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587C" w14:textId="77777777" w:rsidR="00E416B1" w:rsidRPr="00694B83" w:rsidRDefault="00E416B1" w:rsidP="00E416B1">
      <w:pPr>
        <w:pStyle w:val="Heading1"/>
        <w:spacing w:before="240"/>
        <w:rPr>
          <w:color w:val="000000"/>
        </w:rPr>
      </w:pPr>
      <w:bookmarkStart w:id="0" w:name="_Toc119575802"/>
      <w:r w:rsidRPr="00694B83">
        <w:t>Consultation Response Form</w:t>
      </w:r>
      <w:bookmarkEnd w:id="0"/>
      <w:r w:rsidRPr="00694B83">
        <w:rPr>
          <w:color w:val="000000"/>
        </w:rPr>
        <w:t xml:space="preserve"> </w:t>
      </w:r>
      <w:r w:rsidRPr="00694B83">
        <w:rPr>
          <w:color w:val="000000"/>
        </w:rPr>
        <w:tab/>
      </w:r>
    </w:p>
    <w:p w14:paraId="66F79BEF" w14:textId="77777777" w:rsidR="00E416B1" w:rsidRPr="00694B83" w:rsidRDefault="00E416B1" w:rsidP="00E416B1">
      <w:pPr>
        <w:tabs>
          <w:tab w:val="left" w:pos="1430"/>
        </w:tabs>
        <w:spacing w:before="240"/>
        <w:rPr>
          <w:rFonts w:ascii="Arial" w:hAnsi="Arial" w:cs="Arial"/>
          <w:color w:val="000000"/>
          <w:sz w:val="24"/>
          <w:szCs w:val="24"/>
        </w:rPr>
      </w:pPr>
      <w:r w:rsidRPr="00694B83">
        <w:rPr>
          <w:rFonts w:ascii="Arial" w:hAnsi="Arial" w:cs="Arial"/>
          <w:color w:val="000000"/>
          <w:sz w:val="24"/>
          <w:szCs w:val="24"/>
        </w:rPr>
        <w:t>Your name:</w:t>
      </w:r>
      <w:r w:rsidRPr="00694B83">
        <w:rPr>
          <w:rFonts w:ascii="Arial" w:hAnsi="Arial" w:cs="Arial"/>
          <w:color w:val="000000"/>
          <w:sz w:val="24"/>
          <w:szCs w:val="24"/>
        </w:rPr>
        <w:tab/>
      </w:r>
    </w:p>
    <w:p w14:paraId="442608A6" w14:textId="77777777" w:rsidR="00E416B1" w:rsidRPr="00694B83" w:rsidRDefault="00E416B1" w:rsidP="00E416B1">
      <w:pPr>
        <w:tabs>
          <w:tab w:val="left" w:pos="1430"/>
        </w:tabs>
        <w:spacing w:before="240"/>
        <w:rPr>
          <w:rFonts w:ascii="Arial" w:hAnsi="Arial" w:cs="Arial"/>
          <w:color w:val="000000"/>
          <w:sz w:val="24"/>
          <w:szCs w:val="24"/>
        </w:rPr>
      </w:pPr>
    </w:p>
    <w:p w14:paraId="0226A692" w14:textId="77777777" w:rsidR="00E416B1" w:rsidRPr="00694B83" w:rsidRDefault="00E416B1" w:rsidP="00E416B1">
      <w:pPr>
        <w:tabs>
          <w:tab w:val="left" w:pos="1430"/>
        </w:tabs>
        <w:spacing w:before="240"/>
        <w:rPr>
          <w:rFonts w:ascii="Arial" w:hAnsi="Arial" w:cs="Arial"/>
          <w:color w:val="000000"/>
          <w:sz w:val="24"/>
          <w:szCs w:val="24"/>
        </w:rPr>
      </w:pPr>
      <w:r w:rsidRPr="00694B83">
        <w:rPr>
          <w:rFonts w:ascii="Arial" w:hAnsi="Arial" w:cs="Arial"/>
          <w:color w:val="000000"/>
          <w:sz w:val="24"/>
          <w:szCs w:val="24"/>
        </w:rPr>
        <w:t>Organisation (if applicable):</w:t>
      </w:r>
    </w:p>
    <w:p w14:paraId="1FD0CF7C" w14:textId="77777777" w:rsidR="00E416B1" w:rsidRPr="00694B83" w:rsidRDefault="00E416B1" w:rsidP="00E416B1">
      <w:pPr>
        <w:tabs>
          <w:tab w:val="left" w:pos="1430"/>
        </w:tabs>
        <w:spacing w:before="240"/>
        <w:rPr>
          <w:rFonts w:ascii="Arial" w:hAnsi="Arial" w:cs="Arial"/>
          <w:color w:val="000000"/>
          <w:sz w:val="24"/>
          <w:szCs w:val="24"/>
        </w:rPr>
      </w:pPr>
    </w:p>
    <w:p w14:paraId="28B4947A" w14:textId="77777777" w:rsidR="00E416B1" w:rsidRPr="00694B83" w:rsidRDefault="00E416B1" w:rsidP="00E416B1">
      <w:pPr>
        <w:tabs>
          <w:tab w:val="left" w:pos="1430"/>
        </w:tabs>
        <w:spacing w:before="240"/>
        <w:rPr>
          <w:rFonts w:ascii="Arial" w:hAnsi="Arial" w:cs="Arial"/>
          <w:color w:val="000000"/>
          <w:sz w:val="24"/>
          <w:szCs w:val="24"/>
        </w:rPr>
      </w:pPr>
      <w:r w:rsidRPr="00694B83">
        <w:rPr>
          <w:rFonts w:ascii="Arial" w:hAnsi="Arial" w:cs="Arial"/>
          <w:color w:val="000000"/>
          <w:sz w:val="24"/>
          <w:szCs w:val="24"/>
        </w:rPr>
        <w:t>email / telephone number:</w:t>
      </w:r>
    </w:p>
    <w:p w14:paraId="32B0E14A" w14:textId="77777777" w:rsidR="00E416B1" w:rsidRPr="00694B83" w:rsidRDefault="00E416B1" w:rsidP="00E416B1">
      <w:pPr>
        <w:tabs>
          <w:tab w:val="left" w:pos="1430"/>
        </w:tabs>
        <w:spacing w:before="240"/>
        <w:rPr>
          <w:rFonts w:ascii="Arial" w:hAnsi="Arial" w:cs="Arial"/>
          <w:color w:val="000000"/>
          <w:sz w:val="24"/>
          <w:szCs w:val="24"/>
        </w:rPr>
      </w:pPr>
    </w:p>
    <w:p w14:paraId="46BFACF9" w14:textId="77777777" w:rsidR="00E416B1" w:rsidRPr="00694B83" w:rsidRDefault="00E416B1" w:rsidP="00E416B1">
      <w:pPr>
        <w:tabs>
          <w:tab w:val="left" w:pos="2556"/>
        </w:tabs>
        <w:spacing w:before="240"/>
        <w:rPr>
          <w:rFonts w:ascii="Arial" w:hAnsi="Arial" w:cs="Arial"/>
          <w:color w:val="000000"/>
          <w:sz w:val="24"/>
          <w:szCs w:val="24"/>
        </w:rPr>
      </w:pPr>
      <w:r w:rsidRPr="00694B83">
        <w:rPr>
          <w:rFonts w:ascii="Arial" w:hAnsi="Arial" w:cs="Arial"/>
          <w:color w:val="000000"/>
          <w:sz w:val="24"/>
          <w:szCs w:val="24"/>
        </w:rPr>
        <w:t>Your address:</w:t>
      </w:r>
    </w:p>
    <w:p w14:paraId="425BA52C" w14:textId="77777777" w:rsidR="00E416B1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0DC6538" w14:textId="77777777" w:rsidR="00E416B1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Question 1: </w:t>
      </w:r>
      <w:r w:rsidRPr="00B83163">
        <w:rPr>
          <w:rFonts w:ascii="Arial" w:hAnsi="Arial" w:cs="Arial"/>
          <w:sz w:val="24"/>
          <w:szCs w:val="24"/>
          <w:lang w:val="en-US"/>
        </w:rPr>
        <w:t>Do you support the proposal to introduce a licensing scheme, to be operational until 2025, to allow higher levels of nitrogen application in certain specified circumstances?  Please include any evidence to support your view.</w:t>
      </w:r>
    </w:p>
    <w:p w14:paraId="32240630" w14:textId="77777777" w:rsidR="00E416B1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Question 2:</w:t>
      </w:r>
      <w:r w:rsidRPr="002F4284">
        <w:t xml:space="preserve"> </w:t>
      </w:r>
      <w:r w:rsidRPr="001D2DA7">
        <w:rPr>
          <w:rFonts w:ascii="Arial" w:eastAsia="Calibri" w:hAnsi="Arial" w:cs="Arial"/>
          <w:sz w:val="24"/>
          <w:szCs w:val="24"/>
        </w:rPr>
        <w:t>Do you agree with the proposed eligibility criteria?  If not, why not and what criteria would you propose?</w:t>
      </w:r>
    </w:p>
    <w:p w14:paraId="2B0E280B" w14:textId="77777777" w:rsidR="00E416B1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  <w:lang w:val="en-US"/>
        </w:rPr>
      </w:pPr>
      <w:r w:rsidRPr="001D2DA7">
        <w:rPr>
          <w:rFonts w:ascii="Arial" w:hAnsi="Arial" w:cs="Arial"/>
          <w:b/>
          <w:bCs/>
          <w:sz w:val="24"/>
          <w:szCs w:val="24"/>
          <w:lang w:val="en-US"/>
        </w:rPr>
        <w:t>Question 3:</w:t>
      </w:r>
      <w:r w:rsidRPr="00EC2362">
        <w:rPr>
          <w:rFonts w:ascii="Arial" w:hAnsi="Arial" w:cs="Arial"/>
          <w:sz w:val="24"/>
          <w:szCs w:val="24"/>
          <w:lang w:val="en-US"/>
        </w:rPr>
        <w:t xml:space="preserve">  Do you agree with the proposal to require a clear demonstration of crop need as described above?</w:t>
      </w:r>
    </w:p>
    <w:p w14:paraId="59230835" w14:textId="77777777" w:rsidR="00E416B1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  <w:lang w:val="en-US"/>
        </w:rPr>
      </w:pPr>
      <w:r w:rsidRPr="00EC2362">
        <w:rPr>
          <w:rFonts w:ascii="Arial" w:hAnsi="Arial" w:cs="Arial"/>
          <w:b/>
          <w:bCs/>
          <w:sz w:val="24"/>
          <w:szCs w:val="24"/>
          <w:lang w:val="en-US"/>
        </w:rPr>
        <w:t xml:space="preserve">Question 4:  </w:t>
      </w:r>
      <w:r w:rsidRPr="001D2DA7">
        <w:rPr>
          <w:rFonts w:ascii="Arial" w:hAnsi="Arial" w:cs="Arial"/>
          <w:sz w:val="24"/>
          <w:szCs w:val="24"/>
          <w:lang w:val="en-US"/>
        </w:rPr>
        <w:t>Do you agree with the proposed contents of the nutrient management plan?</w:t>
      </w:r>
    </w:p>
    <w:p w14:paraId="2FFECDC5" w14:textId="77777777" w:rsidR="00E416B1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  <w:lang w:val="en-US"/>
        </w:rPr>
      </w:pPr>
      <w:r w:rsidRPr="00EC2362">
        <w:rPr>
          <w:rFonts w:ascii="Arial" w:hAnsi="Arial" w:cs="Arial"/>
          <w:b/>
          <w:bCs/>
          <w:sz w:val="24"/>
          <w:szCs w:val="24"/>
          <w:lang w:val="en-US"/>
        </w:rPr>
        <w:t xml:space="preserve">Question 5:  </w:t>
      </w:r>
      <w:r w:rsidRPr="001D2DA7">
        <w:rPr>
          <w:rFonts w:ascii="Arial" w:hAnsi="Arial" w:cs="Arial"/>
          <w:sz w:val="24"/>
          <w:szCs w:val="24"/>
          <w:lang w:val="en-US"/>
        </w:rPr>
        <w:t xml:space="preserve">How might risks to the wider environment best be </w:t>
      </w:r>
      <w:proofErr w:type="gramStart"/>
      <w:r w:rsidRPr="001D2DA7">
        <w:rPr>
          <w:rFonts w:ascii="Arial" w:hAnsi="Arial" w:cs="Arial"/>
          <w:sz w:val="24"/>
          <w:szCs w:val="24"/>
          <w:lang w:val="en-US"/>
        </w:rPr>
        <w:t>taken into account</w:t>
      </w:r>
      <w:proofErr w:type="gramEnd"/>
      <w:r w:rsidRPr="001D2DA7">
        <w:rPr>
          <w:rFonts w:ascii="Arial" w:hAnsi="Arial" w:cs="Arial"/>
          <w:sz w:val="24"/>
          <w:szCs w:val="24"/>
          <w:lang w:val="en-US"/>
        </w:rPr>
        <w:t xml:space="preserve"> and nutrient management plans be assessed in a </w:t>
      </w:r>
      <w:proofErr w:type="spellStart"/>
      <w:r w:rsidRPr="001D2DA7">
        <w:rPr>
          <w:rFonts w:ascii="Arial" w:hAnsi="Arial" w:cs="Arial"/>
          <w:sz w:val="24"/>
          <w:szCs w:val="24"/>
          <w:lang w:val="en-US"/>
        </w:rPr>
        <w:t>standardised</w:t>
      </w:r>
      <w:proofErr w:type="spellEnd"/>
      <w:r w:rsidRPr="001D2DA7">
        <w:rPr>
          <w:rFonts w:ascii="Arial" w:hAnsi="Arial" w:cs="Arial"/>
          <w:sz w:val="24"/>
          <w:szCs w:val="24"/>
          <w:lang w:val="en-US"/>
        </w:rPr>
        <w:t xml:space="preserve"> way?</w:t>
      </w:r>
    </w:p>
    <w:p w14:paraId="5D28C359" w14:textId="77777777" w:rsidR="00E416B1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  <w:lang w:val="en-US"/>
        </w:rPr>
      </w:pPr>
      <w:r w:rsidRPr="00EC2362">
        <w:rPr>
          <w:rFonts w:ascii="Arial" w:hAnsi="Arial" w:cs="Arial"/>
          <w:b/>
          <w:bCs/>
          <w:sz w:val="24"/>
          <w:szCs w:val="24"/>
          <w:lang w:val="en-US"/>
        </w:rPr>
        <w:t xml:space="preserve">Question 6:  </w:t>
      </w:r>
      <w:r w:rsidRPr="001D2DA7">
        <w:rPr>
          <w:rFonts w:ascii="Arial" w:hAnsi="Arial" w:cs="Arial"/>
          <w:sz w:val="24"/>
          <w:szCs w:val="24"/>
          <w:lang w:val="en-US"/>
        </w:rPr>
        <w:t>Do you agree it is appropriate to require soil testing and analysis to inform nutrient management plans?</w:t>
      </w:r>
      <w:r w:rsidRPr="00EC2362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</w:p>
    <w:p w14:paraId="7FDB23CA" w14:textId="77777777" w:rsidR="00E416B1" w:rsidRPr="00CB34F9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  <w:lang w:val="en-US"/>
        </w:rPr>
      </w:pPr>
      <w:r w:rsidRPr="00EC2362">
        <w:rPr>
          <w:rFonts w:ascii="Arial" w:hAnsi="Arial" w:cs="Arial"/>
          <w:b/>
          <w:sz w:val="24"/>
          <w:szCs w:val="24"/>
          <w:lang w:val="en-US"/>
        </w:rPr>
        <w:t xml:space="preserve">Question 7:  </w:t>
      </w:r>
      <w:r w:rsidRPr="001D2DA7">
        <w:rPr>
          <w:rFonts w:ascii="Arial" w:hAnsi="Arial" w:cs="Arial"/>
          <w:bCs/>
          <w:sz w:val="24"/>
          <w:szCs w:val="24"/>
          <w:lang w:val="en-US"/>
        </w:rPr>
        <w:t>Should a ‘whole farm phosphorus balance approach’ be considered?  Please include reasons and evidence to support your view.</w:t>
      </w:r>
    </w:p>
    <w:p w14:paraId="14F90342" w14:textId="77777777" w:rsidR="00E416B1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  <w:lang w:val="en-US"/>
        </w:rPr>
      </w:pPr>
      <w:r w:rsidRPr="00EC2362">
        <w:rPr>
          <w:rFonts w:ascii="Arial" w:hAnsi="Arial" w:cs="Arial"/>
          <w:b/>
          <w:bCs/>
          <w:sz w:val="24"/>
          <w:szCs w:val="24"/>
          <w:lang w:val="en-US"/>
        </w:rPr>
        <w:t xml:space="preserve">Question 8:  </w:t>
      </w:r>
      <w:r w:rsidRPr="001D2DA7">
        <w:rPr>
          <w:rFonts w:ascii="Arial" w:hAnsi="Arial" w:cs="Arial"/>
          <w:sz w:val="24"/>
          <w:szCs w:val="24"/>
          <w:lang w:val="en-US"/>
        </w:rPr>
        <w:t xml:space="preserve">Should nutrient management plans require other soil nutrient and soil condition factors other than nitrogen and phosphorus? If so which </w:t>
      </w:r>
    </w:p>
    <w:p w14:paraId="2FFEACA8" w14:textId="77777777" w:rsidR="00E416B1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  <w:lang w:val="en-US"/>
        </w:rPr>
      </w:pPr>
      <w:r w:rsidRPr="00C26B07">
        <w:rPr>
          <w:rFonts w:ascii="Arial" w:hAnsi="Arial" w:cs="Arial"/>
          <w:b/>
          <w:bCs/>
          <w:sz w:val="24"/>
          <w:szCs w:val="24"/>
          <w:lang w:val="en-US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Pr="00C26B07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C26B07">
        <w:rPr>
          <w:rFonts w:ascii="Arial" w:hAnsi="Arial" w:cs="Arial"/>
          <w:sz w:val="24"/>
          <w:szCs w:val="24"/>
          <w:lang w:val="en-US"/>
        </w:rPr>
        <w:t xml:space="preserve">  </w:t>
      </w:r>
      <w:r w:rsidRPr="001D2DA7">
        <w:rPr>
          <w:rFonts w:ascii="Arial" w:eastAsia="Calibri" w:hAnsi="Arial" w:cs="Arial"/>
          <w:sz w:val="24"/>
          <w:szCs w:val="24"/>
        </w:rPr>
        <w:t>Do you agree with the additional requirements regarding eligible livestock manure types and additional requirements for the import and export of livestock manures?</w:t>
      </w:r>
      <w:r w:rsidRPr="001D2DA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8326CEA" w14:textId="77777777" w:rsidR="00E416B1" w:rsidRPr="00E84DA7" w:rsidRDefault="00E416B1" w:rsidP="00E416B1">
      <w:r w:rsidRPr="00EC2362">
        <w:rPr>
          <w:rFonts w:ascii="Arial" w:hAnsi="Arial" w:cs="Arial"/>
          <w:b/>
          <w:bCs/>
          <w:sz w:val="24"/>
          <w:szCs w:val="24"/>
          <w:lang w:val="en-US"/>
        </w:rPr>
        <w:t xml:space="preserve">Question 10:  </w:t>
      </w:r>
      <w:r w:rsidRPr="001D2DA7">
        <w:rPr>
          <w:rFonts w:ascii="Arial" w:hAnsi="Arial" w:cs="Arial"/>
          <w:sz w:val="24"/>
          <w:szCs w:val="24"/>
        </w:rPr>
        <w:t xml:space="preserve">How might the risks of spreading of high nitrogen manures be managed through the licence conditions?  </w:t>
      </w:r>
    </w:p>
    <w:p w14:paraId="21893C94" w14:textId="77777777" w:rsidR="00E416B1" w:rsidRPr="00C26B07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  <w:lang w:val="en-US"/>
        </w:rPr>
      </w:pPr>
      <w:r w:rsidRPr="001D2DA7">
        <w:rPr>
          <w:rFonts w:ascii="Arial" w:hAnsi="Arial" w:cs="Arial"/>
          <w:sz w:val="24"/>
          <w:szCs w:val="24"/>
        </w:rPr>
        <w:lastRenderedPageBreak/>
        <w:t xml:space="preserve">What are your views on managing this risk by specifying a period during which the spreading of such manures is restricted?  </w:t>
      </w:r>
    </w:p>
    <w:p w14:paraId="28E5BF00" w14:textId="77777777" w:rsidR="00E416B1" w:rsidRPr="00CB34F9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  <w:lang w:val="en-US"/>
        </w:rPr>
      </w:pPr>
      <w:r w:rsidRPr="001D2DA7">
        <w:rPr>
          <w:rFonts w:ascii="Arial" w:hAnsi="Arial" w:cs="Arial"/>
          <w:b/>
          <w:bCs/>
          <w:sz w:val="24"/>
          <w:szCs w:val="24"/>
          <w:lang w:val="en-US"/>
        </w:rPr>
        <w:t>Question 11:</w:t>
      </w:r>
      <w:r w:rsidRPr="00EC2362">
        <w:rPr>
          <w:rFonts w:ascii="Arial" w:hAnsi="Arial" w:cs="Arial"/>
          <w:sz w:val="24"/>
          <w:szCs w:val="24"/>
          <w:lang w:val="en-US"/>
        </w:rPr>
        <w:t xml:space="preserve">  Do you agree with the requirements for soil protection outlined above? If not provide reasons </w:t>
      </w:r>
    </w:p>
    <w:p w14:paraId="10DD368C" w14:textId="77777777" w:rsidR="00E416B1" w:rsidRPr="00CB34F9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  <w:lang w:val="en-US"/>
        </w:rPr>
      </w:pPr>
      <w:r w:rsidRPr="00C26B07">
        <w:rPr>
          <w:rFonts w:ascii="Arial" w:hAnsi="Arial" w:cs="Arial"/>
          <w:b/>
          <w:sz w:val="24"/>
          <w:szCs w:val="24"/>
          <w:lang w:val="en-US"/>
        </w:rPr>
        <w:t>Question</w:t>
      </w:r>
      <w:r>
        <w:rPr>
          <w:rFonts w:ascii="Arial" w:hAnsi="Arial" w:cs="Arial"/>
          <w:b/>
          <w:sz w:val="24"/>
          <w:szCs w:val="24"/>
          <w:lang w:val="en-US"/>
        </w:rPr>
        <w:t xml:space="preserve"> 12</w:t>
      </w:r>
      <w:r w:rsidRPr="00C26B07"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C2362">
        <w:rPr>
          <w:rFonts w:ascii="Arial" w:hAnsi="Arial" w:cs="Arial"/>
          <w:sz w:val="24"/>
          <w:szCs w:val="24"/>
          <w:lang w:val="en-US"/>
        </w:rPr>
        <w:t>Do you agree with our approach to enforcement and appeals outlined in Chapter 5?</w:t>
      </w:r>
    </w:p>
    <w:p w14:paraId="118260A5" w14:textId="77777777" w:rsidR="00E416B1" w:rsidRPr="00694B83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694B83">
        <w:rPr>
          <w:rFonts w:ascii="Arial" w:hAnsi="Arial" w:cs="Arial"/>
          <w:b/>
          <w:bCs/>
          <w:sz w:val="24"/>
          <w:szCs w:val="24"/>
          <w:lang w:val="en-US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  <w:lang w:val="en-US"/>
        </w:rPr>
        <w:t>13</w:t>
      </w:r>
      <w:r w:rsidRPr="00694B83">
        <w:rPr>
          <w:rFonts w:ascii="Arial" w:hAnsi="Arial" w:cs="Arial"/>
          <w:sz w:val="24"/>
          <w:szCs w:val="24"/>
          <w:lang w:val="en-US"/>
        </w:rPr>
        <w:t xml:space="preserve">: We would like to know your views on the effects that </w:t>
      </w:r>
      <w:r w:rsidRPr="00C81664">
        <w:rPr>
          <w:rFonts w:ascii="Arial" w:hAnsi="Arial" w:cs="Arial"/>
          <w:sz w:val="24"/>
          <w:szCs w:val="24"/>
          <w:lang w:val="en-US"/>
        </w:rPr>
        <w:t xml:space="preserve">the introduction of the proposed licensing scheme </w:t>
      </w:r>
      <w:r w:rsidRPr="00694B83">
        <w:rPr>
          <w:rFonts w:ascii="Arial" w:hAnsi="Arial" w:cs="Arial"/>
          <w:sz w:val="24"/>
          <w:szCs w:val="24"/>
          <w:lang w:val="en-US"/>
        </w:rPr>
        <w:t xml:space="preserve">would have on the Welsh language, specifically on opportunities for people to use Welsh and on treating the Welsh language no less </w:t>
      </w:r>
      <w:proofErr w:type="spellStart"/>
      <w:r w:rsidRPr="00694B83">
        <w:rPr>
          <w:rFonts w:ascii="Arial" w:hAnsi="Arial" w:cs="Arial"/>
          <w:sz w:val="24"/>
          <w:szCs w:val="24"/>
          <w:lang w:val="en-US"/>
        </w:rPr>
        <w:t>favourably</w:t>
      </w:r>
      <w:proofErr w:type="spellEnd"/>
      <w:r w:rsidRPr="00694B83">
        <w:rPr>
          <w:rFonts w:ascii="Arial" w:hAnsi="Arial" w:cs="Arial"/>
          <w:sz w:val="24"/>
          <w:szCs w:val="24"/>
          <w:lang w:val="en-US"/>
        </w:rPr>
        <w:t xml:space="preserve"> than English. </w:t>
      </w:r>
    </w:p>
    <w:p w14:paraId="51C24DDE" w14:textId="77777777" w:rsidR="00E416B1" w:rsidRPr="00694B83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694B83">
        <w:rPr>
          <w:rFonts w:ascii="Arial" w:hAnsi="Arial" w:cs="Arial"/>
          <w:sz w:val="24"/>
          <w:szCs w:val="24"/>
          <w:lang w:val="en-US"/>
        </w:rPr>
        <w:t>What effects do you think there would be?  How could positive effects be increased, or negative effects be mitigated? </w:t>
      </w:r>
    </w:p>
    <w:p w14:paraId="263212C5" w14:textId="77777777" w:rsidR="00E416B1" w:rsidRPr="00694B83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  <w:lang w:val="en-US"/>
        </w:rPr>
      </w:pPr>
      <w:r w:rsidRPr="00694B83">
        <w:rPr>
          <w:rFonts w:ascii="Arial" w:hAnsi="Arial" w:cs="Arial"/>
          <w:b/>
          <w:bCs/>
          <w:sz w:val="24"/>
          <w:szCs w:val="24"/>
          <w:lang w:val="en-US"/>
        </w:rPr>
        <w:t>Question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14</w:t>
      </w:r>
      <w:r w:rsidRPr="00694B83">
        <w:rPr>
          <w:rFonts w:ascii="Arial" w:hAnsi="Arial" w:cs="Arial"/>
          <w:sz w:val="24"/>
          <w:szCs w:val="24"/>
          <w:lang w:val="en-US"/>
        </w:rPr>
        <w:t xml:space="preserve">: Please also explain how you believe the proposed </w:t>
      </w:r>
      <w:r>
        <w:rPr>
          <w:rFonts w:ascii="Arial" w:hAnsi="Arial" w:cs="Arial"/>
          <w:sz w:val="24"/>
          <w:szCs w:val="24"/>
          <w:lang w:val="en-US"/>
        </w:rPr>
        <w:t>licensing scheme</w:t>
      </w:r>
      <w:r w:rsidRPr="00694B83">
        <w:rPr>
          <w:rFonts w:ascii="Arial" w:hAnsi="Arial" w:cs="Arial"/>
          <w:sz w:val="24"/>
          <w:szCs w:val="24"/>
          <w:lang w:val="en-US"/>
        </w:rPr>
        <w:t xml:space="preserve"> could be formulated or changed </w:t>
      </w:r>
      <w:proofErr w:type="gramStart"/>
      <w:r w:rsidRPr="00694B83">
        <w:rPr>
          <w:rFonts w:ascii="Arial" w:hAnsi="Arial" w:cs="Arial"/>
          <w:sz w:val="24"/>
          <w:szCs w:val="24"/>
          <w:lang w:val="en-US"/>
        </w:rPr>
        <w:t>so as to</w:t>
      </w:r>
      <w:proofErr w:type="gramEnd"/>
      <w:r w:rsidRPr="00694B83">
        <w:rPr>
          <w:rFonts w:ascii="Arial" w:hAnsi="Arial" w:cs="Arial"/>
          <w:sz w:val="24"/>
          <w:szCs w:val="24"/>
          <w:lang w:val="en-US"/>
        </w:rPr>
        <w:t xml:space="preserve"> have positive effects or increased positive effects on opportunities for people to use the Welsh language and on treating the Welsh language no less </w:t>
      </w:r>
      <w:proofErr w:type="spellStart"/>
      <w:r w:rsidRPr="00694B83">
        <w:rPr>
          <w:rFonts w:ascii="Arial" w:hAnsi="Arial" w:cs="Arial"/>
          <w:sz w:val="24"/>
          <w:szCs w:val="24"/>
          <w:lang w:val="en-US"/>
        </w:rPr>
        <w:t>favourably</w:t>
      </w:r>
      <w:proofErr w:type="spellEnd"/>
      <w:r w:rsidRPr="00694B83">
        <w:rPr>
          <w:rFonts w:ascii="Arial" w:hAnsi="Arial" w:cs="Arial"/>
          <w:sz w:val="24"/>
          <w:szCs w:val="24"/>
          <w:lang w:val="en-US"/>
        </w:rPr>
        <w:t xml:space="preserve"> than the English language, and</w:t>
      </w:r>
    </w:p>
    <w:p w14:paraId="6A06D03A" w14:textId="77777777" w:rsidR="00E416B1" w:rsidRPr="00694B83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694B83">
        <w:rPr>
          <w:rFonts w:ascii="Arial" w:hAnsi="Arial" w:cs="Arial"/>
          <w:sz w:val="24"/>
          <w:szCs w:val="24"/>
          <w:lang w:val="en-US"/>
        </w:rPr>
        <w:t xml:space="preserve">no adverse effects on opportunities for people to use the Welsh language and on treating the Welsh language no less </w:t>
      </w:r>
      <w:proofErr w:type="spellStart"/>
      <w:r w:rsidRPr="00694B83">
        <w:rPr>
          <w:rFonts w:ascii="Arial" w:hAnsi="Arial" w:cs="Arial"/>
          <w:sz w:val="24"/>
          <w:szCs w:val="24"/>
          <w:lang w:val="en-US"/>
        </w:rPr>
        <w:t>favourably</w:t>
      </w:r>
      <w:proofErr w:type="spellEnd"/>
      <w:r w:rsidRPr="00694B83">
        <w:rPr>
          <w:rFonts w:ascii="Arial" w:hAnsi="Arial" w:cs="Arial"/>
          <w:sz w:val="24"/>
          <w:szCs w:val="24"/>
          <w:lang w:val="en-US"/>
        </w:rPr>
        <w:t xml:space="preserve"> than the English language. </w:t>
      </w:r>
    </w:p>
    <w:p w14:paraId="226F37E9" w14:textId="77777777" w:rsidR="00E416B1" w:rsidRPr="00694B83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694B83">
        <w:rPr>
          <w:rFonts w:ascii="Arial" w:hAnsi="Arial" w:cs="Arial"/>
          <w:b/>
          <w:bCs/>
          <w:sz w:val="24"/>
          <w:szCs w:val="24"/>
          <w:lang w:val="en-US"/>
        </w:rPr>
        <w:t>Question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15</w:t>
      </w:r>
      <w:r w:rsidRPr="00694B83">
        <w:rPr>
          <w:rFonts w:ascii="Arial" w:hAnsi="Arial" w:cs="Arial"/>
          <w:sz w:val="24"/>
          <w:szCs w:val="24"/>
          <w:lang w:val="en-US"/>
        </w:rPr>
        <w:t xml:space="preserve">: We have asked </w:t>
      </w:r>
      <w:proofErr w:type="gramStart"/>
      <w:r w:rsidRPr="00694B83">
        <w:rPr>
          <w:rFonts w:ascii="Arial" w:hAnsi="Arial" w:cs="Arial"/>
          <w:sz w:val="24"/>
          <w:szCs w:val="24"/>
          <w:lang w:val="en-US"/>
        </w:rPr>
        <w:t>a number of</w:t>
      </w:r>
      <w:proofErr w:type="gramEnd"/>
      <w:r w:rsidRPr="00694B83">
        <w:rPr>
          <w:rFonts w:ascii="Arial" w:hAnsi="Arial" w:cs="Arial"/>
          <w:sz w:val="24"/>
          <w:szCs w:val="24"/>
          <w:lang w:val="en-US"/>
        </w:rPr>
        <w:t xml:space="preserve"> specific questions. If you have any related issues which we have not specifically addressed, please use this space to report them:</w:t>
      </w:r>
    </w:p>
    <w:p w14:paraId="1FC09C45" w14:textId="77777777" w:rsidR="00E416B1" w:rsidRPr="00694B83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694B83">
        <w:rPr>
          <w:rFonts w:ascii="Arial" w:hAnsi="Arial" w:cs="Arial"/>
          <w:sz w:val="24"/>
          <w:szCs w:val="24"/>
          <w:lang w:val="en-US"/>
        </w:rPr>
        <w:t> </w:t>
      </w:r>
    </w:p>
    <w:p w14:paraId="3B37C681" w14:textId="77777777" w:rsidR="00E416B1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  <w:lang w:val="en-US"/>
        </w:rPr>
      </w:pPr>
      <w:r w:rsidRPr="00694B83">
        <w:rPr>
          <w:rFonts w:ascii="Arial" w:hAnsi="Arial" w:cs="Arial"/>
          <w:sz w:val="24"/>
          <w:szCs w:val="24"/>
          <w:lang w:val="en-US"/>
        </w:rPr>
        <w:t>Please enter here:</w:t>
      </w:r>
    </w:p>
    <w:p w14:paraId="65C7089F" w14:textId="77777777" w:rsidR="00E416B1" w:rsidRPr="00694B83" w:rsidRDefault="00E416B1" w:rsidP="00E416B1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</w:p>
    <w:p w14:paraId="55CF4A40" w14:textId="48ABBF05" w:rsidR="00E416B1" w:rsidRDefault="00E416B1" w:rsidP="00E416B1">
      <w:pPr>
        <w:widowControl w:val="0"/>
        <w:autoSpaceDE w:val="0"/>
        <w:autoSpaceDN w:val="0"/>
        <w:adjustRightInd w:val="0"/>
        <w:spacing w:before="240"/>
      </w:pPr>
      <w:r w:rsidRPr="00694B83">
        <w:rPr>
          <w:rFonts w:ascii="Arial" w:hAnsi="Arial" w:cs="Arial"/>
          <w:sz w:val="24"/>
          <w:szCs w:val="24"/>
          <w:lang w:val="en-US"/>
        </w:rPr>
        <w:t>Responses to consultations are likely to be made public, on the internet or in a report.  If you would prefer your response to remain anonymous, please tick here:</w:t>
      </w:r>
    </w:p>
    <w:sectPr w:rsidR="00E416B1" w:rsidSect="00E92AE2"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B1"/>
    <w:rsid w:val="00E4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1A45"/>
  <w15:chartTrackingRefBased/>
  <w15:docId w15:val="{96312B67-8FAB-4D17-A098-DDE9A535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6B1"/>
  </w:style>
  <w:style w:type="paragraph" w:styleId="Heading1">
    <w:name w:val="heading 1"/>
    <w:basedOn w:val="Normal"/>
    <w:next w:val="Normal"/>
    <w:link w:val="Heading1Char"/>
    <w:uiPriority w:val="9"/>
    <w:qFormat/>
    <w:rsid w:val="00E416B1"/>
    <w:pPr>
      <w:spacing w:after="240" w:line="240" w:lineRule="auto"/>
      <w:outlineLvl w:val="0"/>
    </w:pPr>
    <w:rPr>
      <w:rFonts w:ascii="Arial" w:eastAsiaTheme="minorEastAsia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6B1"/>
    <w:rPr>
      <w:rFonts w:ascii="Arial" w:eastAsiaTheme="minorEastAsia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 (CCRA - Operations - CCRA Communications)</dc:creator>
  <cp:keywords/>
  <dc:description/>
  <cp:lastModifiedBy>Williams, Jo (CCRA - Operations - CCRA Communications)</cp:lastModifiedBy>
  <cp:revision>1</cp:revision>
  <dcterms:created xsi:type="dcterms:W3CDTF">2022-11-25T07:10:00Z</dcterms:created>
  <dcterms:modified xsi:type="dcterms:W3CDTF">2022-11-25T07:11:00Z</dcterms:modified>
</cp:coreProperties>
</file>