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559B" w14:textId="77777777" w:rsidR="00F153AB" w:rsidRDefault="00F22A03" w:rsidP="00F22A03">
      <w:pPr>
        <w:jc w:val="right"/>
        <w:rPr>
          <w:b/>
        </w:rPr>
      </w:pPr>
      <w:r w:rsidRPr="006832A3">
        <w:rPr>
          <w:noProof/>
        </w:rPr>
        <w:drawing>
          <wp:inline distT="0" distB="0" distL="0" distR="0" wp14:anchorId="445ED08B" wp14:editId="04733C04">
            <wp:extent cx="1224063" cy="1438275"/>
            <wp:effectExtent l="0" t="0" r="0" b="0"/>
            <wp:docPr id="8" name="Picture 8"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9">
                      <a:extLst>
                        <a:ext uri="{28A0092B-C50C-407E-A947-70E740481C1C}">
                          <a14:useLocalDpi xmlns:a14="http://schemas.microsoft.com/office/drawing/2010/main" val="0"/>
                        </a:ext>
                      </a:extLst>
                    </a:blip>
                    <a:stretch>
                      <a:fillRect/>
                    </a:stretch>
                  </pic:blipFill>
                  <pic:spPr>
                    <a:xfrm>
                      <a:off x="0" y="0"/>
                      <a:ext cx="1224063" cy="1438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B695D14" w14:textId="77777777" w:rsidR="00F153AB" w:rsidRPr="00F153AB" w:rsidRDefault="00F153AB" w:rsidP="00F153AB">
      <w:pPr>
        <w:spacing w:after="160" w:line="259" w:lineRule="auto"/>
        <w:rPr>
          <w:rFonts w:eastAsia="Calibri" w:cs="Arial"/>
          <w:b/>
          <w:szCs w:val="24"/>
          <w:lang w:eastAsia="en-US"/>
        </w:rPr>
      </w:pPr>
      <w:r w:rsidRPr="00F153AB">
        <w:rPr>
          <w:rFonts w:eastAsia="Calibri" w:cs="Arial"/>
          <w:b/>
          <w:szCs w:val="24"/>
          <w:lang w:eastAsia="en-US"/>
        </w:rPr>
        <w:t>Number: WG46419</w:t>
      </w:r>
    </w:p>
    <w:p w14:paraId="04248902" w14:textId="77777777" w:rsidR="00F153AB" w:rsidRPr="00F153AB" w:rsidRDefault="00F153AB" w:rsidP="00F153AB">
      <w:pPr>
        <w:spacing w:after="160" w:line="259" w:lineRule="auto"/>
        <w:rPr>
          <w:rFonts w:eastAsia="Calibri" w:cs="Arial"/>
          <w:szCs w:val="24"/>
          <w:lang w:eastAsia="en-US"/>
        </w:rPr>
      </w:pPr>
    </w:p>
    <w:p w14:paraId="08A8C2CF" w14:textId="77777777" w:rsidR="00F153AB" w:rsidRPr="00F153AB" w:rsidRDefault="00F153AB" w:rsidP="00F153AB">
      <w:pPr>
        <w:spacing w:after="160" w:line="259" w:lineRule="auto"/>
        <w:rPr>
          <w:rFonts w:eastAsia="Calibri" w:cs="Arial"/>
          <w:szCs w:val="24"/>
          <w:lang w:eastAsia="en-US"/>
        </w:rPr>
      </w:pPr>
    </w:p>
    <w:p w14:paraId="4D4631B3" w14:textId="77777777" w:rsidR="00F153AB" w:rsidRPr="00F153AB" w:rsidRDefault="00F153AB" w:rsidP="00F153AB">
      <w:pPr>
        <w:spacing w:after="160" w:line="259" w:lineRule="auto"/>
        <w:rPr>
          <w:rFonts w:eastAsia="Calibri" w:cs="Arial"/>
          <w:szCs w:val="24"/>
          <w:lang w:eastAsia="en-US"/>
        </w:rPr>
      </w:pPr>
    </w:p>
    <w:p w14:paraId="18ED8A34" w14:textId="77777777" w:rsidR="00F153AB" w:rsidRPr="00F153AB" w:rsidRDefault="00F153AB" w:rsidP="00F153AB">
      <w:pPr>
        <w:spacing w:line="259" w:lineRule="auto"/>
        <w:rPr>
          <w:rFonts w:eastAsia="Calibri" w:cs="Arial"/>
          <w:sz w:val="28"/>
          <w:szCs w:val="24"/>
          <w:lang w:eastAsia="en-US"/>
        </w:rPr>
      </w:pPr>
      <w:r w:rsidRPr="00F153AB">
        <w:rPr>
          <w:rFonts w:eastAsia="Calibri" w:cs="Arial"/>
          <w:sz w:val="28"/>
          <w:szCs w:val="24"/>
          <w:lang w:eastAsia="en-US"/>
        </w:rPr>
        <w:t>Welsh Government</w:t>
      </w:r>
    </w:p>
    <w:p w14:paraId="6BDBAF20" w14:textId="7F2C87B5" w:rsidR="00F153AB" w:rsidRPr="00F153AB" w:rsidRDefault="00F153AB" w:rsidP="00F153AB">
      <w:pPr>
        <w:spacing w:after="160" w:line="259" w:lineRule="auto"/>
        <w:rPr>
          <w:rFonts w:eastAsia="Calibri" w:cs="Arial"/>
          <w:sz w:val="36"/>
          <w:szCs w:val="24"/>
          <w:lang w:eastAsia="en-US"/>
        </w:rPr>
      </w:pPr>
      <w:r w:rsidRPr="00F153AB">
        <w:rPr>
          <w:rFonts w:eastAsia="Calibri" w:cs="Arial"/>
          <w:sz w:val="36"/>
          <w:szCs w:val="24"/>
          <w:lang w:eastAsia="en-US"/>
        </w:rPr>
        <w:t xml:space="preserve">Consultation </w:t>
      </w:r>
      <w:r>
        <w:rPr>
          <w:rFonts w:eastAsia="Calibri" w:cs="Arial"/>
          <w:sz w:val="36"/>
          <w:szCs w:val="24"/>
          <w:lang w:eastAsia="en-US"/>
        </w:rPr>
        <w:t>Response Form</w:t>
      </w:r>
    </w:p>
    <w:p w14:paraId="65DA4E57" w14:textId="77777777" w:rsidR="00F153AB" w:rsidRPr="00F153AB" w:rsidRDefault="00F153AB" w:rsidP="00F153AB">
      <w:pPr>
        <w:spacing w:after="160" w:line="259" w:lineRule="auto"/>
        <w:rPr>
          <w:rFonts w:eastAsia="Calibri" w:cs="Arial"/>
          <w:szCs w:val="24"/>
          <w:lang w:eastAsia="en-US"/>
        </w:rPr>
      </w:pPr>
    </w:p>
    <w:p w14:paraId="02FC5938" w14:textId="77777777" w:rsidR="00F153AB" w:rsidRPr="00F153AB" w:rsidRDefault="00F153AB" w:rsidP="00F153AB">
      <w:pPr>
        <w:spacing w:after="160" w:line="259" w:lineRule="auto"/>
        <w:rPr>
          <w:rFonts w:eastAsia="Calibri" w:cs="Arial"/>
          <w:szCs w:val="24"/>
          <w:lang w:eastAsia="en-US"/>
        </w:rPr>
      </w:pPr>
    </w:p>
    <w:p w14:paraId="25F76541" w14:textId="77777777" w:rsidR="00F153AB" w:rsidRPr="00F153AB" w:rsidRDefault="00F153AB" w:rsidP="00F153AB">
      <w:pPr>
        <w:spacing w:after="160" w:line="259" w:lineRule="auto"/>
        <w:rPr>
          <w:rFonts w:eastAsia="Calibri" w:cs="Arial"/>
          <w:sz w:val="40"/>
          <w:szCs w:val="24"/>
          <w:lang w:eastAsia="en-US"/>
        </w:rPr>
      </w:pPr>
      <w:r w:rsidRPr="00F153AB">
        <w:rPr>
          <w:rFonts w:eastAsia="Calibri" w:cs="Arial"/>
          <w:sz w:val="40"/>
          <w:szCs w:val="24"/>
          <w:lang w:eastAsia="en-US"/>
        </w:rPr>
        <w:t>Technical Advice Note (TAN) 15: Development, flooding and coastal erosion - further amendments</w:t>
      </w:r>
    </w:p>
    <w:p w14:paraId="1EF43307" w14:textId="77777777" w:rsidR="00F153AB" w:rsidRPr="00F153AB" w:rsidRDefault="00F153AB" w:rsidP="00F153AB">
      <w:pPr>
        <w:spacing w:after="160" w:line="259" w:lineRule="auto"/>
        <w:rPr>
          <w:rFonts w:eastAsia="Calibri" w:cs="Arial"/>
          <w:szCs w:val="24"/>
          <w:lang w:eastAsia="en-US"/>
        </w:rPr>
      </w:pPr>
    </w:p>
    <w:p w14:paraId="195657CE" w14:textId="77777777" w:rsidR="00F153AB" w:rsidRPr="00F153AB" w:rsidRDefault="00F153AB" w:rsidP="00F153AB">
      <w:pPr>
        <w:spacing w:after="160" w:line="259" w:lineRule="auto"/>
        <w:rPr>
          <w:rFonts w:eastAsia="Calibri" w:cs="Arial"/>
          <w:szCs w:val="24"/>
          <w:lang w:eastAsia="en-US"/>
        </w:rPr>
      </w:pPr>
    </w:p>
    <w:p w14:paraId="20733F86" w14:textId="77777777" w:rsidR="00F153AB" w:rsidRPr="00F153AB" w:rsidRDefault="00F153AB" w:rsidP="00F153AB">
      <w:pPr>
        <w:spacing w:after="160" w:line="259" w:lineRule="auto"/>
        <w:rPr>
          <w:rFonts w:eastAsia="Calibri" w:cs="Arial"/>
          <w:szCs w:val="24"/>
          <w:lang w:eastAsia="en-US"/>
        </w:rPr>
      </w:pPr>
    </w:p>
    <w:p w14:paraId="0058A850" w14:textId="77777777" w:rsidR="00F153AB" w:rsidRPr="00F153AB" w:rsidRDefault="00F153AB" w:rsidP="00F153AB">
      <w:pPr>
        <w:spacing w:after="160" w:line="259" w:lineRule="auto"/>
        <w:rPr>
          <w:rFonts w:eastAsia="Calibri" w:cs="Arial"/>
          <w:szCs w:val="24"/>
          <w:lang w:eastAsia="en-US"/>
        </w:rPr>
      </w:pPr>
    </w:p>
    <w:p w14:paraId="643DB41E" w14:textId="599D21C6" w:rsidR="00F153AB" w:rsidRPr="00F153AB" w:rsidRDefault="00F153AB" w:rsidP="00F153AB">
      <w:pPr>
        <w:spacing w:after="160" w:line="259" w:lineRule="auto"/>
        <w:rPr>
          <w:rFonts w:eastAsia="Calibri" w:cs="Arial"/>
          <w:sz w:val="22"/>
          <w:szCs w:val="22"/>
          <w:lang w:eastAsia="en-US"/>
        </w:rPr>
      </w:pPr>
      <w:r w:rsidRPr="00F153AB">
        <w:rPr>
          <w:rFonts w:eastAsia="Calibri" w:cs="Arial"/>
          <w:sz w:val="22"/>
          <w:szCs w:val="22"/>
          <w:lang w:eastAsia="en-US"/>
        </w:rPr>
        <w:t xml:space="preserve">Date of issue: </w:t>
      </w:r>
      <w:r>
        <w:rPr>
          <w:rFonts w:eastAsia="Calibri" w:cs="Arial"/>
          <w:sz w:val="22"/>
          <w:szCs w:val="22"/>
          <w:lang w:eastAsia="en-US"/>
        </w:rPr>
        <w:t>23</w:t>
      </w:r>
      <w:r w:rsidRPr="00F153AB">
        <w:rPr>
          <w:rFonts w:eastAsia="Calibri" w:cs="Arial"/>
          <w:sz w:val="22"/>
          <w:szCs w:val="22"/>
          <w:lang w:eastAsia="en-US"/>
        </w:rPr>
        <w:t xml:space="preserve"> </w:t>
      </w:r>
      <w:r>
        <w:rPr>
          <w:rFonts w:eastAsia="Calibri" w:cs="Arial"/>
          <w:sz w:val="22"/>
          <w:szCs w:val="22"/>
          <w:lang w:eastAsia="en-US"/>
        </w:rPr>
        <w:t>January</w:t>
      </w:r>
      <w:r w:rsidRPr="00F153AB">
        <w:rPr>
          <w:rFonts w:eastAsia="Calibri" w:cs="Arial"/>
          <w:sz w:val="22"/>
          <w:szCs w:val="22"/>
          <w:lang w:eastAsia="en-US"/>
        </w:rPr>
        <w:t xml:space="preserve"> 2023</w:t>
      </w:r>
    </w:p>
    <w:p w14:paraId="2E33BF70" w14:textId="50BB821A" w:rsidR="00F153AB" w:rsidRPr="00F153AB" w:rsidRDefault="00F153AB" w:rsidP="00F153AB">
      <w:pPr>
        <w:spacing w:after="160" w:line="259" w:lineRule="auto"/>
        <w:rPr>
          <w:rFonts w:ascii="Calibri" w:eastAsia="Calibri" w:hAnsi="Calibri"/>
          <w:sz w:val="22"/>
          <w:szCs w:val="22"/>
          <w:lang w:eastAsia="en-US"/>
        </w:rPr>
      </w:pPr>
      <w:r w:rsidRPr="00F153AB">
        <w:rPr>
          <w:rFonts w:eastAsia="Calibri" w:cs="Arial"/>
          <w:sz w:val="22"/>
          <w:szCs w:val="22"/>
          <w:lang w:eastAsia="en-US"/>
        </w:rPr>
        <w:t xml:space="preserve">Action required: Responses by </w:t>
      </w:r>
      <w:r>
        <w:rPr>
          <w:rFonts w:eastAsia="Calibri" w:cs="Arial"/>
          <w:sz w:val="22"/>
          <w:szCs w:val="22"/>
          <w:lang w:eastAsia="en-US"/>
        </w:rPr>
        <w:t>17 April</w:t>
      </w:r>
      <w:r w:rsidRPr="00F153AB">
        <w:rPr>
          <w:rFonts w:eastAsia="Calibri" w:cs="Arial"/>
          <w:sz w:val="22"/>
          <w:szCs w:val="22"/>
          <w:lang w:eastAsia="en-US"/>
        </w:rPr>
        <w:t xml:space="preserve"> 2023</w:t>
      </w:r>
    </w:p>
    <w:p w14:paraId="7D4DC29A" w14:textId="20AF1A08" w:rsidR="00F22A03" w:rsidRDefault="00F22A03" w:rsidP="00F153AB">
      <w:pPr>
        <w:rPr>
          <w:b/>
        </w:rPr>
      </w:pPr>
      <w:r>
        <w:rPr>
          <w:b/>
        </w:rPr>
        <w:br w:type="page"/>
      </w:r>
    </w:p>
    <w:p w14:paraId="106BE4B9" w14:textId="194814AC" w:rsidR="008378DD" w:rsidRPr="00394BB7" w:rsidRDefault="008378DD" w:rsidP="008378DD">
      <w:pPr>
        <w:rPr>
          <w:b/>
        </w:rPr>
      </w:pPr>
      <w:r w:rsidRPr="00394BB7">
        <w:rPr>
          <w:b/>
        </w:rPr>
        <w:lastRenderedPageBreak/>
        <w:t xml:space="preserve">CONSULTATION </w:t>
      </w:r>
      <w:r w:rsidR="00C85FC9">
        <w:rPr>
          <w:b/>
        </w:rPr>
        <w:t xml:space="preserve">RESPONSE </w:t>
      </w:r>
      <w:r w:rsidRPr="00394BB7">
        <w:rPr>
          <w:b/>
        </w:rPr>
        <w:t>FORM</w:t>
      </w:r>
    </w:p>
    <w:p w14:paraId="163252AB" w14:textId="77777777"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990460" w14:paraId="6C9ECF08" w14:textId="77777777" w:rsidTr="00990460">
        <w:trPr>
          <w:trHeight w:val="427"/>
        </w:trPr>
        <w:tc>
          <w:tcPr>
            <w:tcW w:w="9400" w:type="dxa"/>
            <w:gridSpan w:val="3"/>
            <w:tcBorders>
              <w:bottom w:val="single" w:sz="4" w:space="0" w:color="auto"/>
            </w:tcBorders>
            <w:shd w:val="clear" w:color="B2A1C7" w:themeColor="accent4" w:themeTint="99" w:fill="654381"/>
            <w:vAlign w:val="center"/>
          </w:tcPr>
          <w:p w14:paraId="3E41A8BE" w14:textId="77777777" w:rsidR="001D0E70" w:rsidRDefault="001D0E70" w:rsidP="00134D1C">
            <w:pPr>
              <w:rPr>
                <w:b/>
                <w:color w:val="FFFFFF" w:themeColor="background1"/>
                <w:sz w:val="28"/>
                <w:szCs w:val="28"/>
              </w:rPr>
            </w:pPr>
          </w:p>
          <w:p w14:paraId="57CED3EE" w14:textId="34A52322" w:rsidR="008378DD" w:rsidRDefault="00134D1C" w:rsidP="00134D1C">
            <w:pPr>
              <w:rPr>
                <w:b/>
                <w:color w:val="FFFFFF" w:themeColor="background1"/>
                <w:sz w:val="28"/>
                <w:szCs w:val="28"/>
              </w:rPr>
            </w:pPr>
            <w:r>
              <w:rPr>
                <w:b/>
                <w:color w:val="FFFFFF" w:themeColor="background1"/>
                <w:sz w:val="28"/>
                <w:szCs w:val="28"/>
              </w:rPr>
              <w:t>Technical Advice Note 1</w:t>
            </w:r>
            <w:r w:rsidR="00CF5A98">
              <w:rPr>
                <w:b/>
                <w:color w:val="FFFFFF" w:themeColor="background1"/>
                <w:sz w:val="28"/>
                <w:szCs w:val="28"/>
              </w:rPr>
              <w:t>5</w:t>
            </w:r>
            <w:r>
              <w:rPr>
                <w:b/>
                <w:color w:val="FFFFFF" w:themeColor="background1"/>
                <w:sz w:val="28"/>
                <w:szCs w:val="28"/>
              </w:rPr>
              <w:t xml:space="preserve"> – </w:t>
            </w:r>
            <w:r w:rsidR="00CF5A98" w:rsidRPr="00CF5A98">
              <w:rPr>
                <w:b/>
                <w:color w:val="FFFFFF" w:themeColor="background1"/>
                <w:sz w:val="28"/>
                <w:szCs w:val="28"/>
              </w:rPr>
              <w:t>Technical Advice Note (TAN) 15: Development, flooding and coastal erosion - further amendments</w:t>
            </w:r>
          </w:p>
          <w:p w14:paraId="239A2C36" w14:textId="5DC13303" w:rsidR="001D0E70" w:rsidRPr="00CF5A98" w:rsidRDefault="001D0E70" w:rsidP="00134D1C">
            <w:pPr>
              <w:rPr>
                <w:b/>
                <w:color w:val="FFFFFF" w:themeColor="background1"/>
                <w:sz w:val="28"/>
                <w:szCs w:val="28"/>
              </w:rPr>
            </w:pPr>
          </w:p>
        </w:tc>
      </w:tr>
      <w:tr w:rsidR="008378DD" w:rsidRPr="007A7AFD" w14:paraId="6B379A4E" w14:textId="77777777" w:rsidTr="00990460">
        <w:trPr>
          <w:trHeight w:val="427"/>
        </w:trPr>
        <w:tc>
          <w:tcPr>
            <w:tcW w:w="2127" w:type="dxa"/>
            <w:shd w:val="clear" w:color="000000" w:fill="B2A1C7" w:themeFill="accent4" w:themeFillTint="99"/>
            <w:vAlign w:val="center"/>
          </w:tcPr>
          <w:p w14:paraId="17331491" w14:textId="77777777" w:rsidR="008378DD" w:rsidRPr="00394BB7" w:rsidRDefault="008378DD" w:rsidP="008378DD">
            <w:pPr>
              <w:rPr>
                <w:rFonts w:cs="Arial"/>
                <w:b/>
              </w:rPr>
            </w:pPr>
            <w:r w:rsidRPr="00394BB7">
              <w:rPr>
                <w:rFonts w:cs="Arial"/>
                <w:b/>
              </w:rPr>
              <w:t xml:space="preserve">Name </w:t>
            </w:r>
          </w:p>
        </w:tc>
        <w:tc>
          <w:tcPr>
            <w:tcW w:w="7273" w:type="dxa"/>
            <w:gridSpan w:val="2"/>
            <w:vAlign w:val="center"/>
          </w:tcPr>
          <w:p w14:paraId="1DA8AE68" w14:textId="77777777" w:rsidR="008378DD" w:rsidRPr="00394BB7" w:rsidRDefault="008378DD"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14:paraId="6BB440F5" w14:textId="77777777" w:rsidTr="00990460">
        <w:trPr>
          <w:trHeight w:val="416"/>
        </w:trPr>
        <w:tc>
          <w:tcPr>
            <w:tcW w:w="2127" w:type="dxa"/>
            <w:shd w:val="clear" w:color="000000" w:fill="B2A1C7" w:themeFill="accent4" w:themeFillTint="99"/>
            <w:vAlign w:val="center"/>
          </w:tcPr>
          <w:p w14:paraId="4F2789F6" w14:textId="77777777"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14:paraId="3AE4844D" w14:textId="77777777"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14:paraId="32EB0432" w14:textId="77777777" w:rsidTr="00990460">
        <w:trPr>
          <w:trHeight w:val="559"/>
        </w:trPr>
        <w:tc>
          <w:tcPr>
            <w:tcW w:w="2127" w:type="dxa"/>
            <w:shd w:val="clear" w:color="000000" w:fill="B2A1C7" w:themeFill="accent4" w:themeFillTint="99"/>
            <w:vAlign w:val="center"/>
          </w:tcPr>
          <w:p w14:paraId="7D2CDFAD" w14:textId="77777777" w:rsidR="008378DD" w:rsidRDefault="00E45884" w:rsidP="008378DD">
            <w:pPr>
              <w:rPr>
                <w:rFonts w:cs="Arial"/>
                <w:b/>
              </w:rPr>
            </w:pPr>
            <w:r>
              <w:rPr>
                <w:rFonts w:cs="Arial"/>
                <w:b/>
              </w:rPr>
              <w:t xml:space="preserve">Preferred contact details </w:t>
            </w:r>
          </w:p>
          <w:p w14:paraId="3D8DE69C" w14:textId="77777777" w:rsidR="00E45884" w:rsidRDefault="00E45884" w:rsidP="008378DD">
            <w:pPr>
              <w:rPr>
                <w:rFonts w:cs="Arial"/>
                <w:b/>
              </w:rPr>
            </w:pPr>
          </w:p>
          <w:p w14:paraId="07D4C4C5" w14:textId="77777777" w:rsidR="00E45884" w:rsidRPr="00394BB7" w:rsidRDefault="00E45884" w:rsidP="008378DD">
            <w:pPr>
              <w:rPr>
                <w:rFonts w:cs="Arial"/>
                <w:b/>
              </w:rPr>
            </w:pPr>
            <w:r>
              <w:rPr>
                <w:rFonts w:cs="Arial"/>
                <w:b/>
              </w:rPr>
              <w:t xml:space="preserve">(Email address, phone number or address) </w:t>
            </w:r>
          </w:p>
        </w:tc>
        <w:tc>
          <w:tcPr>
            <w:tcW w:w="7273" w:type="dxa"/>
            <w:gridSpan w:val="2"/>
            <w:vAlign w:val="center"/>
          </w:tcPr>
          <w:p w14:paraId="088D61BB" w14:textId="77777777"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E45884" w:rsidRPr="007A7AFD" w14:paraId="29FE90C3" w14:textId="77777777" w:rsidTr="00990460">
        <w:trPr>
          <w:trHeight w:val="603"/>
        </w:trPr>
        <w:tc>
          <w:tcPr>
            <w:tcW w:w="2127" w:type="dxa"/>
            <w:vMerge w:val="restart"/>
            <w:shd w:val="clear" w:color="000000" w:fill="B2A1C7" w:themeFill="accent4" w:themeFillTint="99"/>
          </w:tcPr>
          <w:p w14:paraId="7D0CD404" w14:textId="77777777" w:rsidR="00E45884" w:rsidRPr="00394BB7" w:rsidRDefault="00E45884" w:rsidP="008378DD">
            <w:pPr>
              <w:rPr>
                <w:rFonts w:cs="Arial"/>
                <w:b/>
              </w:rPr>
            </w:pPr>
            <w:r w:rsidRPr="00394BB7">
              <w:rPr>
                <w:rFonts w:cs="Arial"/>
                <w:b/>
              </w:rPr>
              <w:t>Type</w:t>
            </w:r>
          </w:p>
          <w:p w14:paraId="702EA632" w14:textId="77777777" w:rsidR="00E45884" w:rsidRPr="00394BB7" w:rsidRDefault="00E45884" w:rsidP="008378DD">
            <w:pPr>
              <w:rPr>
                <w:rFonts w:cs="Arial"/>
                <w:bCs/>
                <w:i/>
                <w:iCs/>
              </w:rPr>
            </w:pPr>
            <w:r w:rsidRPr="00394BB7">
              <w:rPr>
                <w:rFonts w:cs="Arial"/>
                <w:bCs/>
                <w:i/>
                <w:iCs/>
              </w:rPr>
              <w:t>(</w:t>
            </w:r>
            <w:proofErr w:type="gramStart"/>
            <w:r w:rsidRPr="00394BB7">
              <w:rPr>
                <w:rFonts w:cs="Arial"/>
                <w:bCs/>
                <w:i/>
                <w:iCs/>
              </w:rPr>
              <w:t>please</w:t>
            </w:r>
            <w:proofErr w:type="gramEnd"/>
            <w:r w:rsidRPr="00394BB7">
              <w:rPr>
                <w:rFonts w:cs="Arial"/>
                <w:bCs/>
                <w:i/>
                <w:iCs/>
              </w:rPr>
              <w:t xml:space="preserve"> select one from the following)</w:t>
            </w:r>
          </w:p>
        </w:tc>
        <w:tc>
          <w:tcPr>
            <w:tcW w:w="6273" w:type="dxa"/>
            <w:vAlign w:val="center"/>
          </w:tcPr>
          <w:p w14:paraId="48AAB909" w14:textId="44F931A7" w:rsidR="00E45884" w:rsidRPr="00394BB7" w:rsidRDefault="00E45884" w:rsidP="008378DD">
            <w:pPr>
              <w:rPr>
                <w:b/>
                <w:bCs/>
              </w:rPr>
            </w:pPr>
            <w:r w:rsidRPr="00394BB7">
              <w:t>Business</w:t>
            </w:r>
          </w:p>
        </w:tc>
        <w:bookmarkStart w:id="0" w:name="Check3"/>
        <w:tc>
          <w:tcPr>
            <w:tcW w:w="1000" w:type="dxa"/>
            <w:vAlign w:val="center"/>
          </w:tcPr>
          <w:p w14:paraId="58896543" w14:textId="77777777"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000000">
              <w:fldChar w:fldCharType="separate"/>
            </w:r>
            <w:r w:rsidRPr="00394BB7">
              <w:fldChar w:fldCharType="end"/>
            </w:r>
            <w:bookmarkEnd w:id="0"/>
          </w:p>
        </w:tc>
      </w:tr>
      <w:tr w:rsidR="00E45884" w:rsidRPr="007A7AFD" w14:paraId="5CDFF87B" w14:textId="77777777" w:rsidTr="00990460">
        <w:trPr>
          <w:trHeight w:val="559"/>
        </w:trPr>
        <w:tc>
          <w:tcPr>
            <w:tcW w:w="2127" w:type="dxa"/>
            <w:vMerge/>
            <w:shd w:val="clear" w:color="000000" w:fill="B2A1C7" w:themeFill="accent4" w:themeFillTint="99"/>
            <w:vAlign w:val="center"/>
          </w:tcPr>
          <w:p w14:paraId="26043F04" w14:textId="77777777" w:rsidR="00E45884" w:rsidRPr="007A7AFD" w:rsidRDefault="00E45884" w:rsidP="008378DD">
            <w:pPr>
              <w:rPr>
                <w:rFonts w:cs="Arial"/>
                <w:b/>
                <w:highlight w:val="yellow"/>
              </w:rPr>
            </w:pPr>
          </w:p>
        </w:tc>
        <w:tc>
          <w:tcPr>
            <w:tcW w:w="6273" w:type="dxa"/>
            <w:vAlign w:val="center"/>
          </w:tcPr>
          <w:p w14:paraId="0BF23C72" w14:textId="77777777" w:rsidR="00E45884" w:rsidRPr="00394BB7" w:rsidRDefault="00E45884" w:rsidP="008378DD">
            <w:r w:rsidRPr="00394BB7">
              <w:t>Local Planning Authority</w:t>
            </w:r>
          </w:p>
        </w:tc>
        <w:bookmarkStart w:id="1" w:name="Check4"/>
        <w:tc>
          <w:tcPr>
            <w:tcW w:w="1000" w:type="dxa"/>
            <w:vAlign w:val="center"/>
          </w:tcPr>
          <w:p w14:paraId="67059989" w14:textId="77777777"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000000">
              <w:fldChar w:fldCharType="separate"/>
            </w:r>
            <w:r w:rsidRPr="00394BB7">
              <w:fldChar w:fldCharType="end"/>
            </w:r>
            <w:bookmarkEnd w:id="1"/>
          </w:p>
        </w:tc>
      </w:tr>
      <w:tr w:rsidR="00CF5A98" w:rsidRPr="007A7AFD" w14:paraId="6F0618C8" w14:textId="77777777" w:rsidTr="00990460">
        <w:trPr>
          <w:trHeight w:val="559"/>
        </w:trPr>
        <w:tc>
          <w:tcPr>
            <w:tcW w:w="2127" w:type="dxa"/>
            <w:vMerge/>
            <w:shd w:val="clear" w:color="000000" w:fill="B2A1C7" w:themeFill="accent4" w:themeFillTint="99"/>
            <w:vAlign w:val="center"/>
          </w:tcPr>
          <w:p w14:paraId="56065837" w14:textId="77777777" w:rsidR="00CF5A98" w:rsidRPr="007A7AFD" w:rsidRDefault="00CF5A98" w:rsidP="00CF5A98">
            <w:pPr>
              <w:rPr>
                <w:rFonts w:cs="Arial"/>
                <w:b/>
                <w:highlight w:val="yellow"/>
              </w:rPr>
            </w:pPr>
          </w:p>
        </w:tc>
        <w:tc>
          <w:tcPr>
            <w:tcW w:w="6273" w:type="dxa"/>
            <w:vAlign w:val="center"/>
          </w:tcPr>
          <w:p w14:paraId="4C732878" w14:textId="0717538F" w:rsidR="00CF5A98" w:rsidRPr="00394BB7" w:rsidRDefault="00CF5A98" w:rsidP="00CF5A98">
            <w:r>
              <w:t>Local Authority Councillor responding in a personal capacity</w:t>
            </w:r>
          </w:p>
        </w:tc>
        <w:tc>
          <w:tcPr>
            <w:tcW w:w="1000" w:type="dxa"/>
            <w:vAlign w:val="center"/>
          </w:tcPr>
          <w:p w14:paraId="78E47269" w14:textId="7286ABE0" w:rsidR="00CF5A98" w:rsidRPr="00394BB7" w:rsidRDefault="00CF5A98" w:rsidP="00CF5A98">
            <w:pPr>
              <w:jc w:val="center"/>
            </w:pPr>
            <w:r w:rsidRPr="00394BB7">
              <w:fldChar w:fldCharType="begin">
                <w:ffData>
                  <w:name w:val="Check4"/>
                  <w:enabled/>
                  <w:calcOnExit w:val="0"/>
                  <w:checkBox>
                    <w:sizeAuto/>
                    <w:default w:val="0"/>
                  </w:checkBox>
                </w:ffData>
              </w:fldChar>
            </w:r>
            <w:r w:rsidRPr="00394BB7">
              <w:instrText xml:space="preserve"> FORMCHECKBOX </w:instrText>
            </w:r>
            <w:r>
              <w:fldChar w:fldCharType="separate"/>
            </w:r>
            <w:r w:rsidRPr="00394BB7">
              <w:fldChar w:fldCharType="end"/>
            </w:r>
          </w:p>
        </w:tc>
      </w:tr>
      <w:tr w:rsidR="00CF5A98" w:rsidRPr="007A7AFD" w14:paraId="769A7047" w14:textId="77777777" w:rsidTr="00990460">
        <w:trPr>
          <w:trHeight w:val="559"/>
        </w:trPr>
        <w:tc>
          <w:tcPr>
            <w:tcW w:w="2127" w:type="dxa"/>
            <w:vMerge/>
            <w:shd w:val="clear" w:color="000000" w:fill="B2A1C7" w:themeFill="accent4" w:themeFillTint="99"/>
            <w:vAlign w:val="center"/>
          </w:tcPr>
          <w:p w14:paraId="174C6D1D" w14:textId="77777777" w:rsidR="00CF5A98" w:rsidRPr="007A7AFD" w:rsidRDefault="00CF5A98" w:rsidP="00CF5A98">
            <w:pPr>
              <w:rPr>
                <w:rFonts w:cs="Arial"/>
                <w:b/>
                <w:highlight w:val="yellow"/>
              </w:rPr>
            </w:pPr>
          </w:p>
        </w:tc>
        <w:tc>
          <w:tcPr>
            <w:tcW w:w="6273" w:type="dxa"/>
            <w:vAlign w:val="center"/>
          </w:tcPr>
          <w:p w14:paraId="6A02B09F" w14:textId="77777777" w:rsidR="00CF5A98" w:rsidRPr="00394BB7" w:rsidRDefault="00CF5A98" w:rsidP="00CF5A98">
            <w:r w:rsidRPr="00394BB7">
              <w:t>Government Agency</w:t>
            </w:r>
            <w:r>
              <w:t xml:space="preserve"> </w:t>
            </w:r>
            <w:r w:rsidRPr="00394BB7">
              <w:t>/</w:t>
            </w:r>
            <w:r>
              <w:t xml:space="preserve"> </w:t>
            </w:r>
            <w:r w:rsidRPr="00394BB7">
              <w:t>Other Public Sector</w:t>
            </w:r>
          </w:p>
        </w:tc>
        <w:bookmarkStart w:id="2" w:name="Check5"/>
        <w:tc>
          <w:tcPr>
            <w:tcW w:w="1000" w:type="dxa"/>
            <w:vAlign w:val="center"/>
          </w:tcPr>
          <w:p w14:paraId="043EC1B8" w14:textId="77777777" w:rsidR="00CF5A98" w:rsidRPr="00394BB7" w:rsidRDefault="00CF5A98" w:rsidP="00CF5A98">
            <w:pPr>
              <w:jc w:val="center"/>
            </w:pPr>
            <w:r w:rsidRPr="00394BB7">
              <w:fldChar w:fldCharType="begin">
                <w:ffData>
                  <w:name w:val="Check5"/>
                  <w:enabled/>
                  <w:calcOnExit w:val="0"/>
                  <w:checkBox>
                    <w:sizeAuto/>
                    <w:default w:val="0"/>
                  </w:checkBox>
                </w:ffData>
              </w:fldChar>
            </w:r>
            <w:r w:rsidRPr="00394BB7">
              <w:instrText xml:space="preserve"> FORMCHECKBOX </w:instrText>
            </w:r>
            <w:r>
              <w:fldChar w:fldCharType="separate"/>
            </w:r>
            <w:r w:rsidRPr="00394BB7">
              <w:fldChar w:fldCharType="end"/>
            </w:r>
            <w:bookmarkEnd w:id="2"/>
          </w:p>
        </w:tc>
      </w:tr>
      <w:tr w:rsidR="00CF5A98" w:rsidRPr="007A7AFD" w14:paraId="3E8D575F" w14:textId="77777777" w:rsidTr="00990460">
        <w:trPr>
          <w:trHeight w:val="559"/>
        </w:trPr>
        <w:tc>
          <w:tcPr>
            <w:tcW w:w="2127" w:type="dxa"/>
            <w:vMerge/>
            <w:shd w:val="clear" w:color="000000" w:fill="B2A1C7" w:themeFill="accent4" w:themeFillTint="99"/>
            <w:vAlign w:val="center"/>
          </w:tcPr>
          <w:p w14:paraId="1DD25C17" w14:textId="77777777" w:rsidR="00CF5A98" w:rsidRPr="007A7AFD" w:rsidRDefault="00CF5A98" w:rsidP="00CF5A98">
            <w:pPr>
              <w:rPr>
                <w:rFonts w:cs="Arial"/>
                <w:b/>
                <w:highlight w:val="yellow"/>
              </w:rPr>
            </w:pPr>
          </w:p>
        </w:tc>
        <w:tc>
          <w:tcPr>
            <w:tcW w:w="6273" w:type="dxa"/>
            <w:vAlign w:val="center"/>
          </w:tcPr>
          <w:p w14:paraId="2A23A16B" w14:textId="0C537673" w:rsidR="00CF5A98" w:rsidRPr="00394BB7" w:rsidRDefault="00CF5A98" w:rsidP="00CF5A98">
            <w:r w:rsidRPr="00394BB7">
              <w:t>Professional Bod</w:t>
            </w:r>
            <w:r w:rsidR="00735975">
              <w:t>y</w:t>
            </w:r>
            <w:r>
              <w:t xml:space="preserve"> </w:t>
            </w:r>
            <w:r w:rsidRPr="00394BB7">
              <w:t>/</w:t>
            </w:r>
            <w:r>
              <w:t xml:space="preserve"> </w:t>
            </w:r>
            <w:r w:rsidRPr="00394BB7">
              <w:t>Interest Group</w:t>
            </w:r>
          </w:p>
        </w:tc>
        <w:bookmarkStart w:id="3" w:name="Check6"/>
        <w:tc>
          <w:tcPr>
            <w:tcW w:w="1000" w:type="dxa"/>
            <w:vAlign w:val="center"/>
          </w:tcPr>
          <w:p w14:paraId="33F44F27" w14:textId="77777777" w:rsidR="00CF5A98" w:rsidRPr="00394BB7" w:rsidRDefault="00CF5A98" w:rsidP="00CF5A98">
            <w:pPr>
              <w:jc w:val="center"/>
            </w:pPr>
            <w:r w:rsidRPr="00394BB7">
              <w:fldChar w:fldCharType="begin">
                <w:ffData>
                  <w:name w:val="Check6"/>
                  <w:enabled/>
                  <w:calcOnExit w:val="0"/>
                  <w:checkBox>
                    <w:sizeAuto/>
                    <w:default w:val="0"/>
                  </w:checkBox>
                </w:ffData>
              </w:fldChar>
            </w:r>
            <w:r w:rsidRPr="00394BB7">
              <w:instrText xml:space="preserve"> FORMCHECKBOX </w:instrText>
            </w:r>
            <w:r>
              <w:fldChar w:fldCharType="separate"/>
            </w:r>
            <w:r w:rsidRPr="00394BB7">
              <w:fldChar w:fldCharType="end"/>
            </w:r>
            <w:bookmarkEnd w:id="3"/>
          </w:p>
        </w:tc>
      </w:tr>
      <w:tr w:rsidR="00CF5A98" w:rsidRPr="007A7AFD" w14:paraId="304E762D" w14:textId="77777777" w:rsidTr="00990460">
        <w:trPr>
          <w:trHeight w:val="559"/>
        </w:trPr>
        <w:tc>
          <w:tcPr>
            <w:tcW w:w="2127" w:type="dxa"/>
            <w:vMerge/>
            <w:shd w:val="clear" w:color="000000" w:fill="B2A1C7" w:themeFill="accent4" w:themeFillTint="99"/>
            <w:vAlign w:val="center"/>
          </w:tcPr>
          <w:p w14:paraId="4F5DA6EF" w14:textId="77777777" w:rsidR="00CF5A98" w:rsidRPr="007A7AFD" w:rsidRDefault="00CF5A98" w:rsidP="00CF5A98">
            <w:pPr>
              <w:rPr>
                <w:rFonts w:cs="Arial"/>
                <w:b/>
                <w:highlight w:val="yellow"/>
              </w:rPr>
            </w:pPr>
          </w:p>
        </w:tc>
        <w:tc>
          <w:tcPr>
            <w:tcW w:w="6273" w:type="dxa"/>
            <w:vAlign w:val="center"/>
          </w:tcPr>
          <w:p w14:paraId="56DA0D58" w14:textId="5859987F" w:rsidR="00CF5A98" w:rsidRPr="00394BB7" w:rsidRDefault="00CF5A98" w:rsidP="00CF5A98">
            <w:r w:rsidRPr="00394BB7">
              <w:t>Voluntary sector (</w:t>
            </w:r>
            <w:r w:rsidR="00735975">
              <w:t xml:space="preserve">community councils, </w:t>
            </w:r>
            <w:r w:rsidRPr="00394BB7">
              <w:t>community groups, volunteers, self</w:t>
            </w:r>
            <w:r w:rsidR="00735975">
              <w:t>-</w:t>
            </w:r>
            <w:r w:rsidRPr="00394BB7">
              <w:t>help groups, co-operatives, enterprises, religious, not for profit organisations)</w:t>
            </w:r>
          </w:p>
        </w:tc>
        <w:bookmarkStart w:id="4" w:name="Check7"/>
        <w:tc>
          <w:tcPr>
            <w:tcW w:w="1000" w:type="dxa"/>
            <w:vAlign w:val="center"/>
          </w:tcPr>
          <w:p w14:paraId="063EBFBD" w14:textId="77777777" w:rsidR="00CF5A98" w:rsidRPr="00394BB7" w:rsidRDefault="00CF5A98" w:rsidP="00CF5A98">
            <w:pPr>
              <w:jc w:val="center"/>
            </w:pPr>
            <w:r w:rsidRPr="00394BB7">
              <w:fldChar w:fldCharType="begin">
                <w:ffData>
                  <w:name w:val="Check7"/>
                  <w:enabled/>
                  <w:calcOnExit w:val="0"/>
                  <w:checkBox>
                    <w:sizeAuto/>
                    <w:default w:val="0"/>
                  </w:checkBox>
                </w:ffData>
              </w:fldChar>
            </w:r>
            <w:r w:rsidRPr="00394BB7">
              <w:instrText xml:space="preserve"> FORMCHECKBOX </w:instrText>
            </w:r>
            <w:r>
              <w:fldChar w:fldCharType="separate"/>
            </w:r>
            <w:r w:rsidRPr="00394BB7">
              <w:fldChar w:fldCharType="end"/>
            </w:r>
            <w:bookmarkEnd w:id="4"/>
          </w:p>
        </w:tc>
      </w:tr>
      <w:tr w:rsidR="00CF5A98" w:rsidRPr="007A7AFD" w14:paraId="1BD79B7B" w14:textId="77777777" w:rsidTr="00990460">
        <w:trPr>
          <w:trHeight w:val="559"/>
        </w:trPr>
        <w:tc>
          <w:tcPr>
            <w:tcW w:w="2127" w:type="dxa"/>
            <w:vMerge/>
            <w:shd w:val="clear" w:color="000000" w:fill="B2A1C7" w:themeFill="accent4" w:themeFillTint="99"/>
            <w:vAlign w:val="center"/>
          </w:tcPr>
          <w:p w14:paraId="4D185EE2" w14:textId="77777777" w:rsidR="00CF5A98" w:rsidRPr="007A7AFD" w:rsidRDefault="00CF5A98" w:rsidP="00CF5A98">
            <w:pPr>
              <w:rPr>
                <w:rFonts w:cs="Arial"/>
                <w:b/>
                <w:highlight w:val="yellow"/>
              </w:rPr>
            </w:pPr>
          </w:p>
        </w:tc>
        <w:tc>
          <w:tcPr>
            <w:tcW w:w="6273" w:type="dxa"/>
            <w:vAlign w:val="center"/>
          </w:tcPr>
          <w:p w14:paraId="3AFCE955" w14:textId="77777777" w:rsidR="00CF5A98" w:rsidRPr="00394BB7" w:rsidRDefault="00CF5A98" w:rsidP="00CF5A98">
            <w:r>
              <w:t>Other groups not listed above</w:t>
            </w:r>
          </w:p>
        </w:tc>
        <w:bookmarkStart w:id="5" w:name="Check8"/>
        <w:tc>
          <w:tcPr>
            <w:tcW w:w="1000" w:type="dxa"/>
            <w:vAlign w:val="center"/>
          </w:tcPr>
          <w:p w14:paraId="13902491" w14:textId="77777777" w:rsidR="00CF5A98" w:rsidRPr="00394BB7" w:rsidRDefault="00CF5A98" w:rsidP="00CF5A98">
            <w:pPr>
              <w:jc w:val="center"/>
            </w:pPr>
            <w:r w:rsidRPr="00394BB7">
              <w:fldChar w:fldCharType="begin">
                <w:ffData>
                  <w:name w:val="Check8"/>
                  <w:enabled/>
                  <w:calcOnExit w:val="0"/>
                  <w:checkBox>
                    <w:sizeAuto/>
                    <w:default w:val="0"/>
                  </w:checkBox>
                </w:ffData>
              </w:fldChar>
            </w:r>
            <w:r w:rsidRPr="00394BB7">
              <w:instrText xml:space="preserve"> FORMCHECKBOX </w:instrText>
            </w:r>
            <w:r>
              <w:fldChar w:fldCharType="separate"/>
            </w:r>
            <w:r w:rsidRPr="00394BB7">
              <w:fldChar w:fldCharType="end"/>
            </w:r>
            <w:bookmarkEnd w:id="5"/>
          </w:p>
        </w:tc>
      </w:tr>
      <w:tr w:rsidR="00CF5A98" w:rsidRPr="007A7AFD" w14:paraId="515F9C42" w14:textId="77777777" w:rsidTr="00990460">
        <w:trPr>
          <w:trHeight w:val="559"/>
        </w:trPr>
        <w:tc>
          <w:tcPr>
            <w:tcW w:w="2127" w:type="dxa"/>
            <w:vMerge/>
            <w:shd w:val="clear" w:color="000000" w:fill="B2A1C7" w:themeFill="accent4" w:themeFillTint="99"/>
            <w:vAlign w:val="center"/>
          </w:tcPr>
          <w:p w14:paraId="39747821" w14:textId="77777777" w:rsidR="00CF5A98" w:rsidRPr="007A7AFD" w:rsidRDefault="00CF5A98" w:rsidP="00CF5A98">
            <w:pPr>
              <w:rPr>
                <w:rFonts w:cs="Arial"/>
                <w:b/>
                <w:highlight w:val="yellow"/>
              </w:rPr>
            </w:pPr>
          </w:p>
        </w:tc>
        <w:tc>
          <w:tcPr>
            <w:tcW w:w="6273" w:type="dxa"/>
            <w:vAlign w:val="center"/>
          </w:tcPr>
          <w:p w14:paraId="4431578A" w14:textId="77777777" w:rsidR="00CF5A98" w:rsidRPr="00394BB7" w:rsidRDefault="00CF5A98" w:rsidP="00CF5A98">
            <w:r>
              <w:t>Responding in a private capacity</w:t>
            </w:r>
          </w:p>
        </w:tc>
        <w:tc>
          <w:tcPr>
            <w:tcW w:w="1000" w:type="dxa"/>
            <w:vAlign w:val="center"/>
          </w:tcPr>
          <w:p w14:paraId="33F822E6" w14:textId="77777777" w:rsidR="00CF5A98" w:rsidRPr="00394BB7" w:rsidRDefault="00CF5A98" w:rsidP="00CF5A98">
            <w:pPr>
              <w:jc w:val="center"/>
            </w:pPr>
            <w:r w:rsidRPr="00394BB7">
              <w:fldChar w:fldCharType="begin">
                <w:ffData>
                  <w:name w:val=""/>
                  <w:enabled/>
                  <w:calcOnExit w:val="0"/>
                  <w:checkBox>
                    <w:sizeAuto/>
                    <w:default w:val="0"/>
                  </w:checkBox>
                </w:ffData>
              </w:fldChar>
            </w:r>
            <w:r w:rsidRPr="00394BB7">
              <w:instrText xml:space="preserve"> FORMCHECKBOX </w:instrText>
            </w:r>
            <w:r>
              <w:fldChar w:fldCharType="separate"/>
            </w:r>
            <w:r w:rsidRPr="00394BB7">
              <w:fldChar w:fldCharType="end"/>
            </w:r>
          </w:p>
        </w:tc>
      </w:tr>
    </w:tbl>
    <w:p w14:paraId="5BFA6D7C" w14:textId="77777777" w:rsidR="008378DD" w:rsidRDefault="008378DD" w:rsidP="008378DD">
      <w:pPr>
        <w:rPr>
          <w:highlight w:val="yellow"/>
        </w:rPr>
      </w:pPr>
    </w:p>
    <w:p w14:paraId="31472243" w14:textId="77777777" w:rsidR="00134D1C" w:rsidRDefault="00134D1C" w:rsidP="008378DD">
      <w:pPr>
        <w:rPr>
          <w:highlight w:val="yellow"/>
        </w:rPr>
      </w:pPr>
    </w:p>
    <w:p w14:paraId="5A1B2B83" w14:textId="77777777" w:rsidR="00735975" w:rsidRPr="00735975" w:rsidRDefault="00735975" w:rsidP="00735975">
      <w:pPr>
        <w:rPr>
          <w:highlight w:val="yellow"/>
          <w:lang w:val="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993"/>
      </w:tblGrid>
      <w:tr w:rsidR="00735975" w:rsidRPr="00735975" w14:paraId="23BA46A3" w14:textId="77777777" w:rsidTr="00271567">
        <w:tc>
          <w:tcPr>
            <w:tcW w:w="8363" w:type="dxa"/>
            <w:shd w:val="clear" w:color="auto" w:fill="auto"/>
          </w:tcPr>
          <w:p w14:paraId="5F613986" w14:textId="77777777" w:rsidR="00735975" w:rsidRPr="00735975" w:rsidRDefault="00735975" w:rsidP="00735975">
            <w:pPr>
              <w:rPr>
                <w:highlight w:val="yellow"/>
                <w:lang w:val="en-US"/>
              </w:rPr>
            </w:pPr>
          </w:p>
          <w:p w14:paraId="2FE8A9F7" w14:textId="32DC4FFA" w:rsidR="00735975" w:rsidRPr="00735975" w:rsidRDefault="00735975" w:rsidP="00735975">
            <w:pPr>
              <w:rPr>
                <w:b/>
                <w:lang w:val="en-US"/>
              </w:rPr>
            </w:pPr>
            <w:r w:rsidRPr="00735975">
              <w:rPr>
                <w:b/>
                <w:lang w:val="en-US"/>
              </w:rPr>
              <w:t>Responses to the consultation are likely to be made public, either on the internet or in a report.  If you would prefer your response to remain anonymous</w:t>
            </w:r>
            <w:r>
              <w:rPr>
                <w:b/>
                <w:lang w:val="en-US"/>
              </w:rPr>
              <w:t>,</w:t>
            </w:r>
            <w:r w:rsidRPr="00735975">
              <w:rPr>
                <w:b/>
                <w:lang w:val="en-US"/>
              </w:rPr>
              <w:t xml:space="preserve"> please tick here.</w:t>
            </w:r>
          </w:p>
          <w:p w14:paraId="0BCD2BDF" w14:textId="77777777" w:rsidR="00735975" w:rsidRPr="00735975" w:rsidRDefault="00735975" w:rsidP="00735975">
            <w:pPr>
              <w:rPr>
                <w:highlight w:val="yellow"/>
                <w:lang w:val="en-US"/>
              </w:rPr>
            </w:pPr>
          </w:p>
        </w:tc>
        <w:tc>
          <w:tcPr>
            <w:tcW w:w="993" w:type="dxa"/>
            <w:shd w:val="clear" w:color="auto" w:fill="auto"/>
          </w:tcPr>
          <w:p w14:paraId="5918B3E5" w14:textId="77777777" w:rsidR="00735975" w:rsidRPr="00735975" w:rsidRDefault="00735975" w:rsidP="00735975">
            <w:pPr>
              <w:rPr>
                <w:highlight w:val="yellow"/>
                <w:lang w:val="en-US"/>
              </w:rPr>
            </w:pPr>
            <w:r w:rsidRPr="00735975">
              <w:rPr>
                <w:highlight w:val="yellow"/>
              </w:rPr>
              <mc:AlternateContent>
                <mc:Choice Requires="wps">
                  <w:drawing>
                    <wp:anchor distT="0" distB="0" distL="114300" distR="114300" simplePos="0" relativeHeight="251659264" behindDoc="0" locked="0" layoutInCell="1" allowOverlap="1" wp14:anchorId="27789D85" wp14:editId="593FB9B4">
                      <wp:simplePos x="0" y="0"/>
                      <wp:positionH relativeFrom="column">
                        <wp:posOffset>170815</wp:posOffset>
                      </wp:positionH>
                      <wp:positionV relativeFrom="paragraph">
                        <wp:posOffset>362585</wp:posOffset>
                      </wp:positionV>
                      <wp:extent cx="142875" cy="180975"/>
                      <wp:effectExtent l="57150" t="19050" r="85725" b="1047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809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47FA40" id="Rectangle 2" o:spid="_x0000_s1026" style="position:absolute;margin-left:13.45pt;margin-top:28.55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" filled="f" strokecolor="windowText">
                      <v:shadow on="t" color="black" opacity="22937f" origin=",.5" offset="0,.63889mm"/>
                      <v:path arrowok="t"/>
                    </v:rect>
                  </w:pict>
                </mc:Fallback>
              </mc:AlternateContent>
            </w:r>
          </w:p>
        </w:tc>
      </w:tr>
    </w:tbl>
    <w:p w14:paraId="3C34AB04" w14:textId="77777777" w:rsidR="00735975" w:rsidRPr="00735975" w:rsidRDefault="00735975" w:rsidP="00735975">
      <w:pPr>
        <w:rPr>
          <w:vanish/>
          <w:highlight w:val="yellow"/>
        </w:rPr>
      </w:pPr>
    </w:p>
    <w:p w14:paraId="4B917D16" w14:textId="77777777" w:rsidR="00735975" w:rsidRPr="00735975" w:rsidRDefault="00735975" w:rsidP="00735975">
      <w:pPr>
        <w:rPr>
          <w:highlight w:val="yellow"/>
        </w:rPr>
      </w:pPr>
    </w:p>
    <w:p w14:paraId="10FA339E" w14:textId="77777777" w:rsidR="00134D1C" w:rsidRDefault="00134D1C" w:rsidP="008378DD">
      <w:pPr>
        <w:rPr>
          <w:highlight w:val="yellow"/>
        </w:rPr>
      </w:pPr>
    </w:p>
    <w:p w14:paraId="699AEE9E" w14:textId="77777777" w:rsidR="00134D1C" w:rsidRDefault="00134D1C" w:rsidP="008378DD">
      <w:pPr>
        <w:rPr>
          <w:highlight w:val="yellow"/>
        </w:rPr>
      </w:pPr>
    </w:p>
    <w:p w14:paraId="77C10268" w14:textId="77777777" w:rsidR="00134D1C" w:rsidRDefault="00134D1C" w:rsidP="008378DD">
      <w:pPr>
        <w:rPr>
          <w:highlight w:val="yellow"/>
        </w:rPr>
      </w:pPr>
    </w:p>
    <w:p w14:paraId="428635E9" w14:textId="77777777" w:rsidR="00134D1C" w:rsidRDefault="00134D1C" w:rsidP="008378DD">
      <w:pPr>
        <w:rPr>
          <w:highlight w:val="yellow"/>
        </w:rPr>
      </w:pPr>
    </w:p>
    <w:p w14:paraId="31CEF54D" w14:textId="77777777" w:rsidR="00134D1C" w:rsidRDefault="00134D1C" w:rsidP="008378DD">
      <w:pPr>
        <w:rPr>
          <w:highlight w:val="yellow"/>
        </w:rPr>
      </w:pPr>
    </w:p>
    <w:p w14:paraId="6BA553A7" w14:textId="77777777" w:rsidR="00134D1C" w:rsidRDefault="00134D1C" w:rsidP="008378DD">
      <w:pPr>
        <w:rPr>
          <w:highlight w:val="yellow"/>
        </w:rPr>
      </w:pPr>
    </w:p>
    <w:p w14:paraId="40870EDA" w14:textId="66A49719" w:rsidR="00134D1C" w:rsidRPr="001D0E70" w:rsidRDefault="001D0E70" w:rsidP="008378DD">
      <w:pPr>
        <w:rPr>
          <w:b/>
          <w:bCs/>
        </w:rPr>
      </w:pPr>
      <w:r w:rsidRPr="001D0E70">
        <w:rPr>
          <w:b/>
          <w:bCs/>
        </w:rPr>
        <w:lastRenderedPageBreak/>
        <w:t>CONSULTATION QUESTIONS</w:t>
      </w:r>
    </w:p>
    <w:p w14:paraId="4C341601" w14:textId="77777777" w:rsidR="001D0E70" w:rsidRPr="001D0E70" w:rsidRDefault="001D0E70" w:rsidP="008378DD">
      <w:pPr>
        <w:rPr>
          <w:b/>
          <w:bCs/>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5"/>
        <w:gridCol w:w="6767"/>
        <w:gridCol w:w="894"/>
      </w:tblGrid>
      <w:tr w:rsidR="00990460" w:rsidRPr="007A7AFD" w14:paraId="7CB6F638" w14:textId="77777777" w:rsidTr="00735975">
        <w:tc>
          <w:tcPr>
            <w:tcW w:w="1355" w:type="dxa"/>
            <w:shd w:val="clear" w:color="auto" w:fill="7030A0"/>
          </w:tcPr>
          <w:p w14:paraId="2C982207" w14:textId="77777777" w:rsidR="003C329A" w:rsidRDefault="003C329A" w:rsidP="003C329A">
            <w:pPr>
              <w:spacing w:line="360" w:lineRule="auto"/>
              <w:rPr>
                <w:rFonts w:cs="Arial"/>
                <w:b/>
                <w:color w:val="FFFFFF" w:themeColor="background1"/>
              </w:rPr>
            </w:pPr>
          </w:p>
          <w:p w14:paraId="635E2A5A" w14:textId="77777777" w:rsidR="00990460" w:rsidRPr="007A7AFD" w:rsidRDefault="00990460" w:rsidP="003C329A">
            <w:pPr>
              <w:spacing w:line="360" w:lineRule="auto"/>
              <w:rPr>
                <w:rFonts w:cs="Arial"/>
                <w:b/>
                <w:highlight w:val="yellow"/>
              </w:rPr>
            </w:pPr>
            <w:r w:rsidRPr="00990460">
              <w:rPr>
                <w:rFonts w:cs="Arial"/>
                <w:b/>
                <w:color w:val="FFFFFF" w:themeColor="background1"/>
              </w:rPr>
              <w:t>Q</w:t>
            </w:r>
            <w:r w:rsidR="003C329A">
              <w:rPr>
                <w:rFonts w:cs="Arial"/>
                <w:b/>
                <w:color w:val="FFFFFF" w:themeColor="background1"/>
              </w:rPr>
              <w:t>1</w:t>
            </w:r>
          </w:p>
        </w:tc>
        <w:tc>
          <w:tcPr>
            <w:tcW w:w="6767" w:type="dxa"/>
            <w:shd w:val="clear" w:color="auto" w:fill="B2A1C7" w:themeFill="accent4" w:themeFillTint="99"/>
          </w:tcPr>
          <w:p w14:paraId="2E8BA74C" w14:textId="3046FC85" w:rsidR="00990460" w:rsidRPr="003D3B93" w:rsidRDefault="00FD6D34" w:rsidP="003B4C86">
            <w:pPr>
              <w:spacing w:line="360" w:lineRule="auto"/>
              <w:rPr>
                <w:rFonts w:cs="Arial"/>
              </w:rPr>
            </w:pPr>
            <w:r w:rsidRPr="00FD6D34">
              <w:rPr>
                <w:rFonts w:eastAsia="Calibri" w:cs="Arial"/>
                <w:szCs w:val="24"/>
                <w:lang w:val="en-US" w:eastAsia="en-US"/>
              </w:rPr>
              <w:t>Do you agree that the amended version of TAN 15 makes it sufficiently clear when appropriate redevelopment and regeneration activities can be acceptable? </w:t>
            </w:r>
          </w:p>
        </w:tc>
        <w:tc>
          <w:tcPr>
            <w:tcW w:w="894" w:type="dxa"/>
            <w:shd w:val="clear" w:color="auto" w:fill="B2A1C7" w:themeFill="accent4" w:themeFillTint="99"/>
          </w:tcPr>
          <w:p w14:paraId="3E9DD7F7" w14:textId="77777777" w:rsidR="00C85FC9" w:rsidRDefault="00C85FC9" w:rsidP="00990460">
            <w:pPr>
              <w:spacing w:line="360" w:lineRule="auto"/>
              <w:rPr>
                <w:rFonts w:cs="Arial"/>
                <w:b/>
              </w:rPr>
            </w:pPr>
          </w:p>
          <w:p w14:paraId="542A472E" w14:textId="77777777" w:rsidR="00FD6D34" w:rsidRDefault="00FD6D34" w:rsidP="00C85FC9">
            <w:pPr>
              <w:spacing w:line="360" w:lineRule="auto"/>
              <w:jc w:val="center"/>
              <w:rPr>
                <w:rFonts w:cs="Arial"/>
                <w:b/>
              </w:rPr>
            </w:pPr>
          </w:p>
          <w:p w14:paraId="4872F1E7" w14:textId="0C0919AA" w:rsidR="00990460" w:rsidRPr="00990460" w:rsidRDefault="00990460" w:rsidP="00C85FC9">
            <w:pPr>
              <w:spacing w:line="360" w:lineRule="auto"/>
              <w:jc w:val="center"/>
              <w:rPr>
                <w:rFonts w:cs="Arial"/>
                <w:b/>
              </w:rPr>
            </w:pPr>
            <w:r>
              <w:rPr>
                <w:rFonts w:cs="Arial"/>
                <w:b/>
              </w:rPr>
              <w:t>X</w:t>
            </w:r>
          </w:p>
        </w:tc>
      </w:tr>
      <w:tr w:rsidR="00990460" w:rsidRPr="007A7AFD" w14:paraId="45891C0D" w14:textId="77777777" w:rsidTr="00735975">
        <w:tc>
          <w:tcPr>
            <w:tcW w:w="8122" w:type="dxa"/>
            <w:gridSpan w:val="2"/>
          </w:tcPr>
          <w:p w14:paraId="1210B13E" w14:textId="77777777" w:rsidR="00990460" w:rsidRPr="00832D58" w:rsidRDefault="0054629E" w:rsidP="00990460">
            <w:pPr>
              <w:spacing w:line="480" w:lineRule="auto"/>
              <w:ind w:right="1026"/>
              <w:jc w:val="right"/>
              <w:rPr>
                <w:rFonts w:cs="Arial"/>
                <w:b/>
              </w:rPr>
            </w:pPr>
            <w:r>
              <w:rPr>
                <w:rFonts w:cs="Arial"/>
                <w:b/>
              </w:rPr>
              <w:t>Agree</w:t>
            </w:r>
          </w:p>
        </w:tc>
        <w:tc>
          <w:tcPr>
            <w:tcW w:w="894" w:type="dxa"/>
          </w:tcPr>
          <w:p w14:paraId="256C4468" w14:textId="77777777" w:rsidR="00990460" w:rsidRPr="00832D58" w:rsidRDefault="00990460" w:rsidP="00990460">
            <w:pPr>
              <w:spacing w:line="360" w:lineRule="auto"/>
              <w:rPr>
                <w:rFonts w:cs="Arial"/>
                <w:b/>
              </w:rPr>
            </w:pPr>
          </w:p>
        </w:tc>
      </w:tr>
      <w:tr w:rsidR="0054629E" w:rsidRPr="007A7AFD" w14:paraId="58A0813A" w14:textId="77777777" w:rsidTr="00735975">
        <w:tc>
          <w:tcPr>
            <w:tcW w:w="8122" w:type="dxa"/>
            <w:gridSpan w:val="2"/>
          </w:tcPr>
          <w:p w14:paraId="3806097F" w14:textId="77777777" w:rsidR="0054629E" w:rsidRDefault="001224A9" w:rsidP="00990460">
            <w:pPr>
              <w:spacing w:line="480" w:lineRule="auto"/>
              <w:ind w:right="1026"/>
              <w:jc w:val="right"/>
              <w:rPr>
                <w:rFonts w:cs="Arial"/>
                <w:b/>
              </w:rPr>
            </w:pPr>
            <w:r>
              <w:rPr>
                <w:rFonts w:cs="Arial"/>
                <w:b/>
              </w:rPr>
              <w:t>Neither Agree nor D</w:t>
            </w:r>
            <w:r w:rsidR="0054629E">
              <w:rPr>
                <w:rFonts w:cs="Arial"/>
                <w:b/>
              </w:rPr>
              <w:t>isagree</w:t>
            </w:r>
          </w:p>
        </w:tc>
        <w:tc>
          <w:tcPr>
            <w:tcW w:w="894" w:type="dxa"/>
          </w:tcPr>
          <w:p w14:paraId="5AA720C1" w14:textId="77777777" w:rsidR="0054629E" w:rsidRPr="00832D58" w:rsidRDefault="0054629E" w:rsidP="00990460">
            <w:pPr>
              <w:spacing w:line="360" w:lineRule="auto"/>
              <w:rPr>
                <w:rFonts w:cs="Arial"/>
                <w:b/>
              </w:rPr>
            </w:pPr>
          </w:p>
        </w:tc>
      </w:tr>
      <w:tr w:rsidR="00990460" w:rsidRPr="007A7AFD" w14:paraId="0993E32D" w14:textId="77777777" w:rsidTr="00735975">
        <w:tc>
          <w:tcPr>
            <w:tcW w:w="8122" w:type="dxa"/>
            <w:gridSpan w:val="2"/>
            <w:tcBorders>
              <w:bottom w:val="single" w:sz="4" w:space="0" w:color="8DB3E2" w:themeColor="text2" w:themeTint="66"/>
            </w:tcBorders>
          </w:tcPr>
          <w:p w14:paraId="208A643D" w14:textId="77777777" w:rsidR="00990460" w:rsidRPr="00832D58" w:rsidRDefault="001224A9" w:rsidP="00990460">
            <w:pPr>
              <w:spacing w:line="480" w:lineRule="auto"/>
              <w:ind w:right="1026"/>
              <w:jc w:val="right"/>
              <w:rPr>
                <w:rFonts w:cs="Arial"/>
                <w:b/>
              </w:rPr>
            </w:pPr>
            <w:r>
              <w:rPr>
                <w:rFonts w:cs="Arial"/>
                <w:b/>
              </w:rPr>
              <w:t>Disagree</w:t>
            </w:r>
          </w:p>
        </w:tc>
        <w:tc>
          <w:tcPr>
            <w:tcW w:w="894" w:type="dxa"/>
            <w:tcBorders>
              <w:bottom w:val="single" w:sz="4" w:space="0" w:color="8DB3E2" w:themeColor="text2" w:themeTint="66"/>
            </w:tcBorders>
          </w:tcPr>
          <w:p w14:paraId="78344DA6" w14:textId="77777777" w:rsidR="00990460" w:rsidRPr="00832D58" w:rsidRDefault="00990460" w:rsidP="00990460">
            <w:pPr>
              <w:spacing w:line="360" w:lineRule="auto"/>
              <w:rPr>
                <w:rFonts w:cs="Arial"/>
                <w:b/>
              </w:rPr>
            </w:pPr>
          </w:p>
        </w:tc>
      </w:tr>
      <w:tr w:rsidR="00990460" w:rsidRPr="007A7AFD" w14:paraId="65F8A9D6" w14:textId="77777777" w:rsidTr="00735975">
        <w:tc>
          <w:tcPr>
            <w:tcW w:w="9016" w:type="dxa"/>
            <w:gridSpan w:val="3"/>
            <w:shd w:val="clear" w:color="auto" w:fill="B2A1C7" w:themeFill="accent4" w:themeFillTint="99"/>
          </w:tcPr>
          <w:p w14:paraId="097EF138" w14:textId="77777777" w:rsidR="00990460" w:rsidRPr="007A7AFD" w:rsidRDefault="002E7EC5" w:rsidP="0054629E">
            <w:pPr>
              <w:rPr>
                <w:rFonts w:cs="Arial"/>
                <w:b/>
                <w:highlight w:val="yellow"/>
              </w:rPr>
            </w:pPr>
            <w:r>
              <w:rPr>
                <w:rFonts w:cs="Arial"/>
                <w:b/>
              </w:rPr>
              <w:t>C</w:t>
            </w:r>
            <w:r w:rsidR="00990460" w:rsidRPr="00832D58">
              <w:rPr>
                <w:rFonts w:cs="Arial"/>
                <w:b/>
              </w:rPr>
              <w:t>omments</w:t>
            </w:r>
          </w:p>
        </w:tc>
      </w:tr>
      <w:tr w:rsidR="00990460" w:rsidRPr="007A7AFD" w14:paraId="71328674" w14:textId="77777777" w:rsidTr="00735975">
        <w:tc>
          <w:tcPr>
            <w:tcW w:w="9016" w:type="dxa"/>
            <w:gridSpan w:val="3"/>
          </w:tcPr>
          <w:p w14:paraId="0F98754D" w14:textId="77777777" w:rsidR="00990460" w:rsidRPr="007A7AFD" w:rsidRDefault="00990460" w:rsidP="00990460">
            <w:pPr>
              <w:rPr>
                <w:highlight w:val="yellow"/>
              </w:rPr>
            </w:pPr>
          </w:p>
          <w:p w14:paraId="66D8B66E" w14:textId="77777777" w:rsidR="00990460" w:rsidRPr="007A7AFD" w:rsidRDefault="00990460" w:rsidP="00990460">
            <w:pPr>
              <w:rPr>
                <w:highlight w:val="yellow"/>
              </w:rPr>
            </w:pPr>
          </w:p>
          <w:p w14:paraId="22DB814A" w14:textId="77777777" w:rsidR="00990460" w:rsidRPr="007A7AFD" w:rsidRDefault="00990460" w:rsidP="00990460">
            <w:pPr>
              <w:rPr>
                <w:highlight w:val="yellow"/>
              </w:rPr>
            </w:pPr>
          </w:p>
          <w:p w14:paraId="59FBB9DD" w14:textId="77777777" w:rsidR="00990460" w:rsidRPr="007A7AFD" w:rsidRDefault="00990460" w:rsidP="00990460">
            <w:pPr>
              <w:rPr>
                <w:highlight w:val="yellow"/>
              </w:rPr>
            </w:pPr>
          </w:p>
          <w:p w14:paraId="29164627" w14:textId="77777777" w:rsidR="00990460" w:rsidRPr="007A7AFD" w:rsidRDefault="00990460" w:rsidP="00990460">
            <w:pPr>
              <w:rPr>
                <w:highlight w:val="yellow"/>
              </w:rPr>
            </w:pPr>
          </w:p>
          <w:p w14:paraId="568E0B1A" w14:textId="77777777" w:rsidR="00990460" w:rsidRPr="007A7AFD" w:rsidRDefault="00990460" w:rsidP="00990460">
            <w:pPr>
              <w:rPr>
                <w:highlight w:val="yellow"/>
              </w:rPr>
            </w:pPr>
          </w:p>
          <w:p w14:paraId="224CC27C" w14:textId="77777777" w:rsidR="00990460" w:rsidRPr="007A7AFD" w:rsidRDefault="00990460" w:rsidP="00990460">
            <w:pPr>
              <w:rPr>
                <w:highlight w:val="yellow"/>
              </w:rPr>
            </w:pPr>
          </w:p>
          <w:p w14:paraId="75CDC0F2" w14:textId="77777777" w:rsidR="00990460" w:rsidRDefault="00990460" w:rsidP="00990460">
            <w:pPr>
              <w:rPr>
                <w:highlight w:val="yellow"/>
              </w:rPr>
            </w:pPr>
          </w:p>
          <w:p w14:paraId="71700311" w14:textId="77777777" w:rsidR="00990460" w:rsidRPr="007A7AFD" w:rsidRDefault="00990460" w:rsidP="00990460">
            <w:pPr>
              <w:rPr>
                <w:highlight w:val="yellow"/>
              </w:rPr>
            </w:pPr>
          </w:p>
        </w:tc>
      </w:tr>
    </w:tbl>
    <w:p w14:paraId="1D6BA730" w14:textId="77777777" w:rsidR="0054629E" w:rsidRDefault="0054629E" w:rsidP="008378DD">
      <w:pPr>
        <w:rPr>
          <w:highlight w:val="yellow"/>
        </w:rPr>
      </w:pPr>
      <w:bookmarkStart w:id="6" w:name="_Hlk122437407"/>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8"/>
        <w:gridCol w:w="6764"/>
        <w:gridCol w:w="894"/>
      </w:tblGrid>
      <w:tr w:rsidR="0054629E" w:rsidRPr="007A7AFD" w14:paraId="6E884B8B" w14:textId="77777777" w:rsidTr="0054629E">
        <w:tc>
          <w:tcPr>
            <w:tcW w:w="1384" w:type="dxa"/>
            <w:shd w:val="clear" w:color="auto" w:fill="7030A0"/>
          </w:tcPr>
          <w:p w14:paraId="45F98FFD" w14:textId="77777777" w:rsidR="003B4C86" w:rsidRDefault="003B4C86" w:rsidP="003B4C86">
            <w:pPr>
              <w:spacing w:line="360" w:lineRule="auto"/>
              <w:rPr>
                <w:rFonts w:cs="Arial"/>
                <w:b/>
                <w:color w:val="FFFFFF" w:themeColor="background1"/>
              </w:rPr>
            </w:pPr>
          </w:p>
          <w:p w14:paraId="1215B58E" w14:textId="77777777" w:rsidR="0054629E" w:rsidRPr="007A7AFD" w:rsidRDefault="0054629E" w:rsidP="003B4C86">
            <w:pPr>
              <w:spacing w:line="360" w:lineRule="auto"/>
              <w:rPr>
                <w:rFonts w:cs="Arial"/>
                <w:b/>
                <w:highlight w:val="yellow"/>
              </w:rPr>
            </w:pPr>
            <w:r w:rsidRPr="00990460">
              <w:rPr>
                <w:rFonts w:cs="Arial"/>
                <w:b/>
                <w:color w:val="FFFFFF" w:themeColor="background1"/>
              </w:rPr>
              <w:t>Q</w:t>
            </w:r>
            <w:r>
              <w:rPr>
                <w:rFonts w:cs="Arial"/>
                <w:b/>
                <w:color w:val="FFFFFF" w:themeColor="background1"/>
              </w:rPr>
              <w:t>2</w:t>
            </w:r>
          </w:p>
        </w:tc>
        <w:tc>
          <w:tcPr>
            <w:tcW w:w="6946" w:type="dxa"/>
            <w:shd w:val="clear" w:color="auto" w:fill="B2A1C7" w:themeFill="accent4" w:themeFillTint="99"/>
          </w:tcPr>
          <w:p w14:paraId="65E2B77D" w14:textId="3CED5F4D" w:rsidR="0054629E" w:rsidRPr="003D3B93" w:rsidRDefault="00FD6D34" w:rsidP="003B4C86">
            <w:pPr>
              <w:spacing w:line="360" w:lineRule="auto"/>
              <w:rPr>
                <w:rFonts w:cs="Arial"/>
              </w:rPr>
            </w:pPr>
            <w:r w:rsidRPr="00FD6D34">
              <w:rPr>
                <w:rFonts w:eastAsia="Calibri" w:cs="Arial"/>
                <w:szCs w:val="24"/>
                <w:lang w:val="en-US" w:eastAsia="en-US"/>
              </w:rPr>
              <w:t>The amended TAN seeks to ensure that climate change and flood risk are factored into planning decisions, and that decisions are taken in the knowledge of the associated risks. Do you agree that the TAN does this?</w:t>
            </w:r>
          </w:p>
        </w:tc>
        <w:tc>
          <w:tcPr>
            <w:tcW w:w="912" w:type="dxa"/>
            <w:shd w:val="clear" w:color="auto" w:fill="B2A1C7" w:themeFill="accent4" w:themeFillTint="99"/>
          </w:tcPr>
          <w:p w14:paraId="45A62B60" w14:textId="77777777" w:rsidR="00C85FC9" w:rsidRDefault="00C85FC9" w:rsidP="0054629E">
            <w:pPr>
              <w:spacing w:line="360" w:lineRule="auto"/>
              <w:rPr>
                <w:rFonts w:cs="Arial"/>
                <w:b/>
              </w:rPr>
            </w:pPr>
          </w:p>
          <w:p w14:paraId="2F27EEA5" w14:textId="77777777" w:rsidR="00FD6D34" w:rsidRDefault="00FD6D34" w:rsidP="00C85FC9">
            <w:pPr>
              <w:spacing w:line="360" w:lineRule="auto"/>
              <w:jc w:val="center"/>
              <w:rPr>
                <w:rFonts w:cs="Arial"/>
                <w:b/>
              </w:rPr>
            </w:pPr>
          </w:p>
          <w:p w14:paraId="1BBF1158" w14:textId="77777777" w:rsidR="00FD6D34" w:rsidRDefault="00FD6D34" w:rsidP="00C85FC9">
            <w:pPr>
              <w:spacing w:line="360" w:lineRule="auto"/>
              <w:jc w:val="center"/>
              <w:rPr>
                <w:rFonts w:cs="Arial"/>
                <w:b/>
              </w:rPr>
            </w:pPr>
          </w:p>
          <w:p w14:paraId="12DACA1C" w14:textId="29FAF613" w:rsidR="0054629E" w:rsidRPr="00990460" w:rsidRDefault="0054629E" w:rsidP="00C85FC9">
            <w:pPr>
              <w:spacing w:line="360" w:lineRule="auto"/>
              <w:jc w:val="center"/>
              <w:rPr>
                <w:rFonts w:cs="Arial"/>
                <w:b/>
              </w:rPr>
            </w:pPr>
            <w:r>
              <w:rPr>
                <w:rFonts w:cs="Arial"/>
                <w:b/>
              </w:rPr>
              <w:t>X</w:t>
            </w:r>
          </w:p>
        </w:tc>
      </w:tr>
      <w:tr w:rsidR="0054629E" w:rsidRPr="007A7AFD" w14:paraId="78285C33" w14:textId="77777777" w:rsidTr="0054629E">
        <w:tc>
          <w:tcPr>
            <w:tcW w:w="8330" w:type="dxa"/>
            <w:gridSpan w:val="2"/>
          </w:tcPr>
          <w:p w14:paraId="7DC6F640" w14:textId="30EC5053" w:rsidR="0054629E" w:rsidRPr="00832D58" w:rsidRDefault="00FD6D34" w:rsidP="0054629E">
            <w:pPr>
              <w:spacing w:line="480" w:lineRule="auto"/>
              <w:ind w:right="1026"/>
              <w:jc w:val="right"/>
              <w:rPr>
                <w:rFonts w:cs="Arial"/>
                <w:b/>
              </w:rPr>
            </w:pPr>
            <w:r>
              <w:rPr>
                <w:rFonts w:cs="Arial"/>
                <w:b/>
              </w:rPr>
              <w:t>Agree</w:t>
            </w:r>
          </w:p>
        </w:tc>
        <w:tc>
          <w:tcPr>
            <w:tcW w:w="912" w:type="dxa"/>
          </w:tcPr>
          <w:p w14:paraId="54E1DEAC" w14:textId="77777777" w:rsidR="0054629E" w:rsidRPr="00832D58" w:rsidRDefault="0054629E" w:rsidP="0054629E">
            <w:pPr>
              <w:spacing w:line="360" w:lineRule="auto"/>
              <w:rPr>
                <w:rFonts w:cs="Arial"/>
                <w:b/>
              </w:rPr>
            </w:pPr>
          </w:p>
        </w:tc>
      </w:tr>
      <w:tr w:rsidR="0054629E" w:rsidRPr="007A7AFD" w14:paraId="4361AE2C" w14:textId="77777777" w:rsidTr="0054629E">
        <w:tc>
          <w:tcPr>
            <w:tcW w:w="8330" w:type="dxa"/>
            <w:gridSpan w:val="2"/>
            <w:tcBorders>
              <w:bottom w:val="single" w:sz="4" w:space="0" w:color="8DB3E2" w:themeColor="text2" w:themeTint="66"/>
            </w:tcBorders>
          </w:tcPr>
          <w:p w14:paraId="3F660A10" w14:textId="63B9526E" w:rsidR="0054629E" w:rsidRPr="00832D58" w:rsidRDefault="00FD6D34" w:rsidP="0054629E">
            <w:pPr>
              <w:spacing w:line="480" w:lineRule="auto"/>
              <w:ind w:right="1026"/>
              <w:jc w:val="right"/>
              <w:rPr>
                <w:rFonts w:cs="Arial"/>
                <w:b/>
              </w:rPr>
            </w:pPr>
            <w:r>
              <w:rPr>
                <w:rFonts w:cs="Arial"/>
                <w:b/>
              </w:rPr>
              <w:t>Neither Agree nor Disagree</w:t>
            </w:r>
          </w:p>
        </w:tc>
        <w:tc>
          <w:tcPr>
            <w:tcW w:w="912" w:type="dxa"/>
            <w:tcBorders>
              <w:bottom w:val="single" w:sz="4" w:space="0" w:color="8DB3E2" w:themeColor="text2" w:themeTint="66"/>
            </w:tcBorders>
          </w:tcPr>
          <w:p w14:paraId="489CD344" w14:textId="77777777" w:rsidR="0054629E" w:rsidRPr="00832D58" w:rsidRDefault="0054629E" w:rsidP="0054629E">
            <w:pPr>
              <w:spacing w:line="360" w:lineRule="auto"/>
              <w:rPr>
                <w:rFonts w:cs="Arial"/>
                <w:b/>
              </w:rPr>
            </w:pPr>
          </w:p>
        </w:tc>
      </w:tr>
      <w:tr w:rsidR="00FD6D34" w:rsidRPr="007A7AFD" w14:paraId="78660998" w14:textId="77777777" w:rsidTr="0054629E">
        <w:tc>
          <w:tcPr>
            <w:tcW w:w="8330" w:type="dxa"/>
            <w:gridSpan w:val="2"/>
            <w:tcBorders>
              <w:bottom w:val="single" w:sz="4" w:space="0" w:color="8DB3E2" w:themeColor="text2" w:themeTint="66"/>
            </w:tcBorders>
          </w:tcPr>
          <w:p w14:paraId="7CF9CE69" w14:textId="5D8D243B" w:rsidR="00FD6D34" w:rsidRPr="00832D58" w:rsidRDefault="00FD6D34" w:rsidP="0054629E">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14:paraId="16709738" w14:textId="77777777" w:rsidR="00FD6D34" w:rsidRPr="00832D58" w:rsidRDefault="00FD6D34" w:rsidP="0054629E">
            <w:pPr>
              <w:spacing w:line="360" w:lineRule="auto"/>
              <w:rPr>
                <w:rFonts w:cs="Arial"/>
                <w:b/>
              </w:rPr>
            </w:pPr>
          </w:p>
        </w:tc>
      </w:tr>
      <w:tr w:rsidR="0054629E" w:rsidRPr="007A7AFD" w14:paraId="28F0F4EF" w14:textId="77777777" w:rsidTr="0054629E">
        <w:tc>
          <w:tcPr>
            <w:tcW w:w="9242" w:type="dxa"/>
            <w:gridSpan w:val="3"/>
            <w:shd w:val="clear" w:color="auto" w:fill="B2A1C7" w:themeFill="accent4" w:themeFillTint="99"/>
          </w:tcPr>
          <w:p w14:paraId="156398FE" w14:textId="77777777"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14:paraId="3B441CB6" w14:textId="77777777" w:rsidTr="0054629E">
        <w:tc>
          <w:tcPr>
            <w:tcW w:w="9242" w:type="dxa"/>
            <w:gridSpan w:val="3"/>
          </w:tcPr>
          <w:p w14:paraId="3EF13231" w14:textId="77777777" w:rsidR="0054629E" w:rsidRPr="007A7AFD" w:rsidRDefault="0054629E" w:rsidP="0054629E">
            <w:pPr>
              <w:rPr>
                <w:highlight w:val="yellow"/>
              </w:rPr>
            </w:pPr>
          </w:p>
          <w:p w14:paraId="461F5293" w14:textId="77777777" w:rsidR="0054629E" w:rsidRPr="007A7AFD" w:rsidRDefault="0054629E" w:rsidP="0054629E">
            <w:pPr>
              <w:rPr>
                <w:highlight w:val="yellow"/>
              </w:rPr>
            </w:pPr>
          </w:p>
          <w:p w14:paraId="3AAFA3E6" w14:textId="77777777" w:rsidR="0054629E" w:rsidRPr="007A7AFD" w:rsidRDefault="0054629E" w:rsidP="0054629E">
            <w:pPr>
              <w:rPr>
                <w:highlight w:val="yellow"/>
              </w:rPr>
            </w:pPr>
          </w:p>
          <w:p w14:paraId="7F2F87DE" w14:textId="77777777" w:rsidR="0054629E" w:rsidRPr="007A7AFD" w:rsidRDefault="0054629E" w:rsidP="0054629E">
            <w:pPr>
              <w:rPr>
                <w:highlight w:val="yellow"/>
              </w:rPr>
            </w:pPr>
          </w:p>
          <w:p w14:paraId="5D7C3D44" w14:textId="77777777" w:rsidR="0054629E" w:rsidRPr="007A7AFD" w:rsidRDefault="0054629E" w:rsidP="0054629E">
            <w:pPr>
              <w:rPr>
                <w:highlight w:val="yellow"/>
              </w:rPr>
            </w:pPr>
          </w:p>
          <w:p w14:paraId="02475005" w14:textId="77777777" w:rsidR="0054629E" w:rsidRPr="007A7AFD" w:rsidRDefault="0054629E" w:rsidP="0054629E">
            <w:pPr>
              <w:rPr>
                <w:highlight w:val="yellow"/>
              </w:rPr>
            </w:pPr>
          </w:p>
          <w:p w14:paraId="04D57C07" w14:textId="77777777" w:rsidR="0054629E" w:rsidRPr="007A7AFD" w:rsidRDefault="0054629E" w:rsidP="0054629E">
            <w:pPr>
              <w:rPr>
                <w:highlight w:val="yellow"/>
              </w:rPr>
            </w:pPr>
          </w:p>
          <w:p w14:paraId="0D03D278" w14:textId="77777777" w:rsidR="0054629E" w:rsidRDefault="0054629E" w:rsidP="0054629E">
            <w:pPr>
              <w:rPr>
                <w:highlight w:val="yellow"/>
              </w:rPr>
            </w:pPr>
          </w:p>
          <w:p w14:paraId="66ADF95C" w14:textId="77777777" w:rsidR="0054629E" w:rsidRPr="007A7AFD" w:rsidRDefault="0054629E" w:rsidP="0054629E">
            <w:pPr>
              <w:rPr>
                <w:highlight w:val="yellow"/>
              </w:rPr>
            </w:pPr>
          </w:p>
        </w:tc>
      </w:tr>
      <w:bookmarkEnd w:id="6"/>
    </w:tbl>
    <w:p w14:paraId="1CC13EDF" w14:textId="0B782DEC" w:rsidR="00FD6D34" w:rsidRDefault="00FD6D34" w:rsidP="00FD6D34">
      <w:pPr>
        <w:rPr>
          <w:highlight w:val="yellow"/>
        </w:rPr>
      </w:pPr>
    </w:p>
    <w:p w14:paraId="1C8671EE" w14:textId="6CCD7DF7" w:rsidR="00552B7E" w:rsidRDefault="00552B7E" w:rsidP="00FD6D34">
      <w:pPr>
        <w:rPr>
          <w:highlight w:val="yellow"/>
        </w:rPr>
      </w:pPr>
    </w:p>
    <w:p w14:paraId="22666A03" w14:textId="4DFDC38A" w:rsidR="00552B7E" w:rsidRDefault="00552B7E" w:rsidP="00FD6D34">
      <w:pPr>
        <w:rPr>
          <w:highlight w:val="yellow"/>
        </w:rPr>
      </w:pPr>
    </w:p>
    <w:p w14:paraId="1B4365CB" w14:textId="7DFC3BAB" w:rsidR="00552B7E" w:rsidRDefault="00552B7E" w:rsidP="00FD6D3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6766"/>
        <w:gridCol w:w="894"/>
      </w:tblGrid>
      <w:tr w:rsidR="00FD6D34" w:rsidRPr="007A7AFD" w14:paraId="63D7656E" w14:textId="77777777" w:rsidTr="001D0E70">
        <w:tc>
          <w:tcPr>
            <w:tcW w:w="1356" w:type="dxa"/>
            <w:shd w:val="clear" w:color="auto" w:fill="7030A0"/>
          </w:tcPr>
          <w:p w14:paraId="3C95A89C" w14:textId="77777777" w:rsidR="00FD6D34" w:rsidRDefault="00FD6D34" w:rsidP="00271567">
            <w:pPr>
              <w:spacing w:line="360" w:lineRule="auto"/>
              <w:rPr>
                <w:rFonts w:cs="Arial"/>
                <w:b/>
                <w:color w:val="FFFFFF" w:themeColor="background1"/>
              </w:rPr>
            </w:pPr>
          </w:p>
          <w:p w14:paraId="547239F8" w14:textId="2FC7FECC" w:rsidR="00FD6D34" w:rsidRPr="007A7AFD" w:rsidRDefault="00FD6D34" w:rsidP="00271567">
            <w:pPr>
              <w:spacing w:line="360" w:lineRule="auto"/>
              <w:rPr>
                <w:rFonts w:cs="Arial"/>
                <w:b/>
                <w:highlight w:val="yellow"/>
              </w:rPr>
            </w:pPr>
            <w:r w:rsidRPr="00990460">
              <w:rPr>
                <w:rFonts w:cs="Arial"/>
                <w:b/>
                <w:color w:val="FFFFFF" w:themeColor="background1"/>
              </w:rPr>
              <w:t>Q</w:t>
            </w:r>
            <w:r>
              <w:rPr>
                <w:rFonts w:cs="Arial"/>
                <w:b/>
                <w:color w:val="FFFFFF" w:themeColor="background1"/>
              </w:rPr>
              <w:t>3</w:t>
            </w:r>
          </w:p>
        </w:tc>
        <w:tc>
          <w:tcPr>
            <w:tcW w:w="6766" w:type="dxa"/>
            <w:shd w:val="clear" w:color="auto" w:fill="B2A1C7" w:themeFill="accent4" w:themeFillTint="99"/>
          </w:tcPr>
          <w:p w14:paraId="3D26BC01" w14:textId="6CD846D5" w:rsidR="00FD6D34" w:rsidRPr="003D3B93" w:rsidRDefault="00FD6D34" w:rsidP="00271567">
            <w:pPr>
              <w:spacing w:line="360" w:lineRule="auto"/>
              <w:rPr>
                <w:rFonts w:cs="Arial"/>
              </w:rPr>
            </w:pPr>
            <w:r w:rsidRPr="00FD6D34">
              <w:rPr>
                <w:rFonts w:eastAsia="Calibri" w:cs="Arial"/>
                <w:szCs w:val="24"/>
                <w:lang w:val="en-US" w:eastAsia="en-US"/>
              </w:rPr>
              <w:t xml:space="preserve">In seeking to allow for strategic regeneration the TAN requires local authorities to prepare Community Adaptation and Resilience Plans outlining how they intend to ensure that adequate flood </w:t>
            </w:r>
            <w:proofErr w:type="spellStart"/>
            <w:r w:rsidRPr="00FD6D34">
              <w:rPr>
                <w:rFonts w:eastAsia="Calibri" w:cs="Arial"/>
                <w:szCs w:val="24"/>
                <w:lang w:val="en-US" w:eastAsia="en-US"/>
              </w:rPr>
              <w:t>defences</w:t>
            </w:r>
            <w:proofErr w:type="spellEnd"/>
            <w:r w:rsidRPr="00FD6D34">
              <w:rPr>
                <w:rFonts w:eastAsia="Calibri" w:cs="Arial"/>
                <w:szCs w:val="24"/>
                <w:lang w:val="en-US" w:eastAsia="en-US"/>
              </w:rPr>
              <w:t xml:space="preserve"> are built and how other resilience measures will be incorporated. Do you agree with the need for such a requirement?</w:t>
            </w:r>
          </w:p>
        </w:tc>
        <w:tc>
          <w:tcPr>
            <w:tcW w:w="894" w:type="dxa"/>
            <w:shd w:val="clear" w:color="auto" w:fill="B2A1C7" w:themeFill="accent4" w:themeFillTint="99"/>
          </w:tcPr>
          <w:p w14:paraId="12075532" w14:textId="77777777" w:rsidR="00FD6D34" w:rsidRDefault="00FD6D34" w:rsidP="00271567">
            <w:pPr>
              <w:spacing w:line="360" w:lineRule="auto"/>
              <w:rPr>
                <w:rFonts w:cs="Arial"/>
                <w:b/>
              </w:rPr>
            </w:pPr>
          </w:p>
          <w:p w14:paraId="3E5C290B" w14:textId="77777777" w:rsidR="00FD6D34" w:rsidRDefault="00FD6D34" w:rsidP="00271567">
            <w:pPr>
              <w:spacing w:line="360" w:lineRule="auto"/>
              <w:jc w:val="center"/>
              <w:rPr>
                <w:rFonts w:cs="Arial"/>
                <w:b/>
              </w:rPr>
            </w:pPr>
          </w:p>
          <w:p w14:paraId="709F6894" w14:textId="77777777" w:rsidR="00FD6D34" w:rsidRDefault="00FD6D34" w:rsidP="00271567">
            <w:pPr>
              <w:spacing w:line="360" w:lineRule="auto"/>
              <w:jc w:val="center"/>
              <w:rPr>
                <w:rFonts w:cs="Arial"/>
                <w:b/>
              </w:rPr>
            </w:pPr>
          </w:p>
          <w:p w14:paraId="702F46DA" w14:textId="77777777" w:rsidR="00FD6D34" w:rsidRDefault="00FD6D34" w:rsidP="00271567">
            <w:pPr>
              <w:spacing w:line="360" w:lineRule="auto"/>
              <w:jc w:val="center"/>
              <w:rPr>
                <w:rFonts w:cs="Arial"/>
                <w:b/>
              </w:rPr>
            </w:pPr>
          </w:p>
          <w:p w14:paraId="75DEA6DF" w14:textId="77777777" w:rsidR="00FD6D34" w:rsidRDefault="00FD6D34" w:rsidP="00271567">
            <w:pPr>
              <w:spacing w:line="360" w:lineRule="auto"/>
              <w:jc w:val="center"/>
              <w:rPr>
                <w:rFonts w:cs="Arial"/>
                <w:b/>
              </w:rPr>
            </w:pPr>
          </w:p>
          <w:p w14:paraId="2E7BF0F3" w14:textId="60BE0BFC" w:rsidR="00FD6D34" w:rsidRPr="00990460" w:rsidRDefault="00FD6D34" w:rsidP="00271567">
            <w:pPr>
              <w:spacing w:line="360" w:lineRule="auto"/>
              <w:jc w:val="center"/>
              <w:rPr>
                <w:rFonts w:cs="Arial"/>
                <w:b/>
              </w:rPr>
            </w:pPr>
            <w:r>
              <w:rPr>
                <w:rFonts w:cs="Arial"/>
                <w:b/>
              </w:rPr>
              <w:t>X</w:t>
            </w:r>
          </w:p>
        </w:tc>
      </w:tr>
      <w:tr w:rsidR="00FD6D34" w:rsidRPr="007A7AFD" w14:paraId="32668872" w14:textId="77777777" w:rsidTr="001D0E70">
        <w:tc>
          <w:tcPr>
            <w:tcW w:w="8122" w:type="dxa"/>
            <w:gridSpan w:val="2"/>
          </w:tcPr>
          <w:p w14:paraId="595B0DEB" w14:textId="77777777" w:rsidR="00FD6D34" w:rsidRPr="00832D58" w:rsidRDefault="00FD6D34" w:rsidP="00271567">
            <w:pPr>
              <w:spacing w:line="480" w:lineRule="auto"/>
              <w:ind w:right="1026"/>
              <w:jc w:val="right"/>
              <w:rPr>
                <w:rFonts w:cs="Arial"/>
                <w:b/>
              </w:rPr>
            </w:pPr>
            <w:r>
              <w:rPr>
                <w:rFonts w:cs="Arial"/>
                <w:b/>
              </w:rPr>
              <w:t>Agree</w:t>
            </w:r>
          </w:p>
        </w:tc>
        <w:tc>
          <w:tcPr>
            <w:tcW w:w="894" w:type="dxa"/>
          </w:tcPr>
          <w:p w14:paraId="1531CBDD" w14:textId="77777777" w:rsidR="00FD6D34" w:rsidRPr="00832D58" w:rsidRDefault="00FD6D34" w:rsidP="00271567">
            <w:pPr>
              <w:spacing w:line="360" w:lineRule="auto"/>
              <w:rPr>
                <w:rFonts w:cs="Arial"/>
                <w:b/>
              </w:rPr>
            </w:pPr>
          </w:p>
        </w:tc>
      </w:tr>
      <w:tr w:rsidR="00FD6D34" w:rsidRPr="007A7AFD" w14:paraId="79E8A0E6" w14:textId="77777777" w:rsidTr="001D0E70">
        <w:tc>
          <w:tcPr>
            <w:tcW w:w="8122" w:type="dxa"/>
            <w:gridSpan w:val="2"/>
            <w:tcBorders>
              <w:bottom w:val="single" w:sz="4" w:space="0" w:color="8DB3E2" w:themeColor="text2" w:themeTint="66"/>
            </w:tcBorders>
          </w:tcPr>
          <w:p w14:paraId="228D48DE" w14:textId="77777777" w:rsidR="00FD6D34" w:rsidRPr="00832D58" w:rsidRDefault="00FD6D34" w:rsidP="00271567">
            <w:pPr>
              <w:spacing w:line="480" w:lineRule="auto"/>
              <w:ind w:right="1026"/>
              <w:jc w:val="right"/>
              <w:rPr>
                <w:rFonts w:cs="Arial"/>
                <w:b/>
              </w:rPr>
            </w:pPr>
            <w:r>
              <w:rPr>
                <w:rFonts w:cs="Arial"/>
                <w:b/>
              </w:rPr>
              <w:t>Neither Agree nor Disagree</w:t>
            </w:r>
          </w:p>
        </w:tc>
        <w:tc>
          <w:tcPr>
            <w:tcW w:w="894" w:type="dxa"/>
            <w:tcBorders>
              <w:bottom w:val="single" w:sz="4" w:space="0" w:color="8DB3E2" w:themeColor="text2" w:themeTint="66"/>
            </w:tcBorders>
          </w:tcPr>
          <w:p w14:paraId="2131431E" w14:textId="77777777" w:rsidR="00FD6D34" w:rsidRPr="00832D58" w:rsidRDefault="00FD6D34" w:rsidP="00271567">
            <w:pPr>
              <w:spacing w:line="360" w:lineRule="auto"/>
              <w:rPr>
                <w:rFonts w:cs="Arial"/>
                <w:b/>
              </w:rPr>
            </w:pPr>
          </w:p>
        </w:tc>
      </w:tr>
      <w:tr w:rsidR="00FD6D34" w:rsidRPr="007A7AFD" w14:paraId="28C54A38" w14:textId="77777777" w:rsidTr="001D0E70">
        <w:tc>
          <w:tcPr>
            <w:tcW w:w="8122" w:type="dxa"/>
            <w:gridSpan w:val="2"/>
            <w:tcBorders>
              <w:bottom w:val="single" w:sz="4" w:space="0" w:color="8DB3E2" w:themeColor="text2" w:themeTint="66"/>
            </w:tcBorders>
          </w:tcPr>
          <w:p w14:paraId="6C7190F0" w14:textId="77777777" w:rsidR="00FD6D34" w:rsidRPr="00832D58" w:rsidRDefault="00FD6D34" w:rsidP="00271567">
            <w:pPr>
              <w:spacing w:line="480" w:lineRule="auto"/>
              <w:ind w:right="1026"/>
              <w:jc w:val="right"/>
              <w:rPr>
                <w:rFonts w:cs="Arial"/>
                <w:b/>
              </w:rPr>
            </w:pPr>
            <w:r>
              <w:rPr>
                <w:rFonts w:cs="Arial"/>
                <w:b/>
              </w:rPr>
              <w:t>Disagree</w:t>
            </w:r>
          </w:p>
        </w:tc>
        <w:tc>
          <w:tcPr>
            <w:tcW w:w="894" w:type="dxa"/>
            <w:tcBorders>
              <w:bottom w:val="single" w:sz="4" w:space="0" w:color="8DB3E2" w:themeColor="text2" w:themeTint="66"/>
            </w:tcBorders>
          </w:tcPr>
          <w:p w14:paraId="5BD22AEA" w14:textId="77777777" w:rsidR="00FD6D34" w:rsidRPr="00832D58" w:rsidRDefault="00FD6D34" w:rsidP="00271567">
            <w:pPr>
              <w:spacing w:line="360" w:lineRule="auto"/>
              <w:rPr>
                <w:rFonts w:cs="Arial"/>
                <w:b/>
              </w:rPr>
            </w:pPr>
          </w:p>
        </w:tc>
      </w:tr>
      <w:tr w:rsidR="00FD6D34" w:rsidRPr="007A7AFD" w14:paraId="797A1D64" w14:textId="77777777" w:rsidTr="001D0E70">
        <w:tc>
          <w:tcPr>
            <w:tcW w:w="9016" w:type="dxa"/>
            <w:gridSpan w:val="3"/>
            <w:shd w:val="clear" w:color="auto" w:fill="B2A1C7" w:themeFill="accent4" w:themeFillTint="99"/>
          </w:tcPr>
          <w:p w14:paraId="33BD1FCF" w14:textId="77777777" w:rsidR="00FD6D34" w:rsidRPr="007A7AFD" w:rsidRDefault="00FD6D34" w:rsidP="00271567">
            <w:pPr>
              <w:rPr>
                <w:rFonts w:cs="Arial"/>
                <w:b/>
                <w:highlight w:val="yellow"/>
              </w:rPr>
            </w:pPr>
            <w:r>
              <w:rPr>
                <w:rFonts w:cs="Arial"/>
                <w:b/>
              </w:rPr>
              <w:t>C</w:t>
            </w:r>
            <w:r w:rsidRPr="00832D58">
              <w:rPr>
                <w:rFonts w:cs="Arial"/>
                <w:b/>
              </w:rPr>
              <w:t>omments</w:t>
            </w:r>
          </w:p>
        </w:tc>
      </w:tr>
      <w:tr w:rsidR="00FD6D34" w:rsidRPr="007A7AFD" w14:paraId="7B8E106D" w14:textId="77777777" w:rsidTr="001D0E70">
        <w:tc>
          <w:tcPr>
            <w:tcW w:w="9016" w:type="dxa"/>
            <w:gridSpan w:val="3"/>
          </w:tcPr>
          <w:p w14:paraId="5CC67352" w14:textId="77777777" w:rsidR="00FD6D34" w:rsidRPr="007A7AFD" w:rsidRDefault="00FD6D34" w:rsidP="00271567">
            <w:pPr>
              <w:rPr>
                <w:highlight w:val="yellow"/>
              </w:rPr>
            </w:pPr>
          </w:p>
          <w:p w14:paraId="44430381" w14:textId="77777777" w:rsidR="00FD6D34" w:rsidRPr="007A7AFD" w:rsidRDefault="00FD6D34" w:rsidP="00271567">
            <w:pPr>
              <w:rPr>
                <w:highlight w:val="yellow"/>
              </w:rPr>
            </w:pPr>
          </w:p>
          <w:p w14:paraId="59EA4939" w14:textId="77777777" w:rsidR="00FD6D34" w:rsidRPr="007A7AFD" w:rsidRDefault="00FD6D34" w:rsidP="00271567">
            <w:pPr>
              <w:rPr>
                <w:highlight w:val="yellow"/>
              </w:rPr>
            </w:pPr>
          </w:p>
          <w:p w14:paraId="0C07F5FD" w14:textId="77777777" w:rsidR="00FD6D34" w:rsidRPr="007A7AFD" w:rsidRDefault="00FD6D34" w:rsidP="00271567">
            <w:pPr>
              <w:rPr>
                <w:highlight w:val="yellow"/>
              </w:rPr>
            </w:pPr>
          </w:p>
          <w:p w14:paraId="28749C11" w14:textId="77777777" w:rsidR="00FD6D34" w:rsidRPr="007A7AFD" w:rsidRDefault="00FD6D34" w:rsidP="00271567">
            <w:pPr>
              <w:rPr>
                <w:highlight w:val="yellow"/>
              </w:rPr>
            </w:pPr>
          </w:p>
          <w:p w14:paraId="1C93F1A6" w14:textId="77777777" w:rsidR="00FD6D34" w:rsidRPr="007A7AFD" w:rsidRDefault="00FD6D34" w:rsidP="00271567">
            <w:pPr>
              <w:rPr>
                <w:highlight w:val="yellow"/>
              </w:rPr>
            </w:pPr>
          </w:p>
          <w:p w14:paraId="72AA2CFE" w14:textId="77777777" w:rsidR="00FD6D34" w:rsidRPr="007A7AFD" w:rsidRDefault="00FD6D34" w:rsidP="00271567">
            <w:pPr>
              <w:rPr>
                <w:highlight w:val="yellow"/>
              </w:rPr>
            </w:pPr>
          </w:p>
          <w:p w14:paraId="058CF540" w14:textId="77777777" w:rsidR="00FD6D34" w:rsidRDefault="00FD6D34" w:rsidP="00271567">
            <w:pPr>
              <w:rPr>
                <w:highlight w:val="yellow"/>
              </w:rPr>
            </w:pPr>
          </w:p>
          <w:p w14:paraId="0BA95E29" w14:textId="77777777" w:rsidR="00FD6D34" w:rsidRPr="007A7AFD" w:rsidRDefault="00FD6D34" w:rsidP="00271567">
            <w:pPr>
              <w:rPr>
                <w:highlight w:val="yellow"/>
              </w:rPr>
            </w:pPr>
          </w:p>
        </w:tc>
      </w:tr>
    </w:tbl>
    <w:p w14:paraId="537A4F44" w14:textId="77777777" w:rsidR="00FD6D34" w:rsidRDefault="00FD6D34" w:rsidP="00FD6D3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5"/>
        <w:gridCol w:w="6767"/>
        <w:gridCol w:w="894"/>
      </w:tblGrid>
      <w:tr w:rsidR="00FD6D34" w:rsidRPr="007A7AFD" w14:paraId="6E81C6CF" w14:textId="77777777" w:rsidTr="00271567">
        <w:tc>
          <w:tcPr>
            <w:tcW w:w="1384" w:type="dxa"/>
            <w:shd w:val="clear" w:color="auto" w:fill="7030A0"/>
          </w:tcPr>
          <w:p w14:paraId="163FCA35" w14:textId="77777777" w:rsidR="00FD6D34" w:rsidRDefault="00FD6D34" w:rsidP="00271567">
            <w:pPr>
              <w:spacing w:line="360" w:lineRule="auto"/>
              <w:rPr>
                <w:rFonts w:cs="Arial"/>
                <w:b/>
                <w:color w:val="FFFFFF" w:themeColor="background1"/>
              </w:rPr>
            </w:pPr>
          </w:p>
          <w:p w14:paraId="283D1950" w14:textId="26715673" w:rsidR="00FD6D34" w:rsidRPr="007A7AFD" w:rsidRDefault="00FD6D34" w:rsidP="00271567">
            <w:pPr>
              <w:spacing w:line="360" w:lineRule="auto"/>
              <w:rPr>
                <w:rFonts w:cs="Arial"/>
                <w:b/>
                <w:highlight w:val="yellow"/>
              </w:rPr>
            </w:pPr>
            <w:r w:rsidRPr="00990460">
              <w:rPr>
                <w:rFonts w:cs="Arial"/>
                <w:b/>
                <w:color w:val="FFFFFF" w:themeColor="background1"/>
              </w:rPr>
              <w:t>Q</w:t>
            </w:r>
            <w:r>
              <w:rPr>
                <w:rFonts w:cs="Arial"/>
                <w:b/>
                <w:color w:val="FFFFFF" w:themeColor="background1"/>
              </w:rPr>
              <w:t>4</w:t>
            </w:r>
          </w:p>
        </w:tc>
        <w:tc>
          <w:tcPr>
            <w:tcW w:w="6946" w:type="dxa"/>
            <w:shd w:val="clear" w:color="auto" w:fill="B2A1C7" w:themeFill="accent4" w:themeFillTint="99"/>
          </w:tcPr>
          <w:p w14:paraId="4B00E588" w14:textId="17118603" w:rsidR="00FD6D34" w:rsidRPr="003D3B93" w:rsidRDefault="00FD6D34" w:rsidP="00271567">
            <w:pPr>
              <w:spacing w:line="360" w:lineRule="auto"/>
              <w:rPr>
                <w:rFonts w:cs="Arial"/>
              </w:rPr>
            </w:pPr>
            <w:r w:rsidRPr="00FD6D34">
              <w:rPr>
                <w:rFonts w:cs="Arial"/>
              </w:rPr>
              <w:t>Some infrastructure is essential for economic, social or environmental wellbeing. A new section on essential infrastructure has been included in the revised TAN. Do you agree that this is necessary and that it is clear?</w:t>
            </w:r>
          </w:p>
        </w:tc>
        <w:tc>
          <w:tcPr>
            <w:tcW w:w="912" w:type="dxa"/>
            <w:shd w:val="clear" w:color="auto" w:fill="B2A1C7" w:themeFill="accent4" w:themeFillTint="99"/>
          </w:tcPr>
          <w:p w14:paraId="7C727994" w14:textId="77777777" w:rsidR="00FD6D34" w:rsidRDefault="00FD6D34" w:rsidP="00271567">
            <w:pPr>
              <w:spacing w:line="360" w:lineRule="auto"/>
              <w:rPr>
                <w:rFonts w:cs="Arial"/>
                <w:b/>
              </w:rPr>
            </w:pPr>
          </w:p>
          <w:p w14:paraId="4EAF278A" w14:textId="77777777" w:rsidR="00FD6D34" w:rsidRDefault="00FD6D34" w:rsidP="00271567">
            <w:pPr>
              <w:spacing w:line="360" w:lineRule="auto"/>
              <w:jc w:val="center"/>
              <w:rPr>
                <w:rFonts w:cs="Arial"/>
                <w:b/>
              </w:rPr>
            </w:pPr>
          </w:p>
          <w:p w14:paraId="308CADE1" w14:textId="77777777" w:rsidR="00FD6D34" w:rsidRDefault="00FD6D34" w:rsidP="00271567">
            <w:pPr>
              <w:spacing w:line="360" w:lineRule="auto"/>
              <w:jc w:val="center"/>
              <w:rPr>
                <w:rFonts w:cs="Arial"/>
                <w:b/>
              </w:rPr>
            </w:pPr>
          </w:p>
          <w:p w14:paraId="1FF754ED" w14:textId="77777777" w:rsidR="00FD6D34" w:rsidRPr="00990460" w:rsidRDefault="00FD6D34" w:rsidP="00271567">
            <w:pPr>
              <w:spacing w:line="360" w:lineRule="auto"/>
              <w:jc w:val="center"/>
              <w:rPr>
                <w:rFonts w:cs="Arial"/>
                <w:b/>
              </w:rPr>
            </w:pPr>
            <w:r>
              <w:rPr>
                <w:rFonts w:cs="Arial"/>
                <w:b/>
              </w:rPr>
              <w:t>X</w:t>
            </w:r>
          </w:p>
        </w:tc>
      </w:tr>
      <w:tr w:rsidR="00FD6D34" w:rsidRPr="007A7AFD" w14:paraId="4620BBE3" w14:textId="77777777" w:rsidTr="00271567">
        <w:tc>
          <w:tcPr>
            <w:tcW w:w="8330" w:type="dxa"/>
            <w:gridSpan w:val="2"/>
          </w:tcPr>
          <w:p w14:paraId="03B4F4AE" w14:textId="77777777" w:rsidR="00FD6D34" w:rsidRPr="00832D58" w:rsidRDefault="00FD6D34" w:rsidP="00271567">
            <w:pPr>
              <w:spacing w:line="480" w:lineRule="auto"/>
              <w:ind w:right="1026"/>
              <w:jc w:val="right"/>
              <w:rPr>
                <w:rFonts w:cs="Arial"/>
                <w:b/>
              </w:rPr>
            </w:pPr>
            <w:r>
              <w:rPr>
                <w:rFonts w:cs="Arial"/>
                <w:b/>
              </w:rPr>
              <w:t>Agree</w:t>
            </w:r>
          </w:p>
        </w:tc>
        <w:tc>
          <w:tcPr>
            <w:tcW w:w="912" w:type="dxa"/>
          </w:tcPr>
          <w:p w14:paraId="501B65E4" w14:textId="77777777" w:rsidR="00FD6D34" w:rsidRPr="00832D58" w:rsidRDefault="00FD6D34" w:rsidP="00271567">
            <w:pPr>
              <w:spacing w:line="360" w:lineRule="auto"/>
              <w:rPr>
                <w:rFonts w:cs="Arial"/>
                <w:b/>
              </w:rPr>
            </w:pPr>
          </w:p>
        </w:tc>
      </w:tr>
      <w:tr w:rsidR="00FD6D34" w:rsidRPr="007A7AFD" w14:paraId="146D60C6" w14:textId="77777777" w:rsidTr="00271567">
        <w:tc>
          <w:tcPr>
            <w:tcW w:w="8330" w:type="dxa"/>
            <w:gridSpan w:val="2"/>
            <w:tcBorders>
              <w:bottom w:val="single" w:sz="4" w:space="0" w:color="8DB3E2" w:themeColor="text2" w:themeTint="66"/>
            </w:tcBorders>
          </w:tcPr>
          <w:p w14:paraId="70D4C80E" w14:textId="77777777" w:rsidR="00FD6D34" w:rsidRPr="00832D58" w:rsidRDefault="00FD6D34" w:rsidP="00271567">
            <w:pPr>
              <w:spacing w:line="480" w:lineRule="auto"/>
              <w:ind w:right="1026"/>
              <w:jc w:val="right"/>
              <w:rPr>
                <w:rFonts w:cs="Arial"/>
                <w:b/>
              </w:rPr>
            </w:pPr>
            <w:r>
              <w:rPr>
                <w:rFonts w:cs="Arial"/>
                <w:b/>
              </w:rPr>
              <w:t>Neither Agree nor Disagree</w:t>
            </w:r>
          </w:p>
        </w:tc>
        <w:tc>
          <w:tcPr>
            <w:tcW w:w="912" w:type="dxa"/>
            <w:tcBorders>
              <w:bottom w:val="single" w:sz="4" w:space="0" w:color="8DB3E2" w:themeColor="text2" w:themeTint="66"/>
            </w:tcBorders>
          </w:tcPr>
          <w:p w14:paraId="2E0BC410" w14:textId="77777777" w:rsidR="00FD6D34" w:rsidRPr="00832D58" w:rsidRDefault="00FD6D34" w:rsidP="00271567">
            <w:pPr>
              <w:spacing w:line="360" w:lineRule="auto"/>
              <w:rPr>
                <w:rFonts w:cs="Arial"/>
                <w:b/>
              </w:rPr>
            </w:pPr>
          </w:p>
        </w:tc>
      </w:tr>
      <w:tr w:rsidR="00FD6D34" w:rsidRPr="007A7AFD" w14:paraId="263102C4" w14:textId="77777777" w:rsidTr="00271567">
        <w:tc>
          <w:tcPr>
            <w:tcW w:w="8330" w:type="dxa"/>
            <w:gridSpan w:val="2"/>
            <w:tcBorders>
              <w:bottom w:val="single" w:sz="4" w:space="0" w:color="8DB3E2" w:themeColor="text2" w:themeTint="66"/>
            </w:tcBorders>
          </w:tcPr>
          <w:p w14:paraId="43263FEE" w14:textId="77777777" w:rsidR="00FD6D34" w:rsidRPr="00832D58" w:rsidRDefault="00FD6D34" w:rsidP="00271567">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14:paraId="2D6F698D" w14:textId="77777777" w:rsidR="00FD6D34" w:rsidRPr="00832D58" w:rsidRDefault="00FD6D34" w:rsidP="00271567">
            <w:pPr>
              <w:spacing w:line="360" w:lineRule="auto"/>
              <w:rPr>
                <w:rFonts w:cs="Arial"/>
                <w:b/>
              </w:rPr>
            </w:pPr>
          </w:p>
        </w:tc>
      </w:tr>
      <w:tr w:rsidR="00FD6D34" w:rsidRPr="007A7AFD" w14:paraId="6576CE2F" w14:textId="77777777" w:rsidTr="00271567">
        <w:tc>
          <w:tcPr>
            <w:tcW w:w="9242" w:type="dxa"/>
            <w:gridSpan w:val="3"/>
            <w:shd w:val="clear" w:color="auto" w:fill="B2A1C7" w:themeFill="accent4" w:themeFillTint="99"/>
          </w:tcPr>
          <w:p w14:paraId="4143EA0D" w14:textId="77777777" w:rsidR="00FD6D34" w:rsidRPr="007A7AFD" w:rsidRDefault="00FD6D34" w:rsidP="00271567">
            <w:pPr>
              <w:rPr>
                <w:rFonts w:cs="Arial"/>
                <w:b/>
                <w:highlight w:val="yellow"/>
              </w:rPr>
            </w:pPr>
            <w:r>
              <w:rPr>
                <w:rFonts w:cs="Arial"/>
                <w:b/>
              </w:rPr>
              <w:t>C</w:t>
            </w:r>
            <w:r w:rsidRPr="00832D58">
              <w:rPr>
                <w:rFonts w:cs="Arial"/>
                <w:b/>
              </w:rPr>
              <w:t>omments</w:t>
            </w:r>
          </w:p>
        </w:tc>
      </w:tr>
      <w:tr w:rsidR="00FD6D34" w:rsidRPr="007A7AFD" w14:paraId="0D04B707" w14:textId="77777777" w:rsidTr="00271567">
        <w:tc>
          <w:tcPr>
            <w:tcW w:w="9242" w:type="dxa"/>
            <w:gridSpan w:val="3"/>
          </w:tcPr>
          <w:p w14:paraId="19D0DCA2" w14:textId="77777777" w:rsidR="00FD6D34" w:rsidRPr="007A7AFD" w:rsidRDefault="00FD6D34" w:rsidP="00271567">
            <w:pPr>
              <w:rPr>
                <w:highlight w:val="yellow"/>
              </w:rPr>
            </w:pPr>
          </w:p>
          <w:p w14:paraId="7CACFA7B" w14:textId="77777777" w:rsidR="00FD6D34" w:rsidRPr="007A7AFD" w:rsidRDefault="00FD6D34" w:rsidP="00271567">
            <w:pPr>
              <w:rPr>
                <w:highlight w:val="yellow"/>
              </w:rPr>
            </w:pPr>
          </w:p>
          <w:p w14:paraId="13123367" w14:textId="77777777" w:rsidR="00FD6D34" w:rsidRPr="007A7AFD" w:rsidRDefault="00FD6D34" w:rsidP="00271567">
            <w:pPr>
              <w:rPr>
                <w:highlight w:val="yellow"/>
              </w:rPr>
            </w:pPr>
          </w:p>
          <w:p w14:paraId="3C4AAD7E" w14:textId="77777777" w:rsidR="00FD6D34" w:rsidRPr="007A7AFD" w:rsidRDefault="00FD6D34" w:rsidP="00271567">
            <w:pPr>
              <w:rPr>
                <w:highlight w:val="yellow"/>
              </w:rPr>
            </w:pPr>
          </w:p>
          <w:p w14:paraId="17EE81A9" w14:textId="77777777" w:rsidR="00FD6D34" w:rsidRPr="007A7AFD" w:rsidRDefault="00FD6D34" w:rsidP="00271567">
            <w:pPr>
              <w:rPr>
                <w:highlight w:val="yellow"/>
              </w:rPr>
            </w:pPr>
          </w:p>
          <w:p w14:paraId="33F0DD6D" w14:textId="77777777" w:rsidR="00FD6D34" w:rsidRPr="007A7AFD" w:rsidRDefault="00FD6D34" w:rsidP="00271567">
            <w:pPr>
              <w:rPr>
                <w:highlight w:val="yellow"/>
              </w:rPr>
            </w:pPr>
          </w:p>
          <w:p w14:paraId="3A6B7ECE" w14:textId="77777777" w:rsidR="00FD6D34" w:rsidRPr="007A7AFD" w:rsidRDefault="00FD6D34" w:rsidP="00271567">
            <w:pPr>
              <w:rPr>
                <w:highlight w:val="yellow"/>
              </w:rPr>
            </w:pPr>
          </w:p>
          <w:p w14:paraId="48EC875E" w14:textId="77777777" w:rsidR="00FD6D34" w:rsidRDefault="00FD6D34" w:rsidP="00271567">
            <w:pPr>
              <w:rPr>
                <w:highlight w:val="yellow"/>
              </w:rPr>
            </w:pPr>
          </w:p>
          <w:p w14:paraId="3511F585" w14:textId="77777777" w:rsidR="00FD6D34" w:rsidRPr="007A7AFD" w:rsidRDefault="00FD6D34" w:rsidP="00271567">
            <w:pPr>
              <w:rPr>
                <w:highlight w:val="yellow"/>
              </w:rPr>
            </w:pPr>
          </w:p>
        </w:tc>
      </w:tr>
    </w:tbl>
    <w:p w14:paraId="7FB577C0" w14:textId="77777777" w:rsidR="00FD6D34" w:rsidRDefault="00FD6D34" w:rsidP="00FD6D3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4"/>
        <w:gridCol w:w="7572"/>
      </w:tblGrid>
      <w:tr w:rsidR="00A25866" w:rsidRPr="007A7AFD" w14:paraId="4B37BECA" w14:textId="77777777" w:rsidTr="00A25866">
        <w:tc>
          <w:tcPr>
            <w:tcW w:w="1354" w:type="dxa"/>
            <w:shd w:val="clear" w:color="auto" w:fill="7030A0"/>
          </w:tcPr>
          <w:p w14:paraId="6FC001C6" w14:textId="77777777" w:rsidR="00A25866" w:rsidRDefault="00A25866" w:rsidP="00271567">
            <w:pPr>
              <w:spacing w:line="360" w:lineRule="auto"/>
              <w:rPr>
                <w:rFonts w:cs="Arial"/>
                <w:b/>
                <w:color w:val="FFFFFF" w:themeColor="background1"/>
              </w:rPr>
            </w:pPr>
          </w:p>
          <w:p w14:paraId="3411010A" w14:textId="4B552003" w:rsidR="00A25866" w:rsidRPr="007A7AFD" w:rsidRDefault="00A25866" w:rsidP="00271567">
            <w:pPr>
              <w:spacing w:line="360" w:lineRule="auto"/>
              <w:rPr>
                <w:rFonts w:cs="Arial"/>
                <w:b/>
                <w:highlight w:val="yellow"/>
              </w:rPr>
            </w:pPr>
            <w:r w:rsidRPr="00990460">
              <w:rPr>
                <w:rFonts w:cs="Arial"/>
                <w:b/>
                <w:color w:val="FFFFFF" w:themeColor="background1"/>
              </w:rPr>
              <w:t>Q</w:t>
            </w:r>
            <w:r>
              <w:rPr>
                <w:rFonts w:cs="Arial"/>
                <w:b/>
                <w:color w:val="FFFFFF" w:themeColor="background1"/>
              </w:rPr>
              <w:t>5</w:t>
            </w:r>
          </w:p>
        </w:tc>
        <w:tc>
          <w:tcPr>
            <w:tcW w:w="7572" w:type="dxa"/>
            <w:shd w:val="clear" w:color="auto" w:fill="B2A1C7" w:themeFill="accent4" w:themeFillTint="99"/>
          </w:tcPr>
          <w:p w14:paraId="32E6D24A" w14:textId="200C20EB" w:rsidR="00A25866" w:rsidRPr="00FD6D34" w:rsidRDefault="00A25866" w:rsidP="00FD6D34">
            <w:pPr>
              <w:spacing w:line="360" w:lineRule="auto"/>
              <w:rPr>
                <w:rFonts w:cs="Arial"/>
              </w:rPr>
            </w:pPr>
            <w:r w:rsidRPr="00FD6D34">
              <w:rPr>
                <w:rFonts w:cs="Arial"/>
              </w:rPr>
              <w:t xml:space="preserve">We would like to know your views on the effects that the revised TAN would have on the Welsh language, specifically on opportunities for people to use Welsh and on treating the Welsh language no less favourably than English. </w:t>
            </w:r>
          </w:p>
          <w:p w14:paraId="6E88355F" w14:textId="77777777" w:rsidR="00A25866" w:rsidRDefault="00A25866" w:rsidP="00FD6D34">
            <w:pPr>
              <w:spacing w:line="360" w:lineRule="auto"/>
              <w:rPr>
                <w:rFonts w:cs="Arial"/>
              </w:rPr>
            </w:pPr>
          </w:p>
          <w:p w14:paraId="5C1E33D4" w14:textId="4067F0A8" w:rsidR="00A25866" w:rsidRPr="00FD6D34" w:rsidRDefault="00A25866" w:rsidP="00FD6D34">
            <w:pPr>
              <w:pStyle w:val="ListParagraph"/>
              <w:numPr>
                <w:ilvl w:val="0"/>
                <w:numId w:val="18"/>
              </w:numPr>
              <w:spacing w:line="360" w:lineRule="auto"/>
              <w:rPr>
                <w:rFonts w:ascii="Arial" w:hAnsi="Arial" w:cs="Arial"/>
                <w:sz w:val="24"/>
                <w:szCs w:val="24"/>
              </w:rPr>
            </w:pPr>
            <w:r w:rsidRPr="00FD6D34">
              <w:rPr>
                <w:rFonts w:ascii="Arial" w:hAnsi="Arial" w:cs="Arial"/>
                <w:sz w:val="24"/>
                <w:szCs w:val="24"/>
              </w:rPr>
              <w:t>What effects do you think there would be?  How could positive effects be increased, or negative effects be mitigated?</w:t>
            </w:r>
          </w:p>
          <w:p w14:paraId="0DB728C8" w14:textId="3A488B72" w:rsidR="00A25866" w:rsidRPr="00FD6D34" w:rsidRDefault="00A25866" w:rsidP="00FD6D34">
            <w:pPr>
              <w:pStyle w:val="ListParagraph"/>
              <w:numPr>
                <w:ilvl w:val="0"/>
                <w:numId w:val="18"/>
              </w:numPr>
              <w:spacing w:line="360" w:lineRule="auto"/>
              <w:rPr>
                <w:rFonts w:ascii="Arial" w:hAnsi="Arial" w:cs="Arial"/>
                <w:sz w:val="24"/>
                <w:szCs w:val="24"/>
              </w:rPr>
            </w:pPr>
            <w:r w:rsidRPr="00FD6D34">
              <w:rPr>
                <w:rFonts w:ascii="Arial" w:hAnsi="Arial" w:cs="Arial"/>
                <w:sz w:val="24"/>
                <w:szCs w:val="24"/>
              </w:rPr>
              <w:t xml:space="preserve">Please also explain how you believe the proposed amendments to the TAN could be formulated or changed so as to have positive effects or increased positive effects on opportunities for people to use the Welsh language and on treating the Welsh language no less favourably than the English language, and </w:t>
            </w:r>
          </w:p>
          <w:p w14:paraId="0B61BD12" w14:textId="67CB4206" w:rsidR="00A25866" w:rsidRPr="00A25866" w:rsidRDefault="00A25866" w:rsidP="00A25866">
            <w:pPr>
              <w:pStyle w:val="ListParagraph"/>
              <w:numPr>
                <w:ilvl w:val="0"/>
                <w:numId w:val="18"/>
              </w:numPr>
              <w:spacing w:line="360" w:lineRule="auto"/>
              <w:rPr>
                <w:rFonts w:ascii="Arial" w:hAnsi="Arial" w:cs="Arial"/>
                <w:sz w:val="24"/>
                <w:szCs w:val="24"/>
              </w:rPr>
            </w:pPr>
            <w:r w:rsidRPr="00A25866">
              <w:rPr>
                <w:rFonts w:ascii="Arial" w:hAnsi="Arial" w:cs="Arial"/>
                <w:sz w:val="24"/>
                <w:szCs w:val="24"/>
              </w:rPr>
              <w:t>no adverse effects on opportunities for people to use the Welsh language and on treating the Welsh language no less favourably than the English language.</w:t>
            </w:r>
          </w:p>
        </w:tc>
      </w:tr>
      <w:tr w:rsidR="00A25866" w:rsidRPr="007A7AFD" w14:paraId="7F749CBA" w14:textId="77777777" w:rsidTr="00A25866">
        <w:trPr>
          <w:trHeight w:val="327"/>
        </w:trPr>
        <w:tc>
          <w:tcPr>
            <w:tcW w:w="8926" w:type="dxa"/>
            <w:gridSpan w:val="2"/>
          </w:tcPr>
          <w:p w14:paraId="349F37A8" w14:textId="2F3FD35C" w:rsidR="00A25866" w:rsidRPr="00832D58" w:rsidRDefault="00A25866" w:rsidP="00A25866">
            <w:pPr>
              <w:spacing w:line="480" w:lineRule="auto"/>
              <w:ind w:right="1026"/>
              <w:rPr>
                <w:rFonts w:cs="Arial"/>
                <w:b/>
              </w:rPr>
            </w:pPr>
            <w:r>
              <w:rPr>
                <w:rFonts w:cs="Arial"/>
                <w:b/>
              </w:rPr>
              <w:t>Comments</w:t>
            </w:r>
          </w:p>
        </w:tc>
      </w:tr>
      <w:tr w:rsidR="00A25866" w:rsidRPr="007A7AFD" w14:paraId="18DF82F4" w14:textId="77777777" w:rsidTr="00A25866">
        <w:tc>
          <w:tcPr>
            <w:tcW w:w="8926" w:type="dxa"/>
            <w:gridSpan w:val="2"/>
          </w:tcPr>
          <w:p w14:paraId="12105D91" w14:textId="77777777" w:rsidR="00A25866" w:rsidRDefault="00A25866" w:rsidP="00A25866">
            <w:pPr>
              <w:spacing w:line="480" w:lineRule="auto"/>
              <w:ind w:right="1026"/>
              <w:rPr>
                <w:rFonts w:cs="Arial"/>
                <w:b/>
              </w:rPr>
            </w:pPr>
          </w:p>
          <w:p w14:paraId="3D083B33" w14:textId="77777777" w:rsidR="00A25866" w:rsidRDefault="00A25866" w:rsidP="00A25866">
            <w:pPr>
              <w:spacing w:line="480" w:lineRule="auto"/>
              <w:ind w:right="1026"/>
              <w:rPr>
                <w:rFonts w:cs="Arial"/>
                <w:b/>
              </w:rPr>
            </w:pPr>
          </w:p>
          <w:p w14:paraId="7CD0A8A6" w14:textId="77777777" w:rsidR="00A25866" w:rsidRDefault="00A25866" w:rsidP="00A25866">
            <w:pPr>
              <w:spacing w:line="480" w:lineRule="auto"/>
              <w:ind w:right="1026"/>
              <w:rPr>
                <w:rFonts w:cs="Arial"/>
                <w:b/>
              </w:rPr>
            </w:pPr>
          </w:p>
          <w:p w14:paraId="7B718FCC" w14:textId="77777777" w:rsidR="00A25866" w:rsidRDefault="00A25866" w:rsidP="00A25866">
            <w:pPr>
              <w:spacing w:line="480" w:lineRule="auto"/>
              <w:ind w:right="1026"/>
              <w:rPr>
                <w:rFonts w:cs="Arial"/>
                <w:b/>
              </w:rPr>
            </w:pPr>
          </w:p>
          <w:p w14:paraId="54B402E2" w14:textId="6BE2EB80" w:rsidR="00A25866" w:rsidRDefault="00A25866" w:rsidP="00A25866">
            <w:pPr>
              <w:spacing w:line="480" w:lineRule="auto"/>
              <w:ind w:right="1026"/>
              <w:rPr>
                <w:rFonts w:cs="Arial"/>
                <w:b/>
              </w:rPr>
            </w:pPr>
          </w:p>
        </w:tc>
      </w:tr>
    </w:tbl>
    <w:p w14:paraId="258ED312" w14:textId="77777777" w:rsidR="00FD6D34" w:rsidRDefault="00FD6D34" w:rsidP="00FD6D3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7"/>
        <w:gridCol w:w="7569"/>
      </w:tblGrid>
      <w:tr w:rsidR="00A25866" w:rsidRPr="007A7AFD" w14:paraId="038B1BB7" w14:textId="77777777" w:rsidTr="00A25866">
        <w:trPr>
          <w:trHeight w:val="1265"/>
        </w:trPr>
        <w:tc>
          <w:tcPr>
            <w:tcW w:w="1357" w:type="dxa"/>
            <w:shd w:val="clear" w:color="auto" w:fill="7030A0"/>
          </w:tcPr>
          <w:p w14:paraId="73442D15" w14:textId="77777777" w:rsidR="00A25866" w:rsidRDefault="00A25866" w:rsidP="00271567">
            <w:pPr>
              <w:spacing w:line="360" w:lineRule="auto"/>
              <w:rPr>
                <w:rFonts w:cs="Arial"/>
                <w:b/>
                <w:color w:val="FFFFFF" w:themeColor="background1"/>
              </w:rPr>
            </w:pPr>
          </w:p>
          <w:p w14:paraId="19826CC7" w14:textId="649D2816" w:rsidR="00A25866" w:rsidRPr="007A7AFD" w:rsidRDefault="00A25866" w:rsidP="00271567">
            <w:pPr>
              <w:spacing w:line="360" w:lineRule="auto"/>
              <w:rPr>
                <w:rFonts w:cs="Arial"/>
                <w:b/>
                <w:highlight w:val="yellow"/>
              </w:rPr>
            </w:pPr>
            <w:r w:rsidRPr="00990460">
              <w:rPr>
                <w:rFonts w:cs="Arial"/>
                <w:b/>
                <w:color w:val="FFFFFF" w:themeColor="background1"/>
              </w:rPr>
              <w:t>Q</w:t>
            </w:r>
            <w:r>
              <w:rPr>
                <w:rFonts w:cs="Arial"/>
                <w:b/>
                <w:color w:val="FFFFFF" w:themeColor="background1"/>
              </w:rPr>
              <w:t>6</w:t>
            </w:r>
          </w:p>
        </w:tc>
        <w:tc>
          <w:tcPr>
            <w:tcW w:w="7569" w:type="dxa"/>
            <w:shd w:val="clear" w:color="auto" w:fill="B2A1C7" w:themeFill="accent4" w:themeFillTint="99"/>
          </w:tcPr>
          <w:p w14:paraId="3B93C25E" w14:textId="03A4DC5D" w:rsidR="00A25866" w:rsidRPr="003D3B93" w:rsidRDefault="00A25866" w:rsidP="00271567">
            <w:pPr>
              <w:spacing w:line="360" w:lineRule="auto"/>
              <w:rPr>
                <w:rFonts w:cs="Arial"/>
              </w:rPr>
            </w:pPr>
            <w:r w:rsidRPr="00A25866">
              <w:rPr>
                <w:rFonts w:cs="Arial"/>
              </w:rPr>
              <w:t>We have asked a number of specific questions. Are there any other related issues which we have not specifically addressed?</w:t>
            </w:r>
          </w:p>
        </w:tc>
      </w:tr>
      <w:tr w:rsidR="00A25866" w:rsidRPr="007A7AFD" w14:paraId="7E6CC1CB" w14:textId="77777777" w:rsidTr="00A25866">
        <w:tc>
          <w:tcPr>
            <w:tcW w:w="8926" w:type="dxa"/>
            <w:gridSpan w:val="2"/>
          </w:tcPr>
          <w:p w14:paraId="0AB2E5AB" w14:textId="118B62FB" w:rsidR="00A25866" w:rsidRPr="00832D58" w:rsidRDefault="00A25866" w:rsidP="00A25866">
            <w:pPr>
              <w:spacing w:line="480" w:lineRule="auto"/>
              <w:ind w:right="1026"/>
              <w:rPr>
                <w:rFonts w:cs="Arial"/>
                <w:b/>
              </w:rPr>
            </w:pPr>
            <w:r>
              <w:rPr>
                <w:rFonts w:cs="Arial"/>
                <w:b/>
              </w:rPr>
              <w:t>Comments</w:t>
            </w:r>
          </w:p>
        </w:tc>
      </w:tr>
      <w:tr w:rsidR="00A25866" w:rsidRPr="007A7AFD" w14:paraId="3A7CB16C" w14:textId="77777777" w:rsidTr="00A25866">
        <w:tc>
          <w:tcPr>
            <w:tcW w:w="8926" w:type="dxa"/>
            <w:gridSpan w:val="2"/>
            <w:tcBorders>
              <w:bottom w:val="single" w:sz="4" w:space="0" w:color="8DB3E2" w:themeColor="text2" w:themeTint="66"/>
            </w:tcBorders>
          </w:tcPr>
          <w:p w14:paraId="1F803DE0" w14:textId="77777777" w:rsidR="00A25866" w:rsidRDefault="00A25866" w:rsidP="00A25866">
            <w:pPr>
              <w:spacing w:line="480" w:lineRule="auto"/>
              <w:ind w:right="1026"/>
              <w:rPr>
                <w:rFonts w:cs="Arial"/>
                <w:b/>
              </w:rPr>
            </w:pPr>
          </w:p>
          <w:p w14:paraId="48596D00" w14:textId="77777777" w:rsidR="00A25866" w:rsidRDefault="00A25866" w:rsidP="00A25866">
            <w:pPr>
              <w:spacing w:line="480" w:lineRule="auto"/>
              <w:ind w:right="1026"/>
              <w:rPr>
                <w:rFonts w:cs="Arial"/>
                <w:b/>
              </w:rPr>
            </w:pPr>
          </w:p>
          <w:p w14:paraId="2D53753E" w14:textId="621C8C46" w:rsidR="00A25866" w:rsidRPr="00832D58" w:rsidRDefault="00A25866" w:rsidP="00A25866">
            <w:pPr>
              <w:spacing w:line="480" w:lineRule="auto"/>
              <w:ind w:right="1026"/>
              <w:rPr>
                <w:rFonts w:cs="Arial"/>
                <w:b/>
              </w:rPr>
            </w:pPr>
          </w:p>
        </w:tc>
      </w:tr>
    </w:tbl>
    <w:p w14:paraId="7A00F93F" w14:textId="77777777" w:rsidR="00FD6D34" w:rsidRDefault="00FD6D34" w:rsidP="00FD6D34">
      <w:pPr>
        <w:rPr>
          <w:highlight w:val="yellow"/>
        </w:rPr>
      </w:pPr>
    </w:p>
    <w:sectPr w:rsidR="00FD6D34" w:rsidSect="00990460">
      <w:headerReference w:type="default" r:id="rId10"/>
      <w:footerReference w:type="default" r:id="rId11"/>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DB6B" w14:textId="77777777" w:rsidR="00673E7C" w:rsidRDefault="00673E7C" w:rsidP="00622829">
      <w:r>
        <w:separator/>
      </w:r>
    </w:p>
  </w:endnote>
  <w:endnote w:type="continuationSeparator" w:id="0">
    <w:p w14:paraId="7D4D09F6" w14:textId="77777777" w:rsidR="00673E7C" w:rsidRDefault="00673E7C"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81E8" w14:textId="77777777" w:rsidR="005749D4" w:rsidRDefault="005749D4">
    <w:pPr>
      <w:pStyle w:val="Footer"/>
      <w:jc w:val="right"/>
    </w:pPr>
    <w:r>
      <w:fldChar w:fldCharType="begin"/>
    </w:r>
    <w:r>
      <w:instrText xml:space="preserve"> PAGE   \* MERGEFORMAT </w:instrText>
    </w:r>
    <w:r>
      <w:fldChar w:fldCharType="separate"/>
    </w:r>
    <w:r w:rsidR="00033B4A">
      <w:rPr>
        <w:noProof/>
      </w:rPr>
      <w:t>2</w:t>
    </w:r>
    <w:r>
      <w:rPr>
        <w:noProof/>
      </w:rPr>
      <w:fldChar w:fldCharType="end"/>
    </w:r>
  </w:p>
  <w:p w14:paraId="04816DA3" w14:textId="77777777" w:rsidR="005749D4" w:rsidRDefault="0057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330A" w14:textId="77777777" w:rsidR="00673E7C" w:rsidRDefault="00673E7C" w:rsidP="00622829">
      <w:r>
        <w:separator/>
      </w:r>
    </w:p>
  </w:footnote>
  <w:footnote w:type="continuationSeparator" w:id="0">
    <w:p w14:paraId="26EADA5B" w14:textId="77777777" w:rsidR="00673E7C" w:rsidRDefault="00673E7C" w:rsidP="0062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0B8A" w14:textId="77777777" w:rsidR="005749D4" w:rsidRDefault="005749D4">
    <w:pPr>
      <w:pStyle w:val="Header"/>
    </w:pPr>
  </w:p>
  <w:p w14:paraId="3D5A603C" w14:textId="77777777" w:rsidR="005749D4" w:rsidRDefault="0057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D"/>
    <w:multiLevelType w:val="hybridMultilevel"/>
    <w:tmpl w:val="ECC6F866"/>
    <w:lvl w:ilvl="0" w:tplc="08090001">
      <w:start w:val="1"/>
      <w:numFmt w:val="bullet"/>
      <w:lvlText w:val=""/>
      <w:lvlJc w:val="left"/>
      <w:pPr>
        <w:ind w:left="360" w:hanging="360"/>
      </w:pPr>
      <w:rPr>
        <w:rFonts w:ascii="Symbol" w:hAnsi="Symbol" w:hint="default"/>
      </w:rPr>
    </w:lvl>
    <w:lvl w:ilvl="1" w:tplc="DDC8CA3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F46882"/>
    <w:multiLevelType w:val="hybridMultilevel"/>
    <w:tmpl w:val="0986BEF0"/>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633326">
    <w:abstractNumId w:val="7"/>
  </w:num>
  <w:num w:numId="2" w16cid:durableId="276566105">
    <w:abstractNumId w:val="5"/>
  </w:num>
  <w:num w:numId="3" w16cid:durableId="116686406">
    <w:abstractNumId w:val="1"/>
  </w:num>
  <w:num w:numId="4" w16cid:durableId="449133932">
    <w:abstractNumId w:val="16"/>
  </w:num>
  <w:num w:numId="5" w16cid:durableId="405684749">
    <w:abstractNumId w:val="6"/>
  </w:num>
  <w:num w:numId="6" w16cid:durableId="1581255972">
    <w:abstractNumId w:val="12"/>
  </w:num>
  <w:num w:numId="7" w16cid:durableId="1645499509">
    <w:abstractNumId w:val="15"/>
  </w:num>
  <w:num w:numId="8" w16cid:durableId="654531671">
    <w:abstractNumId w:val="8"/>
  </w:num>
  <w:num w:numId="9" w16cid:durableId="1057365007">
    <w:abstractNumId w:val="2"/>
  </w:num>
  <w:num w:numId="10" w16cid:durableId="59139035">
    <w:abstractNumId w:val="18"/>
  </w:num>
  <w:num w:numId="11" w16cid:durableId="242423355">
    <w:abstractNumId w:val="14"/>
  </w:num>
  <w:num w:numId="12" w16cid:durableId="1552493950">
    <w:abstractNumId w:val="3"/>
  </w:num>
  <w:num w:numId="13" w16cid:durableId="667559739">
    <w:abstractNumId w:val="17"/>
  </w:num>
  <w:num w:numId="14" w16cid:durableId="261695052">
    <w:abstractNumId w:val="4"/>
  </w:num>
  <w:num w:numId="15" w16cid:durableId="1562251655">
    <w:abstractNumId w:val="10"/>
  </w:num>
  <w:num w:numId="16" w16cid:durableId="12849245">
    <w:abstractNumId w:val="13"/>
  </w:num>
  <w:num w:numId="17" w16cid:durableId="1145003364">
    <w:abstractNumId w:val="9"/>
  </w:num>
  <w:num w:numId="18" w16cid:durableId="90321022">
    <w:abstractNumId w:val="0"/>
  </w:num>
  <w:num w:numId="19" w16cid:durableId="594287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29"/>
    <w:rsid w:val="00002C1D"/>
    <w:rsid w:val="0000323F"/>
    <w:rsid w:val="00023BD5"/>
    <w:rsid w:val="00033611"/>
    <w:rsid w:val="00033B4A"/>
    <w:rsid w:val="000345E7"/>
    <w:rsid w:val="00042B84"/>
    <w:rsid w:val="00055A78"/>
    <w:rsid w:val="000769DF"/>
    <w:rsid w:val="00095F4C"/>
    <w:rsid w:val="000A79B8"/>
    <w:rsid w:val="000B2178"/>
    <w:rsid w:val="000B3BD4"/>
    <w:rsid w:val="000C191E"/>
    <w:rsid w:val="000E0892"/>
    <w:rsid w:val="000E1A92"/>
    <w:rsid w:val="001059D1"/>
    <w:rsid w:val="00110818"/>
    <w:rsid w:val="001224A9"/>
    <w:rsid w:val="0012519D"/>
    <w:rsid w:val="00125635"/>
    <w:rsid w:val="00134D1C"/>
    <w:rsid w:val="001A73D0"/>
    <w:rsid w:val="001B0488"/>
    <w:rsid w:val="001D0E70"/>
    <w:rsid w:val="00200A1F"/>
    <w:rsid w:val="00203F52"/>
    <w:rsid w:val="00234A8E"/>
    <w:rsid w:val="00253EDC"/>
    <w:rsid w:val="0026000C"/>
    <w:rsid w:val="002665B3"/>
    <w:rsid w:val="00275924"/>
    <w:rsid w:val="002A7470"/>
    <w:rsid w:val="002D03FA"/>
    <w:rsid w:val="002E7EC5"/>
    <w:rsid w:val="0033133A"/>
    <w:rsid w:val="00332E0A"/>
    <w:rsid w:val="00355B94"/>
    <w:rsid w:val="003A5747"/>
    <w:rsid w:val="003A7BEF"/>
    <w:rsid w:val="003B4C86"/>
    <w:rsid w:val="003B69F5"/>
    <w:rsid w:val="003C329A"/>
    <w:rsid w:val="003C6F07"/>
    <w:rsid w:val="00411BE1"/>
    <w:rsid w:val="004175E7"/>
    <w:rsid w:val="00432DE1"/>
    <w:rsid w:val="00481924"/>
    <w:rsid w:val="004E5834"/>
    <w:rsid w:val="004F4EFE"/>
    <w:rsid w:val="00506C65"/>
    <w:rsid w:val="005233C7"/>
    <w:rsid w:val="0054629E"/>
    <w:rsid w:val="00546CD7"/>
    <w:rsid w:val="00552B7E"/>
    <w:rsid w:val="00571A73"/>
    <w:rsid w:val="005749D4"/>
    <w:rsid w:val="00576BC4"/>
    <w:rsid w:val="005A7A30"/>
    <w:rsid w:val="005B18C9"/>
    <w:rsid w:val="005C029C"/>
    <w:rsid w:val="005E05CB"/>
    <w:rsid w:val="005F50A7"/>
    <w:rsid w:val="00614E9A"/>
    <w:rsid w:val="00614F1C"/>
    <w:rsid w:val="00622829"/>
    <w:rsid w:val="0066584A"/>
    <w:rsid w:val="00667514"/>
    <w:rsid w:val="00673E7C"/>
    <w:rsid w:val="00684E6B"/>
    <w:rsid w:val="006A538D"/>
    <w:rsid w:val="006B0C21"/>
    <w:rsid w:val="006E4D01"/>
    <w:rsid w:val="006E5BF0"/>
    <w:rsid w:val="006F6070"/>
    <w:rsid w:val="00715B8E"/>
    <w:rsid w:val="00735975"/>
    <w:rsid w:val="007509FB"/>
    <w:rsid w:val="007837E7"/>
    <w:rsid w:val="007975CF"/>
    <w:rsid w:val="00797B0F"/>
    <w:rsid w:val="007A03B1"/>
    <w:rsid w:val="007F42D6"/>
    <w:rsid w:val="007F5C85"/>
    <w:rsid w:val="00803CAE"/>
    <w:rsid w:val="008346B8"/>
    <w:rsid w:val="00835E82"/>
    <w:rsid w:val="008378DD"/>
    <w:rsid w:val="00850634"/>
    <w:rsid w:val="00854BF8"/>
    <w:rsid w:val="008724B8"/>
    <w:rsid w:val="00887922"/>
    <w:rsid w:val="00894871"/>
    <w:rsid w:val="008A6C4F"/>
    <w:rsid w:val="008B78E9"/>
    <w:rsid w:val="008C28F3"/>
    <w:rsid w:val="008C28FD"/>
    <w:rsid w:val="008C40D2"/>
    <w:rsid w:val="00903874"/>
    <w:rsid w:val="00924D2E"/>
    <w:rsid w:val="009303F5"/>
    <w:rsid w:val="009421A6"/>
    <w:rsid w:val="0094558E"/>
    <w:rsid w:val="009455E6"/>
    <w:rsid w:val="009460D2"/>
    <w:rsid w:val="00975355"/>
    <w:rsid w:val="00982454"/>
    <w:rsid w:val="00990460"/>
    <w:rsid w:val="009A599E"/>
    <w:rsid w:val="009C0AA3"/>
    <w:rsid w:val="009D181C"/>
    <w:rsid w:val="009E6B78"/>
    <w:rsid w:val="009F364F"/>
    <w:rsid w:val="00A01387"/>
    <w:rsid w:val="00A219F2"/>
    <w:rsid w:val="00A25866"/>
    <w:rsid w:val="00A30731"/>
    <w:rsid w:val="00A360BA"/>
    <w:rsid w:val="00A4673C"/>
    <w:rsid w:val="00A5112D"/>
    <w:rsid w:val="00A51DDE"/>
    <w:rsid w:val="00A64789"/>
    <w:rsid w:val="00A67FEE"/>
    <w:rsid w:val="00A72391"/>
    <w:rsid w:val="00A73C2D"/>
    <w:rsid w:val="00A90D8A"/>
    <w:rsid w:val="00AB4B87"/>
    <w:rsid w:val="00AC3C4D"/>
    <w:rsid w:val="00AE654F"/>
    <w:rsid w:val="00B140B5"/>
    <w:rsid w:val="00B16688"/>
    <w:rsid w:val="00B70F21"/>
    <w:rsid w:val="00B806DA"/>
    <w:rsid w:val="00BA1843"/>
    <w:rsid w:val="00BC3C11"/>
    <w:rsid w:val="00BC5EB8"/>
    <w:rsid w:val="00C06745"/>
    <w:rsid w:val="00C32658"/>
    <w:rsid w:val="00C41335"/>
    <w:rsid w:val="00C65993"/>
    <w:rsid w:val="00C85FC9"/>
    <w:rsid w:val="00CE2985"/>
    <w:rsid w:val="00CF5A98"/>
    <w:rsid w:val="00D2182C"/>
    <w:rsid w:val="00D22539"/>
    <w:rsid w:val="00D42101"/>
    <w:rsid w:val="00D5079A"/>
    <w:rsid w:val="00D57B6F"/>
    <w:rsid w:val="00D71AAB"/>
    <w:rsid w:val="00DB1AF9"/>
    <w:rsid w:val="00DE102D"/>
    <w:rsid w:val="00DF5B4D"/>
    <w:rsid w:val="00E22625"/>
    <w:rsid w:val="00E45884"/>
    <w:rsid w:val="00E5766B"/>
    <w:rsid w:val="00E76C7C"/>
    <w:rsid w:val="00E82372"/>
    <w:rsid w:val="00E86381"/>
    <w:rsid w:val="00E87838"/>
    <w:rsid w:val="00E918AC"/>
    <w:rsid w:val="00EB4A91"/>
    <w:rsid w:val="00EE2A6F"/>
    <w:rsid w:val="00F07475"/>
    <w:rsid w:val="00F153AB"/>
    <w:rsid w:val="00F2012B"/>
    <w:rsid w:val="00F22A03"/>
    <w:rsid w:val="00F73BF9"/>
    <w:rsid w:val="00FC2EE6"/>
    <w:rsid w:val="00FC4F2B"/>
    <w:rsid w:val="00FC6535"/>
    <w:rsid w:val="00FD6D34"/>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EBD76"/>
  <w15:docId w15:val="{F6EFC52F-DBE1-4106-807D-F1768135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D34"/>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 w:type="paragraph" w:styleId="Title">
    <w:name w:val="Title"/>
    <w:basedOn w:val="Normal"/>
    <w:next w:val="Normal"/>
    <w:link w:val="TitleChar"/>
    <w:qFormat/>
    <w:rsid w:val="00797B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97B0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1487">
      <w:bodyDiv w:val="1"/>
      <w:marLeft w:val="0"/>
      <w:marRight w:val="0"/>
      <w:marTop w:val="0"/>
      <w:marBottom w:val="0"/>
      <w:divBdr>
        <w:top w:val="none" w:sz="0" w:space="0" w:color="auto"/>
        <w:left w:val="none" w:sz="0" w:space="0" w:color="auto"/>
        <w:bottom w:val="none" w:sz="0" w:space="0" w:color="auto"/>
        <w:right w:val="none" w:sz="0" w:space="0" w:color="auto"/>
      </w:divBdr>
    </w:div>
    <w:div w:id="932319875">
      <w:bodyDiv w:val="1"/>
      <w:marLeft w:val="0"/>
      <w:marRight w:val="0"/>
      <w:marTop w:val="0"/>
      <w:marBottom w:val="0"/>
      <w:divBdr>
        <w:top w:val="none" w:sz="0" w:space="0" w:color="auto"/>
        <w:left w:val="none" w:sz="0" w:space="0" w:color="auto"/>
        <w:bottom w:val="none" w:sz="0" w:space="0" w:color="auto"/>
        <w:right w:val="none" w:sz="0" w:space="0" w:color="auto"/>
      </w:divBdr>
    </w:div>
    <w:div w:id="2145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257bf7eb115543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A43397074</value>
    </field>
    <field name="Objective-Title">
      <value order="0">Consultation Response Form - January 2023 - English</value>
    </field>
    <field name="Objective-Description">
      <value order="0"/>
    </field>
    <field name="Objective-CreationStamp">
      <value order="0">2022-12-20T11:57:45Z</value>
    </field>
    <field name="Objective-IsApproved">
      <value order="0">false</value>
    </field>
    <field name="Objective-IsPublished">
      <value order="0">true</value>
    </field>
    <field name="Objective-DatePublished">
      <value order="0">2022-12-20T15:04:32Z</value>
    </field>
    <field name="Objective-ModificationStamp">
      <value order="0">2022-12-20T15:08:15Z</value>
    </field>
    <field name="Objective-Owner">
      <value order="0">Robinson, Paul (CCRA - Planning)</value>
    </field>
    <field name="Objective-Path">
      <value order="0">Objective Global Folder:#Business File Plan:WG Organisational Groups:NEW - Post April 2022 - Climate Change &amp; Rural Affairs:Climate Change &amp; Rural Affairs (CCRA) - Planning:1 - Save:Planning Policy - 2022-2031:Flood, Coast and Water:Flood Risk - Development - 2020-2025:TAN 15 - (12.) - Further work</value>
    </field>
    <field name="Objective-Parent">
      <value order="0">TAN 15 - (12.) - Further work</value>
    </field>
    <field name="Objective-State">
      <value order="0">Published</value>
    </field>
    <field name="Objective-VersionId">
      <value order="0">vA82800253</value>
    </field>
    <field name="Objective-Version">
      <value order="0">1.0</value>
    </field>
    <field name="Objective-VersionNumber">
      <value order="0">2</value>
    </field>
    <field name="Objective-VersionComment">
      <value order="0">Version 2</value>
    </field>
    <field name="Objective-FileNumber">
      <value order="0">qA1442393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9A29-9756-4093-94A3-401C109D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Robinson, Paul (CCRA - Planning)</cp:lastModifiedBy>
  <cp:revision>6</cp:revision>
  <dcterms:created xsi:type="dcterms:W3CDTF">2022-12-20T11:57:00Z</dcterms:created>
  <dcterms:modified xsi:type="dcterms:W3CDTF">2022-12-20T15:02:00Z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A43397074</vt:lpwstr>
  </property>
  <property fmtid="{D5CDD505-2E9C-101B-9397-08002B2CF9AE}" pid="4" name="Objective-Title">
    <vt:lpwstr>Consultation Response Form - January 2023 - English</vt:lpwstr>
  </property>
  <property fmtid="{D5CDD505-2E9C-101B-9397-08002B2CF9AE}" pid="5" name="Objective-Comment">
    <vt:lpwstr/>
  </property>
  <property fmtid="{D5CDD505-2E9C-101B-9397-08002B2CF9AE}" pid="6" name="Objective-CreationStamp">
    <vt:filetime>2022-12-20T11:57:45Z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2022-12-20T15:04:32Z</vt:filetime>
  </property>
  <property fmtid="{D5CDD505-2E9C-101B-9397-08002B2CF9AE}" pid="10" name="Objective-ModificationStamp">
    <vt:filetime>2022-12-20T15:08:15Z</vt:filetime>
  </property>
  <property fmtid="{D5CDD505-2E9C-101B-9397-08002B2CF9AE}" pid="11" name="Objective-Owner">
    <vt:lpwstr>Robinson, Paul (CCRA - Planning)</vt:lpwstr>
  </property>
  <property fmtid="{D5CDD505-2E9C-101B-9397-08002B2CF9AE}" pid="12" name="Objective-Path">
    <vt:lpwstr>Objective Global Folder:#Business File Plan:WG Organisational Groups:NEW - Post April 2022 - Climate Change &amp; Rural Affairs:Climate Change &amp; Rural Affairs (CCRA) - Planning:1 - Save:Planning Policy - 2022-2031:Flood, Coast and Water:Flood Risk - Development - 2020-2025:TAN 15 - (12.) - Further work</vt:lpwstr>
  </property>
  <property fmtid="{D5CDD505-2E9C-101B-9397-08002B2CF9AE}" pid="13" name="Objective-Parent">
    <vt:lpwstr>TAN 15 - (12.) - Further work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qA1442393</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vA82800253</vt:lpwstr>
  </property>
  <property fmtid="{D5CDD505-2E9C-101B-9397-08002B2CF9AE}" pid="28" name="Objective-Date Acquired">
    <vt:lpwstr/>
  </property>
  <property fmtid="{D5CDD505-2E9C-101B-9397-08002B2CF9AE}" pid="29" name="Objective-Official Translation">
    <vt:lpwstr/>
  </property>
  <property fmtid="{D5CDD505-2E9C-101B-9397-08002B2CF9AE}" pid="30" name="Objective-Connect Creator">
    <vt:lpwstr/>
  </property>
</Properties>
</file>