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9599" w14:textId="77777777" w:rsidR="001C6DF0" w:rsidRDefault="001C6DF0" w:rsidP="001C6DF0">
      <w:pPr>
        <w:pStyle w:val="Draft"/>
      </w:pPr>
      <w:r>
        <w:t xml:space="preserve">Draft </w:t>
      </w:r>
      <w:r w:rsidR="00235649">
        <w:t>Regulations</w:t>
      </w:r>
      <w:r>
        <w:t xml:space="preserve"> laid before </w:t>
      </w:r>
      <w:r w:rsidR="008C46B0">
        <w:t xml:space="preserve">Senedd Cymru </w:t>
      </w:r>
      <w:r>
        <w:t xml:space="preserve">under section </w:t>
      </w:r>
      <w:r w:rsidR="0014037E">
        <w:t>150(2)</w:t>
      </w:r>
      <w:r>
        <w:t xml:space="preserve"> of the</w:t>
      </w:r>
      <w:r w:rsidR="0014037E">
        <w:t xml:space="preserve"> Welsh Language (Wales) Measure 2011</w:t>
      </w:r>
      <w:r>
        <w:t xml:space="preserve">, for approval by resolution of </w:t>
      </w:r>
      <w:r w:rsidR="008C46B0">
        <w:t>Senedd Cymru</w:t>
      </w:r>
      <w:r>
        <w:t>.</w:t>
      </w:r>
    </w:p>
    <w:p w14:paraId="4F55027F" w14:textId="77777777" w:rsidR="007D3A1E" w:rsidRDefault="00E66D43" w:rsidP="00E66D43">
      <w:pPr>
        <w:pStyle w:val="Banner"/>
      </w:pPr>
      <w:r>
        <w:t>WELSH STATUTORY INSTRUMENTS</w:t>
      </w:r>
    </w:p>
    <w:p w14:paraId="0B4D9BE8" w14:textId="77777777" w:rsidR="00E66D43" w:rsidRDefault="008C46B0" w:rsidP="00E66D43">
      <w:pPr>
        <w:pStyle w:val="Number"/>
      </w:pPr>
      <w:r>
        <w:t xml:space="preserve">2023 </w:t>
      </w:r>
      <w:r w:rsidR="00E66D43">
        <w:t>No. (</w:t>
      </w:r>
      <w:proofErr w:type="gramStart"/>
      <w:r w:rsidR="00E66D43">
        <w:t>W. )</w:t>
      </w:r>
      <w:proofErr w:type="gramEnd"/>
    </w:p>
    <w:p w14:paraId="3B62B79F" w14:textId="77777777" w:rsidR="00E66D43" w:rsidRDefault="00E66D43" w:rsidP="00E66D43">
      <w:pPr>
        <w:pStyle w:val="subject"/>
      </w:pPr>
      <w:r>
        <w:t>WELSH LANGUAGE</w:t>
      </w:r>
    </w:p>
    <w:p w14:paraId="552B2C45" w14:textId="77777777" w:rsidR="00E66D43" w:rsidRDefault="00E66D43" w:rsidP="00120C27">
      <w:pPr>
        <w:pStyle w:val="LStitle"/>
      </w:pPr>
      <w:r>
        <w:t>The Welsh Language Standards (</w:t>
      </w:r>
      <w:r w:rsidR="004309AF">
        <w:t>[</w:t>
      </w:r>
      <w:r w:rsidR="00A10D17">
        <w:t>Water</w:t>
      </w:r>
      <w:r w:rsidR="00D07672">
        <w:t xml:space="preserve"> </w:t>
      </w:r>
      <w:r w:rsidR="00D07672" w:rsidRPr="00120C27">
        <w:t>and</w:t>
      </w:r>
      <w:r w:rsidR="00D07672">
        <w:t xml:space="preserve"> Sewerage</w:t>
      </w:r>
      <w:r w:rsidR="00A10D17">
        <w:t>]</w:t>
      </w:r>
      <w:r>
        <w:t xml:space="preserve">) Regulations </w:t>
      </w:r>
      <w:r w:rsidR="008C46B0">
        <w:t>2023</w:t>
      </w:r>
    </w:p>
    <w:p w14:paraId="744E4747" w14:textId="77777777" w:rsidR="00E66D43" w:rsidRDefault="00E66D43" w:rsidP="002771B4">
      <w:pPr>
        <w:pStyle w:val="LSEN"/>
      </w:pPr>
      <w:r>
        <w:t>EXPLANATORY NOTE</w:t>
      </w:r>
    </w:p>
    <w:p w14:paraId="7A11646D" w14:textId="77777777" w:rsidR="00E66D43" w:rsidRDefault="00E66D43" w:rsidP="00E66D43">
      <w:pPr>
        <w:pStyle w:val="XNotenote"/>
      </w:pPr>
      <w:r>
        <w:t>(This note is not part of the Regulations)</w:t>
      </w:r>
    </w:p>
    <w:p w14:paraId="0846B0B2" w14:textId="77777777" w:rsidR="00763B6C" w:rsidRPr="00763B6C" w:rsidRDefault="00763B6C" w:rsidP="00763B6C">
      <w:pPr>
        <w:pStyle w:val="T1Indent"/>
        <w:rPr>
          <w:lang w:val="en-US"/>
        </w:rPr>
      </w:pPr>
      <w:r w:rsidRPr="00763B6C">
        <w:rPr>
          <w:lang w:val="en-US"/>
        </w:rPr>
        <w:t>The Welsh Language (Wales) Measure 2011 (</w:t>
      </w:r>
      <w:proofErr w:type="spellStart"/>
      <w:r w:rsidRPr="00763B6C">
        <w:rPr>
          <w:lang w:val="en-US"/>
        </w:rPr>
        <w:t>nawm</w:t>
      </w:r>
      <w:proofErr w:type="spellEnd"/>
      <w:r w:rsidRPr="00763B6C">
        <w:rPr>
          <w:lang w:val="en-US"/>
        </w:rPr>
        <w:t xml:space="preserve"> 1) (“the 2011 Measure”) makes provision for the specification of standards of conduct in relation to the Welsh language (“standards”). These replace the system of Welsh language schemes provided for by the Welsh Language Act 1993 (c. 38).</w:t>
      </w:r>
    </w:p>
    <w:p w14:paraId="1AF56353" w14:textId="77777777" w:rsidR="00763B6C" w:rsidRPr="00763B6C" w:rsidRDefault="00763B6C" w:rsidP="00763B6C">
      <w:pPr>
        <w:pStyle w:val="T1Indent"/>
        <w:rPr>
          <w:lang w:val="en-US"/>
        </w:rPr>
      </w:pPr>
      <w:r w:rsidRPr="00763B6C">
        <w:rPr>
          <w:lang w:val="en-US"/>
        </w:rPr>
        <w:t xml:space="preserve">Section 26 of the 2011 Measure enables the Welsh Ministers to specify standards, and section 39 enables them to provide that a standard is specifically applicable to a person by </w:t>
      </w:r>
      <w:proofErr w:type="spellStart"/>
      <w:r w:rsidRPr="00763B6C">
        <w:rPr>
          <w:lang w:val="en-US"/>
        </w:rPr>
        <w:t>authorising</w:t>
      </w:r>
      <w:proofErr w:type="spellEnd"/>
      <w:r w:rsidRPr="00763B6C">
        <w:rPr>
          <w:lang w:val="en-US"/>
        </w:rPr>
        <w:t xml:space="preserve"> the Welsh Language Commissioner (“the Commissioner”) to give a notice to that person requiring compliance with the standard (a “compliance notice”).</w:t>
      </w:r>
    </w:p>
    <w:p w14:paraId="52F025A4" w14:textId="77777777" w:rsidR="00C61B7F" w:rsidRDefault="00763B6C" w:rsidP="00706474">
      <w:pPr>
        <w:pStyle w:val="T1Indent"/>
        <w:rPr>
          <w:lang w:val="en-US"/>
        </w:rPr>
      </w:pPr>
      <w:r w:rsidRPr="00763B6C">
        <w:rPr>
          <w:lang w:val="en-US"/>
        </w:rPr>
        <w:t xml:space="preserve">These Regulations specify standards in relation to the conduct of </w:t>
      </w:r>
      <w:r w:rsidR="00A10D17">
        <w:rPr>
          <w:lang w:val="en-US"/>
        </w:rPr>
        <w:t>water and sewerage undertakers</w:t>
      </w:r>
      <w:r w:rsidR="0001684E">
        <w:rPr>
          <w:lang w:val="en-US"/>
        </w:rPr>
        <w:t xml:space="preserve"> </w:t>
      </w:r>
      <w:r w:rsidR="00C53CF6">
        <w:rPr>
          <w:lang w:val="en-US"/>
        </w:rPr>
        <w:t xml:space="preserve">set out </w:t>
      </w:r>
      <w:r w:rsidR="0001684E">
        <w:rPr>
          <w:lang w:val="en-US"/>
        </w:rPr>
        <w:t xml:space="preserve">in </w:t>
      </w:r>
      <w:r w:rsidR="0016519D">
        <w:rPr>
          <w:lang w:val="en-US"/>
        </w:rPr>
        <w:t xml:space="preserve">Schedule </w:t>
      </w:r>
      <w:r w:rsidR="00A10D17">
        <w:rPr>
          <w:lang w:val="en-US"/>
        </w:rPr>
        <w:t xml:space="preserve">4 </w:t>
      </w:r>
      <w:r w:rsidR="00FE10A2">
        <w:rPr>
          <w:lang w:val="en-US"/>
        </w:rPr>
        <w:t>to the Regulations</w:t>
      </w:r>
      <w:r w:rsidR="00743810">
        <w:rPr>
          <w:lang w:val="en-US"/>
        </w:rPr>
        <w:t xml:space="preserve"> </w:t>
      </w:r>
      <w:r w:rsidRPr="00763B6C">
        <w:rPr>
          <w:lang w:val="en-US"/>
        </w:rPr>
        <w:t>(which are referred to in the Regulations as “bodies”).</w:t>
      </w:r>
      <w:r w:rsidR="00231B66">
        <w:rPr>
          <w:lang w:val="en-US"/>
        </w:rPr>
        <w:t xml:space="preserve"> Water and sewerage undertakers are appointed under section 6 or by a variation of an appointment under section 7 of the Water Industry Act 1991(</w:t>
      </w:r>
      <w:r w:rsidR="00231B66">
        <w:rPr>
          <w:rStyle w:val="FootnoteReference"/>
          <w:lang w:val="en-US"/>
        </w:rPr>
        <w:footnoteReference w:id="2"/>
      </w:r>
      <w:r w:rsidR="00231B66">
        <w:rPr>
          <w:lang w:val="en-US"/>
        </w:rPr>
        <w:t>).</w:t>
      </w:r>
      <w:r w:rsidRPr="00763B6C">
        <w:rPr>
          <w:lang w:val="en-US"/>
        </w:rPr>
        <w:t xml:space="preserve"> </w:t>
      </w:r>
    </w:p>
    <w:p w14:paraId="61E0F126" w14:textId="77777777" w:rsidR="007D2E5A" w:rsidRDefault="00763B6C" w:rsidP="00873874">
      <w:pPr>
        <w:pStyle w:val="T1Indent"/>
        <w:rPr>
          <w:lang w:val="en-US"/>
        </w:rPr>
      </w:pPr>
      <w:r w:rsidRPr="00763B6C">
        <w:rPr>
          <w:lang w:val="en-US"/>
        </w:rPr>
        <w:t xml:space="preserve">The Regulations also </w:t>
      </w:r>
      <w:proofErr w:type="spellStart"/>
      <w:r w:rsidRPr="00763B6C">
        <w:rPr>
          <w:lang w:val="en-US"/>
        </w:rPr>
        <w:t>authorise</w:t>
      </w:r>
      <w:proofErr w:type="spellEnd"/>
      <w:r w:rsidRPr="00763B6C">
        <w:rPr>
          <w:lang w:val="en-US"/>
        </w:rPr>
        <w:t xml:space="preserve"> the Commissioner to give a compliance notice</w:t>
      </w:r>
      <w:r w:rsidR="00867464">
        <w:rPr>
          <w:lang w:val="en-US"/>
        </w:rPr>
        <w:t xml:space="preserve"> to those bodies</w:t>
      </w:r>
      <w:r w:rsidRPr="00763B6C">
        <w:rPr>
          <w:lang w:val="en-US"/>
        </w:rPr>
        <w:t>, in relation to standards specified by the Regulations.</w:t>
      </w:r>
      <w:r w:rsidR="007D2E5A">
        <w:rPr>
          <w:lang w:val="en-US"/>
        </w:rPr>
        <w:t xml:space="preserve"> This is referred to in the </w:t>
      </w:r>
      <w:r w:rsidR="00D07672">
        <w:rPr>
          <w:lang w:val="en-US"/>
        </w:rPr>
        <w:t xml:space="preserve">2011 </w:t>
      </w:r>
      <w:r w:rsidR="007D2E5A">
        <w:rPr>
          <w:lang w:val="en-US"/>
        </w:rPr>
        <w:t>Measure as making a standard ‘specifically applicable</w:t>
      </w:r>
      <w:r w:rsidR="00BF1633">
        <w:rPr>
          <w:lang w:val="en-US"/>
        </w:rPr>
        <w:t>’</w:t>
      </w:r>
      <w:r w:rsidR="007D2E5A">
        <w:rPr>
          <w:lang w:val="en-US"/>
        </w:rPr>
        <w:t xml:space="preserve"> to a body.</w:t>
      </w:r>
      <w:r w:rsidR="00A37B8C">
        <w:rPr>
          <w:lang w:val="en-US"/>
        </w:rPr>
        <w:t xml:space="preserve"> </w:t>
      </w:r>
    </w:p>
    <w:p w14:paraId="0D902037" w14:textId="77777777" w:rsidR="0016519D" w:rsidRPr="00763B6C" w:rsidRDefault="007D2E5A" w:rsidP="00873874">
      <w:pPr>
        <w:pStyle w:val="T1Indent"/>
        <w:rPr>
          <w:lang w:val="en-US"/>
        </w:rPr>
      </w:pPr>
      <w:r>
        <w:rPr>
          <w:lang w:val="en-US"/>
        </w:rPr>
        <w:t xml:space="preserve">Because the bodies which these standards relate to are within Schedule </w:t>
      </w:r>
      <w:r w:rsidR="00D07672">
        <w:rPr>
          <w:lang w:val="en-US"/>
        </w:rPr>
        <w:t>8 to</w:t>
      </w:r>
      <w:r>
        <w:rPr>
          <w:lang w:val="en-US"/>
        </w:rPr>
        <w:t xml:space="preserve"> the </w:t>
      </w:r>
      <w:r w:rsidR="00D07672">
        <w:rPr>
          <w:lang w:val="en-US"/>
        </w:rPr>
        <w:t xml:space="preserve">2011 </w:t>
      </w:r>
      <w:r>
        <w:rPr>
          <w:lang w:val="en-US"/>
        </w:rPr>
        <w:t>Measure, section 37</w:t>
      </w:r>
      <w:r w:rsidR="00356C10">
        <w:rPr>
          <w:lang w:val="en-US"/>
        </w:rPr>
        <w:t xml:space="preserve"> of </w:t>
      </w:r>
      <w:r w:rsidR="00356C10">
        <w:rPr>
          <w:lang w:val="en-US"/>
        </w:rPr>
        <w:lastRenderedPageBreak/>
        <w:t>the 2011 Measure</w:t>
      </w:r>
      <w:r>
        <w:rPr>
          <w:lang w:val="en-US"/>
        </w:rPr>
        <w:t xml:space="preserve"> provides that only service delivery standards and record keeping standards can be made specifically applicable to them. A service delivery standard only applies to the extent that it relates to the provision by the body of a service specified in column 2 of the body’s entry in Schedule 8</w:t>
      </w:r>
      <w:r w:rsidR="00231B66">
        <w:rPr>
          <w:lang w:val="en-US"/>
        </w:rPr>
        <w:t xml:space="preserve"> </w:t>
      </w:r>
      <w:r w:rsidR="004C58E1">
        <w:rPr>
          <w:lang w:val="en-US"/>
        </w:rPr>
        <w:t xml:space="preserve">to </w:t>
      </w:r>
      <w:r w:rsidR="00231B66">
        <w:rPr>
          <w:lang w:val="en-US"/>
        </w:rPr>
        <w:t>the 2011 Measure</w:t>
      </w:r>
      <w:r>
        <w:rPr>
          <w:lang w:val="en-US"/>
        </w:rPr>
        <w:t xml:space="preserve">. In the case of </w:t>
      </w:r>
      <w:r w:rsidR="00231B66">
        <w:rPr>
          <w:lang w:val="en-US"/>
        </w:rPr>
        <w:t xml:space="preserve">the </w:t>
      </w:r>
      <w:r>
        <w:rPr>
          <w:lang w:val="en-US"/>
        </w:rPr>
        <w:t xml:space="preserve">water and sewerage undertakers </w:t>
      </w:r>
      <w:r w:rsidR="000E0AF3">
        <w:rPr>
          <w:lang w:val="en-US"/>
        </w:rPr>
        <w:t>falling within</w:t>
      </w:r>
      <w:r>
        <w:rPr>
          <w:lang w:val="en-US"/>
        </w:rPr>
        <w:t xml:space="preserve"> Schedule 4</w:t>
      </w:r>
      <w:r w:rsidR="00231B66">
        <w:rPr>
          <w:lang w:val="en-US"/>
        </w:rPr>
        <w:t xml:space="preserve"> to these Regulations</w:t>
      </w:r>
      <w:r>
        <w:rPr>
          <w:lang w:val="en-US"/>
        </w:rPr>
        <w:t>, the specified services are services provided to the public in the exercise of the functions of water undertaker or sewerage undertaker (as appropriate)</w:t>
      </w:r>
      <w:r w:rsidR="000E0AF3">
        <w:rPr>
          <w:lang w:val="en-US"/>
        </w:rPr>
        <w:t xml:space="preserve"> </w:t>
      </w:r>
      <w:r>
        <w:rPr>
          <w:lang w:val="en-US"/>
        </w:rPr>
        <w:t xml:space="preserve">for the whole or any part of Wales. </w:t>
      </w:r>
    </w:p>
    <w:p w14:paraId="6D30968D" w14:textId="77777777" w:rsidR="00E96E5E" w:rsidRDefault="00763B6C" w:rsidP="00E96E5E">
      <w:pPr>
        <w:pStyle w:val="T1Indent"/>
        <w:rPr>
          <w:lang w:val="en-US"/>
        </w:rPr>
      </w:pPr>
      <w:r w:rsidRPr="00763B6C">
        <w:rPr>
          <w:lang w:val="en-US"/>
        </w:rPr>
        <w:t>In accordance with section 44 of the 2011 Measure, the Commissioner may (by way of a compliance notice) require a body to comply with one or more standards that are specifically applicable to it. To reflect that, the standards specified by the Regulations are expressed in the second person narrative, meaning that they are in “you must” form (where “you” means the relevant body in each case).</w:t>
      </w:r>
    </w:p>
    <w:p w14:paraId="7C0C7E61" w14:textId="77777777" w:rsidR="00E96E5E" w:rsidRDefault="00763B6C" w:rsidP="00E96E5E">
      <w:pPr>
        <w:pStyle w:val="T1Indent"/>
        <w:rPr>
          <w:lang w:val="en-US"/>
        </w:rPr>
      </w:pPr>
      <w:r w:rsidRPr="00763B6C">
        <w:rPr>
          <w:lang w:val="en-US"/>
        </w:rPr>
        <w:t>Using the flexibility provided by section 44 of the 2011 Measure</w:t>
      </w:r>
      <w:r w:rsidR="004C58E1">
        <w:rPr>
          <w:lang w:val="en-US"/>
        </w:rPr>
        <w:t>,</w:t>
      </w:r>
      <w:r w:rsidRPr="00763B6C">
        <w:rPr>
          <w:lang w:val="en-US"/>
        </w:rPr>
        <w:t xml:space="preserve"> the Commissioner may (if it is reasonable and proportionate, and the Commissioner wishes to do so) require a body to comply with one standard in some circumstances and another standard</w:t>
      </w:r>
      <w:r w:rsidR="00E96E5E">
        <w:rPr>
          <w:lang w:val="en-US"/>
        </w:rPr>
        <w:t xml:space="preserve"> </w:t>
      </w:r>
      <w:r w:rsidRPr="00763B6C">
        <w:rPr>
          <w:lang w:val="en-US"/>
        </w:rPr>
        <w:t>in other circumstances. For example, if a standard is specifically applicable to a body</w:t>
      </w:r>
      <w:r w:rsidR="004C58E1">
        <w:rPr>
          <w:lang w:val="en-US"/>
        </w:rPr>
        <w:t>,</w:t>
      </w:r>
      <w:r w:rsidRPr="00763B6C">
        <w:rPr>
          <w:lang w:val="en-US"/>
        </w:rPr>
        <w:t xml:space="preserve"> the Commissioner may require the body to comply with the standard in some circumstances but not </w:t>
      </w:r>
      <w:proofErr w:type="gramStart"/>
      <w:r w:rsidRPr="00763B6C">
        <w:rPr>
          <w:lang w:val="en-US"/>
        </w:rPr>
        <w:t>others, or</w:t>
      </w:r>
      <w:proofErr w:type="gramEnd"/>
      <w:r w:rsidRPr="00763B6C">
        <w:rPr>
          <w:lang w:val="en-US"/>
        </w:rPr>
        <w:t xml:space="preserve"> require it to comply with the standard only in some areas. Similarly</w:t>
      </w:r>
      <w:r w:rsidR="00DA73E3">
        <w:rPr>
          <w:lang w:val="en-US"/>
        </w:rPr>
        <w:t>,</w:t>
      </w:r>
      <w:r w:rsidRPr="00763B6C">
        <w:rPr>
          <w:lang w:val="en-US"/>
        </w:rPr>
        <w:t xml:space="preserve"> if two or more standards relate to a specific conduct (for example, standards </w:t>
      </w:r>
      <w:r w:rsidR="000E0AF3">
        <w:rPr>
          <w:lang w:val="en-US"/>
        </w:rPr>
        <w:t>7 to 9</w:t>
      </w:r>
      <w:r w:rsidRPr="00763B6C">
        <w:rPr>
          <w:lang w:val="en-US"/>
        </w:rPr>
        <w:t xml:space="preserve"> in relation to answering telephone calls), the Commissioner may (by way of a compliance notice) require a body to comply with one of those standards only, or with different standards at different times, in different circumstances, or in different areas</w:t>
      </w:r>
      <w:r w:rsidR="004C58E1">
        <w:rPr>
          <w:lang w:val="en-US"/>
        </w:rPr>
        <w:t>,</w:t>
      </w:r>
      <w:r w:rsidRPr="00763B6C">
        <w:rPr>
          <w:lang w:val="en-US"/>
        </w:rPr>
        <w:t xml:space="preserve"> as is appropriate for the body. The Commissioner is not, therefore, obliged to require </w:t>
      </w:r>
      <w:proofErr w:type="spellStart"/>
      <w:proofErr w:type="gramStart"/>
      <w:r w:rsidRPr="00763B6C">
        <w:rPr>
          <w:lang w:val="en-US"/>
        </w:rPr>
        <w:t>every</w:t>
      </w:r>
      <w:r w:rsidR="00743810">
        <w:rPr>
          <w:lang w:val="en-US"/>
        </w:rPr>
        <w:t xml:space="preserve"> </w:t>
      </w:r>
      <w:r w:rsidRPr="00763B6C">
        <w:rPr>
          <w:lang w:val="en-US"/>
        </w:rPr>
        <w:t>body</w:t>
      </w:r>
      <w:proofErr w:type="spellEnd"/>
      <w:proofErr w:type="gramEnd"/>
      <w:r w:rsidRPr="00763B6C">
        <w:rPr>
          <w:lang w:val="en-US"/>
        </w:rPr>
        <w:t xml:space="preserve"> to comply with every standard.</w:t>
      </w:r>
    </w:p>
    <w:p w14:paraId="06594375" w14:textId="77777777" w:rsidR="00E96E5E" w:rsidRDefault="00763B6C" w:rsidP="00E96E5E">
      <w:pPr>
        <w:pStyle w:val="T1Indent"/>
        <w:rPr>
          <w:color w:val="000000"/>
          <w:spacing w:val="2"/>
          <w:szCs w:val="22"/>
          <w:lang w:val="en-US"/>
        </w:rPr>
      </w:pPr>
      <w:r w:rsidRPr="00763B6C">
        <w:rPr>
          <w:color w:val="000000"/>
          <w:spacing w:val="2"/>
          <w:szCs w:val="22"/>
          <w:lang w:val="en-US"/>
        </w:rPr>
        <w:t>In accordance with section 46 of the 2011 Measure, the compliance notice given to a body must state the imposition day, or imposition days; meaning the day or days upon which the body becomes required to comply with a standard (or comply with a standard in a specific way). Using the flexibility provided for by section 46, the Commissioner may set an early imposition day for a body to comply with a standard (provided this is at least 6 months after the date on which the body was given the related compliance notice</w:t>
      </w:r>
      <w:proofErr w:type="gramStart"/>
      <w:r w:rsidRPr="00763B6C">
        <w:rPr>
          <w:color w:val="000000"/>
          <w:spacing w:val="2"/>
          <w:szCs w:val="22"/>
          <w:lang w:val="en-US"/>
        </w:rPr>
        <w:t>), or</w:t>
      </w:r>
      <w:proofErr w:type="gramEnd"/>
      <w:r w:rsidRPr="00763B6C">
        <w:rPr>
          <w:color w:val="000000"/>
          <w:spacing w:val="2"/>
          <w:szCs w:val="22"/>
          <w:lang w:val="en-US"/>
        </w:rPr>
        <w:t xml:space="preserve"> set an imposition day further in the future (for example</w:t>
      </w:r>
      <w:r w:rsidR="00DA73E3">
        <w:rPr>
          <w:color w:val="000000"/>
          <w:spacing w:val="2"/>
          <w:szCs w:val="22"/>
          <w:lang w:val="en-US"/>
        </w:rPr>
        <w:t>,</w:t>
      </w:r>
      <w:r w:rsidRPr="00763B6C">
        <w:rPr>
          <w:color w:val="000000"/>
          <w:spacing w:val="2"/>
          <w:szCs w:val="22"/>
          <w:lang w:val="en-US"/>
        </w:rPr>
        <w:t xml:space="preserve"> in relation to more challenging standards).</w:t>
      </w:r>
    </w:p>
    <w:p w14:paraId="297D887E" w14:textId="77777777" w:rsidR="00E96E5E" w:rsidRDefault="00763B6C" w:rsidP="00E96E5E">
      <w:pPr>
        <w:pStyle w:val="T1Indent"/>
        <w:rPr>
          <w:color w:val="000000"/>
          <w:spacing w:val="1"/>
          <w:szCs w:val="22"/>
          <w:lang w:val="en-US"/>
        </w:rPr>
      </w:pPr>
      <w:r w:rsidRPr="00763B6C">
        <w:rPr>
          <w:color w:val="000000"/>
          <w:spacing w:val="1"/>
          <w:szCs w:val="22"/>
          <w:lang w:val="en-US"/>
        </w:rPr>
        <w:t xml:space="preserve">Where a standard specified in these Regulations requires written material to be displayed or provided in Welsh, or for a service to be provided in Welsh, this </w:t>
      </w:r>
      <w:r w:rsidRPr="00763B6C">
        <w:rPr>
          <w:color w:val="000000"/>
          <w:spacing w:val="1"/>
          <w:szCs w:val="22"/>
          <w:lang w:val="en-US"/>
        </w:rPr>
        <w:lastRenderedPageBreak/>
        <w:t xml:space="preserve">does not mean that </w:t>
      </w:r>
      <w:r w:rsidR="00867464">
        <w:rPr>
          <w:color w:val="000000"/>
          <w:spacing w:val="1"/>
          <w:szCs w:val="22"/>
          <w:lang w:val="en-US"/>
        </w:rPr>
        <w:t>the</w:t>
      </w:r>
      <w:r w:rsidR="00867464" w:rsidRPr="00763B6C">
        <w:rPr>
          <w:color w:val="000000"/>
          <w:spacing w:val="1"/>
          <w:szCs w:val="22"/>
          <w:lang w:val="en-US"/>
        </w:rPr>
        <w:t xml:space="preserve"> </w:t>
      </w:r>
      <w:r w:rsidRPr="00763B6C">
        <w:rPr>
          <w:color w:val="000000"/>
          <w:spacing w:val="1"/>
          <w:szCs w:val="22"/>
          <w:lang w:val="en-US"/>
        </w:rPr>
        <w:t xml:space="preserve">material must be displayed or provided in Welsh only, or that </w:t>
      </w:r>
      <w:r w:rsidR="00867464">
        <w:rPr>
          <w:color w:val="000000"/>
          <w:spacing w:val="1"/>
          <w:szCs w:val="22"/>
          <w:lang w:val="en-US"/>
        </w:rPr>
        <w:t>the</w:t>
      </w:r>
      <w:r w:rsidR="00867464" w:rsidRPr="00763B6C">
        <w:rPr>
          <w:color w:val="000000"/>
          <w:spacing w:val="1"/>
          <w:szCs w:val="22"/>
          <w:lang w:val="en-US"/>
        </w:rPr>
        <w:t xml:space="preserve"> </w:t>
      </w:r>
      <w:r w:rsidRPr="00763B6C">
        <w:rPr>
          <w:color w:val="000000"/>
          <w:spacing w:val="1"/>
          <w:szCs w:val="22"/>
          <w:lang w:val="en-US"/>
        </w:rPr>
        <w:t>service must only be provided in Welsh (unless that is specifically stated).</w:t>
      </w:r>
    </w:p>
    <w:p w14:paraId="4FEA0AF6" w14:textId="77777777" w:rsidR="00E96E5E" w:rsidRDefault="00763B6C" w:rsidP="00E96E5E">
      <w:pPr>
        <w:pStyle w:val="T1Indent"/>
        <w:rPr>
          <w:color w:val="000000"/>
          <w:szCs w:val="22"/>
          <w:lang w:val="en-US"/>
        </w:rPr>
      </w:pPr>
      <w:r w:rsidRPr="00763B6C">
        <w:rPr>
          <w:b/>
          <w:color w:val="000000"/>
          <w:szCs w:val="22"/>
          <w:lang w:val="en-US"/>
        </w:rPr>
        <w:t xml:space="preserve">Schedule 1 </w:t>
      </w:r>
      <w:r w:rsidRPr="00763B6C">
        <w:rPr>
          <w:color w:val="000000"/>
          <w:szCs w:val="22"/>
          <w:lang w:val="en-US"/>
        </w:rPr>
        <w:t xml:space="preserve">to the Regulations specifies </w:t>
      </w:r>
      <w:r w:rsidRPr="00763B6C">
        <w:rPr>
          <w:b/>
          <w:color w:val="000000"/>
          <w:szCs w:val="22"/>
          <w:lang w:val="en-US"/>
        </w:rPr>
        <w:t>service delivery standards</w:t>
      </w:r>
      <w:r w:rsidRPr="00763B6C">
        <w:rPr>
          <w:color w:val="000000"/>
          <w:szCs w:val="22"/>
          <w:lang w:val="en-US"/>
        </w:rPr>
        <w:t>. Section 28 of the 2011 Measure provides that a “service delivery standard</w:t>
      </w:r>
      <w:r w:rsidR="004C58E1">
        <w:rPr>
          <w:color w:val="000000"/>
          <w:szCs w:val="22"/>
          <w:lang w:val="en-US"/>
        </w:rPr>
        <w:t>”</w:t>
      </w:r>
      <w:r w:rsidRPr="00763B6C">
        <w:rPr>
          <w:color w:val="000000"/>
          <w:szCs w:val="22"/>
          <w:lang w:val="en-US"/>
        </w:rPr>
        <w:t xml:space="preserve"> means a standard that relates to a service delivery </w:t>
      </w:r>
      <w:proofErr w:type="gramStart"/>
      <w:r w:rsidRPr="00763B6C">
        <w:rPr>
          <w:color w:val="000000"/>
          <w:szCs w:val="22"/>
          <w:lang w:val="en-US"/>
        </w:rPr>
        <w:t>activity, and</w:t>
      </w:r>
      <w:proofErr w:type="gramEnd"/>
      <w:r w:rsidRPr="00763B6C">
        <w:rPr>
          <w:color w:val="000000"/>
          <w:szCs w:val="22"/>
          <w:lang w:val="en-US"/>
        </w:rPr>
        <w:t xml:space="preserve"> is intended to promote or facilitate the use of the Welsh language, or to work towards ensuring that the Welsh language is treated no less </w:t>
      </w:r>
      <w:proofErr w:type="spellStart"/>
      <w:r w:rsidRPr="00763B6C">
        <w:rPr>
          <w:color w:val="000000"/>
          <w:szCs w:val="22"/>
          <w:lang w:val="en-US"/>
        </w:rPr>
        <w:t>favourably</w:t>
      </w:r>
      <w:proofErr w:type="spellEnd"/>
      <w:r w:rsidRPr="00763B6C">
        <w:rPr>
          <w:color w:val="000000"/>
          <w:szCs w:val="22"/>
          <w:lang w:val="en-US"/>
        </w:rPr>
        <w:t xml:space="preserve"> than the English language</w:t>
      </w:r>
      <w:r w:rsidR="004C58E1">
        <w:rPr>
          <w:color w:val="000000"/>
          <w:szCs w:val="22"/>
          <w:lang w:val="en-US"/>
        </w:rPr>
        <w:t>,</w:t>
      </w:r>
      <w:r w:rsidRPr="00763B6C">
        <w:rPr>
          <w:color w:val="000000"/>
          <w:szCs w:val="22"/>
          <w:lang w:val="en-US"/>
        </w:rPr>
        <w:t xml:space="preserve"> when that activity is carried out. A “service delivery activity” means a person delivering services to another </w:t>
      </w:r>
      <w:proofErr w:type="gramStart"/>
      <w:r w:rsidRPr="00763B6C">
        <w:rPr>
          <w:color w:val="000000"/>
          <w:szCs w:val="22"/>
          <w:lang w:val="en-US"/>
        </w:rPr>
        <w:t>person, or</w:t>
      </w:r>
      <w:proofErr w:type="gramEnd"/>
      <w:r w:rsidRPr="00763B6C">
        <w:rPr>
          <w:color w:val="000000"/>
          <w:szCs w:val="22"/>
          <w:lang w:val="en-US"/>
        </w:rPr>
        <w:t xml:space="preserve"> dealing with any other person in connection with delivering services to that other person, or to a third person.</w:t>
      </w:r>
    </w:p>
    <w:p w14:paraId="60B35A41" w14:textId="77777777" w:rsidR="00763B6C" w:rsidRPr="00763B6C" w:rsidRDefault="00763B6C" w:rsidP="00E96E5E">
      <w:pPr>
        <w:pStyle w:val="T1Indent"/>
        <w:rPr>
          <w:b/>
          <w:lang w:val="en-US"/>
        </w:rPr>
      </w:pPr>
      <w:r w:rsidRPr="00763B6C">
        <w:rPr>
          <w:b/>
          <w:lang w:val="en-US"/>
        </w:rPr>
        <w:t xml:space="preserve">Schedule </w:t>
      </w:r>
      <w:r w:rsidR="00A10D17">
        <w:rPr>
          <w:b/>
          <w:lang w:val="en-US"/>
        </w:rPr>
        <w:t>2</w:t>
      </w:r>
      <w:r w:rsidR="00A10D17" w:rsidRPr="00763B6C">
        <w:rPr>
          <w:b/>
          <w:lang w:val="en-US"/>
        </w:rPr>
        <w:t xml:space="preserve"> </w:t>
      </w:r>
      <w:r w:rsidRPr="00763B6C">
        <w:rPr>
          <w:lang w:val="en-US"/>
        </w:rPr>
        <w:t xml:space="preserve">to the Regulations specifies </w:t>
      </w:r>
      <w:r w:rsidRPr="00763B6C">
        <w:rPr>
          <w:b/>
          <w:lang w:val="en-US"/>
        </w:rPr>
        <w:t>record keeping standards</w:t>
      </w:r>
      <w:r w:rsidRPr="00763B6C">
        <w:rPr>
          <w:lang w:val="en-US"/>
        </w:rPr>
        <w:t>. Section 32 of the 2011 Measure provides that a “record keeping standard” is a standard relating to the keeping of records about other specified standards, records about complaints concerning compliance with other specified standards, or records about other complaints concerning the Welsh language.</w:t>
      </w:r>
    </w:p>
    <w:p w14:paraId="5B9A561D" w14:textId="77777777" w:rsidR="00763B6C" w:rsidRPr="00763B6C" w:rsidRDefault="00763B6C" w:rsidP="00E96E5E">
      <w:pPr>
        <w:pStyle w:val="T1Indent"/>
        <w:rPr>
          <w:b/>
          <w:lang w:val="en-US"/>
        </w:rPr>
      </w:pPr>
      <w:r w:rsidRPr="00763B6C">
        <w:rPr>
          <w:b/>
          <w:lang w:val="en-US"/>
        </w:rPr>
        <w:t xml:space="preserve">Schedule </w:t>
      </w:r>
      <w:r w:rsidR="00A10D17">
        <w:rPr>
          <w:b/>
          <w:lang w:val="en-US"/>
        </w:rPr>
        <w:t>3</w:t>
      </w:r>
      <w:r w:rsidR="00A10D17" w:rsidRPr="00763B6C">
        <w:rPr>
          <w:b/>
          <w:lang w:val="en-US"/>
        </w:rPr>
        <w:t xml:space="preserve"> </w:t>
      </w:r>
      <w:r w:rsidRPr="00763B6C">
        <w:rPr>
          <w:lang w:val="en-US"/>
        </w:rPr>
        <w:t xml:space="preserve">to the Regulations specifies </w:t>
      </w:r>
      <w:r w:rsidRPr="00763B6C">
        <w:rPr>
          <w:b/>
          <w:lang w:val="en-US"/>
        </w:rPr>
        <w:t>standards that deal with supplementary matters</w:t>
      </w:r>
      <w:r w:rsidRPr="00763B6C">
        <w:rPr>
          <w:lang w:val="en-US"/>
        </w:rPr>
        <w:t xml:space="preserve">. These are specific forms of service delivery standards and record keeping standards that deal with the matters referred to in section 27(4) of the 2011 Measure (which are supplementary to the matters dealt with in Schedules 1 </w:t>
      </w:r>
      <w:r w:rsidR="00711269">
        <w:rPr>
          <w:lang w:val="en-US"/>
        </w:rPr>
        <w:t>and</w:t>
      </w:r>
      <w:r w:rsidRPr="00763B6C">
        <w:rPr>
          <w:lang w:val="en-US"/>
        </w:rPr>
        <w:t xml:space="preserve"> </w:t>
      </w:r>
      <w:r w:rsidR="00A10D17">
        <w:rPr>
          <w:lang w:val="en-US"/>
        </w:rPr>
        <w:t>2</w:t>
      </w:r>
      <w:r w:rsidRPr="00763B6C">
        <w:rPr>
          <w:lang w:val="en-US"/>
        </w:rPr>
        <w:t>).</w:t>
      </w:r>
    </w:p>
    <w:p w14:paraId="4AE682F5" w14:textId="77777777" w:rsidR="00763B6C" w:rsidRPr="00763B6C" w:rsidRDefault="00763B6C" w:rsidP="00E96E5E">
      <w:pPr>
        <w:pStyle w:val="T1Indent"/>
        <w:rPr>
          <w:lang w:val="en-US"/>
        </w:rPr>
      </w:pPr>
      <w:r w:rsidRPr="00763B6C">
        <w:rPr>
          <w:lang w:val="en-US"/>
        </w:rPr>
        <w:t>The Welsh Ministers’ Code of Practice on the carrying out of Regulatory Impact Assessments was considered in relation to these Regulations. As a result, a regulatory impact assessment has been prepared as to the likely costs and benefits of complying with these Regulations. A copy can be obtained from the Welsh Language Unit, Welsh Government, Cathays Park, Cardiff, CF10 3NQ</w:t>
      </w:r>
      <w:r w:rsidR="005E44C4">
        <w:rPr>
          <w:lang w:val="en-US"/>
        </w:rPr>
        <w:t xml:space="preserve"> or by email at</w:t>
      </w:r>
      <w:r w:rsidR="005E44C4" w:rsidRPr="005E44C4">
        <w:t xml:space="preserve"> </w:t>
      </w:r>
      <w:r w:rsidR="005E44C4" w:rsidRPr="005E44C4">
        <w:rPr>
          <w:lang w:val="en-US"/>
        </w:rPr>
        <w:t>Cymraeg2050@llyw.cymru</w:t>
      </w:r>
      <w:r w:rsidR="000E0AF3">
        <w:rPr>
          <w:lang w:val="en-US"/>
        </w:rPr>
        <w:t>.</w:t>
      </w:r>
    </w:p>
    <w:p w14:paraId="083AC47A" w14:textId="77777777" w:rsidR="00E66D43" w:rsidRPr="00E96E5E" w:rsidRDefault="00E66D43" w:rsidP="00E96E5E">
      <w:pPr>
        <w:pStyle w:val="linespace"/>
      </w:pPr>
    </w:p>
    <w:p w14:paraId="51903D22" w14:textId="77777777" w:rsidR="001C6DF0" w:rsidRDefault="00E66D43" w:rsidP="001C6DF0">
      <w:pPr>
        <w:pStyle w:val="Draft"/>
      </w:pPr>
      <w:r>
        <w:br w:type="page"/>
      </w:r>
      <w:r w:rsidR="001C6DF0">
        <w:lastRenderedPageBreak/>
        <w:t xml:space="preserve">Draft </w:t>
      </w:r>
      <w:r w:rsidR="00235649">
        <w:t>Regulations</w:t>
      </w:r>
      <w:r w:rsidR="001C6DF0">
        <w:t xml:space="preserve"> laid before </w:t>
      </w:r>
      <w:r w:rsidR="008C46B0">
        <w:t>Senedd Cymru</w:t>
      </w:r>
      <w:r w:rsidR="001C6DF0">
        <w:t xml:space="preserve"> under section </w:t>
      </w:r>
      <w:r w:rsidR="0014037E">
        <w:t>150(2)</w:t>
      </w:r>
      <w:r w:rsidR="001C6DF0">
        <w:t xml:space="preserve"> of the</w:t>
      </w:r>
      <w:r w:rsidR="0014037E">
        <w:t xml:space="preserve"> Welsh Language (Wales) Measure 2011</w:t>
      </w:r>
      <w:r w:rsidR="001C6DF0">
        <w:t xml:space="preserve">, for approval by resolution of </w:t>
      </w:r>
      <w:r w:rsidR="008C46B0">
        <w:t>Senedd Cymru</w:t>
      </w:r>
      <w:r w:rsidR="001C6DF0">
        <w:t>.</w:t>
      </w:r>
    </w:p>
    <w:p w14:paraId="25861FC3" w14:textId="77777777" w:rsidR="00E66D43" w:rsidRDefault="00E66D43" w:rsidP="00E66D43">
      <w:pPr>
        <w:pStyle w:val="Banner"/>
      </w:pPr>
      <w:r>
        <w:t>WELSH STATUTORY INSTRUMENTS</w:t>
      </w:r>
    </w:p>
    <w:p w14:paraId="257D5096" w14:textId="77777777" w:rsidR="00E66D43" w:rsidRDefault="008C46B0" w:rsidP="00E66D43">
      <w:pPr>
        <w:pStyle w:val="Number"/>
      </w:pPr>
      <w:r>
        <w:t xml:space="preserve">2023 </w:t>
      </w:r>
      <w:r w:rsidR="00E66D43">
        <w:t>No. (</w:t>
      </w:r>
      <w:proofErr w:type="gramStart"/>
      <w:r w:rsidR="00E66D43">
        <w:t>W. )</w:t>
      </w:r>
      <w:proofErr w:type="gramEnd"/>
    </w:p>
    <w:p w14:paraId="53894EAD" w14:textId="77777777" w:rsidR="00E66D43" w:rsidRDefault="00E96E5E" w:rsidP="00E66D43">
      <w:pPr>
        <w:pStyle w:val="subject"/>
      </w:pPr>
      <w:r>
        <w:t>WELSH LANGUAGE</w:t>
      </w:r>
    </w:p>
    <w:p w14:paraId="559C27ED" w14:textId="77777777" w:rsidR="00E66D43" w:rsidRDefault="00E96E5E" w:rsidP="002771B4">
      <w:pPr>
        <w:pStyle w:val="LStitle"/>
      </w:pPr>
      <w:r>
        <w:t>The Welsh Language Standards (</w:t>
      </w:r>
      <w:r w:rsidR="00A10D17">
        <w:t>[Water</w:t>
      </w:r>
      <w:r w:rsidR="00D07672">
        <w:t xml:space="preserve"> and Sewerage</w:t>
      </w:r>
      <w:r w:rsidR="00A10D17">
        <w:t>]</w:t>
      </w:r>
      <w:r>
        <w:t xml:space="preserve">) Regulations </w:t>
      </w:r>
      <w:r w:rsidR="008C46B0">
        <w:t>2023</w:t>
      </w:r>
    </w:p>
    <w:p w14:paraId="62B48A35" w14:textId="77777777" w:rsidR="00E66D43" w:rsidRDefault="00E66D43" w:rsidP="00E66D43">
      <w:pPr>
        <w:pStyle w:val="Made"/>
        <w:tabs>
          <w:tab w:val="clear" w:pos="2438"/>
          <w:tab w:val="clear" w:pos="2835"/>
          <w:tab w:val="clear" w:pos="3232"/>
          <w:tab w:val="clear" w:pos="3629"/>
          <w:tab w:val="clear" w:pos="6804"/>
          <w:tab w:val="right" w:pos="4309"/>
        </w:tabs>
        <w:ind w:left="340" w:right="340"/>
      </w:pPr>
      <w:r>
        <w:t>Made</w:t>
      </w:r>
      <w:r>
        <w:tab/>
        <w:t>***</w:t>
      </w:r>
    </w:p>
    <w:p w14:paraId="43270EA9" w14:textId="77777777" w:rsidR="00E66D43" w:rsidRDefault="00E66D43" w:rsidP="006424C1">
      <w:pPr>
        <w:pStyle w:val="Coming"/>
        <w:tabs>
          <w:tab w:val="clear" w:pos="6804"/>
          <w:tab w:val="right" w:pos="4309"/>
        </w:tabs>
        <w:ind w:left="510" w:right="340" w:hanging="226"/>
      </w:pPr>
      <w:r>
        <w:t>Coming into force</w:t>
      </w:r>
      <w:r>
        <w:tab/>
      </w:r>
      <w:r w:rsidR="00B31729">
        <w:t>***</w:t>
      </w:r>
    </w:p>
    <w:p w14:paraId="4C6A4974" w14:textId="77777777" w:rsidR="00763B6C" w:rsidRPr="00763B6C" w:rsidRDefault="00763B6C" w:rsidP="00E96E5E">
      <w:pPr>
        <w:pStyle w:val="Pre"/>
        <w:rPr>
          <w:color w:val="000000"/>
          <w:szCs w:val="22"/>
          <w:lang w:val="en-US"/>
        </w:rPr>
      </w:pPr>
      <w:r>
        <w:t xml:space="preserve">The </w:t>
      </w:r>
      <w:r w:rsidRPr="00763B6C">
        <w:rPr>
          <w:color w:val="000000"/>
          <w:szCs w:val="22"/>
          <w:lang w:val="en-US"/>
        </w:rPr>
        <w:t>Welsh Ministers, in exercise of the powers conferred upon them by sections 26, 27, 39 and 150(5) of the Welsh Language (Wales) Measure 201</w:t>
      </w:r>
      <w:r w:rsidR="00A97AD4">
        <w:rPr>
          <w:color w:val="000000"/>
          <w:szCs w:val="22"/>
          <w:lang w:val="en-US"/>
        </w:rPr>
        <w:t>1(</w:t>
      </w:r>
      <w:r w:rsidR="00A97AD4">
        <w:rPr>
          <w:rStyle w:val="FootnoteReference"/>
          <w:color w:val="000000"/>
          <w:szCs w:val="22"/>
          <w:lang w:val="en-US"/>
        </w:rPr>
        <w:footnoteReference w:id="3"/>
      </w:r>
      <w:r w:rsidR="00A97AD4">
        <w:rPr>
          <w:color w:val="000000"/>
          <w:szCs w:val="22"/>
          <w:lang w:val="en-US"/>
        </w:rPr>
        <w:t>)</w:t>
      </w:r>
      <w:r w:rsidRPr="00763B6C">
        <w:rPr>
          <w:color w:val="000000"/>
          <w:szCs w:val="22"/>
          <w:lang w:val="en-US"/>
        </w:rPr>
        <w:t xml:space="preserve">, having received the approval of </w:t>
      </w:r>
      <w:r w:rsidR="008C46B0">
        <w:rPr>
          <w:color w:val="000000"/>
          <w:szCs w:val="22"/>
          <w:lang w:val="en-US"/>
        </w:rPr>
        <w:t xml:space="preserve">Senedd </w:t>
      </w:r>
      <w:proofErr w:type="gramStart"/>
      <w:r w:rsidR="008C46B0">
        <w:rPr>
          <w:color w:val="000000"/>
          <w:szCs w:val="22"/>
          <w:lang w:val="en-US"/>
        </w:rPr>
        <w:t>Cymru</w:t>
      </w:r>
      <w:r w:rsidR="0018197C">
        <w:rPr>
          <w:color w:val="000000"/>
          <w:szCs w:val="22"/>
          <w:lang w:val="en-US"/>
        </w:rPr>
        <w:t>(</w:t>
      </w:r>
      <w:proofErr w:type="gramEnd"/>
      <w:r w:rsidR="0018197C">
        <w:rPr>
          <w:rStyle w:val="FootnoteReference"/>
          <w:color w:val="000000"/>
          <w:szCs w:val="22"/>
          <w:lang w:val="en-US"/>
        </w:rPr>
        <w:footnoteReference w:id="4"/>
      </w:r>
      <w:r w:rsidR="0018197C">
        <w:rPr>
          <w:color w:val="000000"/>
          <w:szCs w:val="22"/>
          <w:lang w:val="en-US"/>
        </w:rPr>
        <w:t>)</w:t>
      </w:r>
      <w:r w:rsidRPr="00763B6C">
        <w:rPr>
          <w:color w:val="000000"/>
          <w:szCs w:val="22"/>
          <w:lang w:val="en-US"/>
        </w:rPr>
        <w:t xml:space="preserve"> in accordance with section 150(2) of that Measure, make the following Regulations:</w:t>
      </w:r>
    </w:p>
    <w:p w14:paraId="2490BBBD" w14:textId="77777777" w:rsidR="00763B6C" w:rsidRPr="00763B6C" w:rsidRDefault="00763B6C" w:rsidP="002771B4">
      <w:pPr>
        <w:pStyle w:val="LSheadingleft"/>
      </w:pPr>
      <w:r w:rsidRPr="00763B6C">
        <w:t>Title,</w:t>
      </w:r>
      <w:r w:rsidR="007C1649">
        <w:t xml:space="preserve"> </w:t>
      </w:r>
      <w:r w:rsidRPr="00763B6C">
        <w:t>commencement,</w:t>
      </w:r>
      <w:r w:rsidRPr="00763B6C">
        <w:tab/>
      </w:r>
      <w:proofErr w:type="gramStart"/>
      <w:r w:rsidRPr="00763B6C">
        <w:t>application</w:t>
      </w:r>
      <w:proofErr w:type="gramEnd"/>
      <w:r w:rsidR="00C9098D">
        <w:t xml:space="preserve"> </w:t>
      </w:r>
      <w:r w:rsidRPr="00763B6C">
        <w:t>and</w:t>
      </w:r>
      <w:r w:rsidR="00E96E5E">
        <w:t xml:space="preserve"> </w:t>
      </w:r>
      <w:r w:rsidRPr="00763B6C">
        <w:t>interpretation</w:t>
      </w:r>
    </w:p>
    <w:p w14:paraId="5F7EF7E8" w14:textId="77777777" w:rsidR="00763B6C" w:rsidRPr="00E96E5E" w:rsidRDefault="00E96E5E" w:rsidP="00C342A6">
      <w:pPr>
        <w:pStyle w:val="N1"/>
        <w:numPr>
          <w:ilvl w:val="0"/>
          <w:numId w:val="2"/>
        </w:numPr>
        <w:rPr>
          <w:b/>
          <w:lang w:val="en-US"/>
        </w:rPr>
      </w:pPr>
      <w:r w:rsidRPr="00E96E5E">
        <w:rPr>
          <w:lang w:val="en-US"/>
        </w:rPr>
        <w:t>—</w:t>
      </w:r>
      <w:r w:rsidRPr="00E96E5E">
        <w:rPr>
          <w:lang w:val="en-US"/>
        </w:rPr>
        <w:fldChar w:fldCharType="begin"/>
      </w:r>
      <w:r w:rsidRPr="00E96E5E">
        <w:rPr>
          <w:lang w:val="en-US"/>
        </w:rPr>
        <w:instrText xml:space="preserve"> LISTNUM "SEQ1" \l 2 </w:instrText>
      </w:r>
      <w:r w:rsidRPr="00E96E5E">
        <w:rPr>
          <w:lang w:val="en-US"/>
        </w:rPr>
        <w:fldChar w:fldCharType="end"/>
      </w:r>
      <w:r w:rsidRPr="00E96E5E">
        <w:rPr>
          <w:lang w:val="en-US"/>
        </w:rPr>
        <w:t> </w:t>
      </w:r>
      <w:r w:rsidR="00763B6C" w:rsidRPr="00E96E5E">
        <w:rPr>
          <w:lang w:val="en-US"/>
        </w:rPr>
        <w:t>The title of these Regulations is the Welsh Language Standards (</w:t>
      </w:r>
      <w:r w:rsidR="00A10D17">
        <w:rPr>
          <w:lang w:val="en-US"/>
        </w:rPr>
        <w:t>[Water</w:t>
      </w:r>
      <w:r w:rsidR="00D07672">
        <w:rPr>
          <w:lang w:val="en-US"/>
        </w:rPr>
        <w:t xml:space="preserve"> and Sewerage</w:t>
      </w:r>
      <w:r w:rsidR="00A10D17">
        <w:rPr>
          <w:lang w:val="en-US"/>
        </w:rPr>
        <w:t>]</w:t>
      </w:r>
      <w:r w:rsidR="00763B6C" w:rsidRPr="00E96E5E">
        <w:rPr>
          <w:lang w:val="en-US"/>
        </w:rPr>
        <w:t xml:space="preserve">) Regulations </w:t>
      </w:r>
      <w:r w:rsidR="008C46B0" w:rsidRPr="00E96E5E">
        <w:rPr>
          <w:lang w:val="en-US"/>
        </w:rPr>
        <w:t>20</w:t>
      </w:r>
      <w:r w:rsidR="008C46B0">
        <w:rPr>
          <w:lang w:val="en-US"/>
        </w:rPr>
        <w:t>2</w:t>
      </w:r>
      <w:r w:rsidR="0018197C">
        <w:rPr>
          <w:lang w:val="en-US"/>
        </w:rPr>
        <w:t>3</w:t>
      </w:r>
      <w:r w:rsidR="00763B6C" w:rsidRPr="00E96E5E">
        <w:rPr>
          <w:lang w:val="en-US"/>
        </w:rPr>
        <w:t>.</w:t>
      </w:r>
    </w:p>
    <w:p w14:paraId="24F96C9B" w14:textId="77777777" w:rsidR="00763B6C" w:rsidRPr="00763B6C" w:rsidRDefault="00763B6C" w:rsidP="00A21D55">
      <w:pPr>
        <w:pStyle w:val="N2"/>
        <w:ind w:firstLine="142"/>
        <w:rPr>
          <w:lang w:val="en-US"/>
        </w:rPr>
      </w:pPr>
      <w:r w:rsidRPr="00763B6C">
        <w:rPr>
          <w:lang w:val="en-US"/>
        </w:rPr>
        <w:t xml:space="preserve">These Regulations come into force on </w:t>
      </w:r>
      <w:r w:rsidR="00A10D17">
        <w:rPr>
          <w:lang w:val="en-US"/>
        </w:rPr>
        <w:t xml:space="preserve">[ </w:t>
      </w:r>
      <w:proofErr w:type="gramStart"/>
      <w:r w:rsidR="00A10D17">
        <w:rPr>
          <w:lang w:val="en-US"/>
        </w:rPr>
        <w:t xml:space="preserve">  ]</w:t>
      </w:r>
      <w:proofErr w:type="gramEnd"/>
      <w:r w:rsidRPr="00763B6C">
        <w:rPr>
          <w:lang w:val="en-US"/>
        </w:rPr>
        <w:t>.</w:t>
      </w:r>
    </w:p>
    <w:p w14:paraId="0FC82A50" w14:textId="77777777" w:rsidR="00763B6C" w:rsidRPr="00763B6C" w:rsidRDefault="00763B6C" w:rsidP="00B32010">
      <w:pPr>
        <w:pStyle w:val="N2"/>
        <w:rPr>
          <w:lang w:val="en-US"/>
        </w:rPr>
      </w:pPr>
      <w:r w:rsidRPr="00763B6C">
        <w:rPr>
          <w:lang w:val="en-US"/>
        </w:rPr>
        <w:t>These Regulations apply in relation to Wales.</w:t>
      </w:r>
    </w:p>
    <w:p w14:paraId="0D0BF4CA" w14:textId="77777777" w:rsidR="00763B6C" w:rsidRPr="00763B6C" w:rsidRDefault="00763B6C" w:rsidP="00B32010">
      <w:pPr>
        <w:pStyle w:val="N2"/>
        <w:rPr>
          <w:lang w:val="en-US"/>
        </w:rPr>
      </w:pPr>
      <w:r w:rsidRPr="00763B6C">
        <w:rPr>
          <w:lang w:val="en-US"/>
        </w:rPr>
        <w:t>In these Regulations—</w:t>
      </w:r>
    </w:p>
    <w:p w14:paraId="1EBAA5ED" w14:textId="77777777" w:rsidR="00E96E5E" w:rsidRDefault="00763B6C" w:rsidP="00B32010">
      <w:pPr>
        <w:pStyle w:val="DefPara"/>
        <w:rPr>
          <w:lang w:val="en-US"/>
        </w:rPr>
      </w:pPr>
      <w:r w:rsidRPr="00763B6C">
        <w:rPr>
          <w:lang w:val="en-US"/>
        </w:rPr>
        <w:t>a “body” (“</w:t>
      </w:r>
      <w:proofErr w:type="spellStart"/>
      <w:r w:rsidRPr="00763B6C">
        <w:rPr>
          <w:i/>
          <w:lang w:val="en-US"/>
        </w:rPr>
        <w:t>corff</w:t>
      </w:r>
      <w:proofErr w:type="spellEnd"/>
      <w:r w:rsidRPr="00763B6C">
        <w:rPr>
          <w:lang w:val="en-US"/>
        </w:rPr>
        <w:t>”) means</w:t>
      </w:r>
      <w:r w:rsidR="00FE10A2">
        <w:rPr>
          <w:lang w:val="en-US"/>
        </w:rPr>
        <w:t xml:space="preserve"> </w:t>
      </w:r>
      <w:r w:rsidR="00743810">
        <w:rPr>
          <w:lang w:val="en-US"/>
        </w:rPr>
        <w:t xml:space="preserve">a person </w:t>
      </w:r>
      <w:r w:rsidR="00BC64DA">
        <w:rPr>
          <w:lang w:val="en-US"/>
        </w:rPr>
        <w:t xml:space="preserve">falling within one </w:t>
      </w:r>
      <w:r w:rsidR="00D463AE">
        <w:rPr>
          <w:lang w:val="en-US"/>
        </w:rPr>
        <w:t xml:space="preserve">or both </w:t>
      </w:r>
      <w:r w:rsidR="00BC64DA">
        <w:rPr>
          <w:lang w:val="en-US"/>
        </w:rPr>
        <w:t xml:space="preserve">of </w:t>
      </w:r>
      <w:r w:rsidR="00BC64DA" w:rsidRPr="00763B6C">
        <w:rPr>
          <w:lang w:val="en-US"/>
        </w:rPr>
        <w:t>the</w:t>
      </w:r>
      <w:r w:rsidR="00BC64DA">
        <w:rPr>
          <w:lang w:val="en-US"/>
        </w:rPr>
        <w:t xml:space="preserve"> </w:t>
      </w:r>
      <w:r w:rsidR="00D463AE">
        <w:rPr>
          <w:lang w:val="en-US"/>
        </w:rPr>
        <w:t xml:space="preserve">categories </w:t>
      </w:r>
      <w:r w:rsidR="00BC64DA">
        <w:rPr>
          <w:lang w:val="en-US"/>
        </w:rPr>
        <w:t>of</w:t>
      </w:r>
      <w:r w:rsidR="00BC64DA" w:rsidRPr="00763B6C">
        <w:rPr>
          <w:lang w:val="en-US"/>
        </w:rPr>
        <w:t xml:space="preserve"> </w:t>
      </w:r>
      <w:r w:rsidR="00BC64DA">
        <w:rPr>
          <w:lang w:val="en-US"/>
        </w:rPr>
        <w:t xml:space="preserve">persons listed in Schedule </w:t>
      </w:r>
      <w:proofErr w:type="gramStart"/>
      <w:r w:rsidR="00BC64DA">
        <w:rPr>
          <w:lang w:val="en-US"/>
        </w:rPr>
        <w:t>4</w:t>
      </w:r>
      <w:r w:rsidR="00E96E5E">
        <w:rPr>
          <w:lang w:val="en-US"/>
        </w:rPr>
        <w:t>;</w:t>
      </w:r>
      <w:proofErr w:type="gramEnd"/>
    </w:p>
    <w:p w14:paraId="797C45F1" w14:textId="77777777" w:rsidR="00D463AE" w:rsidRDefault="00763B6C" w:rsidP="00B32010">
      <w:pPr>
        <w:pStyle w:val="DefPara"/>
        <w:rPr>
          <w:lang w:val="en-US"/>
        </w:rPr>
      </w:pPr>
      <w:r w:rsidRPr="00763B6C">
        <w:rPr>
          <w:lang w:val="en-US"/>
        </w:rPr>
        <w:t>a “member of staff” (“</w:t>
      </w:r>
      <w:proofErr w:type="spellStart"/>
      <w:r w:rsidRPr="00763B6C">
        <w:rPr>
          <w:i/>
          <w:lang w:val="en-US"/>
        </w:rPr>
        <w:t>aelod</w:t>
      </w:r>
      <w:proofErr w:type="spellEnd"/>
      <w:r w:rsidRPr="00763B6C">
        <w:rPr>
          <w:i/>
          <w:lang w:val="en-US"/>
        </w:rPr>
        <w:t xml:space="preserve"> o staff</w:t>
      </w:r>
      <w:r w:rsidRPr="00763B6C">
        <w:rPr>
          <w:lang w:val="en-US"/>
        </w:rPr>
        <w:t>”) means an employee of a body or an individual working for a body (and “staff” (“</w:t>
      </w:r>
      <w:r w:rsidRPr="00763B6C">
        <w:rPr>
          <w:i/>
          <w:lang w:val="en-US"/>
        </w:rPr>
        <w:t>staff</w:t>
      </w:r>
      <w:r w:rsidRPr="00763B6C">
        <w:rPr>
          <w:lang w:val="en-US"/>
        </w:rPr>
        <w:t>”) must be construed accordingly</w:t>
      </w:r>
      <w:proofErr w:type="gramStart"/>
      <w:r w:rsidRPr="00763B6C">
        <w:rPr>
          <w:lang w:val="en-US"/>
        </w:rPr>
        <w:t>)</w:t>
      </w:r>
      <w:r w:rsidR="00D463AE">
        <w:rPr>
          <w:lang w:val="en-US"/>
        </w:rPr>
        <w:t>;</w:t>
      </w:r>
      <w:proofErr w:type="gramEnd"/>
    </w:p>
    <w:p w14:paraId="2F942E61" w14:textId="77777777" w:rsidR="00763B6C" w:rsidRPr="00763B6C" w:rsidRDefault="00D463AE" w:rsidP="00B32010">
      <w:pPr>
        <w:pStyle w:val="DefPara"/>
        <w:rPr>
          <w:lang w:val="en-US"/>
        </w:rPr>
      </w:pPr>
      <w:r>
        <w:rPr>
          <w:lang w:val="en-US"/>
        </w:rPr>
        <w:lastRenderedPageBreak/>
        <w:t>a “qualifying person”</w:t>
      </w:r>
      <w:r w:rsidR="00ED40DB">
        <w:rPr>
          <w:lang w:val="en-US"/>
        </w:rPr>
        <w:t xml:space="preserve"> (“</w:t>
      </w:r>
      <w:r w:rsidR="00ED40DB">
        <w:rPr>
          <w:i/>
          <w:iCs/>
          <w:lang w:val="en-US"/>
        </w:rPr>
        <w:t xml:space="preserve">person </w:t>
      </w:r>
      <w:proofErr w:type="spellStart"/>
      <w:r w:rsidR="00ED40DB">
        <w:rPr>
          <w:i/>
          <w:iCs/>
          <w:lang w:val="en-US"/>
        </w:rPr>
        <w:t>neilltuedig</w:t>
      </w:r>
      <w:proofErr w:type="spellEnd"/>
      <w:r w:rsidR="00ED40DB">
        <w:rPr>
          <w:lang w:val="en-US"/>
        </w:rPr>
        <w:t>”)</w:t>
      </w:r>
      <w:r>
        <w:rPr>
          <w:lang w:val="en-US"/>
        </w:rPr>
        <w:t xml:space="preserve"> has the same meaning as in paragraph 2 of Schedule 7 to the Welsh Language (Wales) Measure 2011</w:t>
      </w:r>
      <w:r w:rsidR="00A14A82">
        <w:rPr>
          <w:lang w:val="en-US"/>
        </w:rPr>
        <w:t>.</w:t>
      </w:r>
    </w:p>
    <w:p w14:paraId="62C41494" w14:textId="77777777" w:rsidR="00763B6C" w:rsidRPr="00763B6C" w:rsidRDefault="00763B6C" w:rsidP="00B32010">
      <w:pPr>
        <w:pStyle w:val="N2"/>
        <w:rPr>
          <w:lang w:val="en-US"/>
        </w:rPr>
      </w:pPr>
      <w:r w:rsidRPr="00763B6C">
        <w:rPr>
          <w:lang w:val="en-US"/>
        </w:rPr>
        <w:t>In these Regulations—</w:t>
      </w:r>
    </w:p>
    <w:p w14:paraId="17566DB3" w14:textId="77777777" w:rsidR="00763B6C" w:rsidRPr="00763B6C" w:rsidRDefault="00763B6C" w:rsidP="00CB2C32">
      <w:pPr>
        <w:pStyle w:val="N3"/>
        <w:rPr>
          <w:lang w:val="en-US"/>
        </w:rPr>
      </w:pPr>
      <w:r w:rsidRPr="00763B6C">
        <w:rPr>
          <w:lang w:val="en-US"/>
        </w:rPr>
        <w:t>references to any activity being carried out by a body, or to any service being provided by a body, are to be read as including a reference to that activity being carried out on the body’s behalf</w:t>
      </w:r>
      <w:r w:rsidR="00ED40DB">
        <w:rPr>
          <w:lang w:val="en-US"/>
        </w:rPr>
        <w:t>,</w:t>
      </w:r>
      <w:r w:rsidRPr="00763B6C">
        <w:rPr>
          <w:lang w:val="en-US"/>
        </w:rPr>
        <w:t xml:space="preserve"> or to that service being provided on the body’s behalf by a third party under arrangements made between the third party and the </w:t>
      </w:r>
      <w:proofErr w:type="gramStart"/>
      <w:r w:rsidRPr="00763B6C">
        <w:rPr>
          <w:lang w:val="en-US"/>
        </w:rPr>
        <w:t>body;</w:t>
      </w:r>
      <w:proofErr w:type="gramEnd"/>
    </w:p>
    <w:p w14:paraId="69BB3023" w14:textId="77777777" w:rsidR="00763B6C" w:rsidRDefault="00763B6C" w:rsidP="00CB2C32">
      <w:pPr>
        <w:pStyle w:val="N3"/>
        <w:rPr>
          <w:lang w:val="en-US"/>
        </w:rPr>
      </w:pPr>
      <w:r w:rsidRPr="00763B6C">
        <w:rPr>
          <w:lang w:val="en-US"/>
        </w:rPr>
        <w:t>accordingly, unless a compliance notice provides to the contrary, a body will have failed to comply with a standard in respect of an activity or service it has arranged to be carried out or provided by a third party if that activity or service has not been carried out or provided in accordance with the standard.</w:t>
      </w:r>
      <w:r w:rsidR="00D20403">
        <w:rPr>
          <w:lang w:val="en-US"/>
        </w:rPr>
        <w:br/>
      </w:r>
    </w:p>
    <w:p w14:paraId="4D328CD3" w14:textId="77777777" w:rsidR="00D20403" w:rsidRPr="00D20403" w:rsidRDefault="00D20403" w:rsidP="00B32010">
      <w:pPr>
        <w:pStyle w:val="N2"/>
      </w:pPr>
      <w:r>
        <w:t>Nothing in these Regulations requires a body to comply with a standard in respect of an activity carried out by it or a service provided</w:t>
      </w:r>
      <w:r w:rsidR="008F19F2">
        <w:t xml:space="preserve"> by it</w:t>
      </w:r>
      <w:r>
        <w:t xml:space="preserve"> where it is carrying out that activity or providing that service on behalf of a third party under arrangements made between it an</w:t>
      </w:r>
      <w:r w:rsidR="008F19F2">
        <w:t>d</w:t>
      </w:r>
      <w:r>
        <w:t xml:space="preserve"> the third party</w:t>
      </w:r>
      <w:r w:rsidR="00B91F7C">
        <w:t>.</w:t>
      </w:r>
    </w:p>
    <w:p w14:paraId="275159E3" w14:textId="77777777" w:rsidR="00763B6C" w:rsidRPr="00763B6C" w:rsidRDefault="00763B6C" w:rsidP="002771B4">
      <w:pPr>
        <w:pStyle w:val="LSheadingleft"/>
      </w:pPr>
      <w:r w:rsidRPr="00763B6C">
        <w:t>Standards specified</w:t>
      </w:r>
    </w:p>
    <w:p w14:paraId="76F22E21" w14:textId="77777777" w:rsidR="00763B6C" w:rsidRPr="00763B6C" w:rsidRDefault="00B32010" w:rsidP="00B32010">
      <w:pPr>
        <w:pStyle w:val="N1"/>
        <w:rPr>
          <w:b/>
          <w:lang w:val="en-US"/>
        </w:rPr>
      </w:pPr>
      <w:r>
        <w:rPr>
          <w:lang w:val="en-US"/>
        </w:rPr>
        <w:t>—</w:t>
      </w:r>
      <w:r>
        <w:rPr>
          <w:lang w:val="en-US"/>
        </w:rPr>
        <w:fldChar w:fldCharType="begin"/>
      </w:r>
      <w:r>
        <w:rPr>
          <w:lang w:val="en-US"/>
        </w:rPr>
        <w:instrText xml:space="preserve"> LISTNUM "SEQ1" \l 2 </w:instrText>
      </w:r>
      <w:r>
        <w:rPr>
          <w:lang w:val="en-US"/>
        </w:rPr>
        <w:fldChar w:fldCharType="end"/>
      </w:r>
      <w:r>
        <w:rPr>
          <w:lang w:val="en-US"/>
        </w:rPr>
        <w:t> </w:t>
      </w:r>
      <w:r w:rsidR="00763B6C" w:rsidRPr="00763B6C">
        <w:rPr>
          <w:lang w:val="en-US"/>
        </w:rPr>
        <w:t>In Schedule 1—</w:t>
      </w:r>
    </w:p>
    <w:p w14:paraId="43E0B1EE" w14:textId="77777777" w:rsidR="00763B6C" w:rsidRPr="00763B6C" w:rsidRDefault="00763B6C" w:rsidP="00CB2C32">
      <w:pPr>
        <w:pStyle w:val="N3"/>
        <w:rPr>
          <w:lang w:val="en-US"/>
        </w:rPr>
      </w:pPr>
      <w:r w:rsidRPr="00763B6C">
        <w:rPr>
          <w:lang w:val="en-US"/>
        </w:rPr>
        <w:t xml:space="preserve">Part 1 specifies service delivery </w:t>
      </w:r>
      <w:proofErr w:type="gramStart"/>
      <w:r w:rsidRPr="00763B6C">
        <w:rPr>
          <w:lang w:val="en-US"/>
        </w:rPr>
        <w:t>standards;</w:t>
      </w:r>
      <w:proofErr w:type="gramEnd"/>
    </w:p>
    <w:p w14:paraId="1E16E0BD" w14:textId="77777777" w:rsidR="00763B6C" w:rsidRPr="00763B6C" w:rsidRDefault="00763B6C" w:rsidP="00CB2C32">
      <w:pPr>
        <w:pStyle w:val="N3"/>
        <w:rPr>
          <w:lang w:val="en-US"/>
        </w:rPr>
      </w:pPr>
      <w:r w:rsidRPr="00763B6C">
        <w:rPr>
          <w:lang w:val="en-US"/>
        </w:rPr>
        <w:t xml:space="preserve">Part 2 provides that a compliance notice must require a body to comply with certain standards specified in Part 1 if it has required the body to comply with certain other </w:t>
      </w:r>
      <w:proofErr w:type="gramStart"/>
      <w:r w:rsidRPr="00763B6C">
        <w:rPr>
          <w:lang w:val="en-US"/>
        </w:rPr>
        <w:t>standards;</w:t>
      </w:r>
      <w:proofErr w:type="gramEnd"/>
    </w:p>
    <w:p w14:paraId="6EB86E00" w14:textId="77777777" w:rsidR="00763B6C" w:rsidRPr="00763B6C" w:rsidRDefault="00763B6C" w:rsidP="00CB2C32">
      <w:pPr>
        <w:pStyle w:val="N3"/>
        <w:rPr>
          <w:lang w:val="en-US"/>
        </w:rPr>
      </w:pPr>
      <w:r w:rsidRPr="00763B6C">
        <w:rPr>
          <w:lang w:val="en-US"/>
        </w:rPr>
        <w:t xml:space="preserve">Part 3 defines </w:t>
      </w:r>
      <w:proofErr w:type="gramStart"/>
      <w:r w:rsidRPr="00763B6C">
        <w:rPr>
          <w:lang w:val="en-US"/>
        </w:rPr>
        <w:t>a number of</w:t>
      </w:r>
      <w:proofErr w:type="gramEnd"/>
      <w:r w:rsidRPr="00763B6C">
        <w:rPr>
          <w:lang w:val="en-US"/>
        </w:rPr>
        <w:t xml:space="preserve"> words and expressions.</w:t>
      </w:r>
    </w:p>
    <w:p w14:paraId="3460F0CF" w14:textId="77777777" w:rsidR="00763B6C" w:rsidRPr="00763B6C" w:rsidRDefault="00763B6C" w:rsidP="00B32010">
      <w:pPr>
        <w:pStyle w:val="N2"/>
        <w:rPr>
          <w:lang w:val="en-US"/>
        </w:rPr>
      </w:pPr>
      <w:r w:rsidRPr="00763B6C">
        <w:rPr>
          <w:lang w:val="en-US"/>
        </w:rPr>
        <w:t xml:space="preserve">In Schedule </w:t>
      </w:r>
      <w:r w:rsidR="00A10D17">
        <w:rPr>
          <w:lang w:val="en-US"/>
        </w:rPr>
        <w:t>2</w:t>
      </w:r>
      <w:r w:rsidRPr="00763B6C">
        <w:rPr>
          <w:lang w:val="en-US"/>
        </w:rPr>
        <w:t>—</w:t>
      </w:r>
    </w:p>
    <w:p w14:paraId="060303F4" w14:textId="77777777" w:rsidR="00763B6C" w:rsidRPr="00763B6C" w:rsidRDefault="00763B6C" w:rsidP="00CB2C32">
      <w:pPr>
        <w:pStyle w:val="N3"/>
        <w:rPr>
          <w:lang w:val="en-US"/>
        </w:rPr>
      </w:pPr>
      <w:r w:rsidRPr="00763B6C">
        <w:rPr>
          <w:lang w:val="en-US"/>
        </w:rPr>
        <w:t xml:space="preserve">Part 1 specifies record keeping </w:t>
      </w:r>
      <w:proofErr w:type="gramStart"/>
      <w:r w:rsidRPr="00763B6C">
        <w:rPr>
          <w:lang w:val="en-US"/>
        </w:rPr>
        <w:t>standards;</w:t>
      </w:r>
      <w:proofErr w:type="gramEnd"/>
    </w:p>
    <w:p w14:paraId="3CBB5772" w14:textId="77777777" w:rsidR="00763B6C" w:rsidRPr="00763B6C" w:rsidRDefault="00763B6C" w:rsidP="00CB2C32">
      <w:pPr>
        <w:pStyle w:val="N3"/>
        <w:rPr>
          <w:lang w:val="en-US"/>
        </w:rPr>
      </w:pPr>
      <w:r w:rsidRPr="00763B6C">
        <w:rPr>
          <w:lang w:val="en-US"/>
        </w:rPr>
        <w:t xml:space="preserve">Part 2 defines </w:t>
      </w:r>
      <w:proofErr w:type="gramStart"/>
      <w:r w:rsidRPr="00763B6C">
        <w:rPr>
          <w:lang w:val="en-US"/>
        </w:rPr>
        <w:t>a number of</w:t>
      </w:r>
      <w:proofErr w:type="gramEnd"/>
      <w:r w:rsidRPr="00763B6C">
        <w:rPr>
          <w:lang w:val="en-US"/>
        </w:rPr>
        <w:t xml:space="preserve"> words and expressions.</w:t>
      </w:r>
    </w:p>
    <w:p w14:paraId="7A1685E7" w14:textId="77777777" w:rsidR="00763B6C" w:rsidRPr="00763B6C" w:rsidRDefault="00763B6C" w:rsidP="00B32010">
      <w:pPr>
        <w:pStyle w:val="N2"/>
        <w:rPr>
          <w:lang w:val="en-US"/>
        </w:rPr>
      </w:pPr>
      <w:r w:rsidRPr="00763B6C">
        <w:rPr>
          <w:lang w:val="en-US"/>
        </w:rPr>
        <w:t xml:space="preserve">Schedule </w:t>
      </w:r>
      <w:r w:rsidR="00A10D17">
        <w:rPr>
          <w:lang w:val="en-US"/>
        </w:rPr>
        <w:t>3</w:t>
      </w:r>
      <w:r w:rsidR="00A10D17" w:rsidRPr="00763B6C">
        <w:rPr>
          <w:lang w:val="en-US"/>
        </w:rPr>
        <w:t xml:space="preserve"> </w:t>
      </w:r>
      <w:r w:rsidRPr="00763B6C">
        <w:rPr>
          <w:lang w:val="en-US"/>
        </w:rPr>
        <w:t xml:space="preserve">specifies standards that deal with matters which are supplementary to the matters dealt with in the standards specified in Schedules 1 </w:t>
      </w:r>
      <w:r w:rsidR="00231B66">
        <w:rPr>
          <w:lang w:val="en-US"/>
        </w:rPr>
        <w:t>and</w:t>
      </w:r>
      <w:r w:rsidRPr="00763B6C">
        <w:rPr>
          <w:lang w:val="en-US"/>
        </w:rPr>
        <w:t xml:space="preserve"> </w:t>
      </w:r>
      <w:r w:rsidR="00A10D17">
        <w:rPr>
          <w:lang w:val="en-US"/>
        </w:rPr>
        <w:t>2</w:t>
      </w:r>
      <w:r w:rsidRPr="00763B6C">
        <w:rPr>
          <w:lang w:val="en-US"/>
        </w:rPr>
        <w:t xml:space="preserve"> and, in particular—</w:t>
      </w:r>
    </w:p>
    <w:p w14:paraId="4D1BF8C9" w14:textId="77777777" w:rsidR="00763B6C" w:rsidRPr="00763B6C" w:rsidRDefault="00763B6C" w:rsidP="00D74B2F">
      <w:pPr>
        <w:pStyle w:val="N3"/>
        <w:rPr>
          <w:lang w:val="en-US"/>
        </w:rPr>
      </w:pPr>
      <w:r w:rsidRPr="00763B6C">
        <w:rPr>
          <w:lang w:val="en-US"/>
        </w:rPr>
        <w:t xml:space="preserve">Part 1 specifies service delivery standards that deal with supplementary </w:t>
      </w:r>
      <w:proofErr w:type="gramStart"/>
      <w:r w:rsidRPr="00763B6C">
        <w:rPr>
          <w:lang w:val="en-US"/>
        </w:rPr>
        <w:t>matters;</w:t>
      </w:r>
      <w:proofErr w:type="gramEnd"/>
    </w:p>
    <w:p w14:paraId="45241940" w14:textId="77777777" w:rsidR="00763B6C" w:rsidRPr="00763B6C" w:rsidRDefault="000C0B25" w:rsidP="000C0B25">
      <w:pPr>
        <w:pStyle w:val="N3"/>
        <w:numPr>
          <w:ilvl w:val="0"/>
          <w:numId w:val="0"/>
        </w:numPr>
        <w:ind w:left="709" w:hanging="369"/>
        <w:rPr>
          <w:lang w:val="en-US"/>
        </w:rPr>
      </w:pPr>
      <w:r>
        <w:rPr>
          <w:lang w:val="en-US"/>
        </w:rPr>
        <w:t>(</w:t>
      </w:r>
      <w:r w:rsidR="00BC64DA">
        <w:rPr>
          <w:lang w:val="en-US"/>
        </w:rPr>
        <w:t>b</w:t>
      </w:r>
      <w:r>
        <w:rPr>
          <w:lang w:val="en-US"/>
        </w:rPr>
        <w:t>)</w:t>
      </w:r>
      <w:r>
        <w:rPr>
          <w:lang w:val="en-US"/>
        </w:rPr>
        <w:tab/>
      </w:r>
      <w:r w:rsidR="00763B6C" w:rsidRPr="00763B6C">
        <w:rPr>
          <w:lang w:val="en-US"/>
        </w:rPr>
        <w:t xml:space="preserve">Part </w:t>
      </w:r>
      <w:r w:rsidR="00A10D17">
        <w:rPr>
          <w:lang w:val="en-US"/>
        </w:rPr>
        <w:t>2</w:t>
      </w:r>
      <w:r w:rsidR="00A10D17" w:rsidRPr="00763B6C">
        <w:rPr>
          <w:lang w:val="en-US"/>
        </w:rPr>
        <w:t xml:space="preserve"> </w:t>
      </w:r>
      <w:r w:rsidR="00763B6C" w:rsidRPr="00763B6C">
        <w:rPr>
          <w:lang w:val="en-US"/>
        </w:rPr>
        <w:t xml:space="preserve">specifies record keeping standards that deal with supplementary </w:t>
      </w:r>
      <w:proofErr w:type="gramStart"/>
      <w:r w:rsidR="00763B6C" w:rsidRPr="00763B6C">
        <w:rPr>
          <w:lang w:val="en-US"/>
        </w:rPr>
        <w:t>matters;</w:t>
      </w:r>
      <w:proofErr w:type="gramEnd"/>
    </w:p>
    <w:p w14:paraId="14E98B1D" w14:textId="77777777" w:rsidR="00763B6C" w:rsidRPr="0089707B" w:rsidRDefault="00763B6C" w:rsidP="001617C6">
      <w:pPr>
        <w:pStyle w:val="N3"/>
        <w:numPr>
          <w:ilvl w:val="2"/>
          <w:numId w:val="118"/>
        </w:numPr>
        <w:rPr>
          <w:lang w:val="en-US"/>
        </w:rPr>
      </w:pPr>
      <w:r w:rsidRPr="000270E4">
        <w:rPr>
          <w:lang w:val="en-US"/>
        </w:rPr>
        <w:t xml:space="preserve">Part </w:t>
      </w:r>
      <w:r w:rsidR="00A10D17" w:rsidRPr="000270E4">
        <w:rPr>
          <w:lang w:val="en-US"/>
        </w:rPr>
        <w:t xml:space="preserve">3 </w:t>
      </w:r>
      <w:r w:rsidRPr="000270E4">
        <w:rPr>
          <w:lang w:val="en-US"/>
        </w:rPr>
        <w:t>makes provision about interpreting the supplementary standards</w:t>
      </w:r>
      <w:r w:rsidR="00B17F61" w:rsidRPr="00FA56B1">
        <w:rPr>
          <w:lang w:val="en-US"/>
        </w:rPr>
        <w:t>.</w:t>
      </w:r>
    </w:p>
    <w:p w14:paraId="5E8A895C" w14:textId="77777777" w:rsidR="00763B6C" w:rsidRPr="00763B6C" w:rsidRDefault="00763B6C" w:rsidP="002771B4">
      <w:pPr>
        <w:pStyle w:val="LSheadingleft"/>
      </w:pPr>
      <w:r w:rsidRPr="00763B6C">
        <w:lastRenderedPageBreak/>
        <w:t>Standards that are specifically applicable</w:t>
      </w:r>
    </w:p>
    <w:p w14:paraId="03C4869C" w14:textId="77777777" w:rsidR="001B4602" w:rsidRPr="009C2560" w:rsidRDefault="00B32010" w:rsidP="00B32010">
      <w:pPr>
        <w:pStyle w:val="N1"/>
      </w:pPr>
      <w:r>
        <w:rPr>
          <w:lang w:val="en-US"/>
        </w:rPr>
        <w:t> </w:t>
      </w:r>
      <w:r w:rsidR="00763B6C" w:rsidRPr="00763B6C">
        <w:rPr>
          <w:lang w:val="en-US"/>
        </w:rPr>
        <w:t xml:space="preserve">The Welsh Ministers </w:t>
      </w:r>
      <w:proofErr w:type="spellStart"/>
      <w:r w:rsidR="00763B6C" w:rsidRPr="00763B6C">
        <w:rPr>
          <w:lang w:val="en-US"/>
        </w:rPr>
        <w:t>authorise</w:t>
      </w:r>
      <w:proofErr w:type="spellEnd"/>
      <w:r w:rsidR="00763B6C" w:rsidRPr="00763B6C">
        <w:rPr>
          <w:lang w:val="en-US"/>
        </w:rPr>
        <w:t xml:space="preserve"> the Welsh Language Commissioner to give a compliance notice to </w:t>
      </w:r>
      <w:r w:rsidR="007D2E5A">
        <w:rPr>
          <w:lang w:val="en-US"/>
        </w:rPr>
        <w:t xml:space="preserve">a </w:t>
      </w:r>
      <w:r w:rsidR="00BC64DA">
        <w:rPr>
          <w:lang w:val="en-US"/>
        </w:rPr>
        <w:t>body</w:t>
      </w:r>
      <w:r w:rsidR="00CB2C32">
        <w:rPr>
          <w:lang w:val="en-US"/>
        </w:rPr>
        <w:t xml:space="preserve"> </w:t>
      </w:r>
      <w:r w:rsidR="00763B6C" w:rsidRPr="00763B6C">
        <w:rPr>
          <w:lang w:val="en-US"/>
        </w:rPr>
        <w:t xml:space="preserve">requiring </w:t>
      </w:r>
      <w:r w:rsidR="00134FA8">
        <w:rPr>
          <w:lang w:val="en-US"/>
        </w:rPr>
        <w:t>it</w:t>
      </w:r>
      <w:r w:rsidR="00763B6C" w:rsidRPr="00763B6C">
        <w:rPr>
          <w:lang w:val="en-US"/>
        </w:rPr>
        <w:t xml:space="preserve"> to comply with any of the standards specified under regulation 2</w:t>
      </w:r>
      <w:r w:rsidR="00C06D72">
        <w:rPr>
          <w:lang w:val="en-US"/>
        </w:rPr>
        <w:t xml:space="preserve"> and Schedules 1 to 3</w:t>
      </w:r>
      <w:r w:rsidR="00763B6C" w:rsidRPr="00763B6C">
        <w:rPr>
          <w:lang w:val="en-US"/>
        </w:rPr>
        <w:t>.</w:t>
      </w:r>
    </w:p>
    <w:p w14:paraId="256CCFA3" w14:textId="77777777" w:rsidR="00B32010" w:rsidRDefault="00B32010">
      <w:pPr>
        <w:pStyle w:val="SigBlock"/>
        <w:tabs>
          <w:tab w:val="right" w:pos="5040"/>
        </w:tabs>
        <w:rPr>
          <w:rStyle w:val="SigSignee"/>
        </w:rPr>
      </w:pPr>
    </w:p>
    <w:p w14:paraId="5A666632" w14:textId="77777777" w:rsidR="00B32010" w:rsidRDefault="00B32010">
      <w:pPr>
        <w:pStyle w:val="SigBlock"/>
        <w:tabs>
          <w:tab w:val="right" w:pos="5040"/>
        </w:tabs>
        <w:rPr>
          <w:rStyle w:val="SigSignee"/>
        </w:rPr>
      </w:pPr>
    </w:p>
    <w:p w14:paraId="256B7F08" w14:textId="77777777" w:rsidR="00470846" w:rsidRDefault="00470846">
      <w:pPr>
        <w:pStyle w:val="SigBlock"/>
        <w:tabs>
          <w:tab w:val="right" w:pos="5040"/>
        </w:tabs>
      </w:pPr>
      <w:r>
        <w:rPr>
          <w:rStyle w:val="SigSignee"/>
        </w:rPr>
        <w:t>Name</w:t>
      </w:r>
    </w:p>
    <w:p w14:paraId="27F51AD8" w14:textId="77777777" w:rsidR="00470846" w:rsidRPr="008E3A10" w:rsidRDefault="00A559C9">
      <w:pPr>
        <w:pStyle w:val="SigBlock"/>
        <w:tabs>
          <w:tab w:val="right" w:pos="5040"/>
        </w:tabs>
        <w:rPr>
          <w:rStyle w:val="Sigtitle"/>
        </w:rPr>
      </w:pPr>
      <w:r>
        <w:rPr>
          <w:rStyle w:val="Sigtitle"/>
        </w:rPr>
        <w:t xml:space="preserve">Minister for </w:t>
      </w:r>
      <w:r w:rsidR="00762187">
        <w:rPr>
          <w:rStyle w:val="Sigtitle"/>
        </w:rPr>
        <w:t xml:space="preserve">Education and </w:t>
      </w:r>
      <w:r>
        <w:rPr>
          <w:rStyle w:val="Sigtitle"/>
        </w:rPr>
        <w:t>Welsh Language, one of the Welsh Ministers</w:t>
      </w:r>
    </w:p>
    <w:p w14:paraId="01138825" w14:textId="77777777" w:rsidR="00470846" w:rsidRDefault="00470846">
      <w:pPr>
        <w:pStyle w:val="SigBlock"/>
        <w:tabs>
          <w:tab w:val="right" w:pos="5040"/>
        </w:tabs>
        <w:rPr>
          <w:rStyle w:val="SigDate"/>
        </w:rPr>
      </w:pPr>
      <w:r>
        <w:rPr>
          <w:rStyle w:val="SigDate"/>
        </w:rPr>
        <w:t>Date</w:t>
      </w:r>
    </w:p>
    <w:p w14:paraId="655AA557" w14:textId="77777777" w:rsidR="00470846" w:rsidRDefault="00470846">
      <w:pPr>
        <w:pStyle w:val="SigBlock"/>
        <w:tabs>
          <w:tab w:val="right" w:pos="5040"/>
        </w:tabs>
        <w:rPr>
          <w:rStyle w:val="SigDate"/>
        </w:rPr>
      </w:pPr>
    </w:p>
    <w:p w14:paraId="6185F9C2" w14:textId="77777777" w:rsidR="00B32010" w:rsidRDefault="00B32010" w:rsidP="00B32010">
      <w:pPr>
        <w:pStyle w:val="linespace"/>
        <w:sectPr w:rsidR="00B32010" w:rsidSect="00E66D43">
          <w:footerReference w:type="even" r:id="rId11"/>
          <w:footerReference w:type="default" r:id="rId12"/>
          <w:footnotePr>
            <w:numRestart w:val="eachPage"/>
          </w:footnotePr>
          <w:pgSz w:w="11907" w:h="16840" w:code="9"/>
          <w:pgMar w:top="1440" w:right="1134" w:bottom="1440" w:left="6123" w:header="720" w:footer="720" w:gutter="0"/>
          <w:cols w:space="720"/>
          <w:titlePg/>
          <w:docGrid w:linePitch="360"/>
        </w:sectPr>
      </w:pPr>
    </w:p>
    <w:p w14:paraId="6BCB7625" w14:textId="77777777" w:rsidR="00D74B2F" w:rsidRDefault="00470846" w:rsidP="002771B4">
      <w:pPr>
        <w:pStyle w:val="LSSCHEDULE"/>
        <w:rPr>
          <w:rStyle w:val="Ref"/>
        </w:rPr>
      </w:pPr>
      <w:r>
        <w:lastRenderedPageBreak/>
        <w:tab/>
        <w:t xml:space="preserve">SCHEDULE </w:t>
      </w:r>
      <w:r>
        <w:fldChar w:fldCharType="begin"/>
      </w:r>
      <w:r>
        <w:instrText xml:space="preserve"> SEQ schedule\* arabic </w:instrText>
      </w:r>
      <w:r>
        <w:fldChar w:fldCharType="separate"/>
      </w:r>
      <w:r w:rsidR="001549C6">
        <w:rPr>
          <w:noProof/>
        </w:rPr>
        <w:t>1</w:t>
      </w:r>
      <w:r>
        <w:rPr>
          <w:noProof/>
        </w:rPr>
        <w:fldChar w:fldCharType="end"/>
      </w:r>
      <w:r>
        <w:tab/>
      </w:r>
      <w:r>
        <w:rPr>
          <w:rStyle w:val="Ref"/>
        </w:rPr>
        <w:t>Regulation 2(1)</w:t>
      </w:r>
    </w:p>
    <w:p w14:paraId="77804E24" w14:textId="77777777" w:rsidR="00D74B2F" w:rsidRPr="00D74B2F" w:rsidRDefault="00D74B2F" w:rsidP="004B3763">
      <w:pPr>
        <w:pStyle w:val="LSSCHEDULELEVEL2"/>
      </w:pPr>
      <w:r>
        <w:t>Service Delivery Standards</w:t>
      </w:r>
    </w:p>
    <w:p w14:paraId="1042C014" w14:textId="77777777" w:rsidR="00470846" w:rsidRDefault="00470846" w:rsidP="005538DD">
      <w:pPr>
        <w:pStyle w:val="ScheduleHead"/>
      </w:pPr>
      <w:r>
        <w:t xml:space="preserve">PART </w:t>
      </w:r>
      <w:r>
        <w:fldChar w:fldCharType="begin"/>
      </w:r>
      <w:r>
        <w:instrText xml:space="preserve"> SEQ Part_ \* arabic \r 1</w:instrText>
      </w:r>
      <w:r>
        <w:fldChar w:fldCharType="separate"/>
      </w:r>
      <w:r w:rsidR="001549C6">
        <w:rPr>
          <w:noProof/>
        </w:rPr>
        <w:t>1</w:t>
      </w:r>
      <w:r>
        <w:rPr>
          <w:noProof/>
        </w:rPr>
        <w:fldChar w:fldCharType="end"/>
      </w:r>
    </w:p>
    <w:p w14:paraId="6BCF82A0" w14:textId="77777777" w:rsidR="00763B6C" w:rsidRPr="003963A2" w:rsidRDefault="00763B6C" w:rsidP="003963A2">
      <w:pPr>
        <w:pStyle w:val="LSSCHEDULELEVEL3"/>
      </w:pPr>
      <w:r w:rsidRPr="003963A2">
        <w:t>THE STANDARDS</w:t>
      </w:r>
    </w:p>
    <w:p w14:paraId="12D31948" w14:textId="77777777" w:rsidR="00470846" w:rsidRPr="007E7CED" w:rsidRDefault="00470846" w:rsidP="007E7CED">
      <w:pPr>
        <w:pStyle w:val="linespace"/>
      </w:pPr>
    </w:p>
    <w:tbl>
      <w:tblPr>
        <w:tblW w:w="4866" w:type="dxa"/>
        <w:tblLayout w:type="fixed"/>
        <w:tblLook w:val="0000" w:firstRow="0" w:lastRow="0" w:firstColumn="0" w:lastColumn="0" w:noHBand="0" w:noVBand="0"/>
      </w:tblPr>
      <w:tblGrid>
        <w:gridCol w:w="1668"/>
        <w:gridCol w:w="3198"/>
        <w:tblGridChange w:id="0">
          <w:tblGrid>
            <w:gridCol w:w="1668"/>
            <w:gridCol w:w="3198"/>
          </w:tblGrid>
        </w:tblGridChange>
      </w:tblGrid>
      <w:tr w:rsidR="00470846" w:rsidRPr="00513C47" w14:paraId="3B18BF7A" w14:textId="77777777" w:rsidTr="00470846">
        <w:tc>
          <w:tcPr>
            <w:tcW w:w="1668" w:type="dxa"/>
            <w:shd w:val="clear" w:color="auto" w:fill="auto"/>
          </w:tcPr>
          <w:p w14:paraId="477D9B06" w14:textId="77777777" w:rsidR="00470846" w:rsidRPr="00AC6725" w:rsidRDefault="00470846" w:rsidP="00AC6725">
            <w:pPr>
              <w:pStyle w:val="TableText"/>
              <w:rPr>
                <w:b/>
              </w:rPr>
            </w:pPr>
            <w:r w:rsidRPr="00AC6725">
              <w:rPr>
                <w:b/>
              </w:rPr>
              <w:t>1</w:t>
            </w:r>
          </w:p>
        </w:tc>
        <w:tc>
          <w:tcPr>
            <w:tcW w:w="3198" w:type="dxa"/>
            <w:shd w:val="clear" w:color="auto" w:fill="auto"/>
          </w:tcPr>
          <w:p w14:paraId="38B1140A" w14:textId="77777777" w:rsidR="00470846" w:rsidRPr="00AC6725" w:rsidRDefault="00470846" w:rsidP="009C2560">
            <w:pPr>
              <w:pStyle w:val="TableText"/>
              <w:jc w:val="both"/>
              <w:rPr>
                <w:b/>
              </w:rPr>
            </w:pPr>
            <w:r w:rsidRPr="00AC6725">
              <w:rPr>
                <w:b/>
              </w:rPr>
              <w:t>Standards relating to correspondence sent by a body</w:t>
            </w:r>
          </w:p>
          <w:p w14:paraId="7C5A9BD2" w14:textId="77777777" w:rsidR="00A97AD4" w:rsidRPr="00AC6725" w:rsidRDefault="00A97AD4" w:rsidP="00AC6725">
            <w:pPr>
              <w:pStyle w:val="TableText"/>
              <w:rPr>
                <w:b/>
              </w:rPr>
            </w:pPr>
          </w:p>
        </w:tc>
      </w:tr>
      <w:tr w:rsidR="00470846" w:rsidRPr="00513C47" w14:paraId="1158DA16" w14:textId="77777777" w:rsidTr="00470846">
        <w:tc>
          <w:tcPr>
            <w:tcW w:w="1668" w:type="dxa"/>
            <w:shd w:val="clear" w:color="auto" w:fill="auto"/>
          </w:tcPr>
          <w:p w14:paraId="3F766C49" w14:textId="77777777" w:rsidR="00470846" w:rsidRDefault="00470846" w:rsidP="00AC6725">
            <w:pPr>
              <w:pStyle w:val="TableText"/>
            </w:pPr>
          </w:p>
        </w:tc>
        <w:tc>
          <w:tcPr>
            <w:tcW w:w="3198" w:type="dxa"/>
            <w:shd w:val="clear" w:color="auto" w:fill="auto"/>
          </w:tcPr>
          <w:p w14:paraId="3D24F281" w14:textId="77777777" w:rsidR="00470846" w:rsidRPr="00AC6725" w:rsidRDefault="00470846" w:rsidP="009C2560">
            <w:pPr>
              <w:pStyle w:val="TableText"/>
              <w:jc w:val="both"/>
              <w:rPr>
                <w:b/>
                <w:i/>
              </w:rPr>
            </w:pPr>
            <w:r w:rsidRPr="00AC6725">
              <w:rPr>
                <w:b/>
                <w:i/>
              </w:rPr>
              <w:t>(1) When a body replies to correspondence</w:t>
            </w:r>
          </w:p>
          <w:p w14:paraId="4D780B5D" w14:textId="77777777" w:rsidR="00A97AD4" w:rsidRPr="00470846" w:rsidRDefault="00A97AD4" w:rsidP="00AC6725">
            <w:pPr>
              <w:pStyle w:val="TableText"/>
              <w:rPr>
                <w:i/>
              </w:rPr>
            </w:pPr>
          </w:p>
        </w:tc>
      </w:tr>
      <w:tr w:rsidR="00470846" w:rsidRPr="00513C47" w14:paraId="6EEC7E4C" w14:textId="77777777" w:rsidTr="00470846">
        <w:tc>
          <w:tcPr>
            <w:tcW w:w="1668" w:type="dxa"/>
            <w:shd w:val="clear" w:color="auto" w:fill="auto"/>
          </w:tcPr>
          <w:p w14:paraId="18B335AB" w14:textId="77777777" w:rsidR="00470846" w:rsidRPr="00AC6725" w:rsidRDefault="00470846" w:rsidP="003963A2">
            <w:pPr>
              <w:pStyle w:val="LSSCHEDULELEVEL3"/>
            </w:pPr>
            <w:r w:rsidRPr="00AC6725">
              <w:t>Standard 1:</w:t>
            </w:r>
          </w:p>
        </w:tc>
        <w:tc>
          <w:tcPr>
            <w:tcW w:w="3198" w:type="dxa"/>
            <w:shd w:val="clear" w:color="auto" w:fill="auto"/>
          </w:tcPr>
          <w:p w14:paraId="2E1E9306" w14:textId="77777777" w:rsidR="00470846" w:rsidRDefault="00470846" w:rsidP="009C2560">
            <w:pPr>
              <w:pStyle w:val="TableText"/>
              <w:jc w:val="both"/>
            </w:pPr>
            <w:r>
              <w:t xml:space="preserve">If you receive correspondence from a </w:t>
            </w:r>
            <w:r w:rsidR="00762187">
              <w:t xml:space="preserve">member of the public in Wales (“P”) </w:t>
            </w:r>
            <w:r>
              <w:t>in Welsh</w:t>
            </w:r>
            <w:r w:rsidR="00237A09">
              <w:t>,</w:t>
            </w:r>
            <w:r>
              <w:t xml:space="preserve"> you must reply in Welsh (if an answer is required), unless </w:t>
            </w:r>
            <w:r w:rsidR="00762187">
              <w:t>P</w:t>
            </w:r>
            <w:r>
              <w:t xml:space="preserve"> has indicated that there is no need to reply in Welsh.</w:t>
            </w:r>
          </w:p>
          <w:p w14:paraId="65FB25F8" w14:textId="77777777" w:rsidR="007E7CED" w:rsidRDefault="007E7CED" w:rsidP="00AC6725">
            <w:pPr>
              <w:pStyle w:val="TableText"/>
            </w:pPr>
          </w:p>
        </w:tc>
      </w:tr>
      <w:tr w:rsidR="00470846" w:rsidRPr="00513C47" w14:paraId="7A9B98D5" w14:textId="77777777" w:rsidTr="00470846">
        <w:tc>
          <w:tcPr>
            <w:tcW w:w="1668" w:type="dxa"/>
            <w:shd w:val="clear" w:color="auto" w:fill="auto"/>
          </w:tcPr>
          <w:p w14:paraId="01B61656" w14:textId="77777777" w:rsidR="00470846" w:rsidRPr="00470846" w:rsidRDefault="00470846" w:rsidP="00AC6725">
            <w:pPr>
              <w:pStyle w:val="TableText"/>
            </w:pPr>
          </w:p>
        </w:tc>
        <w:tc>
          <w:tcPr>
            <w:tcW w:w="3198" w:type="dxa"/>
            <w:shd w:val="clear" w:color="auto" w:fill="auto"/>
          </w:tcPr>
          <w:p w14:paraId="418383EF" w14:textId="77777777" w:rsidR="00470846" w:rsidRPr="00AC6725" w:rsidRDefault="00470846" w:rsidP="009C2560">
            <w:pPr>
              <w:pStyle w:val="TableText"/>
              <w:jc w:val="both"/>
              <w:rPr>
                <w:b/>
                <w:i/>
              </w:rPr>
            </w:pPr>
            <w:r w:rsidRPr="00AC6725">
              <w:rPr>
                <w:b/>
                <w:i/>
              </w:rPr>
              <w:t>(</w:t>
            </w:r>
            <w:r w:rsidR="00010ACE" w:rsidRPr="00AC6725">
              <w:rPr>
                <w:b/>
                <w:i/>
              </w:rPr>
              <w:t>2</w:t>
            </w:r>
            <w:r w:rsidRPr="00AC6725">
              <w:rPr>
                <w:b/>
                <w:i/>
              </w:rPr>
              <w:t>) When a body initiates correspondence</w:t>
            </w:r>
          </w:p>
          <w:p w14:paraId="6D69457C" w14:textId="77777777" w:rsidR="007E7CED" w:rsidRPr="009A55BD" w:rsidRDefault="007E7CED" w:rsidP="00AC6725">
            <w:pPr>
              <w:pStyle w:val="TableText"/>
              <w:rPr>
                <w:i/>
              </w:rPr>
            </w:pPr>
          </w:p>
        </w:tc>
      </w:tr>
      <w:tr w:rsidR="00010ACE" w:rsidRPr="00513C47" w14:paraId="0D1A9BCB" w14:textId="77777777" w:rsidTr="00470846">
        <w:tc>
          <w:tcPr>
            <w:tcW w:w="1668" w:type="dxa"/>
            <w:shd w:val="clear" w:color="auto" w:fill="auto"/>
          </w:tcPr>
          <w:p w14:paraId="3E432E12" w14:textId="77777777" w:rsidR="00010ACE" w:rsidRPr="00470846" w:rsidRDefault="00010ACE" w:rsidP="00AC6725">
            <w:pPr>
              <w:pStyle w:val="TableText"/>
            </w:pPr>
          </w:p>
        </w:tc>
        <w:tc>
          <w:tcPr>
            <w:tcW w:w="3198" w:type="dxa"/>
            <w:shd w:val="clear" w:color="auto" w:fill="auto"/>
          </w:tcPr>
          <w:p w14:paraId="324B4AC5" w14:textId="77777777" w:rsidR="00010ACE" w:rsidRDefault="00010ACE" w:rsidP="009C2560">
            <w:pPr>
              <w:pStyle w:val="TableText"/>
              <w:jc w:val="both"/>
              <w:rPr>
                <w:i/>
              </w:rPr>
            </w:pPr>
            <w:r>
              <w:rPr>
                <w:i/>
              </w:rPr>
              <w:t>(a) When a body corresponds with a</w:t>
            </w:r>
            <w:r w:rsidR="00D112FD">
              <w:rPr>
                <w:i/>
              </w:rPr>
              <w:t xml:space="preserve"> </w:t>
            </w:r>
            <w:r w:rsidR="00762187">
              <w:rPr>
                <w:i/>
              </w:rPr>
              <w:t>member of the public</w:t>
            </w:r>
          </w:p>
          <w:p w14:paraId="0D80466E" w14:textId="77777777" w:rsidR="007E7CED" w:rsidRPr="00010ACE" w:rsidRDefault="007E7CED" w:rsidP="00AC6725">
            <w:pPr>
              <w:pStyle w:val="TableText"/>
              <w:rPr>
                <w:i/>
              </w:rPr>
            </w:pPr>
          </w:p>
        </w:tc>
      </w:tr>
      <w:tr w:rsidR="00010ACE" w:rsidRPr="00513C47" w14:paraId="674BB890" w14:textId="77777777" w:rsidTr="00470846">
        <w:tc>
          <w:tcPr>
            <w:tcW w:w="1668" w:type="dxa"/>
            <w:shd w:val="clear" w:color="auto" w:fill="auto"/>
          </w:tcPr>
          <w:p w14:paraId="50D76634" w14:textId="77777777" w:rsidR="00010ACE" w:rsidRPr="00AC6725" w:rsidRDefault="00010ACE" w:rsidP="003963A2">
            <w:pPr>
              <w:pStyle w:val="LSSCHEDULELEVEL3"/>
              <w:rPr>
                <w:b/>
              </w:rPr>
            </w:pPr>
            <w:r w:rsidRPr="004B3763">
              <w:t>Standard 2:</w:t>
            </w:r>
          </w:p>
        </w:tc>
        <w:tc>
          <w:tcPr>
            <w:tcW w:w="3198" w:type="dxa"/>
            <w:shd w:val="clear" w:color="auto" w:fill="auto"/>
          </w:tcPr>
          <w:p w14:paraId="7278C037" w14:textId="77777777" w:rsidR="00010ACE" w:rsidRDefault="00F95D26" w:rsidP="009C2560">
            <w:pPr>
              <w:pStyle w:val="TableText"/>
              <w:jc w:val="both"/>
            </w:pPr>
            <w:r>
              <w:t xml:space="preserve">Unless you send all system generated correspondence in Welsh to a </w:t>
            </w:r>
            <w:r w:rsidR="00762187">
              <w:t>member of the public in Wales (“P”)</w:t>
            </w:r>
            <w:r w:rsidR="00237A09">
              <w:t>,</w:t>
            </w:r>
            <w:r w:rsidR="00762187">
              <w:t xml:space="preserve"> </w:t>
            </w:r>
            <w:r>
              <w:t>w</w:t>
            </w:r>
            <w:r w:rsidR="00010ACE">
              <w:t xml:space="preserve">hen you </w:t>
            </w:r>
            <w:r w:rsidR="00597BA5">
              <w:t>send system generated correspondence to</w:t>
            </w:r>
            <w:r w:rsidR="00010ACE">
              <w:t xml:space="preserve"> </w:t>
            </w:r>
            <w:r>
              <w:t xml:space="preserve">P </w:t>
            </w:r>
            <w:r w:rsidR="00010ACE">
              <w:t xml:space="preserve">for the first time, you must ask </w:t>
            </w:r>
            <w:r>
              <w:t xml:space="preserve">P </w:t>
            </w:r>
            <w:r w:rsidR="00010ACE">
              <w:t xml:space="preserve">whether </w:t>
            </w:r>
            <w:r>
              <w:t>P</w:t>
            </w:r>
            <w:r w:rsidR="00010ACE">
              <w:t xml:space="preserve"> wishes to receive </w:t>
            </w:r>
            <w:r>
              <w:t>system generated</w:t>
            </w:r>
            <w:r w:rsidR="003A064B">
              <w:t xml:space="preserve"> </w:t>
            </w:r>
            <w:r w:rsidR="00010ACE">
              <w:t xml:space="preserve">correspondence from you in Welsh, and if </w:t>
            </w:r>
            <w:r>
              <w:t xml:space="preserve">P </w:t>
            </w:r>
            <w:r w:rsidR="00010ACE">
              <w:t xml:space="preserve">responds to say that </w:t>
            </w:r>
            <w:r>
              <w:t>P</w:t>
            </w:r>
            <w:r w:rsidR="00010ACE">
              <w:t xml:space="preserve"> wishes to receive</w:t>
            </w:r>
            <w:r w:rsidR="00A97AD4">
              <w:t xml:space="preserve"> </w:t>
            </w:r>
            <w:r w:rsidR="00A01F2C">
              <w:t>system generated</w:t>
            </w:r>
            <w:r w:rsidR="00597BA5">
              <w:t xml:space="preserve"> </w:t>
            </w:r>
            <w:r w:rsidR="00A97AD4">
              <w:t>correspondence in Welsh you must</w:t>
            </w:r>
            <w:r w:rsidR="00010ACE">
              <w:t>—</w:t>
            </w:r>
          </w:p>
          <w:p w14:paraId="1D72EA54" w14:textId="77777777" w:rsidR="007E7CED" w:rsidRDefault="007E7CED" w:rsidP="0068333B">
            <w:pPr>
              <w:pStyle w:val="N3"/>
              <w:numPr>
                <w:ilvl w:val="2"/>
                <w:numId w:val="105"/>
              </w:numPr>
            </w:pPr>
            <w:r>
              <w:t xml:space="preserve">keep a record of </w:t>
            </w:r>
            <w:r w:rsidR="00F95D26">
              <w:t>P</w:t>
            </w:r>
            <w:r>
              <w:t>’s wish,</w:t>
            </w:r>
          </w:p>
          <w:p w14:paraId="5C94652A" w14:textId="77777777" w:rsidR="007E7CED" w:rsidRDefault="00C53CF6" w:rsidP="002572E9">
            <w:pPr>
              <w:pStyle w:val="N3"/>
            </w:pPr>
            <w:r>
              <w:t xml:space="preserve">send any system generated correspondence you send to </w:t>
            </w:r>
            <w:r w:rsidR="00F95D26">
              <w:t>P</w:t>
            </w:r>
            <w:r w:rsidR="00FE10A2">
              <w:t xml:space="preserve"> </w:t>
            </w:r>
            <w:r w:rsidR="007E7CED">
              <w:t>from then onwards</w:t>
            </w:r>
            <w:r>
              <w:t xml:space="preserve"> in Welsh.</w:t>
            </w:r>
          </w:p>
          <w:p w14:paraId="43F9F57E" w14:textId="77777777" w:rsidR="007E7CED" w:rsidRPr="00010ACE" w:rsidRDefault="007E7CED" w:rsidP="00AC6725">
            <w:pPr>
              <w:pStyle w:val="TableText"/>
            </w:pPr>
          </w:p>
        </w:tc>
      </w:tr>
      <w:tr w:rsidR="006F18CC" w:rsidRPr="00513C47" w14:paraId="6720C167" w14:textId="77777777" w:rsidTr="00470846">
        <w:tc>
          <w:tcPr>
            <w:tcW w:w="1668" w:type="dxa"/>
            <w:shd w:val="clear" w:color="auto" w:fill="auto"/>
          </w:tcPr>
          <w:p w14:paraId="5EF46BB0" w14:textId="77777777" w:rsidR="006F18CC" w:rsidRDefault="006F18CC" w:rsidP="00AC6725">
            <w:pPr>
              <w:pStyle w:val="TableText"/>
            </w:pPr>
          </w:p>
        </w:tc>
        <w:tc>
          <w:tcPr>
            <w:tcW w:w="3198" w:type="dxa"/>
            <w:shd w:val="clear" w:color="auto" w:fill="auto"/>
          </w:tcPr>
          <w:p w14:paraId="61D4370C" w14:textId="77777777" w:rsidR="006F18CC" w:rsidRDefault="006F18CC" w:rsidP="009C2560">
            <w:pPr>
              <w:pStyle w:val="TableText"/>
              <w:jc w:val="both"/>
              <w:rPr>
                <w:i/>
              </w:rPr>
            </w:pPr>
            <w:r w:rsidRPr="006F18CC">
              <w:rPr>
                <w:i/>
              </w:rPr>
              <w:t>(</w:t>
            </w:r>
            <w:r w:rsidR="003D76B3">
              <w:rPr>
                <w:i/>
              </w:rPr>
              <w:t>b</w:t>
            </w:r>
            <w:r w:rsidRPr="006F18CC">
              <w:rPr>
                <w:i/>
              </w:rPr>
              <w:t xml:space="preserve">) When a body corresponds with several </w:t>
            </w:r>
            <w:r w:rsidR="00762187">
              <w:rPr>
                <w:i/>
              </w:rPr>
              <w:t>members of the public</w:t>
            </w:r>
            <w:r w:rsidR="00762187" w:rsidRPr="006F18CC">
              <w:rPr>
                <w:i/>
              </w:rPr>
              <w:t xml:space="preserve"> </w:t>
            </w:r>
            <w:r w:rsidRPr="006F18CC">
              <w:rPr>
                <w:i/>
              </w:rPr>
              <w:t xml:space="preserve">(for example, when it sends a circular, or sends the same letter to </w:t>
            </w:r>
            <w:proofErr w:type="gramStart"/>
            <w:r w:rsidRPr="006F18CC">
              <w:rPr>
                <w:i/>
              </w:rPr>
              <w:t>a number of</w:t>
            </w:r>
            <w:proofErr w:type="gramEnd"/>
            <w:r w:rsidRPr="006F18CC">
              <w:rPr>
                <w:i/>
              </w:rPr>
              <w:t xml:space="preserve"> homes)</w:t>
            </w:r>
          </w:p>
          <w:p w14:paraId="2550A7B8" w14:textId="77777777" w:rsidR="00AD6D90" w:rsidRDefault="00AD6D90" w:rsidP="009C2560">
            <w:pPr>
              <w:pStyle w:val="TableText"/>
              <w:jc w:val="both"/>
              <w:rPr>
                <w:i/>
              </w:rPr>
            </w:pPr>
          </w:p>
          <w:p w14:paraId="223F07F3" w14:textId="77777777" w:rsidR="007E7CED" w:rsidRPr="006F18CC" w:rsidRDefault="007E7CED" w:rsidP="00AC6725">
            <w:pPr>
              <w:pStyle w:val="TableText"/>
              <w:rPr>
                <w:i/>
              </w:rPr>
            </w:pPr>
          </w:p>
        </w:tc>
      </w:tr>
      <w:tr w:rsidR="006F18CC" w:rsidRPr="00513C47" w14:paraId="0B3E4369" w14:textId="77777777" w:rsidTr="00470846">
        <w:tc>
          <w:tcPr>
            <w:tcW w:w="1668" w:type="dxa"/>
            <w:shd w:val="clear" w:color="auto" w:fill="auto"/>
          </w:tcPr>
          <w:p w14:paraId="6EA87B3C" w14:textId="77777777" w:rsidR="006F18CC" w:rsidRPr="00AC6725" w:rsidRDefault="006F18CC" w:rsidP="003963A2">
            <w:pPr>
              <w:pStyle w:val="LSSCHEDULELEVEL3"/>
              <w:rPr>
                <w:b/>
              </w:rPr>
            </w:pPr>
            <w:r w:rsidRPr="004B3763">
              <w:lastRenderedPageBreak/>
              <w:t xml:space="preserve">Standard </w:t>
            </w:r>
            <w:r w:rsidR="00134FA8" w:rsidRPr="004B3763">
              <w:t>3</w:t>
            </w:r>
            <w:r w:rsidRPr="004B3763">
              <w:t>:</w:t>
            </w:r>
          </w:p>
        </w:tc>
        <w:tc>
          <w:tcPr>
            <w:tcW w:w="3198" w:type="dxa"/>
            <w:shd w:val="clear" w:color="auto" w:fill="auto"/>
          </w:tcPr>
          <w:p w14:paraId="508C9F70" w14:textId="77777777" w:rsidR="006F18CC" w:rsidRDefault="006F18CC" w:rsidP="009C2560">
            <w:pPr>
              <w:pStyle w:val="TableText"/>
              <w:jc w:val="both"/>
            </w:pPr>
            <w:r>
              <w:t xml:space="preserve">When you send the same correspondence to several </w:t>
            </w:r>
            <w:r w:rsidR="00762187">
              <w:t>members of the public in Wales</w:t>
            </w:r>
            <w:r>
              <w:t xml:space="preserve">, you must send a Welsh language version of the correspondence at the same time as you send any English </w:t>
            </w:r>
            <w:r w:rsidR="00FE10A2">
              <w:t>language version.</w:t>
            </w:r>
          </w:p>
          <w:p w14:paraId="3DCD623B" w14:textId="77777777" w:rsidR="007E7CED" w:rsidRPr="006F18CC" w:rsidRDefault="007E7CED" w:rsidP="00AC6725">
            <w:pPr>
              <w:pStyle w:val="TableText"/>
            </w:pPr>
          </w:p>
        </w:tc>
      </w:tr>
      <w:tr w:rsidR="0046558A" w:rsidRPr="00513C47" w14:paraId="4240972D" w14:textId="77777777" w:rsidTr="00470846">
        <w:tc>
          <w:tcPr>
            <w:tcW w:w="1668" w:type="dxa"/>
            <w:shd w:val="clear" w:color="auto" w:fill="auto"/>
          </w:tcPr>
          <w:p w14:paraId="6EACBBAE" w14:textId="77777777" w:rsidR="0046558A" w:rsidRDefault="0046558A" w:rsidP="00AC6725">
            <w:pPr>
              <w:pStyle w:val="TableText"/>
            </w:pPr>
          </w:p>
        </w:tc>
        <w:tc>
          <w:tcPr>
            <w:tcW w:w="3198" w:type="dxa"/>
            <w:shd w:val="clear" w:color="auto" w:fill="auto"/>
          </w:tcPr>
          <w:p w14:paraId="73A8E650" w14:textId="77777777" w:rsidR="0046558A" w:rsidRPr="00AC6725" w:rsidRDefault="0046558A" w:rsidP="009C2560">
            <w:pPr>
              <w:pStyle w:val="TableText"/>
              <w:jc w:val="both"/>
              <w:rPr>
                <w:b/>
                <w:i/>
              </w:rPr>
            </w:pPr>
            <w:r w:rsidRPr="00AC6725">
              <w:rPr>
                <w:b/>
                <w:i/>
              </w:rPr>
              <w:t>(3) General standards relating to correspondence</w:t>
            </w:r>
          </w:p>
          <w:p w14:paraId="31987EAE" w14:textId="77777777" w:rsidR="007E7CED" w:rsidRPr="0046558A" w:rsidRDefault="007E7CED" w:rsidP="00AC6725">
            <w:pPr>
              <w:pStyle w:val="TableText"/>
              <w:rPr>
                <w:i/>
              </w:rPr>
            </w:pPr>
          </w:p>
        </w:tc>
      </w:tr>
      <w:tr w:rsidR="0046558A" w:rsidRPr="00513C47" w14:paraId="3D97C20C" w14:textId="77777777" w:rsidTr="00470846">
        <w:tc>
          <w:tcPr>
            <w:tcW w:w="1668" w:type="dxa"/>
            <w:shd w:val="clear" w:color="auto" w:fill="auto"/>
          </w:tcPr>
          <w:p w14:paraId="42F47B81" w14:textId="77777777" w:rsidR="0046558A" w:rsidRPr="00AC6725" w:rsidRDefault="0046558A" w:rsidP="00AC6725">
            <w:pPr>
              <w:pStyle w:val="TableText"/>
              <w:rPr>
                <w:b/>
              </w:rPr>
            </w:pPr>
            <w:r w:rsidRPr="00AC6725">
              <w:rPr>
                <w:b/>
              </w:rPr>
              <w:t xml:space="preserve">Standard </w:t>
            </w:r>
            <w:r w:rsidR="00134FA8">
              <w:rPr>
                <w:b/>
              </w:rPr>
              <w:t>4</w:t>
            </w:r>
            <w:r w:rsidRPr="00AC6725">
              <w:rPr>
                <w:b/>
              </w:rPr>
              <w:t>:</w:t>
            </w:r>
          </w:p>
        </w:tc>
        <w:tc>
          <w:tcPr>
            <w:tcW w:w="3198" w:type="dxa"/>
            <w:shd w:val="clear" w:color="auto" w:fill="auto"/>
          </w:tcPr>
          <w:p w14:paraId="3832DBC1" w14:textId="77777777" w:rsidR="0046558A" w:rsidRDefault="0046558A" w:rsidP="009C2560">
            <w:pPr>
              <w:pStyle w:val="TableText"/>
              <w:jc w:val="both"/>
            </w:pPr>
            <w:r>
              <w:t xml:space="preserve">If you don’t know whether a </w:t>
            </w:r>
            <w:r w:rsidR="00762187">
              <w:t>member of the public in Wales (“P”)</w:t>
            </w:r>
            <w:r>
              <w:t xml:space="preserve"> wishes to receive</w:t>
            </w:r>
            <w:r w:rsidR="00006722">
              <w:t xml:space="preserve"> system generated</w:t>
            </w:r>
            <w:r>
              <w:t xml:space="preserve"> correspondence from you in Welsh, when you </w:t>
            </w:r>
            <w:r w:rsidR="002572E9">
              <w:t xml:space="preserve">send system generated correspondence to </w:t>
            </w:r>
            <w:r>
              <w:t xml:space="preserve">that </w:t>
            </w:r>
            <w:r w:rsidR="00762187">
              <w:t xml:space="preserve">P </w:t>
            </w:r>
            <w:r>
              <w:t>you must provide a Welsh language version.</w:t>
            </w:r>
          </w:p>
          <w:p w14:paraId="1225576E" w14:textId="77777777" w:rsidR="007E7CED" w:rsidRDefault="007E7CED" w:rsidP="00AC6725">
            <w:pPr>
              <w:pStyle w:val="TableText"/>
            </w:pPr>
          </w:p>
        </w:tc>
      </w:tr>
      <w:tr w:rsidR="0046558A" w:rsidRPr="00513C47" w14:paraId="1B5581D0" w14:textId="77777777" w:rsidTr="00470846">
        <w:tc>
          <w:tcPr>
            <w:tcW w:w="1668" w:type="dxa"/>
            <w:shd w:val="clear" w:color="auto" w:fill="auto"/>
          </w:tcPr>
          <w:p w14:paraId="01FC0AD9" w14:textId="77777777" w:rsidR="0046558A" w:rsidRPr="00AC6725" w:rsidRDefault="0046558A" w:rsidP="00AC6725">
            <w:pPr>
              <w:pStyle w:val="TableText"/>
              <w:rPr>
                <w:b/>
              </w:rPr>
            </w:pPr>
            <w:r w:rsidRPr="00AC6725">
              <w:rPr>
                <w:b/>
              </w:rPr>
              <w:t xml:space="preserve">Standard </w:t>
            </w:r>
            <w:r w:rsidR="00134FA8">
              <w:rPr>
                <w:b/>
              </w:rPr>
              <w:t>5</w:t>
            </w:r>
            <w:r w:rsidRPr="00AC6725">
              <w:rPr>
                <w:b/>
              </w:rPr>
              <w:t>:</w:t>
            </w:r>
          </w:p>
        </w:tc>
        <w:tc>
          <w:tcPr>
            <w:tcW w:w="3198" w:type="dxa"/>
            <w:shd w:val="clear" w:color="auto" w:fill="auto"/>
          </w:tcPr>
          <w:p w14:paraId="3D38DB0F" w14:textId="77777777" w:rsidR="0046558A" w:rsidRDefault="0046558A" w:rsidP="009C2560">
            <w:pPr>
              <w:pStyle w:val="TableText"/>
              <w:jc w:val="both"/>
            </w:pPr>
            <w:r>
              <w:t>If you produce a Welsh language version and a corresponding English language version of correspondence, you must not treat the Welsh language version less favourably than the English language version (for example, if the English version is signed, or if contact details are provided on the English version, then the Welsh version must be treated in the same way).</w:t>
            </w:r>
          </w:p>
          <w:p w14:paraId="49389914" w14:textId="77777777" w:rsidR="007E7CED" w:rsidRDefault="007E7CED" w:rsidP="009C2560">
            <w:pPr>
              <w:pStyle w:val="TableText"/>
              <w:jc w:val="both"/>
            </w:pPr>
          </w:p>
        </w:tc>
      </w:tr>
      <w:tr w:rsidR="0046558A" w:rsidRPr="00513C47" w14:paraId="728A1157" w14:textId="77777777" w:rsidTr="00470846">
        <w:tc>
          <w:tcPr>
            <w:tcW w:w="1668" w:type="dxa"/>
            <w:shd w:val="clear" w:color="auto" w:fill="auto"/>
          </w:tcPr>
          <w:p w14:paraId="3A61D178" w14:textId="77777777" w:rsidR="0046558A" w:rsidRPr="00AC6725" w:rsidRDefault="0046558A" w:rsidP="00AC6725">
            <w:pPr>
              <w:pStyle w:val="TableText"/>
              <w:rPr>
                <w:b/>
              </w:rPr>
            </w:pPr>
            <w:r w:rsidRPr="00AC6725">
              <w:rPr>
                <w:b/>
              </w:rPr>
              <w:t xml:space="preserve">Standard </w:t>
            </w:r>
            <w:r w:rsidR="00134FA8">
              <w:rPr>
                <w:b/>
              </w:rPr>
              <w:t>6</w:t>
            </w:r>
            <w:r w:rsidRPr="00AC6725">
              <w:rPr>
                <w:b/>
              </w:rPr>
              <w:t>:</w:t>
            </w:r>
          </w:p>
        </w:tc>
        <w:tc>
          <w:tcPr>
            <w:tcW w:w="3198" w:type="dxa"/>
            <w:shd w:val="clear" w:color="auto" w:fill="auto"/>
          </w:tcPr>
          <w:p w14:paraId="55ADB851" w14:textId="77777777" w:rsidR="0046558A" w:rsidRDefault="0046558A" w:rsidP="009C2560">
            <w:pPr>
              <w:pStyle w:val="TableText"/>
              <w:jc w:val="both"/>
            </w:pPr>
            <w:r>
              <w:t>You must state—</w:t>
            </w:r>
          </w:p>
          <w:p w14:paraId="0484DF76" w14:textId="77777777" w:rsidR="007E7CED" w:rsidRDefault="007E7CED" w:rsidP="0068333B">
            <w:pPr>
              <w:pStyle w:val="N3"/>
              <w:numPr>
                <w:ilvl w:val="2"/>
                <w:numId w:val="5"/>
              </w:numPr>
            </w:pPr>
            <w:r>
              <w:t>in correspondence</w:t>
            </w:r>
            <w:r w:rsidR="00762187">
              <w:t xml:space="preserve"> to members of the public in Wales</w:t>
            </w:r>
            <w:r>
              <w:t>, and</w:t>
            </w:r>
          </w:p>
          <w:p w14:paraId="787D51C9" w14:textId="77777777" w:rsidR="007E7CED" w:rsidRDefault="007E7CED" w:rsidP="005E17C6">
            <w:pPr>
              <w:pStyle w:val="N3"/>
            </w:pPr>
            <w:r>
              <w:t xml:space="preserve">in publications and notices that invite </w:t>
            </w:r>
            <w:r w:rsidR="00762187">
              <w:t xml:space="preserve">members of the public in Wales </w:t>
            </w:r>
            <w:r>
              <w:t>to respond to you or to correspond with you,</w:t>
            </w:r>
          </w:p>
          <w:p w14:paraId="7AB77464" w14:textId="77777777" w:rsidR="00AC6725" w:rsidRDefault="00AC6725" w:rsidP="009C2560">
            <w:pPr>
              <w:pStyle w:val="TableText"/>
              <w:jc w:val="both"/>
            </w:pPr>
            <w:r>
              <w:t>that you welcome receiving correspondence in Welsh, that you will respond to correspondence in Welsh, and that corresponding in Welsh will not lead to delay.</w:t>
            </w:r>
          </w:p>
          <w:p w14:paraId="6AF92194" w14:textId="77777777" w:rsidR="00AC6725" w:rsidRDefault="00AC6725" w:rsidP="009E1B2A">
            <w:pPr>
              <w:pStyle w:val="N3"/>
              <w:numPr>
                <w:ilvl w:val="0"/>
                <w:numId w:val="0"/>
              </w:numPr>
              <w:spacing w:before="20"/>
              <w:ind w:left="33"/>
            </w:pPr>
          </w:p>
        </w:tc>
      </w:tr>
      <w:tr w:rsidR="0046558A" w:rsidRPr="00513C47" w14:paraId="6C1E2D10" w14:textId="77777777" w:rsidTr="00470846">
        <w:tc>
          <w:tcPr>
            <w:tcW w:w="1668" w:type="dxa"/>
            <w:shd w:val="clear" w:color="auto" w:fill="auto"/>
          </w:tcPr>
          <w:p w14:paraId="35C82A12" w14:textId="77777777" w:rsidR="0046558A" w:rsidRPr="00AC6725" w:rsidRDefault="0046558A" w:rsidP="00AC6725">
            <w:pPr>
              <w:pStyle w:val="TableText"/>
              <w:rPr>
                <w:b/>
              </w:rPr>
            </w:pPr>
            <w:r w:rsidRPr="00AC6725">
              <w:rPr>
                <w:b/>
              </w:rPr>
              <w:t>2</w:t>
            </w:r>
          </w:p>
        </w:tc>
        <w:tc>
          <w:tcPr>
            <w:tcW w:w="3198" w:type="dxa"/>
            <w:shd w:val="clear" w:color="auto" w:fill="auto"/>
          </w:tcPr>
          <w:p w14:paraId="5B02CAEE" w14:textId="77777777" w:rsidR="0046558A" w:rsidRPr="00AC6725" w:rsidRDefault="0046558A" w:rsidP="009C2560">
            <w:pPr>
              <w:pStyle w:val="TableText"/>
              <w:jc w:val="both"/>
              <w:rPr>
                <w:b/>
              </w:rPr>
            </w:pPr>
            <w:r w:rsidRPr="00AC6725">
              <w:rPr>
                <w:b/>
              </w:rPr>
              <w:t xml:space="preserve">Standards relating to telephone calls </w:t>
            </w:r>
          </w:p>
          <w:p w14:paraId="152FF6DD" w14:textId="77777777" w:rsidR="007E7CED" w:rsidRPr="00AC6725" w:rsidRDefault="007E7CED" w:rsidP="00AC6725">
            <w:pPr>
              <w:pStyle w:val="TableText"/>
              <w:rPr>
                <w:b/>
              </w:rPr>
            </w:pPr>
          </w:p>
        </w:tc>
      </w:tr>
      <w:tr w:rsidR="0046558A" w:rsidRPr="00513C47" w14:paraId="19FF4C8C" w14:textId="77777777" w:rsidTr="00470846">
        <w:tc>
          <w:tcPr>
            <w:tcW w:w="1668" w:type="dxa"/>
            <w:shd w:val="clear" w:color="auto" w:fill="auto"/>
          </w:tcPr>
          <w:p w14:paraId="5CB3A22A" w14:textId="77777777" w:rsidR="0046558A" w:rsidRDefault="0046558A" w:rsidP="00AC6725">
            <w:pPr>
              <w:pStyle w:val="TableText"/>
            </w:pPr>
          </w:p>
        </w:tc>
        <w:tc>
          <w:tcPr>
            <w:tcW w:w="3198" w:type="dxa"/>
            <w:shd w:val="clear" w:color="auto" w:fill="auto"/>
          </w:tcPr>
          <w:p w14:paraId="72612010" w14:textId="77777777" w:rsidR="0046558A" w:rsidRPr="00227918" w:rsidRDefault="0046558A" w:rsidP="009C2560">
            <w:pPr>
              <w:pStyle w:val="TableText"/>
              <w:jc w:val="both"/>
              <w:rPr>
                <w:b/>
                <w:i/>
              </w:rPr>
            </w:pPr>
            <w:r w:rsidRPr="00227918">
              <w:rPr>
                <w:b/>
                <w:i/>
              </w:rPr>
              <w:t>(1) Telephone calls made to a body</w:t>
            </w:r>
          </w:p>
          <w:p w14:paraId="1317FADB" w14:textId="77777777" w:rsidR="007E7CED" w:rsidRPr="0046558A" w:rsidRDefault="007E7CED" w:rsidP="00AC6725">
            <w:pPr>
              <w:pStyle w:val="TableText"/>
              <w:rPr>
                <w:i/>
              </w:rPr>
            </w:pPr>
          </w:p>
        </w:tc>
      </w:tr>
      <w:tr w:rsidR="0046558A" w:rsidRPr="00513C47" w14:paraId="337C1442" w14:textId="77777777" w:rsidTr="00470846">
        <w:tc>
          <w:tcPr>
            <w:tcW w:w="1668" w:type="dxa"/>
            <w:shd w:val="clear" w:color="auto" w:fill="auto"/>
          </w:tcPr>
          <w:p w14:paraId="7228580B" w14:textId="77777777" w:rsidR="0046558A" w:rsidRPr="00227918" w:rsidRDefault="0046558A" w:rsidP="00AC6725">
            <w:pPr>
              <w:pStyle w:val="TableText"/>
              <w:rPr>
                <w:b/>
              </w:rPr>
            </w:pPr>
            <w:r w:rsidRPr="00227918">
              <w:rPr>
                <w:b/>
              </w:rPr>
              <w:t xml:space="preserve">Standard </w:t>
            </w:r>
            <w:r w:rsidR="00134FA8">
              <w:rPr>
                <w:b/>
              </w:rPr>
              <w:t>7</w:t>
            </w:r>
            <w:r w:rsidRPr="00227918">
              <w:rPr>
                <w:b/>
              </w:rPr>
              <w:t>:</w:t>
            </w:r>
          </w:p>
        </w:tc>
        <w:tc>
          <w:tcPr>
            <w:tcW w:w="3198" w:type="dxa"/>
            <w:shd w:val="clear" w:color="auto" w:fill="auto"/>
          </w:tcPr>
          <w:p w14:paraId="10C69F40" w14:textId="77777777" w:rsidR="0046558A" w:rsidRDefault="0046558A" w:rsidP="009C2560">
            <w:pPr>
              <w:pStyle w:val="TableText"/>
              <w:jc w:val="both"/>
            </w:pPr>
            <w:r>
              <w:t xml:space="preserve">When a </w:t>
            </w:r>
            <w:r w:rsidR="00762187">
              <w:t>member of the public in Wales (“P”)</w:t>
            </w:r>
            <w:r>
              <w:t xml:space="preserve"> contacts you on your </w:t>
            </w:r>
            <w:r w:rsidR="002A01C9">
              <w:lastRenderedPageBreak/>
              <w:t>account enquir</w:t>
            </w:r>
            <w:r w:rsidR="00EE41B7">
              <w:t>ies</w:t>
            </w:r>
            <w:r w:rsidR="002B6FFC">
              <w:t xml:space="preserve"> helpline </w:t>
            </w:r>
            <w:r w:rsidR="00356C10">
              <w:t xml:space="preserve">numbers </w:t>
            </w:r>
            <w:r w:rsidR="002A01C9">
              <w:t xml:space="preserve">or </w:t>
            </w:r>
            <w:r w:rsidR="002B6FFC">
              <w:t xml:space="preserve">your </w:t>
            </w:r>
            <w:r w:rsidR="002A01C9">
              <w:t>service helpline</w:t>
            </w:r>
            <w:r w:rsidR="00356C10">
              <w:t xml:space="preserve"> numbers</w:t>
            </w:r>
            <w:r w:rsidR="006C5102">
              <w:t xml:space="preserve"> </w:t>
            </w:r>
            <w:r w:rsidR="0089707B">
              <w:t>and a Welsh language service is available</w:t>
            </w:r>
            <w:r>
              <w:t xml:space="preserve">, you must inform </w:t>
            </w:r>
            <w:r w:rsidR="00762187">
              <w:t>P</w:t>
            </w:r>
            <w:r>
              <w:t xml:space="preserve"> that a Welsh language service is available.</w:t>
            </w:r>
          </w:p>
          <w:p w14:paraId="2ED81A77" w14:textId="77777777" w:rsidR="00117537" w:rsidRDefault="00117537" w:rsidP="00AC6725">
            <w:pPr>
              <w:pStyle w:val="TableText"/>
            </w:pPr>
          </w:p>
        </w:tc>
      </w:tr>
      <w:tr w:rsidR="0046558A" w:rsidRPr="00513C47" w14:paraId="07C9B04C" w14:textId="77777777" w:rsidTr="00470846">
        <w:tc>
          <w:tcPr>
            <w:tcW w:w="1668" w:type="dxa"/>
            <w:shd w:val="clear" w:color="auto" w:fill="auto"/>
          </w:tcPr>
          <w:p w14:paraId="3A21F754" w14:textId="77777777" w:rsidR="0046558A" w:rsidRPr="00227918" w:rsidRDefault="0046558A" w:rsidP="00AC6725">
            <w:pPr>
              <w:pStyle w:val="TableText"/>
              <w:rPr>
                <w:b/>
              </w:rPr>
            </w:pPr>
            <w:r w:rsidRPr="00227918">
              <w:rPr>
                <w:b/>
              </w:rPr>
              <w:lastRenderedPageBreak/>
              <w:t xml:space="preserve">Standard </w:t>
            </w:r>
            <w:r w:rsidR="00134FA8">
              <w:rPr>
                <w:b/>
              </w:rPr>
              <w:t>8</w:t>
            </w:r>
            <w:r w:rsidRPr="00227918">
              <w:rPr>
                <w:b/>
              </w:rPr>
              <w:t>:</w:t>
            </w:r>
          </w:p>
        </w:tc>
        <w:tc>
          <w:tcPr>
            <w:tcW w:w="3198" w:type="dxa"/>
            <w:shd w:val="clear" w:color="auto" w:fill="auto"/>
          </w:tcPr>
          <w:p w14:paraId="441A12B4" w14:textId="77777777" w:rsidR="0046558A" w:rsidRDefault="0046558A" w:rsidP="009C2560">
            <w:pPr>
              <w:pStyle w:val="TableText"/>
              <w:jc w:val="both"/>
            </w:pPr>
            <w:r>
              <w:t xml:space="preserve">When a </w:t>
            </w:r>
            <w:r w:rsidR="00762187">
              <w:t>member of the public in Wales (“P”)</w:t>
            </w:r>
            <w:r>
              <w:t xml:space="preserve"> contacts you on your </w:t>
            </w:r>
            <w:r w:rsidR="002A01C9">
              <w:t xml:space="preserve">account </w:t>
            </w:r>
            <w:r w:rsidR="002B6FFC">
              <w:t>enquir</w:t>
            </w:r>
            <w:r w:rsidR="00EE41B7">
              <w:t>ies</w:t>
            </w:r>
            <w:r w:rsidR="002B6FFC">
              <w:t xml:space="preserve"> helpline</w:t>
            </w:r>
            <w:r w:rsidR="00356C10">
              <w:t xml:space="preserve"> numbers</w:t>
            </w:r>
            <w:r>
              <w:t xml:space="preserve">, you must deal with the call in Welsh in its entirety if that is </w:t>
            </w:r>
            <w:r w:rsidR="00762187">
              <w:t xml:space="preserve">P’s </w:t>
            </w:r>
            <w:r>
              <w:t>wish (where necessary by transferring the call to a member of staff who is able to deal with the call in Welsh).</w:t>
            </w:r>
          </w:p>
          <w:p w14:paraId="374C5E48" w14:textId="77777777" w:rsidR="00117537" w:rsidRDefault="00117537" w:rsidP="00AC6725">
            <w:pPr>
              <w:pStyle w:val="TableText"/>
            </w:pPr>
          </w:p>
        </w:tc>
      </w:tr>
      <w:tr w:rsidR="0046558A" w:rsidRPr="00513C47" w14:paraId="1F547D3F" w14:textId="77777777" w:rsidTr="00470846">
        <w:tc>
          <w:tcPr>
            <w:tcW w:w="1668" w:type="dxa"/>
            <w:shd w:val="clear" w:color="auto" w:fill="auto"/>
          </w:tcPr>
          <w:p w14:paraId="5F7D19AA" w14:textId="77777777" w:rsidR="0046558A" w:rsidRPr="00227918" w:rsidRDefault="0046558A" w:rsidP="00AC6725">
            <w:pPr>
              <w:pStyle w:val="TableText"/>
              <w:rPr>
                <w:b/>
              </w:rPr>
            </w:pPr>
            <w:r w:rsidRPr="00227918">
              <w:rPr>
                <w:b/>
              </w:rPr>
              <w:t xml:space="preserve">Standard </w:t>
            </w:r>
            <w:r w:rsidR="00134FA8">
              <w:rPr>
                <w:b/>
              </w:rPr>
              <w:t>9</w:t>
            </w:r>
            <w:r w:rsidRPr="00227918">
              <w:rPr>
                <w:b/>
              </w:rPr>
              <w:t>:</w:t>
            </w:r>
          </w:p>
        </w:tc>
        <w:tc>
          <w:tcPr>
            <w:tcW w:w="3198" w:type="dxa"/>
            <w:shd w:val="clear" w:color="auto" w:fill="auto"/>
          </w:tcPr>
          <w:p w14:paraId="5D4E8897" w14:textId="77777777" w:rsidR="0046558A" w:rsidRDefault="0046558A" w:rsidP="009C2560">
            <w:pPr>
              <w:pStyle w:val="TableText"/>
              <w:jc w:val="both"/>
            </w:pPr>
            <w:r>
              <w:t xml:space="preserve">When a </w:t>
            </w:r>
            <w:r w:rsidR="00CF5DDF">
              <w:t>member of the public in Wales (“P”)</w:t>
            </w:r>
            <w:r>
              <w:t xml:space="preserve"> contacts you</w:t>
            </w:r>
            <w:r w:rsidR="002A01C9">
              <w:t xml:space="preserve"> on your service </w:t>
            </w:r>
            <w:r w:rsidR="00FC2082">
              <w:t>helpline</w:t>
            </w:r>
            <w:r w:rsidR="00B3628C">
              <w:t xml:space="preserve"> </w:t>
            </w:r>
            <w:r w:rsidR="00356C10">
              <w:t>numbers</w:t>
            </w:r>
            <w:r>
              <w:t>, you must deal with the call in Welsh if that is</w:t>
            </w:r>
            <w:r w:rsidR="00CF5DDF">
              <w:t xml:space="preserve"> P</w:t>
            </w:r>
            <w:r>
              <w:t>’s wish until such point as—</w:t>
            </w:r>
          </w:p>
          <w:p w14:paraId="28DAF009" w14:textId="77777777" w:rsidR="00117537" w:rsidRDefault="00117537" w:rsidP="009C2560">
            <w:pPr>
              <w:pStyle w:val="N3"/>
              <w:numPr>
                <w:ilvl w:val="2"/>
                <w:numId w:val="98"/>
              </w:numPr>
            </w:pPr>
            <w:r>
              <w:t>it is necessary to transfer the call to a member of staff who does not speak Welsh who can provide a service on a specific subject matter</w:t>
            </w:r>
            <w:r w:rsidR="00EE41B7">
              <w:t>,</w:t>
            </w:r>
            <w:r>
              <w:t xml:space="preserve"> and</w:t>
            </w:r>
          </w:p>
          <w:p w14:paraId="72374150" w14:textId="77777777" w:rsidR="00117537" w:rsidRDefault="00117537" w:rsidP="009C2560">
            <w:pPr>
              <w:pStyle w:val="N3"/>
            </w:pPr>
            <w:r>
              <w:t>no Welsh speaking member of staff is available to provide a service on that specific subject matter.</w:t>
            </w:r>
          </w:p>
          <w:p w14:paraId="4CD1952B" w14:textId="77777777" w:rsidR="00117537" w:rsidRDefault="00117537" w:rsidP="00AC6725">
            <w:pPr>
              <w:pStyle w:val="TableText"/>
            </w:pPr>
          </w:p>
        </w:tc>
      </w:tr>
      <w:tr w:rsidR="000B30C6" w:rsidRPr="00513C47" w14:paraId="5260C7B0" w14:textId="77777777" w:rsidTr="00470846">
        <w:tc>
          <w:tcPr>
            <w:tcW w:w="1668" w:type="dxa"/>
            <w:shd w:val="clear" w:color="auto" w:fill="auto"/>
          </w:tcPr>
          <w:p w14:paraId="07559F93" w14:textId="77777777" w:rsidR="000B30C6" w:rsidRPr="00227918" w:rsidRDefault="000B30C6" w:rsidP="00AC6725">
            <w:pPr>
              <w:pStyle w:val="TableText"/>
              <w:rPr>
                <w:b/>
              </w:rPr>
            </w:pPr>
            <w:r w:rsidRPr="00227918">
              <w:rPr>
                <w:b/>
              </w:rPr>
              <w:t>Standard 1</w:t>
            </w:r>
            <w:r w:rsidR="00134FA8">
              <w:rPr>
                <w:b/>
              </w:rPr>
              <w:t>0</w:t>
            </w:r>
            <w:r w:rsidRPr="00227918">
              <w:rPr>
                <w:b/>
              </w:rPr>
              <w:t>:</w:t>
            </w:r>
          </w:p>
        </w:tc>
        <w:tc>
          <w:tcPr>
            <w:tcW w:w="3198" w:type="dxa"/>
            <w:shd w:val="clear" w:color="auto" w:fill="auto"/>
          </w:tcPr>
          <w:p w14:paraId="7AD77B07" w14:textId="77777777" w:rsidR="000B30C6" w:rsidRDefault="000B30C6" w:rsidP="009C2560">
            <w:pPr>
              <w:pStyle w:val="TableText"/>
              <w:jc w:val="both"/>
            </w:pPr>
            <w:r>
              <w:t xml:space="preserve">When you advertise telephone numbers, helpline numbers or call centre </w:t>
            </w:r>
            <w:r w:rsidRPr="000D7724">
              <w:t>services</w:t>
            </w:r>
            <w:r w:rsidR="00945ED6" w:rsidRPr="000D7724">
              <w:t xml:space="preserve"> and</w:t>
            </w:r>
            <w:r w:rsidR="00BE2694" w:rsidRPr="000D7724">
              <w:t xml:space="preserve"> </w:t>
            </w:r>
            <w:r w:rsidR="00945ED6" w:rsidRPr="000D7724">
              <w:t>where the anticipated audience are members of the public in Wales,</w:t>
            </w:r>
            <w:r w:rsidR="00EE41B7">
              <w:t xml:space="preserve"> </w:t>
            </w:r>
            <w:r>
              <w:t>you must not treat the Welsh language less favourably than the English language.</w:t>
            </w:r>
          </w:p>
          <w:p w14:paraId="3797B753" w14:textId="77777777" w:rsidR="00117537" w:rsidRDefault="00117537" w:rsidP="00AC6725">
            <w:pPr>
              <w:pStyle w:val="TableText"/>
            </w:pPr>
          </w:p>
        </w:tc>
      </w:tr>
      <w:tr w:rsidR="000B30C6" w:rsidRPr="00513C47" w14:paraId="2DF59D5A" w14:textId="77777777" w:rsidTr="00470846">
        <w:tc>
          <w:tcPr>
            <w:tcW w:w="1668" w:type="dxa"/>
            <w:shd w:val="clear" w:color="auto" w:fill="auto"/>
          </w:tcPr>
          <w:p w14:paraId="65D9914A" w14:textId="77777777" w:rsidR="000B30C6" w:rsidRPr="00227918" w:rsidRDefault="000B30C6" w:rsidP="00AC6725">
            <w:pPr>
              <w:pStyle w:val="TableText"/>
              <w:rPr>
                <w:b/>
              </w:rPr>
            </w:pPr>
            <w:r w:rsidRPr="00227918">
              <w:rPr>
                <w:b/>
              </w:rPr>
              <w:t>Standard 1</w:t>
            </w:r>
            <w:r w:rsidR="00134FA8">
              <w:rPr>
                <w:b/>
              </w:rPr>
              <w:t>1</w:t>
            </w:r>
            <w:r w:rsidRPr="00227918">
              <w:rPr>
                <w:b/>
              </w:rPr>
              <w:t>:</w:t>
            </w:r>
          </w:p>
        </w:tc>
        <w:tc>
          <w:tcPr>
            <w:tcW w:w="3198" w:type="dxa"/>
            <w:shd w:val="clear" w:color="auto" w:fill="auto"/>
          </w:tcPr>
          <w:p w14:paraId="66A7A25E" w14:textId="77777777" w:rsidR="000B30C6" w:rsidRDefault="000B30C6" w:rsidP="009C2560">
            <w:pPr>
              <w:pStyle w:val="TableText"/>
              <w:jc w:val="both"/>
            </w:pPr>
            <w:r>
              <w:t xml:space="preserve">When you publish your </w:t>
            </w:r>
            <w:r w:rsidR="002B6FFC">
              <w:t>account enquiries</w:t>
            </w:r>
            <w:r>
              <w:t xml:space="preserve"> helpline </w:t>
            </w:r>
            <w:r w:rsidR="002B6FFC">
              <w:t xml:space="preserve">numbers and </w:t>
            </w:r>
            <w:r w:rsidR="002B6FFC" w:rsidRPr="000D7724">
              <w:t xml:space="preserve">your service helpline </w:t>
            </w:r>
            <w:r w:rsidRPr="000D7724">
              <w:t>numbers</w:t>
            </w:r>
            <w:r w:rsidR="00BE2694" w:rsidRPr="000D7724">
              <w:t xml:space="preserve"> </w:t>
            </w:r>
            <w:r w:rsidR="00945ED6" w:rsidRPr="000D7724">
              <w:t>and where the anticipated audience are members of the public in Wales</w:t>
            </w:r>
            <w:r w:rsidRPr="000D7724">
              <w:t>,</w:t>
            </w:r>
            <w:r>
              <w:t xml:space="preserve"> you must state (in Welsh) that </w:t>
            </w:r>
            <w:proofErr w:type="gramStart"/>
            <w:r>
              <w:t>you</w:t>
            </w:r>
            <w:proofErr w:type="gramEnd"/>
            <w:r>
              <w:t xml:space="preserve"> welcome calls in Welsh.</w:t>
            </w:r>
          </w:p>
          <w:p w14:paraId="480CCBDC" w14:textId="77777777" w:rsidR="00117537" w:rsidRDefault="00117537" w:rsidP="00AC6725">
            <w:pPr>
              <w:pStyle w:val="TableText"/>
            </w:pPr>
          </w:p>
        </w:tc>
      </w:tr>
      <w:tr w:rsidR="000B30C6" w:rsidRPr="00513C47" w14:paraId="0E7B48E4" w14:textId="77777777" w:rsidTr="00470846">
        <w:tc>
          <w:tcPr>
            <w:tcW w:w="1668" w:type="dxa"/>
            <w:shd w:val="clear" w:color="auto" w:fill="auto"/>
          </w:tcPr>
          <w:p w14:paraId="42A244C9" w14:textId="77777777" w:rsidR="000B30C6" w:rsidRPr="00227918" w:rsidRDefault="000B30C6" w:rsidP="00AC6725">
            <w:pPr>
              <w:pStyle w:val="TableText"/>
              <w:rPr>
                <w:b/>
              </w:rPr>
            </w:pPr>
            <w:r w:rsidRPr="00227918">
              <w:rPr>
                <w:b/>
              </w:rPr>
              <w:t>Standard 1</w:t>
            </w:r>
            <w:r w:rsidR="00134FA8">
              <w:rPr>
                <w:b/>
              </w:rPr>
              <w:t>2</w:t>
            </w:r>
            <w:r w:rsidRPr="00227918">
              <w:rPr>
                <w:b/>
              </w:rPr>
              <w:t>:</w:t>
            </w:r>
          </w:p>
        </w:tc>
        <w:tc>
          <w:tcPr>
            <w:tcW w:w="3198" w:type="dxa"/>
            <w:shd w:val="clear" w:color="auto" w:fill="auto"/>
          </w:tcPr>
          <w:p w14:paraId="6635AA9C" w14:textId="77777777" w:rsidR="000B30C6" w:rsidRDefault="000B30C6" w:rsidP="009C2560">
            <w:pPr>
              <w:pStyle w:val="TableText"/>
              <w:jc w:val="both"/>
            </w:pPr>
            <w:r>
              <w:t xml:space="preserve">If you have performance indicators for dealing with telephone calls, you must ensure that those performance indicators do not treat telephone calls made in Welsh any </w:t>
            </w:r>
            <w:r>
              <w:lastRenderedPageBreak/>
              <w:t>less favourably than calls made in English.</w:t>
            </w:r>
          </w:p>
          <w:p w14:paraId="33DF0979" w14:textId="77777777" w:rsidR="00117537" w:rsidRDefault="00117537" w:rsidP="00AC6725">
            <w:pPr>
              <w:pStyle w:val="TableText"/>
            </w:pPr>
          </w:p>
        </w:tc>
      </w:tr>
      <w:tr w:rsidR="000B30C6" w:rsidRPr="00513C47" w14:paraId="75612518" w14:textId="77777777" w:rsidTr="00470846">
        <w:tc>
          <w:tcPr>
            <w:tcW w:w="1668" w:type="dxa"/>
            <w:shd w:val="clear" w:color="auto" w:fill="auto"/>
          </w:tcPr>
          <w:p w14:paraId="2AA815D1" w14:textId="77777777" w:rsidR="000B30C6" w:rsidRPr="00227918" w:rsidRDefault="000B30C6" w:rsidP="00AC6725">
            <w:pPr>
              <w:pStyle w:val="TableText"/>
              <w:rPr>
                <w:b/>
              </w:rPr>
            </w:pPr>
            <w:r w:rsidRPr="00227918">
              <w:rPr>
                <w:b/>
              </w:rPr>
              <w:lastRenderedPageBreak/>
              <w:t>Standard 1</w:t>
            </w:r>
            <w:r w:rsidR="00134FA8">
              <w:rPr>
                <w:b/>
              </w:rPr>
              <w:t>3</w:t>
            </w:r>
            <w:r w:rsidRPr="00227918">
              <w:rPr>
                <w:b/>
              </w:rPr>
              <w:t>:</w:t>
            </w:r>
          </w:p>
        </w:tc>
        <w:tc>
          <w:tcPr>
            <w:tcW w:w="3198" w:type="dxa"/>
            <w:shd w:val="clear" w:color="auto" w:fill="auto"/>
          </w:tcPr>
          <w:p w14:paraId="0D59B53E" w14:textId="77777777" w:rsidR="000B30C6" w:rsidRDefault="000B30C6" w:rsidP="009C2560">
            <w:pPr>
              <w:pStyle w:val="TableText"/>
              <w:jc w:val="both"/>
            </w:pPr>
            <w:r>
              <w:t>You</w:t>
            </w:r>
            <w:r w:rsidR="00FE10A2">
              <w:t>r</w:t>
            </w:r>
            <w:r>
              <w:t xml:space="preserve"> main telephone call answering service (or services) must inform </w:t>
            </w:r>
            <w:r w:rsidR="00CF5DDF">
              <w:t>members of the public in Wales</w:t>
            </w:r>
            <w:r>
              <w:t xml:space="preserve"> calling, in Welsh, that they can leave a message in Welsh.</w:t>
            </w:r>
          </w:p>
          <w:p w14:paraId="458AB57C" w14:textId="77777777" w:rsidR="00117537" w:rsidRDefault="00117537" w:rsidP="00AC6725">
            <w:pPr>
              <w:pStyle w:val="TableText"/>
            </w:pPr>
          </w:p>
        </w:tc>
      </w:tr>
      <w:tr w:rsidR="000B30C6" w:rsidRPr="00513C47" w14:paraId="66E46AAA" w14:textId="77777777" w:rsidTr="00470846">
        <w:tc>
          <w:tcPr>
            <w:tcW w:w="1668" w:type="dxa"/>
            <w:shd w:val="clear" w:color="auto" w:fill="auto"/>
          </w:tcPr>
          <w:p w14:paraId="2AD8FBC3" w14:textId="77777777" w:rsidR="000B30C6" w:rsidRPr="00227918" w:rsidRDefault="000B30C6" w:rsidP="00AC6725">
            <w:pPr>
              <w:pStyle w:val="TableText"/>
              <w:rPr>
                <w:b/>
              </w:rPr>
            </w:pPr>
            <w:r w:rsidRPr="00227918">
              <w:rPr>
                <w:b/>
              </w:rPr>
              <w:t>Standard 1</w:t>
            </w:r>
            <w:r w:rsidR="00134FA8">
              <w:rPr>
                <w:b/>
              </w:rPr>
              <w:t>4</w:t>
            </w:r>
            <w:r w:rsidRPr="00227918">
              <w:rPr>
                <w:b/>
              </w:rPr>
              <w:t>:</w:t>
            </w:r>
          </w:p>
        </w:tc>
        <w:tc>
          <w:tcPr>
            <w:tcW w:w="3198" w:type="dxa"/>
            <w:shd w:val="clear" w:color="auto" w:fill="auto"/>
          </w:tcPr>
          <w:p w14:paraId="613F2CFF" w14:textId="77777777" w:rsidR="000B30C6" w:rsidRDefault="000B30C6" w:rsidP="009C2560">
            <w:pPr>
              <w:pStyle w:val="TableText"/>
              <w:jc w:val="both"/>
            </w:pPr>
            <w:r>
              <w:t xml:space="preserve">When there is no Welsh language service available on your </w:t>
            </w:r>
            <w:r w:rsidR="00DB5AC3">
              <w:t>account enquiries helpline numbers or your service helpline</w:t>
            </w:r>
            <w:r>
              <w:t xml:space="preserve"> numbers, you must inform </w:t>
            </w:r>
            <w:r w:rsidR="00CF5DDF">
              <w:t>members of the public in Wales</w:t>
            </w:r>
            <w:r>
              <w:t xml:space="preserve"> calling</w:t>
            </w:r>
            <w:r w:rsidR="007C2EA9">
              <w:t>,</w:t>
            </w:r>
            <w:r>
              <w:t xml:space="preserve"> in Welsh (by way of an automated message or other</w:t>
            </w:r>
            <w:r w:rsidR="005C11E1">
              <w:t>wise</w:t>
            </w:r>
            <w:r>
              <w:t>), when a Welsh language service will be available.</w:t>
            </w:r>
          </w:p>
          <w:p w14:paraId="4FAE2593" w14:textId="77777777" w:rsidR="00117537" w:rsidRDefault="00117537" w:rsidP="00AC6725">
            <w:pPr>
              <w:pStyle w:val="TableText"/>
            </w:pPr>
          </w:p>
        </w:tc>
      </w:tr>
      <w:tr w:rsidR="005823E2" w:rsidRPr="00513C47" w14:paraId="2564A79C" w14:textId="77777777" w:rsidTr="00470846">
        <w:tc>
          <w:tcPr>
            <w:tcW w:w="1668" w:type="dxa"/>
            <w:shd w:val="clear" w:color="auto" w:fill="auto"/>
          </w:tcPr>
          <w:p w14:paraId="63DCFC08" w14:textId="77777777" w:rsidR="005823E2" w:rsidRDefault="005823E2" w:rsidP="00AC6725">
            <w:pPr>
              <w:pStyle w:val="TableText"/>
            </w:pPr>
          </w:p>
        </w:tc>
        <w:tc>
          <w:tcPr>
            <w:tcW w:w="3198" w:type="dxa"/>
            <w:shd w:val="clear" w:color="auto" w:fill="auto"/>
          </w:tcPr>
          <w:p w14:paraId="2FBDBDE9" w14:textId="77777777" w:rsidR="005823E2" w:rsidRPr="00227918" w:rsidRDefault="005823E2" w:rsidP="009C2560">
            <w:pPr>
              <w:pStyle w:val="TableText"/>
              <w:jc w:val="both"/>
              <w:rPr>
                <w:b/>
                <w:i/>
              </w:rPr>
            </w:pPr>
            <w:r w:rsidRPr="009E30D1">
              <w:rPr>
                <w:b/>
                <w:i/>
              </w:rPr>
              <w:t>(</w:t>
            </w:r>
            <w:r w:rsidR="002572E9">
              <w:rPr>
                <w:b/>
                <w:i/>
              </w:rPr>
              <w:t>2</w:t>
            </w:r>
            <w:r w:rsidRPr="00227918">
              <w:rPr>
                <w:b/>
                <w:i/>
              </w:rPr>
              <w:t>) A body dealing with telephone calls using an automated system</w:t>
            </w:r>
          </w:p>
          <w:p w14:paraId="1D2B68EA" w14:textId="77777777" w:rsidR="00117537" w:rsidRPr="005823E2" w:rsidRDefault="00117537" w:rsidP="00AC6725">
            <w:pPr>
              <w:pStyle w:val="TableText"/>
              <w:rPr>
                <w:i/>
              </w:rPr>
            </w:pPr>
          </w:p>
        </w:tc>
      </w:tr>
      <w:tr w:rsidR="005823E2" w:rsidRPr="00513C47" w14:paraId="68E16F82" w14:textId="77777777" w:rsidTr="00470846">
        <w:tc>
          <w:tcPr>
            <w:tcW w:w="1668" w:type="dxa"/>
            <w:shd w:val="clear" w:color="auto" w:fill="auto"/>
          </w:tcPr>
          <w:p w14:paraId="217ED3E8" w14:textId="77777777" w:rsidR="005823E2" w:rsidRPr="00227918" w:rsidRDefault="005823E2" w:rsidP="00AC6725">
            <w:pPr>
              <w:pStyle w:val="TableText"/>
              <w:rPr>
                <w:b/>
              </w:rPr>
            </w:pPr>
            <w:r w:rsidRPr="00227918">
              <w:rPr>
                <w:b/>
              </w:rPr>
              <w:t xml:space="preserve">Standard </w:t>
            </w:r>
            <w:r w:rsidR="00134FA8">
              <w:rPr>
                <w:b/>
              </w:rPr>
              <w:t>15</w:t>
            </w:r>
            <w:r w:rsidRPr="00227918">
              <w:rPr>
                <w:b/>
              </w:rPr>
              <w:t>:</w:t>
            </w:r>
          </w:p>
        </w:tc>
        <w:tc>
          <w:tcPr>
            <w:tcW w:w="3198" w:type="dxa"/>
            <w:shd w:val="clear" w:color="auto" w:fill="auto"/>
          </w:tcPr>
          <w:p w14:paraId="199422A8" w14:textId="77777777" w:rsidR="005823E2" w:rsidRDefault="005823E2" w:rsidP="009C2560">
            <w:pPr>
              <w:pStyle w:val="TableText"/>
              <w:jc w:val="both"/>
            </w:pPr>
            <w:r>
              <w:t>Any automated telephone systems that you have</w:t>
            </w:r>
            <w:r w:rsidR="00945ED6">
              <w:t xml:space="preserve"> </w:t>
            </w:r>
            <w:r>
              <w:t>must provide the complete automated service in Welsh</w:t>
            </w:r>
            <w:r w:rsidR="004309AF">
              <w:t xml:space="preserve"> </w:t>
            </w:r>
            <w:r w:rsidR="004309AF" w:rsidRPr="000D7724">
              <w:t>where the anticipated audience are members of the public in Wales</w:t>
            </w:r>
            <w:r w:rsidRPr="000D7724">
              <w:t>.</w:t>
            </w:r>
          </w:p>
          <w:p w14:paraId="6302436C" w14:textId="77777777" w:rsidR="00117537" w:rsidRPr="005823E2" w:rsidRDefault="00117537" w:rsidP="00AC6725">
            <w:pPr>
              <w:pStyle w:val="TableText"/>
            </w:pPr>
          </w:p>
        </w:tc>
      </w:tr>
      <w:tr w:rsidR="005823E2" w:rsidRPr="009C2560" w14:paraId="1748B13A" w14:textId="77777777" w:rsidTr="00470846">
        <w:tc>
          <w:tcPr>
            <w:tcW w:w="1668" w:type="dxa"/>
            <w:shd w:val="clear" w:color="auto" w:fill="auto"/>
          </w:tcPr>
          <w:p w14:paraId="2B7FAFEF" w14:textId="77777777" w:rsidR="005823E2" w:rsidRPr="00AD37D3" w:rsidRDefault="005823E2" w:rsidP="00AC6725">
            <w:pPr>
              <w:pStyle w:val="TableText"/>
              <w:rPr>
                <w:b/>
              </w:rPr>
            </w:pPr>
            <w:r w:rsidRPr="00AD37D3">
              <w:rPr>
                <w:b/>
              </w:rPr>
              <w:t>3</w:t>
            </w:r>
          </w:p>
        </w:tc>
        <w:tc>
          <w:tcPr>
            <w:tcW w:w="3198" w:type="dxa"/>
            <w:shd w:val="clear" w:color="auto" w:fill="auto"/>
          </w:tcPr>
          <w:p w14:paraId="5C8D3844" w14:textId="77777777" w:rsidR="005823E2" w:rsidRPr="009C2560" w:rsidRDefault="005823E2" w:rsidP="009C2560">
            <w:pPr>
              <w:pStyle w:val="TableText"/>
              <w:jc w:val="both"/>
              <w:rPr>
                <w:b/>
              </w:rPr>
            </w:pPr>
            <w:r w:rsidRPr="009C2560">
              <w:rPr>
                <w:b/>
              </w:rPr>
              <w:t xml:space="preserve">Standards relating to a body holding meetings that are not open to the </w:t>
            </w:r>
            <w:proofErr w:type="gramStart"/>
            <w:r w:rsidRPr="009C2560">
              <w:rPr>
                <w:b/>
              </w:rPr>
              <w:t>general public</w:t>
            </w:r>
            <w:proofErr w:type="gramEnd"/>
          </w:p>
          <w:p w14:paraId="30B47DBE" w14:textId="77777777" w:rsidR="00117537" w:rsidRPr="009C2560" w:rsidRDefault="00117537" w:rsidP="00AC6725">
            <w:pPr>
              <w:pStyle w:val="TableText"/>
              <w:rPr>
                <w:b/>
              </w:rPr>
            </w:pPr>
          </w:p>
        </w:tc>
      </w:tr>
      <w:tr w:rsidR="005823E2" w:rsidRPr="00513C47" w14:paraId="5B3422BA" w14:textId="77777777" w:rsidTr="00470846">
        <w:tc>
          <w:tcPr>
            <w:tcW w:w="1668" w:type="dxa"/>
            <w:shd w:val="clear" w:color="auto" w:fill="auto"/>
          </w:tcPr>
          <w:p w14:paraId="5AC3B152" w14:textId="77777777" w:rsidR="005823E2" w:rsidRDefault="005823E2" w:rsidP="00AC6725">
            <w:pPr>
              <w:pStyle w:val="TableText"/>
            </w:pPr>
          </w:p>
        </w:tc>
        <w:tc>
          <w:tcPr>
            <w:tcW w:w="3198" w:type="dxa"/>
            <w:shd w:val="clear" w:color="auto" w:fill="auto"/>
          </w:tcPr>
          <w:p w14:paraId="207679EC" w14:textId="77777777" w:rsidR="005823E2" w:rsidRPr="00227918" w:rsidRDefault="005823E2" w:rsidP="009C2560">
            <w:pPr>
              <w:pStyle w:val="TableText"/>
              <w:jc w:val="both"/>
              <w:rPr>
                <w:b/>
                <w:i/>
              </w:rPr>
            </w:pPr>
            <w:r w:rsidRPr="00227918">
              <w:rPr>
                <w:b/>
                <w:i/>
              </w:rPr>
              <w:t xml:space="preserve">(1) Meetings between a body and one invited </w:t>
            </w:r>
            <w:r w:rsidR="00AC4B10">
              <w:rPr>
                <w:b/>
                <w:i/>
              </w:rPr>
              <w:t>member of the public</w:t>
            </w:r>
          </w:p>
          <w:p w14:paraId="7C30121F" w14:textId="77777777" w:rsidR="00117537" w:rsidRPr="005823E2" w:rsidRDefault="00117537" w:rsidP="00AC6725">
            <w:pPr>
              <w:pStyle w:val="TableText"/>
              <w:rPr>
                <w:i/>
              </w:rPr>
            </w:pPr>
          </w:p>
        </w:tc>
      </w:tr>
      <w:tr w:rsidR="005823E2" w:rsidRPr="00513C47" w14:paraId="60560698" w14:textId="77777777" w:rsidTr="00470846">
        <w:tc>
          <w:tcPr>
            <w:tcW w:w="1668" w:type="dxa"/>
            <w:shd w:val="clear" w:color="auto" w:fill="auto"/>
          </w:tcPr>
          <w:p w14:paraId="7A250FF6" w14:textId="77777777" w:rsidR="005823E2" w:rsidRPr="00227918" w:rsidRDefault="005823E2" w:rsidP="00AC6725">
            <w:pPr>
              <w:pStyle w:val="TableText"/>
              <w:rPr>
                <w:b/>
              </w:rPr>
            </w:pPr>
            <w:r w:rsidRPr="00227918">
              <w:rPr>
                <w:b/>
              </w:rPr>
              <w:t xml:space="preserve">Standard </w:t>
            </w:r>
            <w:r w:rsidR="00134FA8">
              <w:rPr>
                <w:b/>
              </w:rPr>
              <w:t>16</w:t>
            </w:r>
            <w:r w:rsidRPr="00227918">
              <w:rPr>
                <w:b/>
              </w:rPr>
              <w:t>:</w:t>
            </w:r>
          </w:p>
        </w:tc>
        <w:tc>
          <w:tcPr>
            <w:tcW w:w="3198" w:type="dxa"/>
            <w:shd w:val="clear" w:color="auto" w:fill="auto"/>
          </w:tcPr>
          <w:p w14:paraId="7AE23AC3" w14:textId="77777777" w:rsidR="00AC4B10" w:rsidRDefault="005823E2" w:rsidP="00AC4B10">
            <w:pPr>
              <w:pStyle w:val="TableText"/>
              <w:jc w:val="both"/>
            </w:pPr>
            <w:r>
              <w:t xml:space="preserve">If you invite one </w:t>
            </w:r>
            <w:r w:rsidR="00AC4B10">
              <w:t>member of the public in Wales</w:t>
            </w:r>
            <w:r w:rsidR="00DB6C53">
              <w:t xml:space="preserve"> (“P”)</w:t>
            </w:r>
            <w:r>
              <w:t xml:space="preserve"> </w:t>
            </w:r>
            <w:proofErr w:type="gramStart"/>
            <w:r>
              <w:t>only  to</w:t>
            </w:r>
            <w:proofErr w:type="gramEnd"/>
            <w:r>
              <w:t xml:space="preserve"> a meeting</w:t>
            </w:r>
            <w:r w:rsidR="00AC4B10">
              <w:t xml:space="preserve"> </w:t>
            </w:r>
            <w:r w:rsidR="004309AF">
              <w:t xml:space="preserve">to be </w:t>
            </w:r>
            <w:r w:rsidR="00DC1ED5">
              <w:t xml:space="preserve">held </w:t>
            </w:r>
            <w:r w:rsidR="00AC4B10">
              <w:t>in Wales—</w:t>
            </w:r>
            <w:r>
              <w:t xml:space="preserve"> </w:t>
            </w:r>
          </w:p>
          <w:p w14:paraId="53F54858" w14:textId="77777777" w:rsidR="00AC4B10" w:rsidRDefault="005823E2" w:rsidP="00A21D55">
            <w:pPr>
              <w:pStyle w:val="N3"/>
              <w:numPr>
                <w:ilvl w:val="2"/>
                <w:numId w:val="120"/>
              </w:numPr>
            </w:pPr>
            <w:r>
              <w:t xml:space="preserve">you must ask P whether P wishes to use the Welsh </w:t>
            </w:r>
            <w:r w:rsidRPr="00923C03">
              <w:t>language</w:t>
            </w:r>
            <w:r>
              <w:t xml:space="preserve"> at the meeting, and inform P that you will</w:t>
            </w:r>
            <w:r w:rsidR="00AC4B10">
              <w:t xml:space="preserve"> conduct the meeting in Welsh</w:t>
            </w:r>
            <w:r>
              <w:t>,</w:t>
            </w:r>
            <w:r w:rsidR="00AC4B10">
              <w:t xml:space="preserve"> or</w:t>
            </w:r>
            <w:r w:rsidR="00827EB6">
              <w:t>,</w:t>
            </w:r>
            <w:r w:rsidR="00AC4B10">
              <w:t xml:space="preserve"> </w:t>
            </w:r>
            <w:r>
              <w:t>if necessary, provide a translation service from Welsh to English for that purpose</w:t>
            </w:r>
            <w:r w:rsidR="00AC4B10">
              <w:t>, and</w:t>
            </w:r>
          </w:p>
          <w:p w14:paraId="03E53B67" w14:textId="77777777" w:rsidR="00AC4B10" w:rsidRDefault="00AC4B10" w:rsidP="00A21D55">
            <w:pPr>
              <w:pStyle w:val="N3"/>
            </w:pPr>
            <w:r>
              <w:t xml:space="preserve">if P has </w:t>
            </w:r>
            <w:r w:rsidR="008B5194">
              <w:t>informed you</w:t>
            </w:r>
            <w:r>
              <w:t xml:space="preserve"> that P wishes to use the Welsh language at the meeting, you must conduct the meeting in Wels</w:t>
            </w:r>
            <w:r w:rsidR="008B5194">
              <w:t xml:space="preserve">h or, if necessary, </w:t>
            </w:r>
            <w:r>
              <w:t xml:space="preserve">arrange for a </w:t>
            </w:r>
            <w:r>
              <w:lastRenderedPageBreak/>
              <w:t xml:space="preserve">simultaneous or </w:t>
            </w:r>
            <w:r w:rsidR="00923C03">
              <w:t xml:space="preserve">a </w:t>
            </w:r>
            <w:r>
              <w:t>consecutive translation service from Welsh to English to be available at the meeting</w:t>
            </w:r>
            <w:r w:rsidR="008B5194">
              <w:t>.</w:t>
            </w:r>
          </w:p>
          <w:p w14:paraId="0C249352" w14:textId="77777777" w:rsidR="005823E2" w:rsidRDefault="005823E2" w:rsidP="009C2560">
            <w:pPr>
              <w:pStyle w:val="TableText"/>
              <w:jc w:val="both"/>
            </w:pPr>
          </w:p>
          <w:p w14:paraId="72346D67" w14:textId="77777777" w:rsidR="00117537" w:rsidRDefault="00117537" w:rsidP="00AC6725">
            <w:pPr>
              <w:pStyle w:val="TableText"/>
            </w:pPr>
          </w:p>
        </w:tc>
      </w:tr>
      <w:tr w:rsidR="0011484B" w:rsidRPr="00513C47" w14:paraId="7C729A8A" w14:textId="77777777" w:rsidTr="00470846">
        <w:tc>
          <w:tcPr>
            <w:tcW w:w="1668" w:type="dxa"/>
            <w:shd w:val="clear" w:color="auto" w:fill="auto"/>
          </w:tcPr>
          <w:p w14:paraId="5F47F0EC" w14:textId="77777777" w:rsidR="0011484B" w:rsidRDefault="0011484B" w:rsidP="00AC6725">
            <w:pPr>
              <w:pStyle w:val="TableText"/>
            </w:pPr>
          </w:p>
        </w:tc>
        <w:tc>
          <w:tcPr>
            <w:tcW w:w="3198" w:type="dxa"/>
            <w:shd w:val="clear" w:color="auto" w:fill="auto"/>
          </w:tcPr>
          <w:p w14:paraId="65F289AA" w14:textId="77777777" w:rsidR="0011484B" w:rsidRPr="00227918" w:rsidRDefault="0011484B" w:rsidP="00AC6725">
            <w:pPr>
              <w:pStyle w:val="TableText"/>
              <w:rPr>
                <w:b/>
                <w:i/>
              </w:rPr>
            </w:pPr>
            <w:r w:rsidRPr="00227918">
              <w:rPr>
                <w:b/>
                <w:i/>
              </w:rPr>
              <w:t>(2) Meetings between a body and more than one invited person</w:t>
            </w:r>
          </w:p>
          <w:p w14:paraId="2498293C" w14:textId="77777777" w:rsidR="005C71A3" w:rsidRPr="0011484B" w:rsidRDefault="005C71A3" w:rsidP="00AC6725">
            <w:pPr>
              <w:pStyle w:val="TableText"/>
              <w:rPr>
                <w:i/>
              </w:rPr>
            </w:pPr>
          </w:p>
        </w:tc>
      </w:tr>
      <w:tr w:rsidR="0011484B" w:rsidRPr="00513C47" w14:paraId="382D85C5" w14:textId="77777777" w:rsidTr="00470846">
        <w:tc>
          <w:tcPr>
            <w:tcW w:w="1668" w:type="dxa"/>
            <w:shd w:val="clear" w:color="auto" w:fill="auto"/>
          </w:tcPr>
          <w:p w14:paraId="539FA5BB" w14:textId="77777777" w:rsidR="0011484B" w:rsidRPr="00227918" w:rsidRDefault="002F7D39" w:rsidP="00114696">
            <w:pPr>
              <w:pStyle w:val="TableText"/>
              <w:rPr>
                <w:b/>
              </w:rPr>
            </w:pPr>
            <w:r w:rsidRPr="00227918">
              <w:rPr>
                <w:b/>
              </w:rPr>
              <w:t xml:space="preserve">Standard </w:t>
            </w:r>
            <w:r w:rsidR="00134FA8">
              <w:rPr>
                <w:b/>
              </w:rPr>
              <w:t>17</w:t>
            </w:r>
            <w:r w:rsidRPr="00227918">
              <w:rPr>
                <w:b/>
              </w:rPr>
              <w:t>:</w:t>
            </w:r>
          </w:p>
        </w:tc>
        <w:tc>
          <w:tcPr>
            <w:tcW w:w="3198" w:type="dxa"/>
            <w:shd w:val="clear" w:color="auto" w:fill="auto"/>
          </w:tcPr>
          <w:p w14:paraId="2EA5CBAE" w14:textId="77777777" w:rsidR="0011484B" w:rsidRDefault="002F7D39" w:rsidP="009C2560">
            <w:pPr>
              <w:pStyle w:val="TableText"/>
              <w:jc w:val="both"/>
            </w:pPr>
            <w:r>
              <w:t>If you invite more than one person to a meeting</w:t>
            </w:r>
            <w:r w:rsidR="00DC1ED5">
              <w:t xml:space="preserve"> </w:t>
            </w:r>
            <w:r w:rsidR="004309AF">
              <w:t xml:space="preserve">to be </w:t>
            </w:r>
            <w:r w:rsidR="00DC1ED5">
              <w:t>held</w:t>
            </w:r>
            <w:r w:rsidR="008B5194">
              <w:t xml:space="preserve"> in Wales</w:t>
            </w:r>
            <w:r>
              <w:t xml:space="preserve">, you must ask </w:t>
            </w:r>
            <w:r w:rsidR="008B5194">
              <w:t>each member of the public in Wales</w:t>
            </w:r>
            <w:r w:rsidR="004D6861">
              <w:t xml:space="preserve"> </w:t>
            </w:r>
            <w:proofErr w:type="gramStart"/>
            <w:r w:rsidR="004D6861">
              <w:t xml:space="preserve">invited </w:t>
            </w:r>
            <w:r>
              <w:t xml:space="preserve"> whether</w:t>
            </w:r>
            <w:proofErr w:type="gramEnd"/>
            <w:r>
              <w:t xml:space="preserve"> they wish to use the Welsh language at the meeting.</w:t>
            </w:r>
          </w:p>
          <w:p w14:paraId="29839666" w14:textId="77777777" w:rsidR="005C71A3" w:rsidRPr="002F7D39" w:rsidRDefault="005C71A3" w:rsidP="00AC6725">
            <w:pPr>
              <w:pStyle w:val="TableText"/>
            </w:pPr>
          </w:p>
        </w:tc>
      </w:tr>
      <w:tr w:rsidR="002F7D39" w:rsidRPr="00513C47" w14:paraId="01004115" w14:textId="77777777" w:rsidTr="00470846">
        <w:tc>
          <w:tcPr>
            <w:tcW w:w="1668" w:type="dxa"/>
            <w:shd w:val="clear" w:color="auto" w:fill="auto"/>
          </w:tcPr>
          <w:p w14:paraId="4571B1AE" w14:textId="77777777" w:rsidR="002F7D39" w:rsidRPr="00227918" w:rsidRDefault="00B22550" w:rsidP="00AC6725">
            <w:pPr>
              <w:pStyle w:val="TableText"/>
              <w:rPr>
                <w:b/>
              </w:rPr>
            </w:pPr>
            <w:r w:rsidRPr="00227918">
              <w:rPr>
                <w:b/>
              </w:rPr>
              <w:t xml:space="preserve">Standard </w:t>
            </w:r>
            <w:r w:rsidR="00134FA8">
              <w:rPr>
                <w:b/>
              </w:rPr>
              <w:t>17</w:t>
            </w:r>
            <w:r w:rsidRPr="00227918">
              <w:rPr>
                <w:b/>
              </w:rPr>
              <w:t>A:</w:t>
            </w:r>
          </w:p>
        </w:tc>
        <w:tc>
          <w:tcPr>
            <w:tcW w:w="3198" w:type="dxa"/>
            <w:shd w:val="clear" w:color="auto" w:fill="auto"/>
          </w:tcPr>
          <w:p w14:paraId="35BA3541" w14:textId="77777777" w:rsidR="003537C2" w:rsidRDefault="007F2468" w:rsidP="009C2560">
            <w:pPr>
              <w:pStyle w:val="TableText"/>
              <w:jc w:val="both"/>
              <w:rPr>
                <w:color w:val="000000"/>
                <w:spacing w:val="1"/>
                <w:szCs w:val="22"/>
                <w:lang w:val="en-US"/>
              </w:rPr>
            </w:pPr>
            <w:r w:rsidRPr="003537C2">
              <w:rPr>
                <w:color w:val="000000"/>
                <w:spacing w:val="1"/>
                <w:szCs w:val="22"/>
                <w:lang w:val="en-US"/>
              </w:rPr>
              <w:t>If you have invited more than one person to a meeting</w:t>
            </w:r>
            <w:r w:rsidR="004309AF">
              <w:rPr>
                <w:color w:val="000000"/>
                <w:spacing w:val="1"/>
                <w:szCs w:val="22"/>
                <w:lang w:val="en-US"/>
              </w:rPr>
              <w:t xml:space="preserve"> to be</w:t>
            </w:r>
            <w:r w:rsidR="00DC1ED5">
              <w:rPr>
                <w:color w:val="000000"/>
                <w:spacing w:val="1"/>
                <w:szCs w:val="22"/>
                <w:lang w:val="en-US"/>
              </w:rPr>
              <w:t xml:space="preserve"> held in Wales</w:t>
            </w:r>
            <w:r w:rsidRPr="003537C2">
              <w:rPr>
                <w:color w:val="000000"/>
                <w:spacing w:val="1"/>
                <w:szCs w:val="22"/>
                <w:lang w:val="en-US"/>
              </w:rPr>
              <w:t xml:space="preserve">, and at least 10% </w:t>
            </w:r>
            <w:r w:rsidR="00923C03">
              <w:rPr>
                <w:color w:val="000000"/>
                <w:spacing w:val="1"/>
                <w:szCs w:val="22"/>
                <w:lang w:val="en-US"/>
              </w:rPr>
              <w:t xml:space="preserve">of the members of the public in Wales invited </w:t>
            </w:r>
            <w:r w:rsidRPr="003537C2">
              <w:rPr>
                <w:color w:val="000000"/>
                <w:spacing w:val="1"/>
                <w:szCs w:val="22"/>
                <w:lang w:val="en-US"/>
              </w:rPr>
              <w:t>have informed you that they wish to use the Welsh language at the meeting, you</w:t>
            </w:r>
            <w:r w:rsidR="00923C03">
              <w:t xml:space="preserve"> must conduct the meeting in Welsh or, if necessary,</w:t>
            </w:r>
            <w:r w:rsidRPr="003537C2">
              <w:rPr>
                <w:color w:val="000000"/>
                <w:spacing w:val="1"/>
                <w:szCs w:val="22"/>
                <w:lang w:val="en-US"/>
              </w:rPr>
              <w:t xml:space="preserve"> arrange for a simultaneous</w:t>
            </w:r>
            <w:r w:rsidR="002572E9">
              <w:rPr>
                <w:color w:val="000000"/>
                <w:spacing w:val="1"/>
                <w:szCs w:val="22"/>
                <w:lang w:val="en-US"/>
              </w:rPr>
              <w:t xml:space="preserve"> or a consecutive</w:t>
            </w:r>
            <w:r w:rsidRPr="003537C2">
              <w:rPr>
                <w:color w:val="000000"/>
                <w:spacing w:val="1"/>
                <w:szCs w:val="22"/>
                <w:lang w:val="en-US"/>
              </w:rPr>
              <w:t xml:space="preserve"> translation service from Welsh to English to be available at the meeting.</w:t>
            </w:r>
          </w:p>
          <w:p w14:paraId="4399DEAC" w14:textId="77777777" w:rsidR="005C71A3" w:rsidRDefault="005C71A3" w:rsidP="00AC6725">
            <w:pPr>
              <w:pStyle w:val="TableText"/>
            </w:pPr>
          </w:p>
        </w:tc>
      </w:tr>
      <w:tr w:rsidR="007F2468" w:rsidRPr="00513C47" w14:paraId="7B775ECF" w14:textId="77777777" w:rsidTr="00470846">
        <w:tc>
          <w:tcPr>
            <w:tcW w:w="1668" w:type="dxa"/>
            <w:shd w:val="clear" w:color="auto" w:fill="auto"/>
          </w:tcPr>
          <w:p w14:paraId="01CD78E2" w14:textId="77777777" w:rsidR="007F2468" w:rsidRPr="00227918" w:rsidRDefault="007F2468" w:rsidP="00AC6725">
            <w:pPr>
              <w:pStyle w:val="TableText"/>
              <w:rPr>
                <w:b/>
              </w:rPr>
            </w:pPr>
            <w:r w:rsidRPr="00227918">
              <w:rPr>
                <w:b/>
              </w:rPr>
              <w:t xml:space="preserve">Standard </w:t>
            </w:r>
            <w:r w:rsidR="00134FA8">
              <w:rPr>
                <w:b/>
              </w:rPr>
              <w:t>17</w:t>
            </w:r>
            <w:r w:rsidRPr="00227918">
              <w:rPr>
                <w:b/>
              </w:rPr>
              <w:t>B:</w:t>
            </w:r>
          </w:p>
        </w:tc>
        <w:tc>
          <w:tcPr>
            <w:tcW w:w="3198" w:type="dxa"/>
            <w:shd w:val="clear" w:color="auto" w:fill="auto"/>
          </w:tcPr>
          <w:p w14:paraId="42A316B2" w14:textId="77777777" w:rsidR="005C71A3" w:rsidRDefault="007F2468" w:rsidP="00081DB4">
            <w:pPr>
              <w:pStyle w:val="TableText"/>
              <w:jc w:val="both"/>
            </w:pPr>
            <w:r>
              <w:t xml:space="preserve">If you </w:t>
            </w:r>
            <w:r w:rsidRPr="003537C2">
              <w:rPr>
                <w:color w:val="000000"/>
                <w:spacing w:val="1"/>
                <w:szCs w:val="22"/>
                <w:lang w:val="en-US"/>
              </w:rPr>
              <w:t>have invited more than one person to a meeting</w:t>
            </w:r>
            <w:r w:rsidR="004309AF">
              <w:rPr>
                <w:color w:val="000000"/>
                <w:spacing w:val="1"/>
                <w:szCs w:val="22"/>
                <w:lang w:val="en-US"/>
              </w:rPr>
              <w:t xml:space="preserve"> to be</w:t>
            </w:r>
            <w:r w:rsidR="00DC1ED5">
              <w:rPr>
                <w:color w:val="000000"/>
                <w:spacing w:val="1"/>
                <w:szCs w:val="22"/>
                <w:lang w:val="en-US"/>
              </w:rPr>
              <w:t xml:space="preserve"> held in Wales</w:t>
            </w:r>
            <w:r w:rsidRPr="003537C2">
              <w:rPr>
                <w:color w:val="000000"/>
                <w:spacing w:val="1"/>
                <w:szCs w:val="22"/>
                <w:lang w:val="en-US"/>
              </w:rPr>
              <w:t xml:space="preserve">, and at least 20% </w:t>
            </w:r>
            <w:r w:rsidR="002E421D">
              <w:rPr>
                <w:color w:val="000000"/>
                <w:spacing w:val="1"/>
                <w:szCs w:val="22"/>
                <w:lang w:val="en-US"/>
              </w:rPr>
              <w:t>of the members of the public in Wales invited</w:t>
            </w:r>
            <w:r w:rsidR="002E421D" w:rsidRPr="003537C2">
              <w:rPr>
                <w:color w:val="000000"/>
                <w:spacing w:val="1"/>
                <w:szCs w:val="22"/>
                <w:lang w:val="en-US"/>
              </w:rPr>
              <w:t xml:space="preserve"> </w:t>
            </w:r>
            <w:r w:rsidRPr="003537C2">
              <w:rPr>
                <w:color w:val="000000"/>
                <w:spacing w:val="1"/>
                <w:szCs w:val="22"/>
                <w:lang w:val="en-US"/>
              </w:rPr>
              <w:t xml:space="preserve">have informed you that they wish to use the Welsh language at the meeting, you </w:t>
            </w:r>
            <w:r w:rsidR="002E421D">
              <w:t>must conduct the meeting in Welsh or, if necessary,</w:t>
            </w:r>
            <w:r w:rsidR="002E421D" w:rsidRPr="003537C2">
              <w:rPr>
                <w:color w:val="000000"/>
                <w:spacing w:val="1"/>
                <w:szCs w:val="22"/>
                <w:lang w:val="en-US"/>
              </w:rPr>
              <w:t xml:space="preserve"> </w:t>
            </w:r>
            <w:r w:rsidRPr="003537C2">
              <w:rPr>
                <w:color w:val="000000"/>
                <w:spacing w:val="1"/>
                <w:szCs w:val="22"/>
                <w:lang w:val="en-US"/>
              </w:rPr>
              <w:t xml:space="preserve">arrange for a simultaneous </w:t>
            </w:r>
            <w:r w:rsidR="002572E9">
              <w:rPr>
                <w:color w:val="000000"/>
                <w:spacing w:val="1"/>
                <w:szCs w:val="22"/>
                <w:lang w:val="en-US"/>
              </w:rPr>
              <w:t>or a consecutive</w:t>
            </w:r>
            <w:r w:rsidR="002572E9" w:rsidRPr="003537C2">
              <w:rPr>
                <w:color w:val="000000"/>
                <w:spacing w:val="1"/>
                <w:szCs w:val="22"/>
                <w:lang w:val="en-US"/>
              </w:rPr>
              <w:t xml:space="preserve"> </w:t>
            </w:r>
            <w:r w:rsidRPr="003537C2">
              <w:rPr>
                <w:color w:val="000000"/>
                <w:spacing w:val="1"/>
                <w:szCs w:val="22"/>
                <w:lang w:val="en-US"/>
              </w:rPr>
              <w:t>translation service from Welsh to English to be available at the meeting.</w:t>
            </w:r>
          </w:p>
          <w:p w14:paraId="05AA9088" w14:textId="77777777" w:rsidR="00DE0D1B" w:rsidRDefault="00DE0D1B" w:rsidP="00AC6725">
            <w:pPr>
              <w:pStyle w:val="TableText"/>
            </w:pPr>
          </w:p>
        </w:tc>
      </w:tr>
      <w:tr w:rsidR="007F2468" w:rsidRPr="00513C47" w14:paraId="0906DE36" w14:textId="77777777" w:rsidTr="00470846">
        <w:tc>
          <w:tcPr>
            <w:tcW w:w="1668" w:type="dxa"/>
            <w:shd w:val="clear" w:color="auto" w:fill="auto"/>
          </w:tcPr>
          <w:p w14:paraId="2D7D2E40" w14:textId="77777777" w:rsidR="007F2468" w:rsidRPr="00227918" w:rsidRDefault="007F2468" w:rsidP="00AC6725">
            <w:pPr>
              <w:pStyle w:val="TableText"/>
              <w:rPr>
                <w:b/>
              </w:rPr>
            </w:pPr>
            <w:r w:rsidRPr="00227918">
              <w:rPr>
                <w:b/>
              </w:rPr>
              <w:t xml:space="preserve">Standard </w:t>
            </w:r>
            <w:r w:rsidR="00134FA8">
              <w:rPr>
                <w:b/>
              </w:rPr>
              <w:t>17</w:t>
            </w:r>
            <w:r w:rsidRPr="00227918">
              <w:rPr>
                <w:b/>
              </w:rPr>
              <w:t>C:</w:t>
            </w:r>
          </w:p>
        </w:tc>
        <w:tc>
          <w:tcPr>
            <w:tcW w:w="3198" w:type="dxa"/>
            <w:shd w:val="clear" w:color="auto" w:fill="auto"/>
          </w:tcPr>
          <w:p w14:paraId="36641B40" w14:textId="77777777" w:rsidR="007F2468" w:rsidRDefault="007F2468" w:rsidP="009C2560">
            <w:pPr>
              <w:pStyle w:val="TableText"/>
              <w:jc w:val="both"/>
              <w:rPr>
                <w:color w:val="000000"/>
                <w:spacing w:val="1"/>
                <w:szCs w:val="22"/>
                <w:lang w:val="en-US"/>
              </w:rPr>
            </w:pPr>
            <w:r>
              <w:t xml:space="preserve">If you </w:t>
            </w:r>
            <w:r w:rsidRPr="003537C2">
              <w:rPr>
                <w:color w:val="000000"/>
                <w:spacing w:val="1"/>
                <w:szCs w:val="22"/>
                <w:lang w:val="en-US"/>
              </w:rPr>
              <w:t>have invited more than one person to a meeting</w:t>
            </w:r>
            <w:r w:rsidR="00DC1ED5">
              <w:rPr>
                <w:color w:val="000000"/>
                <w:spacing w:val="1"/>
                <w:szCs w:val="22"/>
                <w:lang w:val="en-US"/>
              </w:rPr>
              <w:t xml:space="preserve"> </w:t>
            </w:r>
            <w:r w:rsidR="004309AF">
              <w:rPr>
                <w:color w:val="000000"/>
                <w:spacing w:val="1"/>
                <w:szCs w:val="22"/>
                <w:lang w:val="en-US"/>
              </w:rPr>
              <w:t xml:space="preserve">to be </w:t>
            </w:r>
            <w:r w:rsidR="00DC1ED5">
              <w:rPr>
                <w:color w:val="000000"/>
                <w:spacing w:val="1"/>
                <w:szCs w:val="22"/>
                <w:lang w:val="en-US"/>
              </w:rPr>
              <w:t>held in Wales</w:t>
            </w:r>
            <w:r w:rsidRPr="003537C2">
              <w:rPr>
                <w:color w:val="000000"/>
                <w:spacing w:val="1"/>
                <w:szCs w:val="22"/>
                <w:lang w:val="en-US"/>
              </w:rPr>
              <w:t xml:space="preserve">, and at least 30% </w:t>
            </w:r>
            <w:r w:rsidR="002E421D">
              <w:rPr>
                <w:color w:val="000000"/>
                <w:spacing w:val="1"/>
                <w:szCs w:val="22"/>
                <w:lang w:val="en-US"/>
              </w:rPr>
              <w:t>of the members of the public in Wales invited</w:t>
            </w:r>
            <w:r w:rsidRPr="003537C2">
              <w:rPr>
                <w:color w:val="000000"/>
                <w:spacing w:val="1"/>
                <w:szCs w:val="22"/>
                <w:lang w:val="en-US"/>
              </w:rPr>
              <w:t xml:space="preserve"> have informed you that they wish to use the Welsh language at the meeting, </w:t>
            </w:r>
            <w:r w:rsidR="002E421D">
              <w:rPr>
                <w:color w:val="000000"/>
                <w:spacing w:val="1"/>
                <w:szCs w:val="22"/>
                <w:lang w:val="en-US"/>
              </w:rPr>
              <w:t xml:space="preserve">you </w:t>
            </w:r>
            <w:r w:rsidR="002E421D">
              <w:t>must conduct the meeting in Welsh or, if necessary,</w:t>
            </w:r>
            <w:r w:rsidR="002E421D" w:rsidRPr="003537C2">
              <w:rPr>
                <w:color w:val="000000"/>
                <w:spacing w:val="1"/>
                <w:szCs w:val="22"/>
                <w:lang w:val="en-US"/>
              </w:rPr>
              <w:t xml:space="preserve"> </w:t>
            </w:r>
            <w:r w:rsidRPr="003537C2">
              <w:rPr>
                <w:color w:val="000000"/>
                <w:spacing w:val="1"/>
                <w:szCs w:val="22"/>
                <w:lang w:val="en-US"/>
              </w:rPr>
              <w:t xml:space="preserve">arrange for a simultaneous </w:t>
            </w:r>
            <w:r w:rsidR="002572E9">
              <w:rPr>
                <w:color w:val="000000"/>
                <w:spacing w:val="1"/>
                <w:szCs w:val="22"/>
                <w:lang w:val="en-US"/>
              </w:rPr>
              <w:t>or a consecutive</w:t>
            </w:r>
            <w:r w:rsidR="002572E9" w:rsidRPr="003537C2">
              <w:rPr>
                <w:color w:val="000000"/>
                <w:spacing w:val="1"/>
                <w:szCs w:val="22"/>
                <w:lang w:val="en-US"/>
              </w:rPr>
              <w:t xml:space="preserve"> </w:t>
            </w:r>
            <w:r w:rsidRPr="003537C2">
              <w:rPr>
                <w:color w:val="000000"/>
                <w:spacing w:val="1"/>
                <w:szCs w:val="22"/>
                <w:lang w:val="en-US"/>
              </w:rPr>
              <w:t>translation service from Welsh to English to be available at the meeting.</w:t>
            </w:r>
          </w:p>
          <w:p w14:paraId="39764376" w14:textId="77777777" w:rsidR="005C71A3" w:rsidRDefault="005C71A3" w:rsidP="00AC6725">
            <w:pPr>
              <w:pStyle w:val="TableText"/>
            </w:pPr>
          </w:p>
        </w:tc>
      </w:tr>
      <w:tr w:rsidR="00706474" w:rsidRPr="009C2560" w14:paraId="0781F117" w14:textId="77777777" w:rsidTr="00470846">
        <w:tc>
          <w:tcPr>
            <w:tcW w:w="1668" w:type="dxa"/>
            <w:shd w:val="clear" w:color="auto" w:fill="auto"/>
          </w:tcPr>
          <w:p w14:paraId="67877703" w14:textId="77777777" w:rsidR="00706474" w:rsidRPr="00706474" w:rsidRDefault="00706474" w:rsidP="00AC6725">
            <w:pPr>
              <w:pStyle w:val="TableText"/>
              <w:rPr>
                <w:b/>
              </w:rPr>
            </w:pPr>
            <w:r w:rsidRPr="00706474">
              <w:rPr>
                <w:b/>
              </w:rPr>
              <w:lastRenderedPageBreak/>
              <w:t>4</w:t>
            </w:r>
          </w:p>
        </w:tc>
        <w:tc>
          <w:tcPr>
            <w:tcW w:w="3198" w:type="dxa"/>
            <w:shd w:val="clear" w:color="auto" w:fill="auto"/>
          </w:tcPr>
          <w:p w14:paraId="52ED8D2C" w14:textId="77777777" w:rsidR="00706474" w:rsidRPr="009C2560" w:rsidRDefault="00706474" w:rsidP="009C2560">
            <w:pPr>
              <w:pStyle w:val="TableText"/>
              <w:jc w:val="both"/>
              <w:rPr>
                <w:b/>
              </w:rPr>
            </w:pPr>
            <w:r w:rsidRPr="009C2560">
              <w:rPr>
                <w:b/>
              </w:rPr>
              <w:t>Standards relating to meetings arranged by a body that are open to the public</w:t>
            </w:r>
          </w:p>
          <w:p w14:paraId="7E4DBE14" w14:textId="77777777" w:rsidR="00706474" w:rsidRPr="009C2560" w:rsidRDefault="00706474" w:rsidP="00AC6725">
            <w:pPr>
              <w:pStyle w:val="TableText"/>
              <w:rPr>
                <w:b/>
              </w:rPr>
            </w:pPr>
          </w:p>
        </w:tc>
      </w:tr>
      <w:tr w:rsidR="00C1509F" w:rsidRPr="00513C47" w14:paraId="35158994" w14:textId="77777777" w:rsidTr="00470846">
        <w:tc>
          <w:tcPr>
            <w:tcW w:w="1668" w:type="dxa"/>
            <w:shd w:val="clear" w:color="auto" w:fill="auto"/>
          </w:tcPr>
          <w:p w14:paraId="1F0AC185" w14:textId="77777777" w:rsidR="00C1509F" w:rsidRPr="007A2E20" w:rsidRDefault="00C1509F" w:rsidP="00AC6725">
            <w:pPr>
              <w:pStyle w:val="TableText"/>
              <w:rPr>
                <w:b/>
              </w:rPr>
            </w:pPr>
            <w:r w:rsidRPr="007A2E20">
              <w:rPr>
                <w:b/>
              </w:rPr>
              <w:t xml:space="preserve">Standard </w:t>
            </w:r>
            <w:r w:rsidR="00134FA8">
              <w:rPr>
                <w:b/>
              </w:rPr>
              <w:t>18</w:t>
            </w:r>
            <w:r w:rsidRPr="007A2E20">
              <w:rPr>
                <w:b/>
              </w:rPr>
              <w:t>:</w:t>
            </w:r>
          </w:p>
        </w:tc>
        <w:tc>
          <w:tcPr>
            <w:tcW w:w="3198" w:type="dxa"/>
            <w:shd w:val="clear" w:color="auto" w:fill="auto"/>
          </w:tcPr>
          <w:p w14:paraId="7AAECDB3" w14:textId="77777777" w:rsidR="00C1509F" w:rsidRPr="000D7724" w:rsidRDefault="00C1509F" w:rsidP="009C2560">
            <w:pPr>
              <w:pStyle w:val="TableText"/>
              <w:jc w:val="both"/>
            </w:pPr>
            <w:r w:rsidRPr="000D7724">
              <w:t>If you arrange a meeting</w:t>
            </w:r>
            <w:r w:rsidR="004309AF" w:rsidRPr="000D7724">
              <w:t xml:space="preserve"> to be</w:t>
            </w:r>
            <w:r w:rsidR="002E421D" w:rsidRPr="000D7724">
              <w:t xml:space="preserve"> held in Wales</w:t>
            </w:r>
            <w:r w:rsidRPr="000D7724">
              <w:t xml:space="preserve"> that is open to</w:t>
            </w:r>
            <w:r w:rsidR="007C2EA9" w:rsidRPr="000D7724">
              <w:t xml:space="preserve"> members of</w:t>
            </w:r>
            <w:r w:rsidRPr="000D7724">
              <w:t xml:space="preserve"> the public</w:t>
            </w:r>
            <w:r w:rsidR="007C2EA9" w:rsidRPr="000D7724">
              <w:t xml:space="preserve"> in Wales</w:t>
            </w:r>
            <w:r w:rsidR="002E421D" w:rsidRPr="000D7724">
              <w:t xml:space="preserve"> and at which public participation by a member of the public in Wales is allowed,</w:t>
            </w:r>
            <w:r w:rsidRPr="000D7724">
              <w:t xml:space="preserve"> you must state on any material advertising it, and on any invitation to it, that anyone attending is welcome to use the Welsh language at the meeting.</w:t>
            </w:r>
          </w:p>
          <w:p w14:paraId="1F1649AF" w14:textId="77777777" w:rsidR="002979E9" w:rsidRPr="000D7724" w:rsidRDefault="002979E9" w:rsidP="00AC6725">
            <w:pPr>
              <w:pStyle w:val="TableText"/>
            </w:pPr>
          </w:p>
        </w:tc>
      </w:tr>
      <w:tr w:rsidR="00C1509F" w:rsidRPr="00513C47" w14:paraId="3921D054" w14:textId="77777777" w:rsidTr="00470846">
        <w:tc>
          <w:tcPr>
            <w:tcW w:w="1668" w:type="dxa"/>
            <w:shd w:val="clear" w:color="auto" w:fill="auto"/>
          </w:tcPr>
          <w:p w14:paraId="164BC5CA" w14:textId="77777777" w:rsidR="00C1509F" w:rsidRPr="007A2E20" w:rsidRDefault="00C1509F" w:rsidP="00114696">
            <w:pPr>
              <w:pStyle w:val="TableText"/>
              <w:rPr>
                <w:b/>
              </w:rPr>
            </w:pPr>
            <w:r w:rsidRPr="007A2E20">
              <w:rPr>
                <w:b/>
              </w:rPr>
              <w:t xml:space="preserve">Standard </w:t>
            </w:r>
            <w:r w:rsidR="00134FA8">
              <w:rPr>
                <w:b/>
              </w:rPr>
              <w:t>19</w:t>
            </w:r>
            <w:r w:rsidRPr="007A2E20">
              <w:rPr>
                <w:b/>
              </w:rPr>
              <w:t>:</w:t>
            </w:r>
          </w:p>
        </w:tc>
        <w:tc>
          <w:tcPr>
            <w:tcW w:w="3198" w:type="dxa"/>
            <w:shd w:val="clear" w:color="auto" w:fill="auto"/>
          </w:tcPr>
          <w:p w14:paraId="73EF93BF" w14:textId="77777777" w:rsidR="00C1509F" w:rsidRPr="000D7724" w:rsidRDefault="00C1509F" w:rsidP="009C2560">
            <w:pPr>
              <w:pStyle w:val="TableText"/>
              <w:jc w:val="both"/>
            </w:pPr>
            <w:r w:rsidRPr="000D7724">
              <w:t>When you send invitations to a meeting</w:t>
            </w:r>
            <w:r w:rsidR="00257EC1" w:rsidRPr="000D7724">
              <w:t xml:space="preserve"> to be</w:t>
            </w:r>
            <w:r w:rsidRPr="000D7724">
              <w:t xml:space="preserve"> </w:t>
            </w:r>
            <w:r w:rsidR="002E421D" w:rsidRPr="000D7724">
              <w:t xml:space="preserve">held in Wales </w:t>
            </w:r>
            <w:r w:rsidRPr="000D7724">
              <w:t>that you arrange which is open to</w:t>
            </w:r>
            <w:r w:rsidR="002E421D" w:rsidRPr="000D7724">
              <w:t xml:space="preserve"> members of the public in Wales and at which public participation by a member of the public in Wales is allowed</w:t>
            </w:r>
            <w:r w:rsidRPr="000D7724">
              <w:t>, you must send the invitations in Welsh.</w:t>
            </w:r>
          </w:p>
          <w:p w14:paraId="4903FD86" w14:textId="77777777" w:rsidR="002979E9" w:rsidRPr="000D7724" w:rsidRDefault="002979E9" w:rsidP="00AC6725">
            <w:pPr>
              <w:pStyle w:val="TableText"/>
            </w:pPr>
          </w:p>
        </w:tc>
      </w:tr>
      <w:tr w:rsidR="004E7F82" w:rsidRPr="00513C47" w14:paraId="0B8E1569" w14:textId="77777777" w:rsidTr="00470846">
        <w:tc>
          <w:tcPr>
            <w:tcW w:w="1668" w:type="dxa"/>
            <w:shd w:val="clear" w:color="auto" w:fill="auto"/>
          </w:tcPr>
          <w:p w14:paraId="6141E767" w14:textId="77777777" w:rsidR="004E7F82" w:rsidRPr="0034034D" w:rsidRDefault="004E7F82" w:rsidP="00AC6725">
            <w:pPr>
              <w:pStyle w:val="TableText"/>
              <w:rPr>
                <w:b/>
              </w:rPr>
            </w:pPr>
            <w:r w:rsidRPr="0034034D">
              <w:rPr>
                <w:b/>
              </w:rPr>
              <w:t xml:space="preserve">Standard </w:t>
            </w:r>
            <w:r w:rsidR="00396A5A">
              <w:rPr>
                <w:b/>
              </w:rPr>
              <w:t>2</w:t>
            </w:r>
            <w:r w:rsidR="007C2EA9">
              <w:rPr>
                <w:b/>
              </w:rPr>
              <w:t>0</w:t>
            </w:r>
            <w:r w:rsidRPr="0034034D">
              <w:rPr>
                <w:b/>
              </w:rPr>
              <w:t>:</w:t>
            </w:r>
          </w:p>
        </w:tc>
        <w:tc>
          <w:tcPr>
            <w:tcW w:w="3198" w:type="dxa"/>
            <w:shd w:val="clear" w:color="auto" w:fill="auto"/>
          </w:tcPr>
          <w:p w14:paraId="38573FCC" w14:textId="77777777" w:rsidR="004E7F82" w:rsidRPr="000D7724" w:rsidRDefault="004E7F82" w:rsidP="009C2560">
            <w:pPr>
              <w:pStyle w:val="TableText"/>
              <w:jc w:val="both"/>
            </w:pPr>
            <w:r w:rsidRPr="000D7724">
              <w:t>If you arrange a meeting</w:t>
            </w:r>
            <w:r w:rsidR="00257EC1" w:rsidRPr="000D7724">
              <w:t xml:space="preserve"> to be</w:t>
            </w:r>
            <w:r w:rsidR="00467091" w:rsidRPr="000D7724">
              <w:t xml:space="preserve"> held in</w:t>
            </w:r>
            <w:r w:rsidR="00DB6C53" w:rsidRPr="000D7724">
              <w:t xml:space="preserve"> </w:t>
            </w:r>
            <w:r w:rsidR="00467091" w:rsidRPr="000D7724">
              <w:t>Wales</w:t>
            </w:r>
            <w:r w:rsidRPr="000D7724">
              <w:t xml:space="preserve"> that is open to</w:t>
            </w:r>
            <w:r w:rsidR="007C2EA9" w:rsidRPr="000D7724">
              <w:t xml:space="preserve"> members of</w:t>
            </w:r>
            <w:r w:rsidRPr="000D7724">
              <w:t xml:space="preserve"> the public</w:t>
            </w:r>
            <w:r w:rsidR="007C2EA9" w:rsidRPr="000D7724">
              <w:t xml:space="preserve"> in Wales</w:t>
            </w:r>
            <w:r w:rsidR="00467091" w:rsidRPr="000D7724">
              <w:t xml:space="preserve"> and at which public participation by a member of the public in Wales is allowed</w:t>
            </w:r>
            <w:r w:rsidRPr="000D7724">
              <w:t>, you must ensure that a simultaneous</w:t>
            </w:r>
            <w:r w:rsidR="009A0A27" w:rsidRPr="000D7724">
              <w:t xml:space="preserve"> </w:t>
            </w:r>
            <w:r w:rsidRPr="000D7724">
              <w:t>translation service from Welsh to English is available at the meeting, and you must orally inform those present in Welsh—</w:t>
            </w:r>
          </w:p>
          <w:p w14:paraId="063745BC" w14:textId="77777777" w:rsidR="005E6282" w:rsidRPr="000D7724" w:rsidRDefault="005E6282" w:rsidP="008F1979">
            <w:pPr>
              <w:pStyle w:val="N3"/>
              <w:numPr>
                <w:ilvl w:val="2"/>
                <w:numId w:val="14"/>
              </w:numPr>
            </w:pPr>
            <w:r w:rsidRPr="000D7724">
              <w:t>that they are welcome to use the Welsh language, and</w:t>
            </w:r>
          </w:p>
          <w:p w14:paraId="117B01DC" w14:textId="77777777" w:rsidR="002979E9" w:rsidRPr="000D7724" w:rsidRDefault="005E6282" w:rsidP="005E17C6">
            <w:pPr>
              <w:pStyle w:val="N3"/>
            </w:pPr>
            <w:r w:rsidRPr="000D7724">
              <w:t>that a simultaneous translation service</w:t>
            </w:r>
            <w:r w:rsidR="00B91F7C" w:rsidRPr="000D7724">
              <w:t xml:space="preserve"> </w:t>
            </w:r>
            <w:r w:rsidRPr="000D7724">
              <w:t>is available.</w:t>
            </w:r>
          </w:p>
          <w:p w14:paraId="3703101E" w14:textId="77777777" w:rsidR="002979E9" w:rsidRPr="000D7724" w:rsidRDefault="002979E9" w:rsidP="00AC6725">
            <w:pPr>
              <w:pStyle w:val="TableText"/>
            </w:pPr>
          </w:p>
        </w:tc>
      </w:tr>
      <w:tr w:rsidR="001F62AF" w:rsidRPr="00513C47" w14:paraId="41CE8ECC" w14:textId="77777777" w:rsidTr="00470846">
        <w:tc>
          <w:tcPr>
            <w:tcW w:w="1668" w:type="dxa"/>
            <w:shd w:val="clear" w:color="auto" w:fill="auto"/>
          </w:tcPr>
          <w:p w14:paraId="64D80DB2" w14:textId="77777777" w:rsidR="001F62AF" w:rsidRPr="0034034D" w:rsidRDefault="001F62AF" w:rsidP="00AC6725">
            <w:pPr>
              <w:pStyle w:val="TableText"/>
              <w:rPr>
                <w:b/>
              </w:rPr>
            </w:pPr>
            <w:r w:rsidRPr="0034034D">
              <w:rPr>
                <w:b/>
              </w:rPr>
              <w:t xml:space="preserve">Standard </w:t>
            </w:r>
            <w:r w:rsidR="00134FA8">
              <w:rPr>
                <w:b/>
              </w:rPr>
              <w:t>2</w:t>
            </w:r>
            <w:r w:rsidR="007C2EA9">
              <w:rPr>
                <w:b/>
              </w:rPr>
              <w:t>1</w:t>
            </w:r>
            <w:r w:rsidRPr="0034034D">
              <w:rPr>
                <w:b/>
              </w:rPr>
              <w:t>:</w:t>
            </w:r>
          </w:p>
        </w:tc>
        <w:tc>
          <w:tcPr>
            <w:tcW w:w="3198" w:type="dxa"/>
            <w:shd w:val="clear" w:color="auto" w:fill="auto"/>
          </w:tcPr>
          <w:p w14:paraId="4F925A7A" w14:textId="77777777" w:rsidR="001F62AF" w:rsidRDefault="001F62AF" w:rsidP="009C2560">
            <w:pPr>
              <w:pStyle w:val="TableText"/>
              <w:jc w:val="both"/>
            </w:pPr>
            <w:r>
              <w:t>If you display any written material at a meeting</w:t>
            </w:r>
            <w:r w:rsidR="00467091">
              <w:t xml:space="preserve"> held in Wales</w:t>
            </w:r>
            <w:r>
              <w:t xml:space="preserve"> that you arrange which is open to </w:t>
            </w:r>
            <w:r w:rsidR="00467091">
              <w:t xml:space="preserve">members of the </w:t>
            </w:r>
            <w:r>
              <w:t>public</w:t>
            </w:r>
            <w:r w:rsidR="00467091">
              <w:t xml:space="preserve"> in Wales</w:t>
            </w:r>
            <w:r>
              <w:t xml:space="preserve">, you must ensure that </w:t>
            </w:r>
            <w:r w:rsidR="00867464">
              <w:t xml:space="preserve">the </w:t>
            </w:r>
            <w:r>
              <w:t>material is displayed in Welsh, and you must not treat any Welsh language te</w:t>
            </w:r>
            <w:r w:rsidR="00FE10A2">
              <w:t>x</w:t>
            </w:r>
            <w:r>
              <w:t>t less favourably than the English language te</w:t>
            </w:r>
            <w:r w:rsidR="00AD37D3">
              <w:t>x</w:t>
            </w:r>
            <w:r>
              <w:t>t.</w:t>
            </w:r>
          </w:p>
          <w:p w14:paraId="3CA5DAFA" w14:textId="77777777" w:rsidR="000415DD" w:rsidRDefault="000415DD" w:rsidP="00AC6725">
            <w:pPr>
              <w:pStyle w:val="TableText"/>
            </w:pPr>
          </w:p>
        </w:tc>
      </w:tr>
      <w:tr w:rsidR="001F62AF" w:rsidRPr="00513C47" w14:paraId="23E74373" w14:textId="77777777" w:rsidTr="00470846">
        <w:tc>
          <w:tcPr>
            <w:tcW w:w="1668" w:type="dxa"/>
            <w:shd w:val="clear" w:color="auto" w:fill="auto"/>
          </w:tcPr>
          <w:p w14:paraId="2C490A1E" w14:textId="77777777" w:rsidR="001F62AF" w:rsidRPr="0034034D" w:rsidRDefault="001F62AF" w:rsidP="00AC6725">
            <w:pPr>
              <w:pStyle w:val="TableText"/>
              <w:rPr>
                <w:b/>
              </w:rPr>
            </w:pPr>
            <w:r w:rsidRPr="0034034D">
              <w:rPr>
                <w:b/>
              </w:rPr>
              <w:t>5</w:t>
            </w:r>
          </w:p>
        </w:tc>
        <w:tc>
          <w:tcPr>
            <w:tcW w:w="3198" w:type="dxa"/>
            <w:shd w:val="clear" w:color="auto" w:fill="auto"/>
          </w:tcPr>
          <w:p w14:paraId="0915EADB" w14:textId="77777777" w:rsidR="001F62AF" w:rsidRPr="0034034D" w:rsidRDefault="001F62AF" w:rsidP="009C2560">
            <w:pPr>
              <w:pStyle w:val="TableText"/>
              <w:jc w:val="both"/>
              <w:rPr>
                <w:b/>
              </w:rPr>
            </w:pPr>
            <w:r w:rsidRPr="0034034D">
              <w:rPr>
                <w:b/>
              </w:rPr>
              <w:t>Standards relating to public events organised or funded by a body</w:t>
            </w:r>
          </w:p>
          <w:p w14:paraId="28DF91C0" w14:textId="77777777" w:rsidR="000415DD" w:rsidRPr="0034034D" w:rsidRDefault="000415DD" w:rsidP="00AC6725">
            <w:pPr>
              <w:pStyle w:val="TableText"/>
              <w:rPr>
                <w:b/>
              </w:rPr>
            </w:pPr>
          </w:p>
        </w:tc>
      </w:tr>
      <w:tr w:rsidR="001F62AF" w:rsidRPr="00513C47" w14:paraId="5DB6D3D4" w14:textId="77777777" w:rsidTr="00470846">
        <w:tc>
          <w:tcPr>
            <w:tcW w:w="1668" w:type="dxa"/>
            <w:shd w:val="clear" w:color="auto" w:fill="auto"/>
          </w:tcPr>
          <w:p w14:paraId="7A135E4D" w14:textId="77777777" w:rsidR="001F62AF" w:rsidRPr="0034034D" w:rsidRDefault="001F62AF" w:rsidP="00114696">
            <w:pPr>
              <w:pStyle w:val="TableText"/>
              <w:rPr>
                <w:b/>
              </w:rPr>
            </w:pPr>
            <w:r w:rsidRPr="0034034D">
              <w:rPr>
                <w:b/>
              </w:rPr>
              <w:lastRenderedPageBreak/>
              <w:t xml:space="preserve">Standard </w:t>
            </w:r>
            <w:r w:rsidR="00134FA8">
              <w:rPr>
                <w:b/>
              </w:rPr>
              <w:t>2</w:t>
            </w:r>
            <w:r w:rsidR="007C2EA9">
              <w:rPr>
                <w:b/>
              </w:rPr>
              <w:t>2</w:t>
            </w:r>
            <w:r w:rsidRPr="0034034D">
              <w:rPr>
                <w:b/>
              </w:rPr>
              <w:t>:</w:t>
            </w:r>
          </w:p>
        </w:tc>
        <w:tc>
          <w:tcPr>
            <w:tcW w:w="3198" w:type="dxa"/>
            <w:shd w:val="clear" w:color="auto" w:fill="auto"/>
          </w:tcPr>
          <w:p w14:paraId="5415B3C5" w14:textId="77777777" w:rsidR="001F62AF" w:rsidRDefault="001F62AF" w:rsidP="009C2560">
            <w:pPr>
              <w:pStyle w:val="TableText"/>
              <w:jc w:val="both"/>
            </w:pPr>
            <w:r>
              <w:t>If you organise a public event</w:t>
            </w:r>
            <w:r w:rsidR="00467091">
              <w:t xml:space="preserve"> </w:t>
            </w:r>
            <w:r w:rsidR="00257EC1">
              <w:t xml:space="preserve">to be </w:t>
            </w:r>
            <w:r w:rsidR="00467091">
              <w:t>held in Wales</w:t>
            </w:r>
            <w:r w:rsidR="00DB6C53">
              <w:t>,</w:t>
            </w:r>
            <w:r w:rsidR="00467091">
              <w:t xml:space="preserve"> </w:t>
            </w:r>
            <w:r>
              <w:t>you must ensure that, in promoting the event, the Welsh language is treated no less favourably than the English language (for example, in the way the event is advertised or publicised).</w:t>
            </w:r>
          </w:p>
          <w:p w14:paraId="5F9E79E3" w14:textId="77777777" w:rsidR="000415DD" w:rsidRPr="001F62AF" w:rsidRDefault="000415DD" w:rsidP="00AC6725">
            <w:pPr>
              <w:pStyle w:val="TableText"/>
            </w:pPr>
          </w:p>
        </w:tc>
      </w:tr>
      <w:tr w:rsidR="001F62AF" w:rsidRPr="00513C47" w14:paraId="40C116F6" w14:textId="77777777" w:rsidTr="00470846">
        <w:tc>
          <w:tcPr>
            <w:tcW w:w="1668" w:type="dxa"/>
            <w:shd w:val="clear" w:color="auto" w:fill="auto"/>
          </w:tcPr>
          <w:p w14:paraId="49E9481A" w14:textId="77777777" w:rsidR="001F62AF" w:rsidRPr="0034034D" w:rsidRDefault="001F62AF" w:rsidP="00114696">
            <w:pPr>
              <w:pStyle w:val="TableText"/>
              <w:rPr>
                <w:b/>
              </w:rPr>
            </w:pPr>
            <w:r w:rsidRPr="0034034D">
              <w:rPr>
                <w:b/>
              </w:rPr>
              <w:t xml:space="preserve">Standard </w:t>
            </w:r>
            <w:r w:rsidR="00134FA8">
              <w:rPr>
                <w:b/>
              </w:rPr>
              <w:t>2</w:t>
            </w:r>
            <w:r w:rsidR="007C2EA9">
              <w:rPr>
                <w:b/>
              </w:rPr>
              <w:t>3</w:t>
            </w:r>
            <w:r w:rsidRPr="0034034D">
              <w:rPr>
                <w:b/>
              </w:rPr>
              <w:t>:</w:t>
            </w:r>
          </w:p>
        </w:tc>
        <w:tc>
          <w:tcPr>
            <w:tcW w:w="3198" w:type="dxa"/>
            <w:shd w:val="clear" w:color="auto" w:fill="auto"/>
          </w:tcPr>
          <w:p w14:paraId="157FF05B" w14:textId="77777777" w:rsidR="001F62AF" w:rsidRDefault="001F62AF" w:rsidP="009C2560">
            <w:pPr>
              <w:pStyle w:val="TableText"/>
              <w:jc w:val="both"/>
            </w:pPr>
            <w:r>
              <w:t>If you organise a public event</w:t>
            </w:r>
            <w:r w:rsidR="00467091">
              <w:t xml:space="preserve"> </w:t>
            </w:r>
            <w:r w:rsidR="00257EC1">
              <w:t xml:space="preserve">to be </w:t>
            </w:r>
            <w:r w:rsidR="00467091">
              <w:t>held in Wales</w:t>
            </w:r>
            <w:r w:rsidR="00DB6C53">
              <w:t>,</w:t>
            </w:r>
            <w:r>
              <w:t xml:space="preserve"> you must ensure that the Welsh language is treated no less favourably than the English language at the event (for example, in relation to services offered to persons attending the event, in relation to signs displayed at the event</w:t>
            </w:r>
            <w:r w:rsidR="00AA2814">
              <w:t>,</w:t>
            </w:r>
            <w:r>
              <w:t xml:space="preserve"> and in relation to audio announcements made at the event). </w:t>
            </w:r>
          </w:p>
          <w:p w14:paraId="68347D8A" w14:textId="77777777" w:rsidR="000415DD" w:rsidRDefault="000415DD" w:rsidP="00AC6725">
            <w:pPr>
              <w:pStyle w:val="TableText"/>
            </w:pPr>
          </w:p>
        </w:tc>
      </w:tr>
      <w:tr w:rsidR="001F62AF" w:rsidRPr="00513C47" w14:paraId="32F7C111" w14:textId="77777777" w:rsidTr="00470846">
        <w:tc>
          <w:tcPr>
            <w:tcW w:w="1668" w:type="dxa"/>
            <w:shd w:val="clear" w:color="auto" w:fill="auto"/>
          </w:tcPr>
          <w:p w14:paraId="4A9AB08F" w14:textId="77777777" w:rsidR="001F62AF" w:rsidRPr="0034034D" w:rsidRDefault="001F62AF" w:rsidP="00AC6725">
            <w:pPr>
              <w:pStyle w:val="TableText"/>
              <w:rPr>
                <w:b/>
              </w:rPr>
            </w:pPr>
            <w:r w:rsidRPr="0034034D">
              <w:rPr>
                <w:b/>
              </w:rPr>
              <w:t>6</w:t>
            </w:r>
          </w:p>
        </w:tc>
        <w:tc>
          <w:tcPr>
            <w:tcW w:w="3198" w:type="dxa"/>
            <w:shd w:val="clear" w:color="auto" w:fill="auto"/>
          </w:tcPr>
          <w:p w14:paraId="2B744BF2" w14:textId="77777777" w:rsidR="001F62AF" w:rsidRPr="0034034D" w:rsidRDefault="001F62AF" w:rsidP="009C2560">
            <w:pPr>
              <w:pStyle w:val="TableText"/>
              <w:jc w:val="both"/>
              <w:rPr>
                <w:b/>
              </w:rPr>
            </w:pPr>
            <w:r w:rsidRPr="0034034D">
              <w:rPr>
                <w:b/>
              </w:rPr>
              <w:t>Standard relating to a body’s publicity and advertising</w:t>
            </w:r>
          </w:p>
          <w:p w14:paraId="27924F45" w14:textId="77777777" w:rsidR="000415DD" w:rsidRPr="0034034D" w:rsidRDefault="000415DD" w:rsidP="00AC6725">
            <w:pPr>
              <w:pStyle w:val="TableText"/>
              <w:rPr>
                <w:b/>
              </w:rPr>
            </w:pPr>
          </w:p>
        </w:tc>
      </w:tr>
      <w:tr w:rsidR="001F62AF" w:rsidRPr="00513C47" w14:paraId="20408486" w14:textId="77777777" w:rsidTr="00470846">
        <w:tc>
          <w:tcPr>
            <w:tcW w:w="1668" w:type="dxa"/>
            <w:shd w:val="clear" w:color="auto" w:fill="auto"/>
          </w:tcPr>
          <w:p w14:paraId="65B66916" w14:textId="77777777" w:rsidR="001F62AF" w:rsidRPr="0034034D" w:rsidRDefault="001F62AF" w:rsidP="00AC6725">
            <w:pPr>
              <w:pStyle w:val="TableText"/>
              <w:rPr>
                <w:b/>
              </w:rPr>
            </w:pPr>
            <w:r w:rsidRPr="0034034D">
              <w:rPr>
                <w:b/>
              </w:rPr>
              <w:t xml:space="preserve">Standard </w:t>
            </w:r>
            <w:r w:rsidR="00134FA8">
              <w:rPr>
                <w:b/>
              </w:rPr>
              <w:t>2</w:t>
            </w:r>
            <w:r w:rsidR="007C2EA9">
              <w:rPr>
                <w:b/>
              </w:rPr>
              <w:t>4</w:t>
            </w:r>
            <w:r w:rsidRPr="0034034D">
              <w:rPr>
                <w:b/>
              </w:rPr>
              <w:t>:</w:t>
            </w:r>
          </w:p>
        </w:tc>
        <w:tc>
          <w:tcPr>
            <w:tcW w:w="3198" w:type="dxa"/>
            <w:shd w:val="clear" w:color="auto" w:fill="auto"/>
          </w:tcPr>
          <w:p w14:paraId="21EA6EE0" w14:textId="77777777" w:rsidR="001F62AF" w:rsidRDefault="001F62AF" w:rsidP="009C2560">
            <w:pPr>
              <w:pStyle w:val="TableText"/>
              <w:jc w:val="both"/>
            </w:pPr>
            <w:r>
              <w:t>Any publicity or advertising material</w:t>
            </w:r>
            <w:r w:rsidR="00CE5210">
              <w:t xml:space="preserve"> </w:t>
            </w:r>
            <w:r>
              <w:t>that you produce</w:t>
            </w:r>
            <w:r w:rsidR="00CE5210">
              <w:t xml:space="preserve"> </w:t>
            </w:r>
            <w:r>
              <w:t>must be produced in Welsh</w:t>
            </w:r>
            <w:r w:rsidR="00257EC1" w:rsidRPr="00EF08EB">
              <w:t xml:space="preserve"> where the anticipated audience are members of the public in Wales</w:t>
            </w:r>
            <w:r>
              <w:t>, and if you produce the material in Welsh and in English, you must not treat the Welsh language version less favourably than you treat the English language version.</w:t>
            </w:r>
          </w:p>
          <w:p w14:paraId="39AC40D9" w14:textId="77777777" w:rsidR="000415DD" w:rsidRPr="001F62AF" w:rsidRDefault="000415DD" w:rsidP="00AC6725">
            <w:pPr>
              <w:pStyle w:val="TableText"/>
            </w:pPr>
          </w:p>
        </w:tc>
      </w:tr>
      <w:tr w:rsidR="001F62AF" w:rsidRPr="00513C47" w14:paraId="37277157" w14:textId="77777777" w:rsidTr="00470846">
        <w:tc>
          <w:tcPr>
            <w:tcW w:w="1668" w:type="dxa"/>
            <w:shd w:val="clear" w:color="auto" w:fill="auto"/>
          </w:tcPr>
          <w:p w14:paraId="6628CB4A" w14:textId="77777777" w:rsidR="001F62AF" w:rsidRPr="0034034D" w:rsidRDefault="001F62AF" w:rsidP="00AC6725">
            <w:pPr>
              <w:pStyle w:val="TableText"/>
              <w:rPr>
                <w:b/>
              </w:rPr>
            </w:pPr>
            <w:r w:rsidRPr="0034034D">
              <w:rPr>
                <w:b/>
              </w:rPr>
              <w:t>7</w:t>
            </w:r>
          </w:p>
        </w:tc>
        <w:tc>
          <w:tcPr>
            <w:tcW w:w="3198" w:type="dxa"/>
            <w:shd w:val="clear" w:color="auto" w:fill="auto"/>
          </w:tcPr>
          <w:p w14:paraId="460BC214" w14:textId="77777777" w:rsidR="001F62AF" w:rsidRPr="0034034D" w:rsidRDefault="001F62AF" w:rsidP="009C2560">
            <w:pPr>
              <w:pStyle w:val="TableText"/>
              <w:jc w:val="both"/>
              <w:rPr>
                <w:b/>
              </w:rPr>
            </w:pPr>
            <w:r w:rsidRPr="0034034D">
              <w:rPr>
                <w:b/>
              </w:rPr>
              <w:t>Standards relating to a body displaying material in public</w:t>
            </w:r>
          </w:p>
          <w:p w14:paraId="4C215E32" w14:textId="77777777" w:rsidR="000415DD" w:rsidRPr="0034034D" w:rsidRDefault="000415DD" w:rsidP="00AC6725">
            <w:pPr>
              <w:pStyle w:val="TableText"/>
              <w:rPr>
                <w:b/>
              </w:rPr>
            </w:pPr>
          </w:p>
        </w:tc>
      </w:tr>
      <w:tr w:rsidR="001F62AF" w:rsidRPr="00513C47" w14:paraId="03B66728" w14:textId="77777777" w:rsidTr="00470846">
        <w:tc>
          <w:tcPr>
            <w:tcW w:w="1668" w:type="dxa"/>
            <w:shd w:val="clear" w:color="auto" w:fill="auto"/>
          </w:tcPr>
          <w:p w14:paraId="7F33F3E3" w14:textId="77777777" w:rsidR="001F62AF" w:rsidRPr="0034034D" w:rsidRDefault="001F62AF" w:rsidP="00114696">
            <w:pPr>
              <w:pStyle w:val="TableText"/>
              <w:rPr>
                <w:b/>
              </w:rPr>
            </w:pPr>
            <w:r w:rsidRPr="0034034D">
              <w:rPr>
                <w:b/>
              </w:rPr>
              <w:t xml:space="preserve">Standard </w:t>
            </w:r>
            <w:r w:rsidR="00134FA8">
              <w:rPr>
                <w:b/>
              </w:rPr>
              <w:t>2</w:t>
            </w:r>
            <w:r w:rsidR="007C2EA9">
              <w:rPr>
                <w:b/>
              </w:rPr>
              <w:t>5</w:t>
            </w:r>
            <w:r w:rsidRPr="0034034D">
              <w:rPr>
                <w:b/>
              </w:rPr>
              <w:t>:</w:t>
            </w:r>
          </w:p>
        </w:tc>
        <w:tc>
          <w:tcPr>
            <w:tcW w:w="3198" w:type="dxa"/>
            <w:shd w:val="clear" w:color="auto" w:fill="auto"/>
          </w:tcPr>
          <w:p w14:paraId="07205124" w14:textId="77777777" w:rsidR="001F62AF" w:rsidRDefault="001F62AF" w:rsidP="009C2560">
            <w:pPr>
              <w:pStyle w:val="TableText"/>
              <w:jc w:val="both"/>
            </w:pPr>
            <w:r>
              <w:t>Any material that you</w:t>
            </w:r>
            <w:r w:rsidR="00CE5210">
              <w:t xml:space="preserve"> produce and</w:t>
            </w:r>
            <w:r>
              <w:t xml:space="preserve"> display</w:t>
            </w:r>
            <w:r w:rsidR="00CE5210">
              <w:t xml:space="preserve"> </w:t>
            </w:r>
            <w:r>
              <w:t>in public</w:t>
            </w:r>
            <w:r w:rsidR="00CE5210">
              <w:t xml:space="preserve"> in Wales</w:t>
            </w:r>
            <w:r>
              <w:t xml:space="preserve"> must be displayed in Welsh, and you must not treat any Welsh language version of the material less favourably than the English language version.</w:t>
            </w:r>
          </w:p>
          <w:p w14:paraId="7DD58759" w14:textId="77777777" w:rsidR="000415DD" w:rsidRPr="001F62AF" w:rsidRDefault="000415DD" w:rsidP="00AC6725">
            <w:pPr>
              <w:pStyle w:val="TableText"/>
            </w:pPr>
          </w:p>
        </w:tc>
      </w:tr>
      <w:tr w:rsidR="001F62AF" w:rsidRPr="00513C47" w14:paraId="4ECFC7A0" w14:textId="77777777" w:rsidTr="00470846">
        <w:tc>
          <w:tcPr>
            <w:tcW w:w="1668" w:type="dxa"/>
            <w:shd w:val="clear" w:color="auto" w:fill="auto"/>
          </w:tcPr>
          <w:p w14:paraId="07A02CE5" w14:textId="77777777" w:rsidR="001F62AF" w:rsidRPr="0034034D" w:rsidRDefault="001F62AF" w:rsidP="00AC6725">
            <w:pPr>
              <w:pStyle w:val="TableText"/>
              <w:rPr>
                <w:b/>
              </w:rPr>
            </w:pPr>
            <w:r w:rsidRPr="0034034D">
              <w:rPr>
                <w:b/>
              </w:rPr>
              <w:t xml:space="preserve">Standard </w:t>
            </w:r>
            <w:r w:rsidR="00134FA8">
              <w:rPr>
                <w:b/>
              </w:rPr>
              <w:t>2</w:t>
            </w:r>
            <w:r w:rsidR="007C2EA9">
              <w:rPr>
                <w:b/>
              </w:rPr>
              <w:t>6</w:t>
            </w:r>
            <w:r w:rsidRPr="0034034D">
              <w:rPr>
                <w:b/>
              </w:rPr>
              <w:t>:</w:t>
            </w:r>
          </w:p>
        </w:tc>
        <w:tc>
          <w:tcPr>
            <w:tcW w:w="3198" w:type="dxa"/>
            <w:shd w:val="clear" w:color="auto" w:fill="auto"/>
          </w:tcPr>
          <w:p w14:paraId="26E70BFC" w14:textId="77777777" w:rsidR="001F62AF" w:rsidRDefault="001F62AF" w:rsidP="009C2560">
            <w:pPr>
              <w:pStyle w:val="TableText"/>
              <w:jc w:val="both"/>
            </w:pPr>
            <w:r>
              <w:t xml:space="preserve">Any material that you </w:t>
            </w:r>
            <w:r w:rsidR="00CE5210">
              <w:t xml:space="preserve">produce and </w:t>
            </w:r>
            <w:r>
              <w:t>display at a public exhibition</w:t>
            </w:r>
            <w:r w:rsidR="00CE5210">
              <w:t xml:space="preserve"> in Wales</w:t>
            </w:r>
            <w:r>
              <w:t xml:space="preserve"> organised by you</w:t>
            </w:r>
            <w:r w:rsidR="00CE5210">
              <w:t xml:space="preserve"> </w:t>
            </w:r>
            <w:r>
              <w:t>must be displayed in Welsh, and you must not treat any Welsh language version of the material less favourably than you treat an English language version.</w:t>
            </w:r>
          </w:p>
          <w:p w14:paraId="08C37E45" w14:textId="77777777" w:rsidR="000415DD" w:rsidRDefault="000415DD" w:rsidP="00AC6725">
            <w:pPr>
              <w:pStyle w:val="TableText"/>
            </w:pPr>
          </w:p>
        </w:tc>
      </w:tr>
      <w:tr w:rsidR="001F62AF" w:rsidRPr="00513C47" w14:paraId="5F016044" w14:textId="77777777" w:rsidTr="00470846">
        <w:tc>
          <w:tcPr>
            <w:tcW w:w="1668" w:type="dxa"/>
            <w:shd w:val="clear" w:color="auto" w:fill="auto"/>
          </w:tcPr>
          <w:p w14:paraId="142A2590" w14:textId="77777777" w:rsidR="001F62AF" w:rsidRPr="0034034D" w:rsidRDefault="001F62AF" w:rsidP="00AC6725">
            <w:pPr>
              <w:pStyle w:val="TableText"/>
              <w:rPr>
                <w:b/>
              </w:rPr>
            </w:pPr>
            <w:r w:rsidRPr="0034034D">
              <w:rPr>
                <w:b/>
              </w:rPr>
              <w:t>8</w:t>
            </w:r>
          </w:p>
        </w:tc>
        <w:tc>
          <w:tcPr>
            <w:tcW w:w="3198" w:type="dxa"/>
            <w:shd w:val="clear" w:color="auto" w:fill="auto"/>
          </w:tcPr>
          <w:p w14:paraId="2FEFB006" w14:textId="77777777" w:rsidR="001F62AF" w:rsidRPr="0034034D" w:rsidRDefault="001F62AF" w:rsidP="009C2560">
            <w:pPr>
              <w:pStyle w:val="TableText"/>
              <w:jc w:val="both"/>
              <w:rPr>
                <w:b/>
              </w:rPr>
            </w:pPr>
            <w:r w:rsidRPr="0034034D">
              <w:rPr>
                <w:b/>
              </w:rPr>
              <w:t>Standards relating to a body producing documents</w:t>
            </w:r>
          </w:p>
          <w:p w14:paraId="19409E30" w14:textId="77777777" w:rsidR="000415DD" w:rsidRPr="0034034D" w:rsidRDefault="000415DD" w:rsidP="00AC6725">
            <w:pPr>
              <w:pStyle w:val="TableText"/>
              <w:rPr>
                <w:b/>
              </w:rPr>
            </w:pPr>
          </w:p>
        </w:tc>
      </w:tr>
      <w:tr w:rsidR="008E572C" w:rsidRPr="00513C47" w14:paraId="697D651D" w14:textId="77777777" w:rsidTr="00470846">
        <w:tc>
          <w:tcPr>
            <w:tcW w:w="1668" w:type="dxa"/>
            <w:shd w:val="clear" w:color="auto" w:fill="auto"/>
          </w:tcPr>
          <w:p w14:paraId="52D6FFD2" w14:textId="77777777" w:rsidR="008E572C" w:rsidRPr="0034034D" w:rsidRDefault="008E572C" w:rsidP="00AC6725">
            <w:pPr>
              <w:pStyle w:val="TableText"/>
              <w:rPr>
                <w:b/>
              </w:rPr>
            </w:pPr>
            <w:r w:rsidRPr="0034034D">
              <w:rPr>
                <w:b/>
              </w:rPr>
              <w:lastRenderedPageBreak/>
              <w:t xml:space="preserve">Standard </w:t>
            </w:r>
            <w:r w:rsidR="00134FA8">
              <w:rPr>
                <w:b/>
              </w:rPr>
              <w:t>2</w:t>
            </w:r>
            <w:r w:rsidR="007C2EA9">
              <w:rPr>
                <w:b/>
              </w:rPr>
              <w:t>7</w:t>
            </w:r>
            <w:r w:rsidRPr="0034034D">
              <w:rPr>
                <w:b/>
              </w:rPr>
              <w:t>:</w:t>
            </w:r>
          </w:p>
        </w:tc>
        <w:tc>
          <w:tcPr>
            <w:tcW w:w="3198" w:type="dxa"/>
            <w:shd w:val="clear" w:color="auto" w:fill="auto"/>
          </w:tcPr>
          <w:p w14:paraId="1D210371" w14:textId="77777777" w:rsidR="008E572C" w:rsidRDefault="008E572C" w:rsidP="009C2560">
            <w:pPr>
              <w:pStyle w:val="TableText"/>
              <w:jc w:val="both"/>
            </w:pPr>
            <w:r>
              <w:t xml:space="preserve">If you produce a document </w:t>
            </w:r>
            <w:r w:rsidR="00A36770">
              <w:t xml:space="preserve">which is available to </w:t>
            </w:r>
            <w:r w:rsidR="00997D42">
              <w:t>members of the public in Wales</w:t>
            </w:r>
            <w:r>
              <w:t>, you must produce it in Welsh—</w:t>
            </w:r>
          </w:p>
          <w:p w14:paraId="168DCBF6" w14:textId="77777777" w:rsidR="00D07F30" w:rsidRPr="008E572C" w:rsidRDefault="00D07F30" w:rsidP="008F1979">
            <w:pPr>
              <w:pStyle w:val="N3"/>
              <w:numPr>
                <w:ilvl w:val="2"/>
                <w:numId w:val="17"/>
              </w:numPr>
            </w:pPr>
            <w:r w:rsidRPr="008E572C">
              <w:t>if the subject matter of the document suggests that it should be produced in Welsh, or</w:t>
            </w:r>
          </w:p>
          <w:p w14:paraId="58D661E6" w14:textId="77777777" w:rsidR="00D07F30" w:rsidRDefault="00D07F30" w:rsidP="005E17C6">
            <w:pPr>
              <w:pStyle w:val="N3"/>
            </w:pPr>
            <w:r w:rsidRPr="008E572C">
              <w:t>if the anticipated audience, and their expectations, suggests that the document should be produced in Welsh.</w:t>
            </w:r>
          </w:p>
          <w:p w14:paraId="3376A3F9" w14:textId="77777777" w:rsidR="00D07F30" w:rsidRDefault="00D07F30" w:rsidP="00AC6725">
            <w:pPr>
              <w:pStyle w:val="TableText"/>
            </w:pPr>
          </w:p>
        </w:tc>
      </w:tr>
      <w:tr w:rsidR="008D561F" w:rsidRPr="00513C47" w14:paraId="73613990" w14:textId="77777777" w:rsidTr="00470846">
        <w:tc>
          <w:tcPr>
            <w:tcW w:w="1668" w:type="dxa"/>
            <w:shd w:val="clear" w:color="auto" w:fill="auto"/>
          </w:tcPr>
          <w:p w14:paraId="0A9D0BB0" w14:textId="77777777" w:rsidR="008D561F" w:rsidRPr="0034034D" w:rsidRDefault="008D561F" w:rsidP="00AC6725">
            <w:pPr>
              <w:pStyle w:val="TableText"/>
              <w:rPr>
                <w:b/>
              </w:rPr>
            </w:pPr>
            <w:r w:rsidRPr="0034034D">
              <w:rPr>
                <w:b/>
              </w:rPr>
              <w:t xml:space="preserve">Standard </w:t>
            </w:r>
            <w:r w:rsidR="00134FA8">
              <w:rPr>
                <w:b/>
              </w:rPr>
              <w:t>2</w:t>
            </w:r>
            <w:r w:rsidR="007C2EA9">
              <w:rPr>
                <w:b/>
              </w:rPr>
              <w:t>8</w:t>
            </w:r>
            <w:r w:rsidRPr="0034034D">
              <w:rPr>
                <w:b/>
              </w:rPr>
              <w:t>:</w:t>
            </w:r>
          </w:p>
        </w:tc>
        <w:tc>
          <w:tcPr>
            <w:tcW w:w="3198" w:type="dxa"/>
            <w:shd w:val="clear" w:color="auto" w:fill="auto"/>
          </w:tcPr>
          <w:p w14:paraId="45D625F8" w14:textId="77777777" w:rsidR="008D561F" w:rsidRDefault="008D561F" w:rsidP="009C2560">
            <w:pPr>
              <w:pStyle w:val="TableText"/>
              <w:jc w:val="both"/>
            </w:pPr>
            <w:r>
              <w:t>If you produce a document in Welsh and in English (whether separate versions or not), you must not treat any Welsh language version less favourably than you treat the English language version.</w:t>
            </w:r>
          </w:p>
          <w:p w14:paraId="437B7C6D" w14:textId="77777777" w:rsidR="00D07F30" w:rsidRPr="008E572C" w:rsidRDefault="00D07F30" w:rsidP="00AC6725">
            <w:pPr>
              <w:pStyle w:val="TableText"/>
            </w:pPr>
          </w:p>
        </w:tc>
      </w:tr>
      <w:tr w:rsidR="008D561F" w:rsidRPr="00513C47" w14:paraId="603426BF" w14:textId="77777777" w:rsidTr="00470846">
        <w:tc>
          <w:tcPr>
            <w:tcW w:w="1668" w:type="dxa"/>
            <w:shd w:val="clear" w:color="auto" w:fill="auto"/>
          </w:tcPr>
          <w:p w14:paraId="73EA2C97" w14:textId="77777777" w:rsidR="008D561F" w:rsidRPr="0034034D" w:rsidRDefault="008D561F" w:rsidP="00AC6725">
            <w:pPr>
              <w:pStyle w:val="TableText"/>
              <w:rPr>
                <w:b/>
              </w:rPr>
            </w:pPr>
            <w:r w:rsidRPr="0034034D">
              <w:rPr>
                <w:b/>
              </w:rPr>
              <w:t xml:space="preserve">Standard </w:t>
            </w:r>
            <w:r w:rsidR="007C2EA9">
              <w:rPr>
                <w:b/>
              </w:rPr>
              <w:t>29</w:t>
            </w:r>
            <w:r w:rsidRPr="0034034D">
              <w:rPr>
                <w:b/>
              </w:rPr>
              <w:t>:</w:t>
            </w:r>
          </w:p>
        </w:tc>
        <w:tc>
          <w:tcPr>
            <w:tcW w:w="3198" w:type="dxa"/>
            <w:shd w:val="clear" w:color="auto" w:fill="auto"/>
          </w:tcPr>
          <w:p w14:paraId="79BD909E" w14:textId="77777777" w:rsidR="008D561F" w:rsidRDefault="008D561F" w:rsidP="009C2560">
            <w:pPr>
              <w:pStyle w:val="TableText"/>
              <w:jc w:val="both"/>
            </w:pPr>
            <w:r>
              <w:t xml:space="preserve">If you </w:t>
            </w:r>
            <w:r w:rsidRPr="008E572C">
              <w:t>produce a Welsh language version and a separate English language version of a document, you must ensure that the English language version clearly states that the document is also available in Welsh</w:t>
            </w:r>
            <w:r w:rsidR="00D07F30">
              <w:t>.</w:t>
            </w:r>
          </w:p>
          <w:p w14:paraId="7861EFA9" w14:textId="77777777" w:rsidR="00D07F30" w:rsidRDefault="00D07F30" w:rsidP="00AC6725">
            <w:pPr>
              <w:pStyle w:val="TableText"/>
            </w:pPr>
          </w:p>
        </w:tc>
      </w:tr>
      <w:tr w:rsidR="008D561F" w:rsidRPr="00513C47" w14:paraId="2E9D5F8D" w14:textId="77777777" w:rsidTr="00470846">
        <w:tc>
          <w:tcPr>
            <w:tcW w:w="1668" w:type="dxa"/>
            <w:shd w:val="clear" w:color="auto" w:fill="auto"/>
          </w:tcPr>
          <w:p w14:paraId="4BBF4D12" w14:textId="77777777" w:rsidR="008D561F" w:rsidRPr="0034034D" w:rsidRDefault="008D561F" w:rsidP="00AC6725">
            <w:pPr>
              <w:pStyle w:val="TableText"/>
              <w:rPr>
                <w:b/>
              </w:rPr>
            </w:pPr>
            <w:r w:rsidRPr="0034034D">
              <w:rPr>
                <w:b/>
              </w:rPr>
              <w:t>9</w:t>
            </w:r>
          </w:p>
        </w:tc>
        <w:tc>
          <w:tcPr>
            <w:tcW w:w="3198" w:type="dxa"/>
            <w:shd w:val="clear" w:color="auto" w:fill="auto"/>
          </w:tcPr>
          <w:p w14:paraId="04FC83A9" w14:textId="77777777" w:rsidR="008D561F" w:rsidRPr="0034034D" w:rsidRDefault="008D561F" w:rsidP="009C2560">
            <w:pPr>
              <w:pStyle w:val="TableText"/>
              <w:jc w:val="both"/>
              <w:rPr>
                <w:b/>
              </w:rPr>
            </w:pPr>
            <w:r w:rsidRPr="0034034D">
              <w:rPr>
                <w:b/>
              </w:rPr>
              <w:t>Standards relating to a body producing and publishing forms</w:t>
            </w:r>
          </w:p>
          <w:p w14:paraId="66538EE2" w14:textId="77777777" w:rsidR="00D07F30" w:rsidRPr="0034034D" w:rsidRDefault="00D07F30" w:rsidP="00AC6725">
            <w:pPr>
              <w:pStyle w:val="TableText"/>
              <w:rPr>
                <w:b/>
              </w:rPr>
            </w:pPr>
          </w:p>
        </w:tc>
      </w:tr>
      <w:tr w:rsidR="009A0A27" w:rsidRPr="008E572C" w14:paraId="0EC4D915" w14:textId="77777777" w:rsidTr="008D561F">
        <w:tc>
          <w:tcPr>
            <w:tcW w:w="1668" w:type="dxa"/>
            <w:shd w:val="clear" w:color="auto" w:fill="auto"/>
          </w:tcPr>
          <w:p w14:paraId="666769D4" w14:textId="77777777" w:rsidR="009A0A27" w:rsidRPr="0034034D" w:rsidRDefault="00134FA8" w:rsidP="00AC6725">
            <w:pPr>
              <w:pStyle w:val="TableText"/>
              <w:rPr>
                <w:b/>
              </w:rPr>
            </w:pPr>
            <w:r>
              <w:rPr>
                <w:b/>
              </w:rPr>
              <w:t>Standard 3</w:t>
            </w:r>
            <w:r w:rsidR="007C2EA9">
              <w:rPr>
                <w:b/>
              </w:rPr>
              <w:t>0</w:t>
            </w:r>
            <w:r w:rsidR="009A0A27">
              <w:rPr>
                <w:b/>
              </w:rPr>
              <w:t xml:space="preserve">: </w:t>
            </w:r>
          </w:p>
        </w:tc>
        <w:tc>
          <w:tcPr>
            <w:tcW w:w="3198" w:type="dxa"/>
            <w:shd w:val="clear" w:color="auto" w:fill="auto"/>
          </w:tcPr>
          <w:p w14:paraId="2853E067" w14:textId="77777777" w:rsidR="00863787" w:rsidRDefault="00863787" w:rsidP="00863787">
            <w:pPr>
              <w:pStyle w:val="TableText"/>
              <w:jc w:val="both"/>
            </w:pPr>
            <w:r>
              <w:t xml:space="preserve">When you send a form to a </w:t>
            </w:r>
            <w:r w:rsidR="00997D42">
              <w:t xml:space="preserve">member of the public in Wales </w:t>
            </w:r>
            <w:r w:rsidR="00332A30">
              <w:t>(“P</w:t>
            </w:r>
            <w:r>
              <w:t>”) fo</w:t>
            </w:r>
            <w:r w:rsidR="00332A30">
              <w:t>r the first time, you must ask P</w:t>
            </w:r>
            <w:r>
              <w:t xml:space="preserve"> whether </w:t>
            </w:r>
            <w:r w:rsidR="00332A30">
              <w:t>P</w:t>
            </w:r>
            <w:r>
              <w:t xml:space="preserve"> wishes to receive </w:t>
            </w:r>
            <w:r w:rsidR="000F5C95">
              <w:t>form</w:t>
            </w:r>
            <w:r w:rsidR="00231B66">
              <w:t>s</w:t>
            </w:r>
            <w:r>
              <w:t xml:space="preserve"> in Welsh, and if </w:t>
            </w:r>
            <w:r w:rsidR="00332A30">
              <w:t>P</w:t>
            </w:r>
            <w:r>
              <w:t xml:space="preserve"> responds to say that </w:t>
            </w:r>
            <w:r w:rsidR="00332A30">
              <w:t>P</w:t>
            </w:r>
            <w:r>
              <w:t xml:space="preserve"> wishes to receive </w:t>
            </w:r>
            <w:r w:rsidR="000F5C95">
              <w:t>form</w:t>
            </w:r>
            <w:r w:rsidR="00231B66">
              <w:t>s</w:t>
            </w:r>
            <w:r>
              <w:t xml:space="preserve"> in Welsh you must—</w:t>
            </w:r>
          </w:p>
          <w:p w14:paraId="34D4A8F5" w14:textId="77777777" w:rsidR="00863787" w:rsidRDefault="00863787" w:rsidP="00863787">
            <w:pPr>
              <w:pStyle w:val="N3"/>
              <w:numPr>
                <w:ilvl w:val="2"/>
                <w:numId w:val="110"/>
              </w:numPr>
            </w:pPr>
            <w:r>
              <w:t xml:space="preserve">keep a record of </w:t>
            </w:r>
            <w:r w:rsidR="00332A30">
              <w:t>P</w:t>
            </w:r>
            <w:r>
              <w:t>’s wish,</w:t>
            </w:r>
            <w:r w:rsidR="00EF08EB">
              <w:t xml:space="preserve"> and</w:t>
            </w:r>
          </w:p>
          <w:p w14:paraId="5D629B2A" w14:textId="77777777" w:rsidR="00863787" w:rsidRDefault="00863787" w:rsidP="00863787">
            <w:pPr>
              <w:pStyle w:val="N3"/>
            </w:pPr>
            <w:r>
              <w:t xml:space="preserve">send any forms you send to </w:t>
            </w:r>
            <w:r w:rsidR="00332A30">
              <w:t>P</w:t>
            </w:r>
            <w:r>
              <w:t xml:space="preserve"> from then onwards in Welsh.</w:t>
            </w:r>
          </w:p>
          <w:p w14:paraId="2AE78422" w14:textId="77777777" w:rsidR="009A0A27" w:rsidRPr="008E572C" w:rsidRDefault="009A0A27" w:rsidP="009C2560">
            <w:pPr>
              <w:pStyle w:val="TableText"/>
              <w:jc w:val="both"/>
            </w:pPr>
          </w:p>
        </w:tc>
      </w:tr>
      <w:tr w:rsidR="008E572C" w:rsidRPr="008E572C" w14:paraId="185AF801" w14:textId="77777777" w:rsidTr="008D561F">
        <w:tc>
          <w:tcPr>
            <w:tcW w:w="1668" w:type="dxa"/>
            <w:shd w:val="clear" w:color="auto" w:fill="auto"/>
          </w:tcPr>
          <w:p w14:paraId="30C8AE1B" w14:textId="77777777" w:rsidR="008E572C" w:rsidRPr="0034034D" w:rsidRDefault="008E572C" w:rsidP="00AC6725">
            <w:pPr>
              <w:pStyle w:val="TableText"/>
              <w:rPr>
                <w:b/>
              </w:rPr>
            </w:pPr>
            <w:r w:rsidRPr="0034034D">
              <w:rPr>
                <w:b/>
              </w:rPr>
              <w:t xml:space="preserve">Standard </w:t>
            </w:r>
            <w:r w:rsidR="00134FA8">
              <w:rPr>
                <w:b/>
              </w:rPr>
              <w:t>3</w:t>
            </w:r>
            <w:r w:rsidR="007C2EA9">
              <w:rPr>
                <w:b/>
              </w:rPr>
              <w:t>1</w:t>
            </w:r>
            <w:r w:rsidRPr="0034034D">
              <w:rPr>
                <w:b/>
              </w:rPr>
              <w:t>:</w:t>
            </w:r>
          </w:p>
        </w:tc>
        <w:tc>
          <w:tcPr>
            <w:tcW w:w="3198" w:type="dxa"/>
            <w:shd w:val="clear" w:color="auto" w:fill="auto"/>
          </w:tcPr>
          <w:p w14:paraId="1DCC137C" w14:textId="77777777" w:rsidR="00576775" w:rsidRDefault="008E572C" w:rsidP="009C2560">
            <w:pPr>
              <w:pStyle w:val="TableText"/>
              <w:jc w:val="both"/>
            </w:pPr>
            <w:r w:rsidRPr="008E572C">
              <w:t xml:space="preserve">Any form that you </w:t>
            </w:r>
            <w:r w:rsidR="009404E9">
              <w:t xml:space="preserve">make available to </w:t>
            </w:r>
            <w:r w:rsidR="00997D42">
              <w:t>member</w:t>
            </w:r>
            <w:r w:rsidR="001A4A33">
              <w:t>s</w:t>
            </w:r>
            <w:r w:rsidR="00997D42">
              <w:t xml:space="preserve"> of the public in Wales</w:t>
            </w:r>
            <w:r w:rsidRPr="008E572C">
              <w:t xml:space="preserve"> must be produced in Welsh</w:t>
            </w:r>
            <w:r w:rsidR="00997D42">
              <w:t>, and</w:t>
            </w:r>
            <w:r w:rsidR="00576775">
              <w:t>—</w:t>
            </w:r>
            <w:r w:rsidR="00997D42">
              <w:t xml:space="preserve"> </w:t>
            </w:r>
          </w:p>
          <w:p w14:paraId="39142F13" w14:textId="77777777" w:rsidR="008E572C" w:rsidRDefault="00997D42" w:rsidP="00A21D55">
            <w:pPr>
              <w:pStyle w:val="N3"/>
              <w:numPr>
                <w:ilvl w:val="2"/>
                <w:numId w:val="121"/>
              </w:numPr>
            </w:pPr>
            <w:r>
              <w:t>i</w:t>
            </w:r>
            <w:r w:rsidRPr="00997D42">
              <w:t>f you produce a Welsh language version and a separate English language version of a form, you must</w:t>
            </w:r>
            <w:r w:rsidR="00576775">
              <w:t xml:space="preserve"> </w:t>
            </w:r>
            <w:r w:rsidR="00576775" w:rsidRPr="008E572C">
              <w:t xml:space="preserve">ensure that the English language version </w:t>
            </w:r>
            <w:r w:rsidR="00576775" w:rsidRPr="008E572C">
              <w:lastRenderedPageBreak/>
              <w:t xml:space="preserve">clearly states that the form is also available in </w:t>
            </w:r>
            <w:proofErr w:type="gramStart"/>
            <w:r w:rsidR="00576775" w:rsidRPr="008E572C">
              <w:t>Welsh</w:t>
            </w:r>
            <w:r w:rsidR="00576775">
              <w:t>;</w:t>
            </w:r>
            <w:proofErr w:type="gramEnd"/>
          </w:p>
          <w:p w14:paraId="565EBA20" w14:textId="77777777" w:rsidR="00576775" w:rsidRPr="008E572C" w:rsidRDefault="00576775" w:rsidP="00A21D55">
            <w:pPr>
              <w:pStyle w:val="N3"/>
            </w:pPr>
            <w:r>
              <w:t>i</w:t>
            </w:r>
            <w:r w:rsidRPr="00576775">
              <w:t>f you produce a form in Welsh and in English (whether separate versions or not), you must ensure that the Welsh language version is treated no less favourably than the English language version, and you must not differentiate between the Welsh and English versions in relation to any requirements that are relevant to the form (for example in relation to any deadline for submitting the form, or in relation to the time allowed to respond to the content of the form).</w:t>
            </w:r>
          </w:p>
          <w:p w14:paraId="0B174FBF" w14:textId="77777777" w:rsidR="008E572C" w:rsidRPr="008E572C" w:rsidRDefault="008E572C" w:rsidP="00AC6725">
            <w:pPr>
              <w:pStyle w:val="TableText"/>
            </w:pPr>
          </w:p>
        </w:tc>
      </w:tr>
      <w:tr w:rsidR="008E572C" w:rsidRPr="008E572C" w14:paraId="39E45FDC" w14:textId="77777777" w:rsidTr="008D561F">
        <w:tc>
          <w:tcPr>
            <w:tcW w:w="1668" w:type="dxa"/>
            <w:shd w:val="clear" w:color="auto" w:fill="auto"/>
          </w:tcPr>
          <w:p w14:paraId="74E8F8E1" w14:textId="77777777" w:rsidR="008E572C" w:rsidRPr="0034034D" w:rsidRDefault="008E572C" w:rsidP="00AC6725">
            <w:pPr>
              <w:pStyle w:val="TableText"/>
              <w:rPr>
                <w:b/>
              </w:rPr>
            </w:pPr>
            <w:r w:rsidRPr="0034034D">
              <w:rPr>
                <w:b/>
              </w:rPr>
              <w:lastRenderedPageBreak/>
              <w:t xml:space="preserve">Standard </w:t>
            </w:r>
            <w:r w:rsidR="00134FA8">
              <w:rPr>
                <w:b/>
              </w:rPr>
              <w:t>3</w:t>
            </w:r>
            <w:r w:rsidR="007C2EA9">
              <w:rPr>
                <w:b/>
              </w:rPr>
              <w:t>2</w:t>
            </w:r>
            <w:r w:rsidRPr="0034034D">
              <w:rPr>
                <w:b/>
              </w:rPr>
              <w:t>:</w:t>
            </w:r>
          </w:p>
        </w:tc>
        <w:tc>
          <w:tcPr>
            <w:tcW w:w="3198" w:type="dxa"/>
            <w:shd w:val="clear" w:color="auto" w:fill="auto"/>
          </w:tcPr>
          <w:p w14:paraId="28A0CA9F" w14:textId="77777777" w:rsidR="008E572C" w:rsidRDefault="008E572C" w:rsidP="009C2560">
            <w:pPr>
              <w:pStyle w:val="TableText"/>
              <w:jc w:val="both"/>
            </w:pPr>
            <w:r w:rsidRPr="008E572C">
              <w:t>If you pre-enter information on a Welsh language version of a form (for example, before sending it to a member of the public</w:t>
            </w:r>
            <w:r w:rsidR="00576775">
              <w:t xml:space="preserve"> in Wales</w:t>
            </w:r>
            <w:r w:rsidR="00257EC1">
              <w:t xml:space="preserve"> (“P”)</w:t>
            </w:r>
            <w:r w:rsidRPr="008E572C">
              <w:t xml:space="preserve"> </w:t>
            </w:r>
            <w:proofErr w:type="gramStart"/>
            <w:r w:rsidRPr="008E572C">
              <w:t>in order for</w:t>
            </w:r>
            <w:proofErr w:type="gramEnd"/>
            <w:r w:rsidRPr="008E572C">
              <w:t xml:space="preserve"> </w:t>
            </w:r>
            <w:r w:rsidR="00257EC1">
              <w:t>P</w:t>
            </w:r>
            <w:r w:rsidRPr="008E572C">
              <w:t xml:space="preserve"> to check the content or to fill in the remainder of the form), you must ensure that the information that you pre-enter is in Welsh.</w:t>
            </w:r>
          </w:p>
          <w:p w14:paraId="3B8A0B68" w14:textId="77777777" w:rsidR="00D07F30" w:rsidRPr="008E572C" w:rsidRDefault="00D07F30" w:rsidP="00AC6725">
            <w:pPr>
              <w:pStyle w:val="TableText"/>
            </w:pPr>
          </w:p>
        </w:tc>
      </w:tr>
      <w:tr w:rsidR="008E572C" w:rsidRPr="008E572C" w14:paraId="3DEEDBD1" w14:textId="77777777" w:rsidTr="008D561F">
        <w:tc>
          <w:tcPr>
            <w:tcW w:w="1668" w:type="dxa"/>
            <w:shd w:val="clear" w:color="auto" w:fill="auto"/>
          </w:tcPr>
          <w:p w14:paraId="093E54EA" w14:textId="77777777" w:rsidR="008E572C" w:rsidRPr="0034034D" w:rsidRDefault="008E572C" w:rsidP="00AC6725">
            <w:pPr>
              <w:pStyle w:val="TableText"/>
              <w:rPr>
                <w:b/>
              </w:rPr>
            </w:pPr>
            <w:r w:rsidRPr="0034034D">
              <w:rPr>
                <w:b/>
              </w:rPr>
              <w:t>10</w:t>
            </w:r>
          </w:p>
        </w:tc>
        <w:tc>
          <w:tcPr>
            <w:tcW w:w="3198" w:type="dxa"/>
            <w:shd w:val="clear" w:color="auto" w:fill="auto"/>
          </w:tcPr>
          <w:p w14:paraId="374C4E41" w14:textId="77777777" w:rsidR="008E572C" w:rsidRPr="0034034D" w:rsidRDefault="008E572C" w:rsidP="009C2560">
            <w:pPr>
              <w:pStyle w:val="TableText"/>
              <w:jc w:val="both"/>
              <w:rPr>
                <w:b/>
              </w:rPr>
            </w:pPr>
            <w:r w:rsidRPr="0034034D">
              <w:rPr>
                <w:b/>
              </w:rPr>
              <w:t>Standards relating to a body’s websites and on-line services</w:t>
            </w:r>
          </w:p>
          <w:p w14:paraId="0562E4C4" w14:textId="77777777" w:rsidR="00D07F30" w:rsidRPr="0034034D" w:rsidRDefault="00D07F30" w:rsidP="00AC6725">
            <w:pPr>
              <w:pStyle w:val="TableText"/>
              <w:rPr>
                <w:b/>
              </w:rPr>
            </w:pPr>
          </w:p>
        </w:tc>
      </w:tr>
      <w:tr w:rsidR="008E572C" w:rsidRPr="008E572C" w14:paraId="0AD4A840" w14:textId="77777777" w:rsidTr="008D561F">
        <w:tc>
          <w:tcPr>
            <w:tcW w:w="1668" w:type="dxa"/>
            <w:shd w:val="clear" w:color="auto" w:fill="auto"/>
          </w:tcPr>
          <w:p w14:paraId="0F73A5A3" w14:textId="77777777" w:rsidR="008E572C" w:rsidRPr="008E572C" w:rsidRDefault="008E572C" w:rsidP="00AC6725">
            <w:pPr>
              <w:pStyle w:val="TableText"/>
              <w:rPr>
                <w:i/>
              </w:rPr>
            </w:pPr>
          </w:p>
        </w:tc>
        <w:tc>
          <w:tcPr>
            <w:tcW w:w="3198" w:type="dxa"/>
            <w:shd w:val="clear" w:color="auto" w:fill="auto"/>
          </w:tcPr>
          <w:p w14:paraId="62A62758" w14:textId="77777777" w:rsidR="008E572C" w:rsidRPr="0034034D" w:rsidRDefault="008E572C" w:rsidP="00AC6725">
            <w:pPr>
              <w:pStyle w:val="TableText"/>
              <w:rPr>
                <w:b/>
                <w:i/>
              </w:rPr>
            </w:pPr>
            <w:r w:rsidRPr="0034034D">
              <w:rPr>
                <w:b/>
                <w:i/>
              </w:rPr>
              <w:t>(1) Websites published by a body</w:t>
            </w:r>
          </w:p>
          <w:p w14:paraId="1B403F9A" w14:textId="77777777" w:rsidR="00D07F30" w:rsidRPr="008E572C" w:rsidRDefault="00D07F30" w:rsidP="00AC6725">
            <w:pPr>
              <w:pStyle w:val="TableText"/>
              <w:rPr>
                <w:i/>
              </w:rPr>
            </w:pPr>
          </w:p>
        </w:tc>
      </w:tr>
      <w:tr w:rsidR="008D561F" w:rsidRPr="008E572C" w14:paraId="5F35C55D" w14:textId="77777777" w:rsidTr="008D561F">
        <w:tc>
          <w:tcPr>
            <w:tcW w:w="1668" w:type="dxa"/>
            <w:shd w:val="clear" w:color="auto" w:fill="auto"/>
          </w:tcPr>
          <w:p w14:paraId="1B4766A9" w14:textId="77777777" w:rsidR="008D561F" w:rsidRPr="0034034D" w:rsidRDefault="008D561F" w:rsidP="00AC6725">
            <w:pPr>
              <w:pStyle w:val="TableText"/>
              <w:rPr>
                <w:b/>
              </w:rPr>
            </w:pPr>
            <w:r w:rsidRPr="0034034D">
              <w:rPr>
                <w:b/>
              </w:rPr>
              <w:t xml:space="preserve">Standard </w:t>
            </w:r>
            <w:r w:rsidR="00134FA8">
              <w:rPr>
                <w:b/>
              </w:rPr>
              <w:t>3</w:t>
            </w:r>
            <w:r w:rsidR="007C2EA9">
              <w:rPr>
                <w:b/>
              </w:rPr>
              <w:t>3</w:t>
            </w:r>
            <w:r w:rsidRPr="0034034D">
              <w:rPr>
                <w:b/>
              </w:rPr>
              <w:t>:</w:t>
            </w:r>
          </w:p>
        </w:tc>
        <w:tc>
          <w:tcPr>
            <w:tcW w:w="3198" w:type="dxa"/>
            <w:shd w:val="clear" w:color="auto" w:fill="auto"/>
          </w:tcPr>
          <w:p w14:paraId="1D3A18D8" w14:textId="77777777" w:rsidR="008D561F" w:rsidRDefault="008D561F" w:rsidP="009C2560">
            <w:pPr>
              <w:pStyle w:val="TableText"/>
              <w:jc w:val="both"/>
            </w:pPr>
            <w:r>
              <w:t>You must ensure that—</w:t>
            </w:r>
          </w:p>
          <w:p w14:paraId="58D7D9D4" w14:textId="77777777" w:rsidR="00D07F30" w:rsidRPr="008D561F" w:rsidRDefault="00D07F30" w:rsidP="008F1979">
            <w:pPr>
              <w:pStyle w:val="N3"/>
              <w:numPr>
                <w:ilvl w:val="2"/>
                <w:numId w:val="18"/>
              </w:numPr>
            </w:pPr>
            <w:r w:rsidRPr="008D561F">
              <w:t>the text of each page of your website is available in Welsh,</w:t>
            </w:r>
          </w:p>
          <w:p w14:paraId="6BCC7F2B" w14:textId="77777777" w:rsidR="00D07F30" w:rsidRPr="008E572C" w:rsidRDefault="00D07F30" w:rsidP="005E17C6">
            <w:pPr>
              <w:pStyle w:val="N3"/>
            </w:pPr>
            <w:r w:rsidRPr="008E572C">
              <w:t>every Welsh language page on your website is fully functional, and</w:t>
            </w:r>
          </w:p>
          <w:p w14:paraId="1F3776B4" w14:textId="77777777" w:rsidR="00D07F30" w:rsidRDefault="00D07F30" w:rsidP="00D679C4">
            <w:pPr>
              <w:pStyle w:val="N3"/>
            </w:pPr>
            <w:r w:rsidRPr="008E572C">
              <w:t>the Welsh language is not treated less favourably than the English language on your website.</w:t>
            </w:r>
          </w:p>
          <w:p w14:paraId="2DD1A864" w14:textId="77777777" w:rsidR="00D07F30" w:rsidRPr="008E572C" w:rsidRDefault="00D07F30" w:rsidP="00AC6725">
            <w:pPr>
              <w:pStyle w:val="TableText"/>
            </w:pPr>
          </w:p>
        </w:tc>
      </w:tr>
      <w:tr w:rsidR="008D561F" w:rsidRPr="008E572C" w14:paraId="34261663" w14:textId="77777777" w:rsidTr="008D561F">
        <w:tc>
          <w:tcPr>
            <w:tcW w:w="1668" w:type="dxa"/>
            <w:shd w:val="clear" w:color="auto" w:fill="auto"/>
          </w:tcPr>
          <w:p w14:paraId="2CE1741A" w14:textId="77777777" w:rsidR="008D561F" w:rsidRPr="0034034D" w:rsidRDefault="008D561F" w:rsidP="00AC6725">
            <w:pPr>
              <w:pStyle w:val="TableText"/>
              <w:rPr>
                <w:b/>
              </w:rPr>
            </w:pPr>
            <w:r w:rsidRPr="0034034D">
              <w:rPr>
                <w:b/>
              </w:rPr>
              <w:t xml:space="preserve">Standard </w:t>
            </w:r>
            <w:r w:rsidR="00134FA8">
              <w:rPr>
                <w:b/>
              </w:rPr>
              <w:t>3</w:t>
            </w:r>
            <w:r w:rsidR="007C2EA9">
              <w:rPr>
                <w:b/>
              </w:rPr>
              <w:t>4</w:t>
            </w:r>
            <w:r w:rsidRPr="0034034D">
              <w:rPr>
                <w:b/>
              </w:rPr>
              <w:t>:</w:t>
            </w:r>
          </w:p>
        </w:tc>
        <w:tc>
          <w:tcPr>
            <w:tcW w:w="3198" w:type="dxa"/>
            <w:shd w:val="clear" w:color="auto" w:fill="auto"/>
          </w:tcPr>
          <w:p w14:paraId="602FD1D3" w14:textId="77777777" w:rsidR="008D561F" w:rsidRDefault="008D561F" w:rsidP="009C2560">
            <w:pPr>
              <w:pStyle w:val="TableText"/>
              <w:jc w:val="both"/>
            </w:pPr>
            <w:r>
              <w:t>You must ensure that—</w:t>
            </w:r>
          </w:p>
          <w:p w14:paraId="25917754" w14:textId="77777777" w:rsidR="00D07F30" w:rsidRPr="008D561F" w:rsidRDefault="00D07F30" w:rsidP="008F1979">
            <w:pPr>
              <w:pStyle w:val="N3"/>
              <w:numPr>
                <w:ilvl w:val="2"/>
                <w:numId w:val="19"/>
              </w:numPr>
            </w:pPr>
            <w:r w:rsidRPr="008D561F">
              <w:t>the text of the homepage of your website is available in Welsh,</w:t>
            </w:r>
          </w:p>
          <w:p w14:paraId="589B85AA" w14:textId="77777777" w:rsidR="00D07F30" w:rsidRPr="008E572C" w:rsidRDefault="00D07F30" w:rsidP="005E17C6">
            <w:pPr>
              <w:pStyle w:val="N3"/>
            </w:pPr>
            <w:r w:rsidRPr="008E572C">
              <w:lastRenderedPageBreak/>
              <w:t>any Welsh language text on your homepage (or, where relevant, your Welsh language homepage) is fully functional, and</w:t>
            </w:r>
          </w:p>
          <w:p w14:paraId="6163B4C8" w14:textId="77777777" w:rsidR="00D07F30" w:rsidRDefault="00D07F30" w:rsidP="00D679C4">
            <w:pPr>
              <w:pStyle w:val="N3"/>
            </w:pPr>
            <w:r w:rsidRPr="008E572C">
              <w:t>the Welsh language is treated no less favourably than the English language in relation to the homepage of your website.</w:t>
            </w:r>
          </w:p>
          <w:p w14:paraId="491B3752" w14:textId="77777777" w:rsidR="00D07F30" w:rsidRPr="008D561F" w:rsidRDefault="00D07F30" w:rsidP="00AC6725">
            <w:pPr>
              <w:pStyle w:val="TableText"/>
            </w:pPr>
          </w:p>
        </w:tc>
      </w:tr>
      <w:tr w:rsidR="001C7FA5" w:rsidRPr="008E572C" w14:paraId="40BD6A3D" w14:textId="77777777" w:rsidTr="008D561F">
        <w:tc>
          <w:tcPr>
            <w:tcW w:w="1668" w:type="dxa"/>
            <w:shd w:val="clear" w:color="auto" w:fill="auto"/>
          </w:tcPr>
          <w:p w14:paraId="3435A663" w14:textId="77777777" w:rsidR="001C7FA5" w:rsidRPr="0034034D" w:rsidRDefault="001C7FA5" w:rsidP="00AC6725">
            <w:pPr>
              <w:pStyle w:val="TableText"/>
              <w:rPr>
                <w:b/>
              </w:rPr>
            </w:pPr>
            <w:r w:rsidRPr="0034034D">
              <w:rPr>
                <w:b/>
              </w:rPr>
              <w:lastRenderedPageBreak/>
              <w:t xml:space="preserve">Standard </w:t>
            </w:r>
            <w:r w:rsidR="00134FA8">
              <w:rPr>
                <w:b/>
              </w:rPr>
              <w:t>3</w:t>
            </w:r>
            <w:r w:rsidR="007C2EA9">
              <w:rPr>
                <w:b/>
              </w:rPr>
              <w:t>5</w:t>
            </w:r>
            <w:r w:rsidRPr="0034034D">
              <w:rPr>
                <w:b/>
              </w:rPr>
              <w:t>:</w:t>
            </w:r>
          </w:p>
        </w:tc>
        <w:tc>
          <w:tcPr>
            <w:tcW w:w="3198" w:type="dxa"/>
            <w:shd w:val="clear" w:color="auto" w:fill="auto"/>
          </w:tcPr>
          <w:p w14:paraId="093CF651" w14:textId="77777777" w:rsidR="001C7FA5" w:rsidRDefault="001C7FA5" w:rsidP="009C2560">
            <w:pPr>
              <w:pStyle w:val="TableText"/>
              <w:jc w:val="both"/>
            </w:pPr>
            <w:r>
              <w:t>You must ensure that when you publish a new page on your website or amend a page—</w:t>
            </w:r>
          </w:p>
          <w:p w14:paraId="02C22672" w14:textId="77777777" w:rsidR="00D07F30" w:rsidRPr="001C7FA5" w:rsidRDefault="00D07F30" w:rsidP="008F1979">
            <w:pPr>
              <w:pStyle w:val="N3"/>
              <w:numPr>
                <w:ilvl w:val="2"/>
                <w:numId w:val="20"/>
              </w:numPr>
            </w:pPr>
            <w:r w:rsidRPr="001C7FA5">
              <w:t>the text of that page is available in Welsh,</w:t>
            </w:r>
          </w:p>
          <w:p w14:paraId="6D498C8C" w14:textId="77777777" w:rsidR="00D07F30" w:rsidRPr="008E572C" w:rsidRDefault="00D07F30" w:rsidP="005E17C6">
            <w:pPr>
              <w:pStyle w:val="N3"/>
            </w:pPr>
            <w:r w:rsidRPr="008E572C">
              <w:t>any Welsh language version of that page is fully functional, and</w:t>
            </w:r>
          </w:p>
          <w:p w14:paraId="39A1CC5A" w14:textId="77777777" w:rsidR="00D07F30" w:rsidRDefault="00D07F30" w:rsidP="00D679C4">
            <w:pPr>
              <w:pStyle w:val="N3"/>
            </w:pPr>
            <w:r w:rsidRPr="008E572C">
              <w:t>the Welsh language is treated no less favourably than the English language in relation to that page.</w:t>
            </w:r>
          </w:p>
          <w:p w14:paraId="0F295C0F" w14:textId="77777777" w:rsidR="00D07F30" w:rsidRPr="008D561F" w:rsidRDefault="00D07F30" w:rsidP="00AC6725">
            <w:pPr>
              <w:pStyle w:val="TableText"/>
            </w:pPr>
          </w:p>
        </w:tc>
      </w:tr>
      <w:tr w:rsidR="008E572C" w:rsidRPr="008E572C" w14:paraId="211F31FB" w14:textId="77777777" w:rsidTr="008D561F">
        <w:tc>
          <w:tcPr>
            <w:tcW w:w="1668" w:type="dxa"/>
            <w:shd w:val="clear" w:color="auto" w:fill="auto"/>
          </w:tcPr>
          <w:p w14:paraId="3DA1883E" w14:textId="77777777" w:rsidR="008E572C" w:rsidRPr="0034034D" w:rsidRDefault="008E572C" w:rsidP="00AC6725">
            <w:pPr>
              <w:pStyle w:val="TableText"/>
              <w:rPr>
                <w:b/>
              </w:rPr>
            </w:pPr>
            <w:r w:rsidRPr="0034034D">
              <w:rPr>
                <w:b/>
              </w:rPr>
              <w:t xml:space="preserve">Standard </w:t>
            </w:r>
            <w:r w:rsidR="00134FA8">
              <w:rPr>
                <w:b/>
              </w:rPr>
              <w:t>3</w:t>
            </w:r>
            <w:r w:rsidR="007C2EA9">
              <w:rPr>
                <w:b/>
              </w:rPr>
              <w:t>6</w:t>
            </w:r>
            <w:r w:rsidRPr="0034034D">
              <w:rPr>
                <w:b/>
              </w:rPr>
              <w:t>:</w:t>
            </w:r>
          </w:p>
        </w:tc>
        <w:tc>
          <w:tcPr>
            <w:tcW w:w="3198" w:type="dxa"/>
            <w:shd w:val="clear" w:color="auto" w:fill="auto"/>
          </w:tcPr>
          <w:p w14:paraId="78F48371" w14:textId="77777777" w:rsidR="008E572C" w:rsidRDefault="008E572C" w:rsidP="009C2560">
            <w:pPr>
              <w:pStyle w:val="TableText"/>
              <w:jc w:val="both"/>
            </w:pPr>
            <w:r w:rsidRPr="008E572C">
              <w:t>If you have a Welsh language web page that corresponds to an English language web page, you must state clearly on the English language web page that the page is also available in Welsh, and you must provide a direct link to the Welsh page on the corresponding English page.</w:t>
            </w:r>
          </w:p>
          <w:p w14:paraId="57638CD8" w14:textId="77777777" w:rsidR="00D07F30" w:rsidRPr="008E572C" w:rsidRDefault="00D07F30" w:rsidP="00AC6725">
            <w:pPr>
              <w:pStyle w:val="TableText"/>
            </w:pPr>
          </w:p>
        </w:tc>
      </w:tr>
      <w:tr w:rsidR="008E572C" w:rsidRPr="008E572C" w14:paraId="060CD252" w14:textId="77777777" w:rsidTr="008D561F">
        <w:tc>
          <w:tcPr>
            <w:tcW w:w="1668" w:type="dxa"/>
            <w:shd w:val="clear" w:color="auto" w:fill="auto"/>
          </w:tcPr>
          <w:p w14:paraId="44CD3928" w14:textId="77777777" w:rsidR="008E572C" w:rsidRPr="0034034D" w:rsidRDefault="008E572C" w:rsidP="00AC6725">
            <w:pPr>
              <w:pStyle w:val="TableText"/>
              <w:rPr>
                <w:b/>
              </w:rPr>
            </w:pPr>
            <w:r w:rsidRPr="0034034D">
              <w:rPr>
                <w:b/>
              </w:rPr>
              <w:t xml:space="preserve">Standard </w:t>
            </w:r>
            <w:r w:rsidR="00134FA8">
              <w:rPr>
                <w:b/>
              </w:rPr>
              <w:t>3</w:t>
            </w:r>
            <w:r w:rsidR="007C2EA9">
              <w:rPr>
                <w:b/>
              </w:rPr>
              <w:t>7</w:t>
            </w:r>
            <w:r w:rsidRPr="0034034D">
              <w:rPr>
                <w:b/>
              </w:rPr>
              <w:t>:</w:t>
            </w:r>
          </w:p>
        </w:tc>
        <w:tc>
          <w:tcPr>
            <w:tcW w:w="3198" w:type="dxa"/>
            <w:shd w:val="clear" w:color="auto" w:fill="auto"/>
          </w:tcPr>
          <w:p w14:paraId="10169E9B" w14:textId="77777777" w:rsidR="008E572C" w:rsidRDefault="008E572C" w:rsidP="009C2560">
            <w:pPr>
              <w:pStyle w:val="TableText"/>
              <w:jc w:val="both"/>
            </w:pPr>
            <w:r w:rsidRPr="008E572C">
              <w:t>You must provide the interface and menus on every page of your website in Welsh.</w:t>
            </w:r>
          </w:p>
          <w:p w14:paraId="4ECF6970" w14:textId="77777777" w:rsidR="00D07F30" w:rsidRPr="008E572C" w:rsidRDefault="00D07F30" w:rsidP="00AC6725">
            <w:pPr>
              <w:pStyle w:val="TableText"/>
            </w:pPr>
          </w:p>
        </w:tc>
      </w:tr>
      <w:tr w:rsidR="002572E9" w:rsidRPr="008E572C" w14:paraId="1DFF4AAC" w14:textId="77777777" w:rsidTr="008D561F">
        <w:tc>
          <w:tcPr>
            <w:tcW w:w="1668" w:type="dxa"/>
            <w:shd w:val="clear" w:color="auto" w:fill="auto"/>
          </w:tcPr>
          <w:p w14:paraId="34ED4518" w14:textId="77777777" w:rsidR="002572E9" w:rsidRPr="0034034D" w:rsidRDefault="00134FA8" w:rsidP="00AC6725">
            <w:pPr>
              <w:pStyle w:val="TableText"/>
              <w:rPr>
                <w:b/>
              </w:rPr>
            </w:pPr>
            <w:r>
              <w:rPr>
                <w:b/>
              </w:rPr>
              <w:t>Standard 3</w:t>
            </w:r>
            <w:r w:rsidR="007C2EA9">
              <w:rPr>
                <w:b/>
              </w:rPr>
              <w:t>8</w:t>
            </w:r>
            <w:r w:rsidR="002572E9">
              <w:rPr>
                <w:b/>
              </w:rPr>
              <w:t>:</w:t>
            </w:r>
          </w:p>
        </w:tc>
        <w:tc>
          <w:tcPr>
            <w:tcW w:w="3198" w:type="dxa"/>
            <w:shd w:val="clear" w:color="auto" w:fill="auto"/>
          </w:tcPr>
          <w:p w14:paraId="0D807121" w14:textId="77777777" w:rsidR="00C71D71" w:rsidRDefault="002572E9" w:rsidP="002572E9">
            <w:pPr>
              <w:pStyle w:val="TableText"/>
              <w:jc w:val="both"/>
            </w:pPr>
            <w:r>
              <w:t xml:space="preserve">You must designate and maintain a page (or pages) on your </w:t>
            </w:r>
            <w:r w:rsidR="00257EC1">
              <w:t xml:space="preserve">website </w:t>
            </w:r>
            <w:r>
              <w:t>which</w:t>
            </w:r>
            <w:r w:rsidR="00C71D71">
              <w:t xml:space="preserve"> provides information </w:t>
            </w:r>
            <w:r>
              <w:t>(in Welsh) on</w:t>
            </w:r>
            <w:r w:rsidR="00D83E9E">
              <w:t>—</w:t>
            </w:r>
            <w:r>
              <w:t xml:space="preserve"> </w:t>
            </w:r>
          </w:p>
          <w:p w14:paraId="1380B670" w14:textId="77777777" w:rsidR="00D83E9E" w:rsidRDefault="00D83E9E" w:rsidP="00D83E9E">
            <w:pPr>
              <w:pStyle w:val="N3"/>
              <w:numPr>
                <w:ilvl w:val="2"/>
                <w:numId w:val="112"/>
              </w:numPr>
            </w:pPr>
            <w:r>
              <w:t>the services you provide and the activities you undertake in Wales, and</w:t>
            </w:r>
          </w:p>
          <w:p w14:paraId="4BE3AA0C" w14:textId="77777777" w:rsidR="002572E9" w:rsidRDefault="002572E9" w:rsidP="00D83E9E">
            <w:pPr>
              <w:pStyle w:val="N3"/>
            </w:pPr>
            <w:r>
              <w:t xml:space="preserve">the Welsh language services you provide and how each </w:t>
            </w:r>
            <w:r w:rsidR="00D83E9E">
              <w:t xml:space="preserve">of those </w:t>
            </w:r>
            <w:r>
              <w:t>Welsh language service</w:t>
            </w:r>
            <w:r w:rsidR="00D83E9E">
              <w:t>s</w:t>
            </w:r>
            <w:r>
              <w:t xml:space="preserve"> can be accessed.</w:t>
            </w:r>
          </w:p>
          <w:p w14:paraId="77FF7382" w14:textId="77777777" w:rsidR="002572E9" w:rsidRPr="008E572C" w:rsidRDefault="002572E9" w:rsidP="002572E9">
            <w:pPr>
              <w:pStyle w:val="TableText"/>
              <w:jc w:val="both"/>
            </w:pPr>
          </w:p>
        </w:tc>
      </w:tr>
      <w:tr w:rsidR="008E572C" w:rsidRPr="008E572C" w14:paraId="029CA760" w14:textId="77777777" w:rsidTr="008D561F">
        <w:tc>
          <w:tcPr>
            <w:tcW w:w="1668" w:type="dxa"/>
            <w:shd w:val="clear" w:color="auto" w:fill="auto"/>
          </w:tcPr>
          <w:p w14:paraId="65E0797B" w14:textId="77777777" w:rsidR="008E572C" w:rsidRPr="008E572C" w:rsidRDefault="008E572C" w:rsidP="00AC6725">
            <w:pPr>
              <w:pStyle w:val="TableText"/>
              <w:rPr>
                <w:i/>
              </w:rPr>
            </w:pPr>
          </w:p>
        </w:tc>
        <w:tc>
          <w:tcPr>
            <w:tcW w:w="3198" w:type="dxa"/>
            <w:shd w:val="clear" w:color="auto" w:fill="auto"/>
          </w:tcPr>
          <w:p w14:paraId="6FA14B15" w14:textId="77777777" w:rsidR="008E572C" w:rsidRDefault="008E572C" w:rsidP="009C2560">
            <w:pPr>
              <w:pStyle w:val="TableText"/>
              <w:jc w:val="both"/>
              <w:rPr>
                <w:i/>
              </w:rPr>
            </w:pPr>
            <w:r w:rsidRPr="00DA64D3">
              <w:rPr>
                <w:b/>
                <w:i/>
              </w:rPr>
              <w:t>(</w:t>
            </w:r>
            <w:r w:rsidRPr="0034034D">
              <w:rPr>
                <w:b/>
                <w:i/>
              </w:rPr>
              <w:t>2) Apps published by a body</w:t>
            </w:r>
          </w:p>
          <w:p w14:paraId="19CA57F2" w14:textId="77777777" w:rsidR="00D07F30" w:rsidRPr="008E572C" w:rsidRDefault="00D07F30" w:rsidP="00AC6725">
            <w:pPr>
              <w:pStyle w:val="TableText"/>
              <w:rPr>
                <w:i/>
              </w:rPr>
            </w:pPr>
          </w:p>
        </w:tc>
      </w:tr>
      <w:tr w:rsidR="008E572C" w:rsidRPr="008E572C" w14:paraId="62EC15F4" w14:textId="77777777" w:rsidTr="008D561F">
        <w:tc>
          <w:tcPr>
            <w:tcW w:w="1668" w:type="dxa"/>
            <w:shd w:val="clear" w:color="auto" w:fill="auto"/>
          </w:tcPr>
          <w:p w14:paraId="4ECDB3CA" w14:textId="77777777" w:rsidR="008E572C" w:rsidRPr="0034034D" w:rsidRDefault="008E572C" w:rsidP="00AC6725">
            <w:pPr>
              <w:pStyle w:val="TableText"/>
              <w:rPr>
                <w:b/>
              </w:rPr>
            </w:pPr>
            <w:r w:rsidRPr="0034034D">
              <w:rPr>
                <w:b/>
              </w:rPr>
              <w:lastRenderedPageBreak/>
              <w:t xml:space="preserve">Standard </w:t>
            </w:r>
            <w:r w:rsidR="007C2EA9">
              <w:rPr>
                <w:b/>
              </w:rPr>
              <w:t>39</w:t>
            </w:r>
            <w:r w:rsidRPr="0034034D">
              <w:rPr>
                <w:b/>
              </w:rPr>
              <w:t>:</w:t>
            </w:r>
          </w:p>
        </w:tc>
        <w:tc>
          <w:tcPr>
            <w:tcW w:w="3198" w:type="dxa"/>
            <w:shd w:val="clear" w:color="auto" w:fill="auto"/>
          </w:tcPr>
          <w:p w14:paraId="447722C7" w14:textId="77777777" w:rsidR="008E572C" w:rsidRDefault="008E572C" w:rsidP="009C2560">
            <w:pPr>
              <w:pStyle w:val="TableText"/>
              <w:jc w:val="both"/>
            </w:pPr>
            <w:r w:rsidRPr="008E572C">
              <w:t>All apps that you publish</w:t>
            </w:r>
            <w:r w:rsidR="002F1EC3">
              <w:t xml:space="preserve"> for use by members of the public in Wales</w:t>
            </w:r>
            <w:r w:rsidRPr="008E572C">
              <w:t xml:space="preserve"> must function fully in Welsh, and the Welsh language must be treated no less favourably than the English language in relation to that app.</w:t>
            </w:r>
          </w:p>
          <w:p w14:paraId="297E0755" w14:textId="77777777" w:rsidR="00D07F30" w:rsidRPr="008E572C" w:rsidRDefault="00D07F30" w:rsidP="00AC6725">
            <w:pPr>
              <w:pStyle w:val="TableText"/>
            </w:pPr>
          </w:p>
        </w:tc>
      </w:tr>
      <w:tr w:rsidR="002572E9" w:rsidRPr="008E572C" w14:paraId="2708C910" w14:textId="77777777" w:rsidTr="008D561F">
        <w:tc>
          <w:tcPr>
            <w:tcW w:w="1668" w:type="dxa"/>
            <w:shd w:val="clear" w:color="auto" w:fill="auto"/>
          </w:tcPr>
          <w:p w14:paraId="161315D3" w14:textId="77777777" w:rsidR="002572E9" w:rsidRPr="0034034D" w:rsidRDefault="002572E9" w:rsidP="00AC6725">
            <w:pPr>
              <w:pStyle w:val="TableText"/>
              <w:rPr>
                <w:b/>
              </w:rPr>
            </w:pPr>
          </w:p>
        </w:tc>
        <w:tc>
          <w:tcPr>
            <w:tcW w:w="3198" w:type="dxa"/>
            <w:shd w:val="clear" w:color="auto" w:fill="auto"/>
          </w:tcPr>
          <w:p w14:paraId="7538ED81" w14:textId="77777777" w:rsidR="002572E9" w:rsidRDefault="002572E9" w:rsidP="002572E9">
            <w:pPr>
              <w:pStyle w:val="TableText"/>
              <w:jc w:val="both"/>
              <w:rPr>
                <w:b/>
                <w:i/>
              </w:rPr>
            </w:pPr>
            <w:r w:rsidRPr="00DA64D3">
              <w:rPr>
                <w:b/>
                <w:i/>
              </w:rPr>
              <w:t>(3</w:t>
            </w:r>
            <w:r w:rsidRPr="0034034D">
              <w:rPr>
                <w:b/>
                <w:i/>
              </w:rPr>
              <w:t xml:space="preserve">) </w:t>
            </w:r>
            <w:r>
              <w:rPr>
                <w:b/>
                <w:i/>
              </w:rPr>
              <w:t>Online chat facility</w:t>
            </w:r>
          </w:p>
          <w:p w14:paraId="23FC745D" w14:textId="77777777" w:rsidR="002572E9" w:rsidRPr="008E572C" w:rsidRDefault="002572E9" w:rsidP="002572E9">
            <w:pPr>
              <w:pStyle w:val="TableText"/>
              <w:jc w:val="both"/>
            </w:pPr>
          </w:p>
        </w:tc>
      </w:tr>
      <w:tr w:rsidR="002572E9" w:rsidRPr="008E572C" w14:paraId="2EF1E7CA" w14:textId="77777777" w:rsidTr="008D561F">
        <w:tc>
          <w:tcPr>
            <w:tcW w:w="1668" w:type="dxa"/>
            <w:shd w:val="clear" w:color="auto" w:fill="auto"/>
          </w:tcPr>
          <w:p w14:paraId="171623E9" w14:textId="77777777" w:rsidR="002572E9" w:rsidRDefault="00134FA8" w:rsidP="00AC6725">
            <w:pPr>
              <w:pStyle w:val="TableText"/>
              <w:rPr>
                <w:b/>
              </w:rPr>
            </w:pPr>
            <w:r>
              <w:rPr>
                <w:b/>
              </w:rPr>
              <w:t>Standard 4</w:t>
            </w:r>
            <w:r w:rsidR="007C2EA9">
              <w:rPr>
                <w:b/>
              </w:rPr>
              <w:t>0</w:t>
            </w:r>
            <w:r w:rsidR="002572E9">
              <w:rPr>
                <w:b/>
              </w:rPr>
              <w:t>:</w:t>
            </w:r>
          </w:p>
          <w:p w14:paraId="476C64DB" w14:textId="77777777" w:rsidR="002572E9" w:rsidRPr="0034034D" w:rsidRDefault="002572E9" w:rsidP="00AC6725">
            <w:pPr>
              <w:pStyle w:val="TableText"/>
              <w:rPr>
                <w:b/>
              </w:rPr>
            </w:pPr>
          </w:p>
        </w:tc>
        <w:tc>
          <w:tcPr>
            <w:tcW w:w="3198" w:type="dxa"/>
            <w:shd w:val="clear" w:color="auto" w:fill="auto"/>
          </w:tcPr>
          <w:p w14:paraId="2465FCC7" w14:textId="77777777" w:rsidR="002572E9" w:rsidRDefault="00FB16D1" w:rsidP="00FB16D1">
            <w:pPr>
              <w:pStyle w:val="TableText"/>
              <w:jc w:val="both"/>
            </w:pPr>
            <w:r w:rsidRPr="008E572C">
              <w:t xml:space="preserve">If you </w:t>
            </w:r>
            <w:r w:rsidR="00B91F7C">
              <w:t>have</w:t>
            </w:r>
            <w:r w:rsidRPr="008E572C">
              <w:t xml:space="preserve"> a</w:t>
            </w:r>
            <w:r>
              <w:t xml:space="preserve"> live chat facility</w:t>
            </w:r>
            <w:r w:rsidR="002F1EC3">
              <w:t xml:space="preserve"> for use by members of the public in Wales</w:t>
            </w:r>
            <w:r w:rsidRPr="008E572C">
              <w:t xml:space="preserve">, you must </w:t>
            </w:r>
            <w:r w:rsidR="00B91F7C">
              <w:t xml:space="preserve">provide </w:t>
            </w:r>
            <w:r w:rsidRPr="008E572C">
              <w:t>it in Welsh</w:t>
            </w:r>
            <w:r>
              <w:t>.</w:t>
            </w:r>
          </w:p>
          <w:p w14:paraId="779F2240" w14:textId="77777777" w:rsidR="00FB16D1" w:rsidRPr="008E572C" w:rsidRDefault="00FB16D1" w:rsidP="00FB16D1">
            <w:pPr>
              <w:pStyle w:val="TableText"/>
              <w:jc w:val="both"/>
            </w:pPr>
          </w:p>
        </w:tc>
      </w:tr>
      <w:tr w:rsidR="00DA64D3" w:rsidRPr="008E572C" w14:paraId="440C3435" w14:textId="77777777" w:rsidTr="008D561F">
        <w:tc>
          <w:tcPr>
            <w:tcW w:w="1668" w:type="dxa"/>
            <w:shd w:val="clear" w:color="auto" w:fill="auto"/>
          </w:tcPr>
          <w:p w14:paraId="1155F1A6" w14:textId="77777777" w:rsidR="00DA64D3" w:rsidRDefault="00134FA8" w:rsidP="00AC6725">
            <w:pPr>
              <w:pStyle w:val="TableText"/>
              <w:rPr>
                <w:b/>
              </w:rPr>
            </w:pPr>
            <w:r>
              <w:rPr>
                <w:b/>
              </w:rPr>
              <w:t>Standard 4</w:t>
            </w:r>
            <w:r w:rsidR="007C2EA9">
              <w:rPr>
                <w:b/>
              </w:rPr>
              <w:t>0</w:t>
            </w:r>
            <w:r w:rsidR="00DA64D3">
              <w:rPr>
                <w:b/>
              </w:rPr>
              <w:t>A:</w:t>
            </w:r>
          </w:p>
        </w:tc>
        <w:tc>
          <w:tcPr>
            <w:tcW w:w="3198" w:type="dxa"/>
            <w:shd w:val="clear" w:color="auto" w:fill="auto"/>
          </w:tcPr>
          <w:p w14:paraId="292428CD" w14:textId="77777777" w:rsidR="00DA64D3" w:rsidRDefault="00DA64D3" w:rsidP="00FB16D1">
            <w:pPr>
              <w:pStyle w:val="TableText"/>
              <w:jc w:val="both"/>
            </w:pPr>
            <w:r>
              <w:t xml:space="preserve">You must state (in Welsh) on your website that </w:t>
            </w:r>
            <w:r w:rsidR="00B91F7C">
              <w:t xml:space="preserve">your </w:t>
            </w:r>
            <w:r>
              <w:t>live chat</w:t>
            </w:r>
            <w:r w:rsidR="00B91F7C">
              <w:t xml:space="preserve"> facility</w:t>
            </w:r>
            <w:r>
              <w:t xml:space="preserve"> is available in Welsh</w:t>
            </w:r>
            <w:r w:rsidR="0024074E">
              <w:t xml:space="preserve"> and how it can be accessed.</w:t>
            </w:r>
          </w:p>
          <w:p w14:paraId="6B3DFC7D" w14:textId="77777777" w:rsidR="0024074E" w:rsidRPr="008E572C" w:rsidRDefault="0024074E" w:rsidP="00FB16D1">
            <w:pPr>
              <w:pStyle w:val="TableText"/>
              <w:jc w:val="both"/>
            </w:pPr>
          </w:p>
        </w:tc>
      </w:tr>
      <w:tr w:rsidR="008E572C" w:rsidRPr="008E572C" w14:paraId="64910C4D" w14:textId="77777777" w:rsidTr="008D561F">
        <w:tc>
          <w:tcPr>
            <w:tcW w:w="1668" w:type="dxa"/>
            <w:shd w:val="clear" w:color="auto" w:fill="auto"/>
          </w:tcPr>
          <w:p w14:paraId="233BA534" w14:textId="77777777" w:rsidR="008E572C" w:rsidRPr="0034034D" w:rsidRDefault="008E572C" w:rsidP="00AC6725">
            <w:pPr>
              <w:pStyle w:val="TableText"/>
              <w:rPr>
                <w:b/>
              </w:rPr>
            </w:pPr>
            <w:r w:rsidRPr="0034034D">
              <w:rPr>
                <w:b/>
              </w:rPr>
              <w:t>11</w:t>
            </w:r>
          </w:p>
        </w:tc>
        <w:tc>
          <w:tcPr>
            <w:tcW w:w="3198" w:type="dxa"/>
            <w:shd w:val="clear" w:color="auto" w:fill="auto"/>
          </w:tcPr>
          <w:p w14:paraId="423D8E76" w14:textId="77777777" w:rsidR="008E572C" w:rsidRPr="0034034D" w:rsidRDefault="008E572C" w:rsidP="009C2560">
            <w:pPr>
              <w:pStyle w:val="TableText"/>
              <w:jc w:val="both"/>
              <w:rPr>
                <w:b/>
              </w:rPr>
            </w:pPr>
            <w:r w:rsidRPr="0034034D">
              <w:rPr>
                <w:b/>
              </w:rPr>
              <w:t>Standards relating to a body’s use of social media</w:t>
            </w:r>
          </w:p>
          <w:p w14:paraId="4E8F2526" w14:textId="77777777" w:rsidR="00D07F30" w:rsidRPr="0034034D" w:rsidRDefault="00D07F30" w:rsidP="00AC6725">
            <w:pPr>
              <w:pStyle w:val="TableText"/>
              <w:rPr>
                <w:b/>
              </w:rPr>
            </w:pPr>
          </w:p>
        </w:tc>
      </w:tr>
      <w:tr w:rsidR="008E572C" w:rsidRPr="008E572C" w14:paraId="29C1A535" w14:textId="77777777" w:rsidTr="008D561F">
        <w:tc>
          <w:tcPr>
            <w:tcW w:w="1668" w:type="dxa"/>
            <w:shd w:val="clear" w:color="auto" w:fill="auto"/>
          </w:tcPr>
          <w:p w14:paraId="2B91DC96" w14:textId="77777777" w:rsidR="008E572C" w:rsidRPr="0034034D" w:rsidRDefault="008E572C" w:rsidP="00AC6725">
            <w:pPr>
              <w:pStyle w:val="TableText"/>
              <w:rPr>
                <w:b/>
              </w:rPr>
            </w:pPr>
            <w:r w:rsidRPr="0034034D">
              <w:rPr>
                <w:b/>
              </w:rPr>
              <w:t xml:space="preserve">Standard </w:t>
            </w:r>
            <w:r w:rsidR="00134FA8">
              <w:rPr>
                <w:b/>
              </w:rPr>
              <w:t>4</w:t>
            </w:r>
            <w:r w:rsidR="007C2EA9">
              <w:rPr>
                <w:b/>
              </w:rPr>
              <w:t>1</w:t>
            </w:r>
            <w:r w:rsidRPr="0034034D">
              <w:rPr>
                <w:b/>
              </w:rPr>
              <w:t>:</w:t>
            </w:r>
          </w:p>
          <w:p w14:paraId="15C82E93" w14:textId="77777777" w:rsidR="008E572C" w:rsidRPr="008E572C" w:rsidRDefault="008E572C" w:rsidP="00AC6725">
            <w:pPr>
              <w:pStyle w:val="TableText"/>
            </w:pPr>
          </w:p>
        </w:tc>
        <w:tc>
          <w:tcPr>
            <w:tcW w:w="3198" w:type="dxa"/>
            <w:shd w:val="clear" w:color="auto" w:fill="auto"/>
          </w:tcPr>
          <w:p w14:paraId="3BAF8D34" w14:textId="77777777" w:rsidR="008E572C" w:rsidRDefault="008E572C" w:rsidP="009C2560">
            <w:pPr>
              <w:pStyle w:val="TableText"/>
              <w:jc w:val="both"/>
            </w:pPr>
            <w:r w:rsidRPr="008E572C">
              <w:t>When you use social media</w:t>
            </w:r>
            <w:r w:rsidR="00646A55">
              <w:t>,</w:t>
            </w:r>
            <w:r w:rsidRPr="008E572C">
              <w:t xml:space="preserve"> you must not treat the Welsh language less favourably than the English language.</w:t>
            </w:r>
          </w:p>
          <w:p w14:paraId="58C8C886" w14:textId="77777777" w:rsidR="00D07F30" w:rsidRPr="008E572C" w:rsidRDefault="00D07F30" w:rsidP="00AC6725">
            <w:pPr>
              <w:pStyle w:val="TableText"/>
            </w:pPr>
          </w:p>
        </w:tc>
      </w:tr>
      <w:tr w:rsidR="008E572C" w:rsidRPr="008E572C" w14:paraId="3934989B" w14:textId="77777777" w:rsidTr="008D561F">
        <w:tc>
          <w:tcPr>
            <w:tcW w:w="1668" w:type="dxa"/>
            <w:shd w:val="clear" w:color="auto" w:fill="auto"/>
          </w:tcPr>
          <w:p w14:paraId="04EBA4A5" w14:textId="77777777" w:rsidR="008E572C" w:rsidRPr="0034034D" w:rsidRDefault="008E572C" w:rsidP="00AC6725">
            <w:pPr>
              <w:pStyle w:val="TableText"/>
              <w:rPr>
                <w:b/>
              </w:rPr>
            </w:pPr>
            <w:r w:rsidRPr="0034034D">
              <w:rPr>
                <w:b/>
              </w:rPr>
              <w:t xml:space="preserve">Standard </w:t>
            </w:r>
            <w:r w:rsidR="00134FA8">
              <w:rPr>
                <w:b/>
              </w:rPr>
              <w:t>4</w:t>
            </w:r>
            <w:r w:rsidR="007C2EA9">
              <w:rPr>
                <w:b/>
              </w:rPr>
              <w:t>2</w:t>
            </w:r>
            <w:r w:rsidRPr="0034034D">
              <w:rPr>
                <w:b/>
              </w:rPr>
              <w:t>:</w:t>
            </w:r>
          </w:p>
        </w:tc>
        <w:tc>
          <w:tcPr>
            <w:tcW w:w="3198" w:type="dxa"/>
            <w:shd w:val="clear" w:color="auto" w:fill="auto"/>
          </w:tcPr>
          <w:p w14:paraId="5F17FEDE" w14:textId="77777777" w:rsidR="008E572C" w:rsidRDefault="008E572C" w:rsidP="009C2560">
            <w:pPr>
              <w:pStyle w:val="TableText"/>
              <w:jc w:val="both"/>
            </w:pPr>
            <w:r w:rsidRPr="008E572C">
              <w:t xml:space="preserve">If a </w:t>
            </w:r>
            <w:r w:rsidR="00A432BD">
              <w:t>member of the public in Wales</w:t>
            </w:r>
            <w:r w:rsidR="00A432BD" w:rsidRPr="008E572C">
              <w:t xml:space="preserve"> </w:t>
            </w:r>
            <w:r w:rsidRPr="008E572C">
              <w:t>contacts you by social media in Welsh, you must reply in Welsh (if an answer is required).</w:t>
            </w:r>
          </w:p>
          <w:p w14:paraId="36997BF1" w14:textId="77777777" w:rsidR="00D07F30" w:rsidRPr="008E572C" w:rsidRDefault="00D07F30" w:rsidP="00AC6725">
            <w:pPr>
              <w:pStyle w:val="TableText"/>
            </w:pPr>
          </w:p>
        </w:tc>
      </w:tr>
      <w:tr w:rsidR="008E572C" w:rsidRPr="008E572C" w14:paraId="1E279672" w14:textId="77777777" w:rsidTr="008D561F">
        <w:tc>
          <w:tcPr>
            <w:tcW w:w="1668" w:type="dxa"/>
            <w:shd w:val="clear" w:color="auto" w:fill="auto"/>
          </w:tcPr>
          <w:p w14:paraId="31CF33CC" w14:textId="77777777" w:rsidR="008E572C" w:rsidRPr="0034034D" w:rsidRDefault="008E572C" w:rsidP="00AC6725">
            <w:pPr>
              <w:pStyle w:val="TableText"/>
              <w:rPr>
                <w:b/>
              </w:rPr>
            </w:pPr>
            <w:r w:rsidRPr="0034034D">
              <w:rPr>
                <w:b/>
              </w:rPr>
              <w:t>12</w:t>
            </w:r>
          </w:p>
        </w:tc>
        <w:tc>
          <w:tcPr>
            <w:tcW w:w="3198" w:type="dxa"/>
            <w:shd w:val="clear" w:color="auto" w:fill="auto"/>
          </w:tcPr>
          <w:p w14:paraId="7502E981" w14:textId="77777777" w:rsidR="008E572C" w:rsidRPr="0034034D" w:rsidRDefault="008E572C" w:rsidP="009C2560">
            <w:pPr>
              <w:pStyle w:val="TableText"/>
              <w:jc w:val="both"/>
              <w:rPr>
                <w:b/>
              </w:rPr>
            </w:pPr>
            <w:r w:rsidRPr="0034034D">
              <w:rPr>
                <w:b/>
              </w:rPr>
              <w:t xml:space="preserve">Standard relating to </w:t>
            </w:r>
            <w:proofErr w:type="spellStart"/>
            <w:r w:rsidRPr="0034034D">
              <w:rPr>
                <w:b/>
              </w:rPr>
              <w:t>self service</w:t>
            </w:r>
            <w:proofErr w:type="spellEnd"/>
            <w:r w:rsidRPr="0034034D">
              <w:rPr>
                <w:b/>
              </w:rPr>
              <w:t xml:space="preserve"> machines</w:t>
            </w:r>
          </w:p>
          <w:p w14:paraId="0BC4F63F" w14:textId="77777777" w:rsidR="00D07F30" w:rsidRPr="0034034D" w:rsidRDefault="00D07F30" w:rsidP="00AC6725">
            <w:pPr>
              <w:pStyle w:val="TableText"/>
              <w:rPr>
                <w:b/>
              </w:rPr>
            </w:pPr>
          </w:p>
        </w:tc>
      </w:tr>
      <w:tr w:rsidR="008E572C" w:rsidRPr="008E572C" w14:paraId="468D7E63" w14:textId="77777777" w:rsidTr="008D561F">
        <w:tc>
          <w:tcPr>
            <w:tcW w:w="1668" w:type="dxa"/>
            <w:shd w:val="clear" w:color="auto" w:fill="auto"/>
          </w:tcPr>
          <w:p w14:paraId="6FC358CC" w14:textId="77777777" w:rsidR="008E572C" w:rsidRPr="0034034D" w:rsidRDefault="008E572C" w:rsidP="00AC6725">
            <w:pPr>
              <w:pStyle w:val="TableText"/>
              <w:rPr>
                <w:b/>
              </w:rPr>
            </w:pPr>
            <w:r w:rsidRPr="0034034D">
              <w:rPr>
                <w:b/>
              </w:rPr>
              <w:t xml:space="preserve">Standard </w:t>
            </w:r>
            <w:r w:rsidR="00134FA8">
              <w:rPr>
                <w:b/>
              </w:rPr>
              <w:t>4</w:t>
            </w:r>
            <w:r w:rsidR="007C2EA9">
              <w:rPr>
                <w:b/>
              </w:rPr>
              <w:t>3</w:t>
            </w:r>
            <w:r w:rsidRPr="0034034D">
              <w:rPr>
                <w:b/>
              </w:rPr>
              <w:t>:</w:t>
            </w:r>
          </w:p>
        </w:tc>
        <w:tc>
          <w:tcPr>
            <w:tcW w:w="3198" w:type="dxa"/>
            <w:shd w:val="clear" w:color="auto" w:fill="auto"/>
          </w:tcPr>
          <w:p w14:paraId="34326B98" w14:textId="77777777" w:rsidR="008E572C" w:rsidRDefault="008E572C" w:rsidP="009C2560">
            <w:pPr>
              <w:pStyle w:val="TableText"/>
              <w:jc w:val="both"/>
            </w:pPr>
            <w:r w:rsidRPr="008E572C">
              <w:t xml:space="preserve">You must ensure that any </w:t>
            </w:r>
            <w:proofErr w:type="spellStart"/>
            <w:proofErr w:type="gramStart"/>
            <w:r w:rsidRPr="008E572C">
              <w:t>self service</w:t>
            </w:r>
            <w:proofErr w:type="spellEnd"/>
            <w:proofErr w:type="gramEnd"/>
            <w:r w:rsidRPr="008E572C">
              <w:t xml:space="preserve"> machines</w:t>
            </w:r>
            <w:r w:rsidR="00A432BD">
              <w:t xml:space="preserve"> </w:t>
            </w:r>
            <w:r w:rsidRPr="008E572C">
              <w:t>that you have</w:t>
            </w:r>
            <w:r w:rsidR="00646A55">
              <w:t xml:space="preserve"> in Wales</w:t>
            </w:r>
            <w:r w:rsidRPr="008E572C">
              <w:t xml:space="preserve"> function fully in Welsh, and the Welsh language must be treated no less favourably than the English language in relation to that machine.</w:t>
            </w:r>
          </w:p>
          <w:p w14:paraId="0D5665D6" w14:textId="77777777" w:rsidR="00D07F30" w:rsidRPr="008E572C" w:rsidRDefault="00D07F30" w:rsidP="009C2560">
            <w:pPr>
              <w:pStyle w:val="TableText"/>
              <w:jc w:val="both"/>
            </w:pPr>
          </w:p>
        </w:tc>
      </w:tr>
      <w:tr w:rsidR="008E572C" w:rsidRPr="008E572C" w14:paraId="19DE0DB7" w14:textId="77777777" w:rsidTr="008D561F">
        <w:tc>
          <w:tcPr>
            <w:tcW w:w="1668" w:type="dxa"/>
            <w:shd w:val="clear" w:color="auto" w:fill="auto"/>
          </w:tcPr>
          <w:p w14:paraId="3D3665EB" w14:textId="77777777" w:rsidR="008E572C" w:rsidRPr="0034034D" w:rsidRDefault="008E572C" w:rsidP="00AC6725">
            <w:pPr>
              <w:pStyle w:val="TableText"/>
              <w:rPr>
                <w:b/>
              </w:rPr>
            </w:pPr>
            <w:r w:rsidRPr="0034034D">
              <w:rPr>
                <w:b/>
              </w:rPr>
              <w:t>13</w:t>
            </w:r>
          </w:p>
        </w:tc>
        <w:tc>
          <w:tcPr>
            <w:tcW w:w="3198" w:type="dxa"/>
            <w:shd w:val="clear" w:color="auto" w:fill="auto"/>
          </w:tcPr>
          <w:p w14:paraId="6AF0CCEC" w14:textId="77777777" w:rsidR="008E572C" w:rsidRPr="0034034D" w:rsidRDefault="008E572C" w:rsidP="009C2560">
            <w:pPr>
              <w:pStyle w:val="TableText"/>
              <w:jc w:val="both"/>
              <w:rPr>
                <w:b/>
              </w:rPr>
            </w:pPr>
            <w:r w:rsidRPr="0034034D">
              <w:rPr>
                <w:b/>
              </w:rPr>
              <w:t>Standards relating to signs displayed by a body</w:t>
            </w:r>
          </w:p>
          <w:p w14:paraId="32F270CC" w14:textId="77777777" w:rsidR="00D07F30" w:rsidRPr="0034034D" w:rsidRDefault="00D07F30" w:rsidP="00AC6725">
            <w:pPr>
              <w:pStyle w:val="TableText"/>
              <w:rPr>
                <w:b/>
              </w:rPr>
            </w:pPr>
          </w:p>
        </w:tc>
      </w:tr>
      <w:tr w:rsidR="008E572C" w:rsidRPr="008E572C" w14:paraId="706AECD8" w14:textId="77777777" w:rsidTr="008D561F">
        <w:tc>
          <w:tcPr>
            <w:tcW w:w="1668" w:type="dxa"/>
            <w:shd w:val="clear" w:color="auto" w:fill="auto"/>
          </w:tcPr>
          <w:p w14:paraId="76C0E385" w14:textId="77777777" w:rsidR="008E572C" w:rsidRPr="0034034D" w:rsidRDefault="008E572C" w:rsidP="00AC6725">
            <w:pPr>
              <w:pStyle w:val="TableText"/>
              <w:rPr>
                <w:b/>
              </w:rPr>
            </w:pPr>
            <w:r w:rsidRPr="0034034D">
              <w:rPr>
                <w:b/>
              </w:rPr>
              <w:t xml:space="preserve">Standard </w:t>
            </w:r>
            <w:r w:rsidR="00134FA8">
              <w:rPr>
                <w:b/>
              </w:rPr>
              <w:t>4</w:t>
            </w:r>
            <w:r w:rsidR="007C2EA9">
              <w:rPr>
                <w:b/>
              </w:rPr>
              <w:t>4</w:t>
            </w:r>
            <w:r w:rsidRPr="0034034D">
              <w:rPr>
                <w:b/>
              </w:rPr>
              <w:t>:</w:t>
            </w:r>
          </w:p>
        </w:tc>
        <w:tc>
          <w:tcPr>
            <w:tcW w:w="3198" w:type="dxa"/>
            <w:shd w:val="clear" w:color="auto" w:fill="auto"/>
          </w:tcPr>
          <w:p w14:paraId="60E54E70" w14:textId="77777777" w:rsidR="008E572C" w:rsidRDefault="00A432BD" w:rsidP="009C2560">
            <w:pPr>
              <w:pStyle w:val="TableText"/>
              <w:jc w:val="both"/>
            </w:pPr>
            <w:r w:rsidRPr="00A432BD">
              <w:t xml:space="preserve">When you create a new sign </w:t>
            </w:r>
            <w:r w:rsidR="000F64EF">
              <w:t xml:space="preserve">to be erected in Wales </w:t>
            </w:r>
            <w:r w:rsidRPr="00A432BD">
              <w:t xml:space="preserve">(whether permanent or temporary), any text displayed on the sign must be displayed in Welsh (whether on the same sign as you display corresponding English language text or on a separate sign); and if the same text is displayed in Welsh and in English, you must not treat the </w:t>
            </w:r>
            <w:r w:rsidRPr="00A432BD">
              <w:lastRenderedPageBreak/>
              <w:t>Welsh language text less favourably than the English language text.</w:t>
            </w:r>
          </w:p>
          <w:p w14:paraId="57FF18E5" w14:textId="77777777" w:rsidR="00D07F30" w:rsidRPr="008E572C" w:rsidRDefault="00D07F30" w:rsidP="00AC6725">
            <w:pPr>
              <w:pStyle w:val="TableText"/>
            </w:pPr>
          </w:p>
        </w:tc>
      </w:tr>
      <w:tr w:rsidR="008E572C" w:rsidRPr="008E572C" w14:paraId="60847F75" w14:textId="77777777" w:rsidTr="008D561F">
        <w:tc>
          <w:tcPr>
            <w:tcW w:w="1668" w:type="dxa"/>
            <w:shd w:val="clear" w:color="auto" w:fill="auto"/>
          </w:tcPr>
          <w:p w14:paraId="510D0AA3" w14:textId="77777777" w:rsidR="008E572C" w:rsidRPr="0034034D" w:rsidRDefault="008E572C" w:rsidP="00AC6725">
            <w:pPr>
              <w:pStyle w:val="TableText"/>
              <w:rPr>
                <w:b/>
              </w:rPr>
            </w:pPr>
            <w:r w:rsidRPr="0034034D">
              <w:rPr>
                <w:b/>
              </w:rPr>
              <w:lastRenderedPageBreak/>
              <w:t xml:space="preserve">Standard </w:t>
            </w:r>
            <w:r w:rsidR="00134FA8">
              <w:rPr>
                <w:b/>
              </w:rPr>
              <w:t>4</w:t>
            </w:r>
            <w:r w:rsidR="007C2EA9">
              <w:rPr>
                <w:b/>
              </w:rPr>
              <w:t>5</w:t>
            </w:r>
            <w:r w:rsidRPr="0034034D">
              <w:rPr>
                <w:b/>
              </w:rPr>
              <w:t>:</w:t>
            </w:r>
          </w:p>
        </w:tc>
        <w:tc>
          <w:tcPr>
            <w:tcW w:w="3198" w:type="dxa"/>
            <w:shd w:val="clear" w:color="auto" w:fill="auto"/>
          </w:tcPr>
          <w:p w14:paraId="7C5DE5E7" w14:textId="77777777" w:rsidR="008E572C" w:rsidRDefault="00A432BD" w:rsidP="009C2560">
            <w:pPr>
              <w:pStyle w:val="TableText"/>
              <w:jc w:val="both"/>
            </w:pPr>
            <w:r w:rsidRPr="00A432BD">
              <w:t>When you create a new sign</w:t>
            </w:r>
            <w:r w:rsidR="000F64EF">
              <w:t xml:space="preserve"> to be erected in Wales</w:t>
            </w:r>
            <w:r w:rsidRPr="00A432BD">
              <w:t xml:space="preserve"> (whether permanent or temporary) which conveys the same information in Welsh and in English, the Welsh-language text must be positioned so that it is likely to be read first</w:t>
            </w:r>
            <w:r w:rsidR="008E572C" w:rsidRPr="008E572C">
              <w:t>.</w:t>
            </w:r>
          </w:p>
          <w:p w14:paraId="3949D531" w14:textId="77777777" w:rsidR="00D07F30" w:rsidRPr="008E572C" w:rsidRDefault="00D07F30" w:rsidP="00AC6725">
            <w:pPr>
              <w:pStyle w:val="TableText"/>
            </w:pPr>
          </w:p>
        </w:tc>
      </w:tr>
      <w:tr w:rsidR="008E572C" w:rsidRPr="008E572C" w14:paraId="2938A421" w14:textId="77777777" w:rsidTr="008D561F">
        <w:tc>
          <w:tcPr>
            <w:tcW w:w="1668" w:type="dxa"/>
            <w:shd w:val="clear" w:color="auto" w:fill="auto"/>
          </w:tcPr>
          <w:p w14:paraId="561A905B" w14:textId="77777777" w:rsidR="008E572C" w:rsidRPr="0034034D" w:rsidRDefault="008E572C" w:rsidP="00AC6725">
            <w:pPr>
              <w:pStyle w:val="TableText"/>
              <w:rPr>
                <w:b/>
              </w:rPr>
            </w:pPr>
            <w:r w:rsidRPr="0034034D">
              <w:rPr>
                <w:b/>
              </w:rPr>
              <w:t>14</w:t>
            </w:r>
          </w:p>
        </w:tc>
        <w:tc>
          <w:tcPr>
            <w:tcW w:w="3198" w:type="dxa"/>
            <w:shd w:val="clear" w:color="auto" w:fill="auto"/>
          </w:tcPr>
          <w:p w14:paraId="5420DFA1" w14:textId="77777777" w:rsidR="008E572C" w:rsidRPr="0034034D" w:rsidRDefault="008E572C" w:rsidP="009C2560">
            <w:pPr>
              <w:pStyle w:val="TableText"/>
              <w:jc w:val="both"/>
              <w:rPr>
                <w:b/>
              </w:rPr>
            </w:pPr>
            <w:r w:rsidRPr="0034034D">
              <w:rPr>
                <w:b/>
              </w:rPr>
              <w:t xml:space="preserve">Standards relating to a body receiving visitors at its </w:t>
            </w:r>
            <w:r w:rsidR="00D07F30" w:rsidRPr="0034034D">
              <w:rPr>
                <w:b/>
              </w:rPr>
              <w:t>buildings</w:t>
            </w:r>
          </w:p>
          <w:p w14:paraId="0C3004E6" w14:textId="77777777" w:rsidR="00D07F30" w:rsidRPr="0034034D" w:rsidRDefault="00D07F30" w:rsidP="00AC6725">
            <w:pPr>
              <w:pStyle w:val="TableText"/>
              <w:rPr>
                <w:b/>
              </w:rPr>
            </w:pPr>
          </w:p>
        </w:tc>
      </w:tr>
      <w:tr w:rsidR="008E572C" w:rsidRPr="008E572C" w14:paraId="77467130" w14:textId="77777777" w:rsidTr="008D561F">
        <w:tc>
          <w:tcPr>
            <w:tcW w:w="1668" w:type="dxa"/>
            <w:shd w:val="clear" w:color="auto" w:fill="auto"/>
          </w:tcPr>
          <w:p w14:paraId="7CFD3EC8" w14:textId="77777777" w:rsidR="008E572C" w:rsidRPr="0034034D" w:rsidRDefault="008E572C" w:rsidP="00AC6725">
            <w:pPr>
              <w:pStyle w:val="TableText"/>
              <w:rPr>
                <w:b/>
              </w:rPr>
            </w:pPr>
            <w:r w:rsidRPr="0034034D">
              <w:rPr>
                <w:b/>
              </w:rPr>
              <w:t xml:space="preserve">Standard </w:t>
            </w:r>
            <w:r w:rsidR="00134FA8">
              <w:rPr>
                <w:b/>
              </w:rPr>
              <w:t>4</w:t>
            </w:r>
            <w:r w:rsidR="007C2EA9">
              <w:rPr>
                <w:b/>
              </w:rPr>
              <w:t>6</w:t>
            </w:r>
            <w:r w:rsidRPr="0034034D">
              <w:rPr>
                <w:b/>
              </w:rPr>
              <w:t>:</w:t>
            </w:r>
          </w:p>
        </w:tc>
        <w:tc>
          <w:tcPr>
            <w:tcW w:w="3198" w:type="dxa"/>
            <w:shd w:val="clear" w:color="auto" w:fill="auto"/>
          </w:tcPr>
          <w:p w14:paraId="1A5E72B9" w14:textId="77777777" w:rsidR="008E572C" w:rsidRDefault="008E572C" w:rsidP="009C2560">
            <w:pPr>
              <w:pStyle w:val="TableText"/>
              <w:jc w:val="both"/>
            </w:pPr>
            <w:r w:rsidRPr="008E572C">
              <w:t>Any reception service</w:t>
            </w:r>
            <w:r w:rsidR="000F64EF">
              <w:t xml:space="preserve"> </w:t>
            </w:r>
            <w:r w:rsidRPr="008E572C">
              <w:t>you make available in English must also be available in Welsh, and a</w:t>
            </w:r>
            <w:r w:rsidR="000F64EF">
              <w:t xml:space="preserve"> member of the public in Wales </w:t>
            </w:r>
            <w:r w:rsidRPr="008E572C">
              <w:t>who requires a Welsh language reception service</w:t>
            </w:r>
            <w:r w:rsidR="00ED65ED">
              <w:t xml:space="preserve"> in Wales</w:t>
            </w:r>
            <w:r w:rsidRPr="008E572C">
              <w:t xml:space="preserve"> must not be treated less favourably tha</w:t>
            </w:r>
            <w:r w:rsidR="00235649">
              <w:t>n</w:t>
            </w:r>
            <w:r w:rsidRPr="008E572C">
              <w:t xml:space="preserve"> a person who requires an English language reception service.</w:t>
            </w:r>
          </w:p>
          <w:p w14:paraId="3463E49F" w14:textId="77777777" w:rsidR="00D07F30" w:rsidRPr="008E572C" w:rsidRDefault="00D07F30" w:rsidP="00AC6725">
            <w:pPr>
              <w:pStyle w:val="TableText"/>
            </w:pPr>
          </w:p>
        </w:tc>
      </w:tr>
      <w:tr w:rsidR="00126C53" w:rsidRPr="008E572C" w14:paraId="63E825B2" w14:textId="77777777" w:rsidTr="008D561F">
        <w:tc>
          <w:tcPr>
            <w:tcW w:w="1668" w:type="dxa"/>
            <w:shd w:val="clear" w:color="auto" w:fill="auto"/>
          </w:tcPr>
          <w:p w14:paraId="64713EF0" w14:textId="77777777" w:rsidR="00126C53" w:rsidRPr="0034034D" w:rsidRDefault="00134FA8" w:rsidP="00AC6725">
            <w:pPr>
              <w:pStyle w:val="TableText"/>
              <w:rPr>
                <w:b/>
              </w:rPr>
            </w:pPr>
            <w:r>
              <w:rPr>
                <w:b/>
              </w:rPr>
              <w:t>Standard 4</w:t>
            </w:r>
            <w:r w:rsidR="007C2EA9">
              <w:rPr>
                <w:b/>
              </w:rPr>
              <w:t>7</w:t>
            </w:r>
            <w:r w:rsidR="00126C53">
              <w:rPr>
                <w:b/>
              </w:rPr>
              <w:t>:</w:t>
            </w:r>
          </w:p>
        </w:tc>
        <w:tc>
          <w:tcPr>
            <w:tcW w:w="3198" w:type="dxa"/>
            <w:shd w:val="clear" w:color="auto" w:fill="auto"/>
          </w:tcPr>
          <w:p w14:paraId="67886ACE" w14:textId="77777777" w:rsidR="00533DE8" w:rsidRDefault="00126C53" w:rsidP="009C2560">
            <w:pPr>
              <w:pStyle w:val="TableText"/>
              <w:jc w:val="both"/>
            </w:pPr>
            <w:r>
              <w:t xml:space="preserve">If you have no </w:t>
            </w:r>
            <w:proofErr w:type="gramStart"/>
            <w:r>
              <w:t>face to face</w:t>
            </w:r>
            <w:proofErr w:type="gramEnd"/>
            <w:r>
              <w:t xml:space="preserve"> Welsh language reception service</w:t>
            </w:r>
            <w:r w:rsidR="00ED65ED">
              <w:t xml:space="preserve"> </w:t>
            </w:r>
            <w:r w:rsidR="00434ABE">
              <w:t>available</w:t>
            </w:r>
            <w:r>
              <w:t xml:space="preserve"> and a </w:t>
            </w:r>
            <w:r w:rsidR="00ED65ED">
              <w:t xml:space="preserve">member of the public in Wales (“P”) </w:t>
            </w:r>
            <w:r>
              <w:t>wishes to receive a Welsh language reception service, you must</w:t>
            </w:r>
            <w:r w:rsidR="00533DE8">
              <w:t>—</w:t>
            </w:r>
          </w:p>
          <w:p w14:paraId="77765712" w14:textId="77777777" w:rsidR="00533DE8" w:rsidRDefault="00533DE8" w:rsidP="00533DE8">
            <w:pPr>
              <w:pStyle w:val="N3"/>
              <w:numPr>
                <w:ilvl w:val="2"/>
                <w:numId w:val="113"/>
              </w:numPr>
            </w:pPr>
            <w:r>
              <w:t xml:space="preserve">ask </w:t>
            </w:r>
            <w:r w:rsidR="00ED65ED">
              <w:t>P</w:t>
            </w:r>
            <w:r>
              <w:t xml:space="preserve"> whether he or she wishes </w:t>
            </w:r>
            <w:r w:rsidR="00F95092">
              <w:t>for you</w:t>
            </w:r>
            <w:r>
              <w:t xml:space="preserve"> to arrange</w:t>
            </w:r>
            <w:r w:rsidR="00126C53">
              <w:t xml:space="preserve"> for a Welsh speaking member of staff to </w:t>
            </w:r>
            <w:r>
              <w:t>attend the reception, and</w:t>
            </w:r>
          </w:p>
          <w:p w14:paraId="11F73F82" w14:textId="77777777" w:rsidR="00126C53" w:rsidRDefault="00533DE8" w:rsidP="00533DE8">
            <w:pPr>
              <w:pStyle w:val="N3"/>
            </w:pPr>
            <w:r>
              <w:t xml:space="preserve">if </w:t>
            </w:r>
            <w:r w:rsidR="00ED65ED">
              <w:t>P</w:t>
            </w:r>
            <w:r w:rsidR="00F95092">
              <w:t xml:space="preserve"> has inform</w:t>
            </w:r>
            <w:r w:rsidR="00231B66">
              <w:t>ed</w:t>
            </w:r>
            <w:r>
              <w:t xml:space="preserve"> you that he or she wishes a Welsh speaking member of staff to attend the reception</w:t>
            </w:r>
            <w:r w:rsidR="00F95092">
              <w:t xml:space="preserve">, you must arrange for a Welsh speaking member of staff to attend the reception to provide a service equivalent to a </w:t>
            </w:r>
            <w:r w:rsidR="00231B66">
              <w:t xml:space="preserve">Welsh language </w:t>
            </w:r>
            <w:r w:rsidR="00F95092">
              <w:t>reception service</w:t>
            </w:r>
            <w:r w:rsidR="00126C53">
              <w:t>.</w:t>
            </w:r>
          </w:p>
          <w:p w14:paraId="554C1C57" w14:textId="77777777" w:rsidR="00126C53" w:rsidRPr="008E572C" w:rsidRDefault="00126C53" w:rsidP="009C2560">
            <w:pPr>
              <w:pStyle w:val="TableText"/>
              <w:jc w:val="both"/>
            </w:pPr>
          </w:p>
        </w:tc>
      </w:tr>
      <w:tr w:rsidR="008E572C" w:rsidRPr="008E572C" w14:paraId="16D9A55D" w14:textId="77777777" w:rsidTr="008D561F">
        <w:tc>
          <w:tcPr>
            <w:tcW w:w="1668" w:type="dxa"/>
            <w:shd w:val="clear" w:color="auto" w:fill="auto"/>
          </w:tcPr>
          <w:p w14:paraId="5BFB13AD" w14:textId="77777777" w:rsidR="008E572C" w:rsidRPr="0034034D" w:rsidRDefault="008E572C" w:rsidP="00AC6725">
            <w:pPr>
              <w:pStyle w:val="TableText"/>
              <w:rPr>
                <w:b/>
              </w:rPr>
            </w:pPr>
            <w:r w:rsidRPr="0034034D">
              <w:rPr>
                <w:b/>
              </w:rPr>
              <w:t xml:space="preserve">Standard </w:t>
            </w:r>
            <w:r w:rsidR="007C2EA9">
              <w:rPr>
                <w:b/>
              </w:rPr>
              <w:t>48</w:t>
            </w:r>
            <w:r w:rsidRPr="0034034D">
              <w:rPr>
                <w:b/>
              </w:rPr>
              <w:t>:</w:t>
            </w:r>
          </w:p>
        </w:tc>
        <w:tc>
          <w:tcPr>
            <w:tcW w:w="3198" w:type="dxa"/>
            <w:shd w:val="clear" w:color="auto" w:fill="auto"/>
          </w:tcPr>
          <w:p w14:paraId="4A2EB0E9" w14:textId="77777777" w:rsidR="008E572C" w:rsidRDefault="008E572C" w:rsidP="009C2560">
            <w:pPr>
              <w:pStyle w:val="TableText"/>
              <w:jc w:val="both"/>
            </w:pPr>
            <w:r w:rsidRPr="008E572C">
              <w:t xml:space="preserve">If you have no </w:t>
            </w:r>
            <w:proofErr w:type="gramStart"/>
            <w:r w:rsidRPr="008E572C">
              <w:t>face to face</w:t>
            </w:r>
            <w:proofErr w:type="gramEnd"/>
            <w:r w:rsidRPr="008E572C">
              <w:t xml:space="preserve"> Welsh language reception service available</w:t>
            </w:r>
            <w:r w:rsidR="00F95092">
              <w:t xml:space="preserve"> at your reception</w:t>
            </w:r>
            <w:r w:rsidRPr="008E572C">
              <w:t>, you must ensure that a Welsh language reception service is available over a phone in your reception.</w:t>
            </w:r>
          </w:p>
          <w:p w14:paraId="7C45A50C" w14:textId="77777777" w:rsidR="00422552" w:rsidRPr="008E572C" w:rsidRDefault="00422552" w:rsidP="00AC6725">
            <w:pPr>
              <w:pStyle w:val="TableText"/>
            </w:pPr>
          </w:p>
        </w:tc>
      </w:tr>
      <w:tr w:rsidR="008E572C" w:rsidRPr="008E572C" w14:paraId="006D4514" w14:textId="77777777" w:rsidTr="008D561F">
        <w:tc>
          <w:tcPr>
            <w:tcW w:w="1668" w:type="dxa"/>
            <w:shd w:val="clear" w:color="auto" w:fill="auto"/>
          </w:tcPr>
          <w:p w14:paraId="36A998C2" w14:textId="77777777" w:rsidR="008E572C" w:rsidRPr="00E15FC1" w:rsidRDefault="008E572C" w:rsidP="00AC6725">
            <w:pPr>
              <w:pStyle w:val="TableText"/>
              <w:rPr>
                <w:b/>
              </w:rPr>
            </w:pPr>
            <w:r w:rsidRPr="00E15FC1">
              <w:rPr>
                <w:b/>
              </w:rPr>
              <w:lastRenderedPageBreak/>
              <w:t xml:space="preserve">Standard </w:t>
            </w:r>
            <w:r w:rsidR="007C2EA9">
              <w:rPr>
                <w:b/>
              </w:rPr>
              <w:t>49</w:t>
            </w:r>
            <w:r w:rsidRPr="00E15FC1">
              <w:rPr>
                <w:b/>
              </w:rPr>
              <w:t>:</w:t>
            </w:r>
          </w:p>
        </w:tc>
        <w:tc>
          <w:tcPr>
            <w:tcW w:w="3198" w:type="dxa"/>
            <w:shd w:val="clear" w:color="auto" w:fill="auto"/>
          </w:tcPr>
          <w:p w14:paraId="23561841" w14:textId="77777777" w:rsidR="008E572C" w:rsidRDefault="008E572C" w:rsidP="009C2560">
            <w:pPr>
              <w:pStyle w:val="TableText"/>
              <w:jc w:val="both"/>
            </w:pPr>
            <w:r w:rsidRPr="008E572C">
              <w:t xml:space="preserve">You must display a sign in your reception which states (in Welsh) that </w:t>
            </w:r>
            <w:r w:rsidR="00EF4D54" w:rsidRPr="000D7724">
              <w:t xml:space="preserve">members of the public </w:t>
            </w:r>
            <w:r w:rsidRPr="000D7724">
              <w:t>are</w:t>
            </w:r>
            <w:r w:rsidRPr="008E572C">
              <w:t xml:space="preserve"> welcome to use the Welsh language at the reception.</w:t>
            </w:r>
          </w:p>
          <w:p w14:paraId="38ED3DEB" w14:textId="77777777" w:rsidR="00422552" w:rsidRPr="008E572C" w:rsidRDefault="00422552" w:rsidP="00AC6725">
            <w:pPr>
              <w:pStyle w:val="TableText"/>
            </w:pPr>
          </w:p>
        </w:tc>
      </w:tr>
      <w:tr w:rsidR="001C7FA5" w:rsidRPr="008E572C" w14:paraId="20813760" w14:textId="77777777" w:rsidTr="008D561F">
        <w:tc>
          <w:tcPr>
            <w:tcW w:w="1668" w:type="dxa"/>
            <w:shd w:val="clear" w:color="auto" w:fill="auto"/>
          </w:tcPr>
          <w:p w14:paraId="7AFFC889" w14:textId="77777777" w:rsidR="001C7FA5" w:rsidRPr="00E15FC1" w:rsidRDefault="001C7FA5" w:rsidP="00AC6725">
            <w:pPr>
              <w:pStyle w:val="TableText"/>
              <w:rPr>
                <w:b/>
              </w:rPr>
            </w:pPr>
            <w:r w:rsidRPr="00E15FC1">
              <w:rPr>
                <w:b/>
              </w:rPr>
              <w:t>15</w:t>
            </w:r>
          </w:p>
        </w:tc>
        <w:tc>
          <w:tcPr>
            <w:tcW w:w="3198" w:type="dxa"/>
            <w:shd w:val="clear" w:color="auto" w:fill="auto"/>
          </w:tcPr>
          <w:p w14:paraId="41BD196B" w14:textId="77777777" w:rsidR="001C7FA5" w:rsidRPr="00E15FC1" w:rsidRDefault="001C7FA5" w:rsidP="009C2560">
            <w:pPr>
              <w:pStyle w:val="TableText"/>
              <w:jc w:val="both"/>
              <w:rPr>
                <w:b/>
              </w:rPr>
            </w:pPr>
            <w:r w:rsidRPr="00E15FC1">
              <w:rPr>
                <w:b/>
              </w:rPr>
              <w:t>Standards relating to notices made by a body</w:t>
            </w:r>
          </w:p>
          <w:p w14:paraId="0E850799" w14:textId="77777777" w:rsidR="00422552" w:rsidRPr="00E15FC1" w:rsidRDefault="00422552" w:rsidP="00AC6725">
            <w:pPr>
              <w:pStyle w:val="TableText"/>
              <w:rPr>
                <w:b/>
              </w:rPr>
            </w:pPr>
          </w:p>
        </w:tc>
      </w:tr>
      <w:tr w:rsidR="008E572C" w:rsidRPr="008E572C" w14:paraId="7CC258BC" w14:textId="77777777" w:rsidTr="008D561F">
        <w:tc>
          <w:tcPr>
            <w:tcW w:w="1668" w:type="dxa"/>
            <w:shd w:val="clear" w:color="auto" w:fill="auto"/>
          </w:tcPr>
          <w:p w14:paraId="18361998" w14:textId="77777777" w:rsidR="008E572C" w:rsidRPr="00E15FC1" w:rsidRDefault="008E572C" w:rsidP="00AC6725">
            <w:pPr>
              <w:pStyle w:val="TableText"/>
              <w:rPr>
                <w:b/>
              </w:rPr>
            </w:pPr>
            <w:r w:rsidRPr="00E15FC1">
              <w:rPr>
                <w:b/>
              </w:rPr>
              <w:t xml:space="preserve">Standard </w:t>
            </w:r>
            <w:r w:rsidR="00134FA8">
              <w:rPr>
                <w:b/>
              </w:rPr>
              <w:t>5</w:t>
            </w:r>
            <w:r w:rsidR="007C2EA9">
              <w:rPr>
                <w:b/>
              </w:rPr>
              <w:t>0</w:t>
            </w:r>
            <w:r w:rsidRPr="00E15FC1">
              <w:rPr>
                <w:b/>
              </w:rPr>
              <w:t>:</w:t>
            </w:r>
          </w:p>
        </w:tc>
        <w:tc>
          <w:tcPr>
            <w:tcW w:w="3198" w:type="dxa"/>
            <w:shd w:val="clear" w:color="auto" w:fill="auto"/>
          </w:tcPr>
          <w:p w14:paraId="6E80AD24" w14:textId="77777777" w:rsidR="008E572C" w:rsidRDefault="008E572C" w:rsidP="009C2560">
            <w:pPr>
              <w:pStyle w:val="TableText"/>
              <w:jc w:val="both"/>
            </w:pPr>
            <w:r w:rsidRPr="008E572C">
              <w:t>Any notice that you publish or display</w:t>
            </w:r>
            <w:r w:rsidR="00ED65ED">
              <w:t xml:space="preserve"> in Wales</w:t>
            </w:r>
            <w:r w:rsidRPr="008E572C">
              <w:t xml:space="preserve"> must be published or displayed in Welsh, and you must not treat any Welsh language version of a notice less favourably than an English language version.</w:t>
            </w:r>
          </w:p>
          <w:p w14:paraId="597F1E82" w14:textId="77777777" w:rsidR="00422552" w:rsidRPr="008E572C" w:rsidRDefault="00422552" w:rsidP="00AC6725">
            <w:pPr>
              <w:pStyle w:val="TableText"/>
            </w:pPr>
          </w:p>
        </w:tc>
      </w:tr>
      <w:tr w:rsidR="008E572C" w:rsidRPr="008E572C" w14:paraId="40A4587B" w14:textId="77777777" w:rsidTr="008D561F">
        <w:tc>
          <w:tcPr>
            <w:tcW w:w="1668" w:type="dxa"/>
            <w:shd w:val="clear" w:color="auto" w:fill="auto"/>
          </w:tcPr>
          <w:p w14:paraId="46D319A2" w14:textId="77777777" w:rsidR="008E572C" w:rsidRPr="00E15FC1" w:rsidRDefault="008E572C" w:rsidP="00AC6725">
            <w:pPr>
              <w:pStyle w:val="TableText"/>
              <w:rPr>
                <w:b/>
              </w:rPr>
            </w:pPr>
            <w:r w:rsidRPr="00E15FC1">
              <w:rPr>
                <w:b/>
              </w:rPr>
              <w:t xml:space="preserve">Standard </w:t>
            </w:r>
            <w:r w:rsidR="00134FA8">
              <w:rPr>
                <w:b/>
              </w:rPr>
              <w:t>5</w:t>
            </w:r>
            <w:r w:rsidR="007C2EA9">
              <w:rPr>
                <w:b/>
              </w:rPr>
              <w:t>1</w:t>
            </w:r>
            <w:r w:rsidRPr="00E15FC1">
              <w:rPr>
                <w:b/>
              </w:rPr>
              <w:t>:</w:t>
            </w:r>
          </w:p>
        </w:tc>
        <w:tc>
          <w:tcPr>
            <w:tcW w:w="3198" w:type="dxa"/>
            <w:shd w:val="clear" w:color="auto" w:fill="auto"/>
          </w:tcPr>
          <w:p w14:paraId="2B8B4713" w14:textId="77777777" w:rsidR="008E572C" w:rsidRDefault="008E572C" w:rsidP="009C2560">
            <w:pPr>
              <w:pStyle w:val="TableText"/>
              <w:jc w:val="both"/>
            </w:pPr>
            <w:r w:rsidRPr="008E572C">
              <w:t>When you publish or display a notice</w:t>
            </w:r>
            <w:r w:rsidR="00432636">
              <w:t xml:space="preserve"> in Wales</w:t>
            </w:r>
            <w:r w:rsidRPr="008E572C">
              <w:t xml:space="preserve"> that contains Welsh language text as well as English language text, the Welsh language text must be positioned so that it is likely to be read first.</w:t>
            </w:r>
          </w:p>
          <w:p w14:paraId="19327AF9" w14:textId="77777777" w:rsidR="00422552" w:rsidRPr="008E572C" w:rsidRDefault="00422552" w:rsidP="00AC6725">
            <w:pPr>
              <w:pStyle w:val="TableText"/>
            </w:pPr>
          </w:p>
        </w:tc>
      </w:tr>
      <w:tr w:rsidR="008E572C" w:rsidRPr="008E572C" w14:paraId="03D11A3D" w14:textId="77777777" w:rsidTr="008D561F">
        <w:tc>
          <w:tcPr>
            <w:tcW w:w="1668" w:type="dxa"/>
            <w:shd w:val="clear" w:color="auto" w:fill="auto"/>
          </w:tcPr>
          <w:p w14:paraId="7BE33F18" w14:textId="77777777" w:rsidR="008E572C" w:rsidRPr="002E25EA" w:rsidRDefault="008E572C" w:rsidP="00AC6725">
            <w:pPr>
              <w:pStyle w:val="TableText"/>
              <w:rPr>
                <w:b/>
              </w:rPr>
            </w:pPr>
            <w:r w:rsidRPr="002E25EA">
              <w:rPr>
                <w:b/>
              </w:rPr>
              <w:t>16</w:t>
            </w:r>
          </w:p>
        </w:tc>
        <w:tc>
          <w:tcPr>
            <w:tcW w:w="3198" w:type="dxa"/>
            <w:shd w:val="clear" w:color="auto" w:fill="auto"/>
          </w:tcPr>
          <w:p w14:paraId="57F888CF" w14:textId="77777777" w:rsidR="00422552" w:rsidRDefault="008E572C" w:rsidP="009C2560">
            <w:pPr>
              <w:pStyle w:val="TableText"/>
              <w:jc w:val="both"/>
              <w:rPr>
                <w:b/>
              </w:rPr>
            </w:pPr>
            <w:r w:rsidRPr="002E25EA">
              <w:rPr>
                <w:b/>
              </w:rPr>
              <w:t>Standards relating to a body awarding grants</w:t>
            </w:r>
          </w:p>
          <w:p w14:paraId="74A5483C" w14:textId="77777777" w:rsidR="00FE10A2" w:rsidRPr="002E25EA" w:rsidRDefault="00FE10A2" w:rsidP="002E25EA">
            <w:pPr>
              <w:pStyle w:val="TableText"/>
              <w:rPr>
                <w:b/>
              </w:rPr>
            </w:pPr>
          </w:p>
        </w:tc>
      </w:tr>
      <w:tr w:rsidR="008E572C" w:rsidRPr="008E572C" w14:paraId="1A52E040" w14:textId="77777777" w:rsidTr="008D561F">
        <w:tc>
          <w:tcPr>
            <w:tcW w:w="1668" w:type="dxa"/>
            <w:shd w:val="clear" w:color="auto" w:fill="auto"/>
          </w:tcPr>
          <w:p w14:paraId="07E85421" w14:textId="77777777" w:rsidR="008E572C" w:rsidRPr="002E25EA" w:rsidRDefault="008E572C" w:rsidP="00AC6725">
            <w:pPr>
              <w:pStyle w:val="TableText"/>
              <w:rPr>
                <w:b/>
              </w:rPr>
            </w:pPr>
            <w:r w:rsidRPr="002E25EA">
              <w:rPr>
                <w:b/>
              </w:rPr>
              <w:t xml:space="preserve">Standard </w:t>
            </w:r>
            <w:r w:rsidR="00134FA8">
              <w:rPr>
                <w:b/>
              </w:rPr>
              <w:t>5</w:t>
            </w:r>
            <w:r w:rsidR="007C2EA9">
              <w:rPr>
                <w:b/>
              </w:rPr>
              <w:t>2</w:t>
            </w:r>
            <w:r w:rsidRPr="002E25EA">
              <w:rPr>
                <w:b/>
              </w:rPr>
              <w:t>:</w:t>
            </w:r>
          </w:p>
        </w:tc>
        <w:tc>
          <w:tcPr>
            <w:tcW w:w="3198" w:type="dxa"/>
            <w:shd w:val="clear" w:color="auto" w:fill="auto"/>
          </w:tcPr>
          <w:p w14:paraId="76F031C7" w14:textId="77777777" w:rsidR="008E572C" w:rsidRDefault="008E572C" w:rsidP="009C2560">
            <w:pPr>
              <w:pStyle w:val="TableText"/>
              <w:jc w:val="both"/>
            </w:pPr>
            <w:r w:rsidRPr="008E572C">
              <w:t xml:space="preserve">Any documents that you publish which relate to applications for a grant </w:t>
            </w:r>
            <w:r w:rsidR="00432636">
              <w:t xml:space="preserve">which members of the public in Wales may apply for, </w:t>
            </w:r>
            <w:r w:rsidRPr="008E572C">
              <w:t>must be published in Welsh, and you must not treat a Welsh language version of such documents less favourably than an English language version.</w:t>
            </w:r>
          </w:p>
          <w:p w14:paraId="77B29D8B" w14:textId="77777777" w:rsidR="00422552" w:rsidRPr="008E572C" w:rsidRDefault="00422552" w:rsidP="00AC6725">
            <w:pPr>
              <w:pStyle w:val="TableText"/>
            </w:pPr>
          </w:p>
        </w:tc>
      </w:tr>
      <w:tr w:rsidR="008E572C" w:rsidRPr="008E572C" w14:paraId="31B73D96" w14:textId="77777777" w:rsidTr="008D561F">
        <w:tc>
          <w:tcPr>
            <w:tcW w:w="1668" w:type="dxa"/>
            <w:shd w:val="clear" w:color="auto" w:fill="auto"/>
          </w:tcPr>
          <w:p w14:paraId="7871A960" w14:textId="77777777" w:rsidR="008E572C" w:rsidRPr="002E25EA" w:rsidRDefault="008E572C" w:rsidP="00AC6725">
            <w:pPr>
              <w:pStyle w:val="TableText"/>
              <w:rPr>
                <w:b/>
              </w:rPr>
            </w:pPr>
            <w:r w:rsidRPr="002E25EA">
              <w:rPr>
                <w:b/>
              </w:rPr>
              <w:t xml:space="preserve">Standard </w:t>
            </w:r>
            <w:r w:rsidR="00134FA8">
              <w:rPr>
                <w:b/>
              </w:rPr>
              <w:t>5</w:t>
            </w:r>
            <w:r w:rsidR="007C2EA9">
              <w:rPr>
                <w:b/>
              </w:rPr>
              <w:t>3</w:t>
            </w:r>
            <w:r w:rsidRPr="002E25EA">
              <w:rPr>
                <w:b/>
              </w:rPr>
              <w:t>:</w:t>
            </w:r>
          </w:p>
        </w:tc>
        <w:tc>
          <w:tcPr>
            <w:tcW w:w="3198" w:type="dxa"/>
            <w:shd w:val="clear" w:color="auto" w:fill="auto"/>
          </w:tcPr>
          <w:p w14:paraId="3B7BB592" w14:textId="77777777" w:rsidR="008E572C" w:rsidRDefault="008E572C" w:rsidP="009C2560">
            <w:pPr>
              <w:pStyle w:val="TableText"/>
              <w:jc w:val="both"/>
            </w:pPr>
            <w:r w:rsidRPr="008E572C">
              <w:t>When you invite applications for a grant</w:t>
            </w:r>
            <w:r w:rsidR="00432636">
              <w:t xml:space="preserve"> which members of the public in Wales may apply for</w:t>
            </w:r>
            <w:r w:rsidRPr="008E572C">
              <w:t>, you must state in the invitation that applications</w:t>
            </w:r>
            <w:r w:rsidR="00257EC1">
              <w:t xml:space="preserve"> from member</w:t>
            </w:r>
            <w:r w:rsidR="007D5ADA">
              <w:t>s</w:t>
            </w:r>
            <w:r w:rsidR="00257EC1">
              <w:t xml:space="preserve"> of the public in Wales</w:t>
            </w:r>
            <w:r w:rsidRPr="008E572C">
              <w:t xml:space="preserve"> may be submitted in Welsh and that any application submitted in Welsh will be treated no less favourably than an application submitted in </w:t>
            </w:r>
            <w:r w:rsidR="00F26284">
              <w:t>English.</w:t>
            </w:r>
          </w:p>
          <w:p w14:paraId="13F178E2" w14:textId="77777777" w:rsidR="00F26284" w:rsidRPr="008E572C" w:rsidRDefault="00F26284" w:rsidP="00AC6725">
            <w:pPr>
              <w:pStyle w:val="TableText"/>
            </w:pPr>
          </w:p>
        </w:tc>
      </w:tr>
      <w:tr w:rsidR="008E572C" w:rsidRPr="008E572C" w14:paraId="2ED86C0D" w14:textId="77777777" w:rsidTr="008D561F">
        <w:tc>
          <w:tcPr>
            <w:tcW w:w="1668" w:type="dxa"/>
            <w:shd w:val="clear" w:color="auto" w:fill="auto"/>
          </w:tcPr>
          <w:p w14:paraId="5DC261E8" w14:textId="77777777" w:rsidR="008E572C" w:rsidRPr="002E25EA" w:rsidRDefault="008E572C" w:rsidP="00AC6725">
            <w:pPr>
              <w:pStyle w:val="TableText"/>
              <w:rPr>
                <w:b/>
              </w:rPr>
            </w:pPr>
            <w:r w:rsidRPr="002E25EA">
              <w:rPr>
                <w:b/>
              </w:rPr>
              <w:t xml:space="preserve">Standard </w:t>
            </w:r>
            <w:r w:rsidR="00134FA8">
              <w:rPr>
                <w:b/>
              </w:rPr>
              <w:t>5</w:t>
            </w:r>
            <w:r w:rsidR="00556692">
              <w:rPr>
                <w:b/>
              </w:rPr>
              <w:t>3</w:t>
            </w:r>
            <w:r w:rsidRPr="002E25EA">
              <w:rPr>
                <w:b/>
              </w:rPr>
              <w:t>A:</w:t>
            </w:r>
          </w:p>
        </w:tc>
        <w:tc>
          <w:tcPr>
            <w:tcW w:w="3198" w:type="dxa"/>
            <w:shd w:val="clear" w:color="auto" w:fill="auto"/>
          </w:tcPr>
          <w:p w14:paraId="0532E6E3" w14:textId="77777777" w:rsidR="008E572C" w:rsidRDefault="008E572C" w:rsidP="009C2560">
            <w:pPr>
              <w:pStyle w:val="TableText"/>
              <w:jc w:val="both"/>
            </w:pPr>
            <w:r w:rsidRPr="008E572C">
              <w:t>You must not treat applications for a grant</w:t>
            </w:r>
            <w:r w:rsidR="00432636">
              <w:t xml:space="preserve"> which members of the public in Wale</w:t>
            </w:r>
            <w:r w:rsidR="00C94E9F">
              <w:t>s</w:t>
            </w:r>
            <w:r w:rsidR="00432636">
              <w:t xml:space="preserve"> can apply for</w:t>
            </w:r>
            <w:r w:rsidRPr="008E572C">
              <w:t xml:space="preserve"> submitted in Welsh</w:t>
            </w:r>
            <w:r w:rsidR="00257EC1">
              <w:t xml:space="preserve"> by a member of the public in Wales</w:t>
            </w:r>
            <w:r w:rsidRPr="008E572C">
              <w:t xml:space="preserve"> less favourably than applications submitted in English (including, amongst other matters, in relation to the closing date for receiving applications</w:t>
            </w:r>
            <w:r w:rsidR="001D4BD4">
              <w:t>,</w:t>
            </w:r>
            <w:r w:rsidRPr="008E572C">
              <w:t xml:space="preserve"> and </w:t>
            </w:r>
            <w:r w:rsidRPr="008E572C">
              <w:lastRenderedPageBreak/>
              <w:t xml:space="preserve">in relation to the </w:t>
            </w:r>
            <w:proofErr w:type="gramStart"/>
            <w:r w:rsidRPr="008E572C">
              <w:t>time-scale</w:t>
            </w:r>
            <w:proofErr w:type="gramEnd"/>
            <w:r w:rsidRPr="008E572C">
              <w:t xml:space="preserve"> for informing applicants of decisions).  </w:t>
            </w:r>
          </w:p>
          <w:p w14:paraId="0CD051A2" w14:textId="77777777" w:rsidR="00F26284" w:rsidRPr="008E572C" w:rsidRDefault="00F26284" w:rsidP="00AC6725">
            <w:pPr>
              <w:pStyle w:val="TableText"/>
            </w:pPr>
          </w:p>
        </w:tc>
      </w:tr>
      <w:tr w:rsidR="008E572C" w:rsidRPr="008E572C" w14:paraId="06A87687" w14:textId="77777777" w:rsidTr="008D561F">
        <w:tc>
          <w:tcPr>
            <w:tcW w:w="1668" w:type="dxa"/>
            <w:shd w:val="clear" w:color="auto" w:fill="auto"/>
          </w:tcPr>
          <w:p w14:paraId="3FB5EB0A" w14:textId="77777777" w:rsidR="008E572C" w:rsidRPr="002E25EA" w:rsidRDefault="008E572C" w:rsidP="00AC6725">
            <w:pPr>
              <w:pStyle w:val="TableText"/>
              <w:rPr>
                <w:b/>
              </w:rPr>
            </w:pPr>
            <w:r w:rsidRPr="002E25EA">
              <w:rPr>
                <w:b/>
              </w:rPr>
              <w:lastRenderedPageBreak/>
              <w:t xml:space="preserve">Standard </w:t>
            </w:r>
            <w:r w:rsidR="00C076F0">
              <w:rPr>
                <w:b/>
              </w:rPr>
              <w:t>5</w:t>
            </w:r>
            <w:r w:rsidR="00556692">
              <w:rPr>
                <w:b/>
              </w:rPr>
              <w:t>4</w:t>
            </w:r>
            <w:r w:rsidRPr="002E25EA">
              <w:rPr>
                <w:b/>
              </w:rPr>
              <w:t>:</w:t>
            </w:r>
          </w:p>
        </w:tc>
        <w:tc>
          <w:tcPr>
            <w:tcW w:w="3198" w:type="dxa"/>
            <w:shd w:val="clear" w:color="auto" w:fill="auto"/>
          </w:tcPr>
          <w:p w14:paraId="4106C0F0" w14:textId="77777777" w:rsidR="008E572C" w:rsidRPr="008E572C" w:rsidRDefault="008E572C" w:rsidP="009C2560">
            <w:pPr>
              <w:pStyle w:val="TableText"/>
              <w:jc w:val="both"/>
            </w:pPr>
            <w:r w:rsidRPr="008E572C">
              <w:t xml:space="preserve">If you receive an application </w:t>
            </w:r>
            <w:r w:rsidR="001D4BD4" w:rsidRPr="008E572C">
              <w:t>in Welsh</w:t>
            </w:r>
            <w:r w:rsidR="001D4BD4">
              <w:t xml:space="preserve"> </w:t>
            </w:r>
            <w:r w:rsidR="00257EC1">
              <w:t>from a member of the public in Wales</w:t>
            </w:r>
            <w:r w:rsidR="00257EC1" w:rsidRPr="008E572C">
              <w:t xml:space="preserve"> </w:t>
            </w:r>
            <w:r w:rsidRPr="008E572C">
              <w:t xml:space="preserve">for a grant </w:t>
            </w:r>
            <w:r w:rsidR="00C94E9F">
              <w:t>which members of the public in Wales can apply for</w:t>
            </w:r>
            <w:r w:rsidR="001D4BD4">
              <w:t>,</w:t>
            </w:r>
            <w:r w:rsidRPr="008E572C">
              <w:t xml:space="preserve"> and it is necessary to interview </w:t>
            </w:r>
            <w:r w:rsidR="00257EC1">
              <w:t>the</w:t>
            </w:r>
            <w:r w:rsidR="00257EC1" w:rsidRPr="008E572C">
              <w:t xml:space="preserve"> </w:t>
            </w:r>
            <w:r w:rsidRPr="008E572C">
              <w:t>applicant as part of your assessment of the application, you must offer to conduct that interview in Welsh and, if the applicant so wishes, you must conduct the interview in Welsh (without the assistance of a simultaneous or consecutive translation service).</w:t>
            </w:r>
          </w:p>
          <w:p w14:paraId="3B249D04" w14:textId="77777777" w:rsidR="008E572C" w:rsidRPr="008E572C" w:rsidRDefault="008E572C" w:rsidP="00AC6725">
            <w:pPr>
              <w:pStyle w:val="TableText"/>
            </w:pPr>
          </w:p>
        </w:tc>
      </w:tr>
      <w:tr w:rsidR="001C7FA5" w:rsidRPr="008E572C" w14:paraId="7743B990" w14:textId="77777777" w:rsidTr="008D561F">
        <w:tc>
          <w:tcPr>
            <w:tcW w:w="1668" w:type="dxa"/>
            <w:shd w:val="clear" w:color="auto" w:fill="auto"/>
          </w:tcPr>
          <w:p w14:paraId="07D7C4E1" w14:textId="77777777" w:rsidR="001C7FA5" w:rsidRPr="002E25EA" w:rsidRDefault="001C7FA5" w:rsidP="00AC6725">
            <w:pPr>
              <w:pStyle w:val="TableText"/>
              <w:rPr>
                <w:b/>
              </w:rPr>
            </w:pPr>
            <w:r w:rsidRPr="002E25EA">
              <w:rPr>
                <w:b/>
              </w:rPr>
              <w:t xml:space="preserve">Standard </w:t>
            </w:r>
            <w:r w:rsidR="00C076F0">
              <w:rPr>
                <w:b/>
              </w:rPr>
              <w:t>5</w:t>
            </w:r>
            <w:r w:rsidR="00556692">
              <w:rPr>
                <w:b/>
              </w:rPr>
              <w:t>5</w:t>
            </w:r>
            <w:r w:rsidRPr="002E25EA">
              <w:rPr>
                <w:b/>
              </w:rPr>
              <w:t>:</w:t>
            </w:r>
          </w:p>
        </w:tc>
        <w:tc>
          <w:tcPr>
            <w:tcW w:w="3198" w:type="dxa"/>
            <w:shd w:val="clear" w:color="auto" w:fill="auto"/>
          </w:tcPr>
          <w:p w14:paraId="7BA8A92D" w14:textId="77777777" w:rsidR="001C7FA5" w:rsidRDefault="001C7FA5" w:rsidP="009C2560">
            <w:pPr>
              <w:pStyle w:val="TableText"/>
              <w:jc w:val="both"/>
            </w:pPr>
            <w:r>
              <w:t>If you receive an application</w:t>
            </w:r>
            <w:r w:rsidR="001D4BD4">
              <w:t xml:space="preserve"> in Welsh</w:t>
            </w:r>
            <w:r w:rsidR="00CF6474">
              <w:t xml:space="preserve"> from a member of the public in Wales</w:t>
            </w:r>
            <w:r>
              <w:t xml:space="preserve"> for a grant </w:t>
            </w:r>
            <w:r w:rsidR="00C94E9F">
              <w:t>which members of the public in Wales can apply for</w:t>
            </w:r>
            <w:r w:rsidR="001D4BD4">
              <w:t>,</w:t>
            </w:r>
            <w:r>
              <w:t xml:space="preserve"> and it is necessary to interview the applicant as part of your assessment of the application</w:t>
            </w:r>
            <w:r w:rsidR="00556692">
              <w:t>,</w:t>
            </w:r>
            <w:r>
              <w:t xml:space="preserve"> you must—</w:t>
            </w:r>
          </w:p>
          <w:p w14:paraId="106F2175" w14:textId="77777777" w:rsidR="00F26284" w:rsidRPr="001C7FA5" w:rsidRDefault="00F26284" w:rsidP="008F1979">
            <w:pPr>
              <w:pStyle w:val="N3"/>
              <w:numPr>
                <w:ilvl w:val="2"/>
                <w:numId w:val="22"/>
              </w:numPr>
            </w:pPr>
            <w:r w:rsidRPr="001C7FA5">
              <w:t>offer to provide a translation service from Welsh to English to enable the applicant to use the Welsh language at the interview, and</w:t>
            </w:r>
          </w:p>
          <w:p w14:paraId="12632D98" w14:textId="77777777" w:rsidR="00F26284" w:rsidRDefault="00F26284" w:rsidP="005E17C6">
            <w:pPr>
              <w:pStyle w:val="N3"/>
            </w:pPr>
            <w:r w:rsidRPr="008E572C">
              <w:t>if the applicant wishes to use the Welsh language at the interview, provide a simultaneous translation service for that purpose (unless you conduct the interview in Welsh without a translation service).</w:t>
            </w:r>
          </w:p>
          <w:p w14:paraId="01D8DA84" w14:textId="77777777" w:rsidR="00F26284" w:rsidRPr="008E572C" w:rsidRDefault="00F26284" w:rsidP="00AC6725">
            <w:pPr>
              <w:pStyle w:val="TableText"/>
            </w:pPr>
          </w:p>
        </w:tc>
      </w:tr>
      <w:tr w:rsidR="008E572C" w:rsidRPr="008E572C" w14:paraId="4C9EB779" w14:textId="77777777" w:rsidTr="008D561F">
        <w:tc>
          <w:tcPr>
            <w:tcW w:w="1668" w:type="dxa"/>
            <w:shd w:val="clear" w:color="auto" w:fill="auto"/>
          </w:tcPr>
          <w:p w14:paraId="7C32D1AE" w14:textId="77777777" w:rsidR="008E572C" w:rsidRPr="002E25EA" w:rsidRDefault="008E572C" w:rsidP="00AC6725">
            <w:pPr>
              <w:pStyle w:val="TableText"/>
              <w:rPr>
                <w:b/>
              </w:rPr>
            </w:pPr>
            <w:r w:rsidRPr="002E25EA">
              <w:rPr>
                <w:b/>
              </w:rPr>
              <w:t xml:space="preserve">Standard </w:t>
            </w:r>
            <w:r w:rsidR="00C076F0">
              <w:rPr>
                <w:b/>
              </w:rPr>
              <w:t>5</w:t>
            </w:r>
            <w:r w:rsidR="00556692">
              <w:rPr>
                <w:b/>
              </w:rPr>
              <w:t>6</w:t>
            </w:r>
            <w:r w:rsidRPr="002E25EA">
              <w:rPr>
                <w:b/>
              </w:rPr>
              <w:t>:</w:t>
            </w:r>
          </w:p>
        </w:tc>
        <w:tc>
          <w:tcPr>
            <w:tcW w:w="3198" w:type="dxa"/>
            <w:shd w:val="clear" w:color="auto" w:fill="auto"/>
          </w:tcPr>
          <w:p w14:paraId="44A3079B" w14:textId="77777777" w:rsidR="008E572C" w:rsidRDefault="008E572C" w:rsidP="009C2560">
            <w:pPr>
              <w:pStyle w:val="TableText"/>
              <w:jc w:val="both"/>
            </w:pPr>
            <w:r w:rsidRPr="008E572C">
              <w:t>When you inform an applicant of your decision in relation to an application for a grant</w:t>
            </w:r>
            <w:r w:rsidR="00C94E9F">
              <w:t xml:space="preserve"> which members of the public in Wales can apply for,</w:t>
            </w:r>
            <w:r w:rsidRPr="008E572C">
              <w:t xml:space="preserve"> you must do so in Welsh if the application was submitted in Welsh</w:t>
            </w:r>
            <w:r w:rsidR="00CF6474">
              <w:t xml:space="preserve"> by a member of the public in Wales</w:t>
            </w:r>
            <w:r w:rsidRPr="008E572C">
              <w:t>.</w:t>
            </w:r>
          </w:p>
          <w:p w14:paraId="3D67A7D7" w14:textId="77777777" w:rsidR="00695002" w:rsidRPr="008E572C" w:rsidRDefault="00695002" w:rsidP="00AC6725">
            <w:pPr>
              <w:pStyle w:val="TableText"/>
            </w:pPr>
          </w:p>
        </w:tc>
      </w:tr>
      <w:tr w:rsidR="008E572C" w:rsidRPr="008E572C" w14:paraId="6F548467" w14:textId="77777777" w:rsidTr="008D561F">
        <w:tc>
          <w:tcPr>
            <w:tcW w:w="1668" w:type="dxa"/>
            <w:shd w:val="clear" w:color="auto" w:fill="auto"/>
          </w:tcPr>
          <w:p w14:paraId="7FF18B06" w14:textId="77777777" w:rsidR="008E572C" w:rsidRPr="00C53151" w:rsidRDefault="008E572C" w:rsidP="00AC6725">
            <w:pPr>
              <w:pStyle w:val="TableText"/>
              <w:rPr>
                <w:b/>
              </w:rPr>
            </w:pPr>
            <w:r w:rsidRPr="00C53151">
              <w:rPr>
                <w:b/>
              </w:rPr>
              <w:t>1</w:t>
            </w:r>
            <w:r w:rsidR="00C076F0">
              <w:rPr>
                <w:b/>
              </w:rPr>
              <w:t>7</w:t>
            </w:r>
          </w:p>
        </w:tc>
        <w:tc>
          <w:tcPr>
            <w:tcW w:w="3198" w:type="dxa"/>
            <w:shd w:val="clear" w:color="auto" w:fill="auto"/>
          </w:tcPr>
          <w:p w14:paraId="706F5EDC" w14:textId="77777777" w:rsidR="008E572C" w:rsidRPr="00C53151" w:rsidRDefault="008E572C" w:rsidP="009C2560">
            <w:pPr>
              <w:pStyle w:val="TableText"/>
              <w:jc w:val="both"/>
              <w:rPr>
                <w:b/>
              </w:rPr>
            </w:pPr>
            <w:r w:rsidRPr="00C53151">
              <w:rPr>
                <w:b/>
              </w:rPr>
              <w:t>Standards for raising awareness about Welsh language services provided by a body</w:t>
            </w:r>
          </w:p>
          <w:p w14:paraId="7B971D85" w14:textId="77777777" w:rsidR="00695002" w:rsidRPr="00C53151" w:rsidRDefault="00695002" w:rsidP="00AC6725">
            <w:pPr>
              <w:pStyle w:val="TableText"/>
              <w:rPr>
                <w:b/>
              </w:rPr>
            </w:pPr>
          </w:p>
        </w:tc>
      </w:tr>
      <w:tr w:rsidR="008E572C" w:rsidRPr="008E572C" w14:paraId="1123D2FE" w14:textId="77777777" w:rsidTr="008D561F">
        <w:tc>
          <w:tcPr>
            <w:tcW w:w="1668" w:type="dxa"/>
            <w:shd w:val="clear" w:color="auto" w:fill="auto"/>
          </w:tcPr>
          <w:p w14:paraId="186864D2" w14:textId="77777777" w:rsidR="008E572C" w:rsidRPr="00C53151" w:rsidRDefault="008E572C" w:rsidP="00AC6725">
            <w:pPr>
              <w:pStyle w:val="TableText"/>
              <w:rPr>
                <w:b/>
              </w:rPr>
            </w:pPr>
            <w:r w:rsidRPr="00C53151">
              <w:rPr>
                <w:b/>
              </w:rPr>
              <w:t xml:space="preserve">Standard </w:t>
            </w:r>
            <w:r w:rsidR="00C076F0">
              <w:rPr>
                <w:b/>
              </w:rPr>
              <w:t>5</w:t>
            </w:r>
            <w:r w:rsidR="00556692">
              <w:rPr>
                <w:b/>
              </w:rPr>
              <w:t>7</w:t>
            </w:r>
            <w:r w:rsidRPr="00C53151">
              <w:rPr>
                <w:b/>
              </w:rPr>
              <w:t>:</w:t>
            </w:r>
          </w:p>
        </w:tc>
        <w:tc>
          <w:tcPr>
            <w:tcW w:w="3198" w:type="dxa"/>
            <w:shd w:val="clear" w:color="auto" w:fill="auto"/>
          </w:tcPr>
          <w:p w14:paraId="77F09A70" w14:textId="77777777" w:rsidR="008E572C" w:rsidRDefault="008E572C" w:rsidP="009C2560">
            <w:pPr>
              <w:pStyle w:val="TableText"/>
              <w:jc w:val="both"/>
            </w:pPr>
            <w:r w:rsidRPr="008E572C">
              <w:t xml:space="preserve">You must promote any Welsh language service that you </w:t>
            </w:r>
            <w:proofErr w:type="gramStart"/>
            <w:r w:rsidRPr="008E572C">
              <w:t>provide, and</w:t>
            </w:r>
            <w:proofErr w:type="gramEnd"/>
            <w:r w:rsidRPr="008E572C">
              <w:t xml:space="preserve"> advertise that service in Welsh.</w:t>
            </w:r>
          </w:p>
          <w:p w14:paraId="6461A5D5" w14:textId="77777777" w:rsidR="00695002" w:rsidRPr="008E572C" w:rsidRDefault="00695002" w:rsidP="00AC6725">
            <w:pPr>
              <w:pStyle w:val="TableText"/>
            </w:pPr>
          </w:p>
        </w:tc>
      </w:tr>
      <w:tr w:rsidR="008E572C" w:rsidRPr="008E572C" w14:paraId="110FA81D" w14:textId="77777777" w:rsidTr="008D561F">
        <w:tc>
          <w:tcPr>
            <w:tcW w:w="1668" w:type="dxa"/>
            <w:shd w:val="clear" w:color="auto" w:fill="auto"/>
          </w:tcPr>
          <w:p w14:paraId="2662225B" w14:textId="77777777" w:rsidR="008E572C" w:rsidRPr="00C53151" w:rsidRDefault="008E572C" w:rsidP="00AC6725">
            <w:pPr>
              <w:pStyle w:val="TableText"/>
              <w:rPr>
                <w:b/>
              </w:rPr>
            </w:pPr>
            <w:r w:rsidRPr="00C53151">
              <w:rPr>
                <w:b/>
              </w:rPr>
              <w:lastRenderedPageBreak/>
              <w:t xml:space="preserve">Standard </w:t>
            </w:r>
            <w:r w:rsidR="00556692">
              <w:rPr>
                <w:b/>
              </w:rPr>
              <w:t>58</w:t>
            </w:r>
            <w:r w:rsidRPr="00C53151">
              <w:rPr>
                <w:b/>
              </w:rPr>
              <w:t>:</w:t>
            </w:r>
          </w:p>
        </w:tc>
        <w:tc>
          <w:tcPr>
            <w:tcW w:w="3198" w:type="dxa"/>
            <w:shd w:val="clear" w:color="auto" w:fill="auto"/>
          </w:tcPr>
          <w:p w14:paraId="1DCCCCDC" w14:textId="77777777" w:rsidR="008E572C" w:rsidRDefault="008E572C" w:rsidP="009C2560">
            <w:pPr>
              <w:pStyle w:val="TableText"/>
              <w:jc w:val="both"/>
            </w:pPr>
            <w:r w:rsidRPr="008E572C">
              <w:t>If you provide a service in Welsh that corresponds to a service you provide in English, any publicity or document that you produce, or website that you publish, which refers to the English service must also state that a corresponding service is available in Welsh.</w:t>
            </w:r>
          </w:p>
          <w:p w14:paraId="54DBD88E" w14:textId="77777777" w:rsidR="00695002" w:rsidRPr="008E572C" w:rsidRDefault="00695002" w:rsidP="00AC6725">
            <w:pPr>
              <w:pStyle w:val="TableText"/>
            </w:pPr>
          </w:p>
        </w:tc>
      </w:tr>
      <w:tr w:rsidR="008E572C" w:rsidRPr="008E572C" w14:paraId="04105003" w14:textId="77777777" w:rsidTr="008D561F">
        <w:tc>
          <w:tcPr>
            <w:tcW w:w="1668" w:type="dxa"/>
            <w:shd w:val="clear" w:color="auto" w:fill="auto"/>
          </w:tcPr>
          <w:p w14:paraId="20B122ED" w14:textId="77777777" w:rsidR="008E572C" w:rsidRPr="00C53151" w:rsidRDefault="008E572C" w:rsidP="00AC6725">
            <w:pPr>
              <w:pStyle w:val="TableText"/>
              <w:rPr>
                <w:b/>
              </w:rPr>
            </w:pPr>
            <w:r w:rsidRPr="00C53151">
              <w:rPr>
                <w:b/>
              </w:rPr>
              <w:t>1</w:t>
            </w:r>
            <w:r w:rsidR="00C076F0">
              <w:rPr>
                <w:b/>
              </w:rPr>
              <w:t>8</w:t>
            </w:r>
          </w:p>
        </w:tc>
        <w:tc>
          <w:tcPr>
            <w:tcW w:w="3198" w:type="dxa"/>
            <w:shd w:val="clear" w:color="auto" w:fill="auto"/>
          </w:tcPr>
          <w:p w14:paraId="46958F07" w14:textId="77777777" w:rsidR="008E572C" w:rsidRPr="00C53151" w:rsidRDefault="008E572C" w:rsidP="009C2560">
            <w:pPr>
              <w:pStyle w:val="TableText"/>
              <w:jc w:val="both"/>
              <w:rPr>
                <w:b/>
              </w:rPr>
            </w:pPr>
            <w:r w:rsidRPr="00C53151">
              <w:rPr>
                <w:b/>
              </w:rPr>
              <w:t>Standard relating to a body’s corporate identity</w:t>
            </w:r>
          </w:p>
          <w:p w14:paraId="729CCA78" w14:textId="77777777" w:rsidR="00A773A5" w:rsidRPr="00C53151" w:rsidRDefault="00A773A5" w:rsidP="00AC6725">
            <w:pPr>
              <w:pStyle w:val="TableText"/>
              <w:rPr>
                <w:b/>
              </w:rPr>
            </w:pPr>
          </w:p>
        </w:tc>
      </w:tr>
      <w:tr w:rsidR="008E572C" w:rsidRPr="008E572C" w14:paraId="069F8605" w14:textId="77777777" w:rsidTr="008D561F">
        <w:tc>
          <w:tcPr>
            <w:tcW w:w="1668" w:type="dxa"/>
            <w:shd w:val="clear" w:color="auto" w:fill="auto"/>
          </w:tcPr>
          <w:p w14:paraId="00DA44A8" w14:textId="77777777" w:rsidR="008E572C" w:rsidRPr="00C53151" w:rsidRDefault="008E572C" w:rsidP="00AC6725">
            <w:pPr>
              <w:pStyle w:val="TableText"/>
              <w:rPr>
                <w:b/>
              </w:rPr>
            </w:pPr>
            <w:r w:rsidRPr="00C53151">
              <w:rPr>
                <w:b/>
              </w:rPr>
              <w:t xml:space="preserve">Standard </w:t>
            </w:r>
            <w:r w:rsidR="00556692">
              <w:rPr>
                <w:b/>
              </w:rPr>
              <w:t>59</w:t>
            </w:r>
            <w:r w:rsidRPr="00C53151">
              <w:rPr>
                <w:b/>
              </w:rPr>
              <w:t>:</w:t>
            </w:r>
          </w:p>
        </w:tc>
        <w:tc>
          <w:tcPr>
            <w:tcW w:w="3198" w:type="dxa"/>
            <w:shd w:val="clear" w:color="auto" w:fill="auto"/>
          </w:tcPr>
          <w:p w14:paraId="50889209" w14:textId="77777777" w:rsidR="008E572C" w:rsidRDefault="008E572C" w:rsidP="009C2560">
            <w:pPr>
              <w:pStyle w:val="TableText"/>
              <w:jc w:val="both"/>
            </w:pPr>
            <w:r w:rsidRPr="008E572C">
              <w:t xml:space="preserve">When you form, </w:t>
            </w:r>
            <w:proofErr w:type="gramStart"/>
            <w:r w:rsidRPr="008E572C">
              <w:t>revise</w:t>
            </w:r>
            <w:proofErr w:type="gramEnd"/>
            <w:r w:rsidRPr="008E572C">
              <w:t xml:space="preserve"> or present your corporate identity, you must not treat the Welsh language less favourably than the English language.</w:t>
            </w:r>
          </w:p>
          <w:p w14:paraId="2257352B" w14:textId="77777777" w:rsidR="00A773A5" w:rsidRPr="008E572C" w:rsidRDefault="00A773A5" w:rsidP="00AC6725">
            <w:pPr>
              <w:pStyle w:val="TableText"/>
            </w:pPr>
          </w:p>
        </w:tc>
      </w:tr>
      <w:tr w:rsidR="008E572C" w:rsidRPr="008E572C" w14:paraId="59D11B4D" w14:textId="77777777" w:rsidTr="008D561F">
        <w:tc>
          <w:tcPr>
            <w:tcW w:w="1668" w:type="dxa"/>
            <w:shd w:val="clear" w:color="auto" w:fill="auto"/>
          </w:tcPr>
          <w:p w14:paraId="30E527AA" w14:textId="77777777" w:rsidR="008E572C" w:rsidRPr="00C53151" w:rsidRDefault="00C076F0" w:rsidP="00AC6725">
            <w:pPr>
              <w:pStyle w:val="TableText"/>
              <w:rPr>
                <w:b/>
              </w:rPr>
            </w:pPr>
            <w:r>
              <w:rPr>
                <w:b/>
              </w:rPr>
              <w:t>19</w:t>
            </w:r>
          </w:p>
        </w:tc>
        <w:tc>
          <w:tcPr>
            <w:tcW w:w="3198" w:type="dxa"/>
            <w:shd w:val="clear" w:color="auto" w:fill="auto"/>
          </w:tcPr>
          <w:p w14:paraId="622F60EC" w14:textId="77777777" w:rsidR="008E572C" w:rsidRPr="00C53151" w:rsidRDefault="008E572C" w:rsidP="009C2560">
            <w:pPr>
              <w:pStyle w:val="TableText"/>
              <w:jc w:val="both"/>
              <w:rPr>
                <w:b/>
              </w:rPr>
            </w:pPr>
            <w:r w:rsidRPr="00C53151">
              <w:rPr>
                <w:b/>
              </w:rPr>
              <w:t>Standards relating to courses offered by a body</w:t>
            </w:r>
          </w:p>
          <w:p w14:paraId="4EA63877" w14:textId="77777777" w:rsidR="00A773A5" w:rsidRPr="00C53151" w:rsidRDefault="00A773A5" w:rsidP="00AC6725">
            <w:pPr>
              <w:pStyle w:val="TableText"/>
              <w:rPr>
                <w:b/>
              </w:rPr>
            </w:pPr>
          </w:p>
        </w:tc>
      </w:tr>
      <w:tr w:rsidR="008E572C" w:rsidRPr="008E572C" w14:paraId="26B67806" w14:textId="77777777" w:rsidTr="008D561F">
        <w:tc>
          <w:tcPr>
            <w:tcW w:w="1668" w:type="dxa"/>
            <w:shd w:val="clear" w:color="auto" w:fill="auto"/>
          </w:tcPr>
          <w:p w14:paraId="46112C4B" w14:textId="77777777" w:rsidR="008E572C" w:rsidRPr="00C53151" w:rsidRDefault="008E572C" w:rsidP="00AC6725">
            <w:pPr>
              <w:pStyle w:val="TableText"/>
              <w:rPr>
                <w:b/>
              </w:rPr>
            </w:pPr>
            <w:r w:rsidRPr="00C53151">
              <w:rPr>
                <w:b/>
              </w:rPr>
              <w:t xml:space="preserve">Standard </w:t>
            </w:r>
            <w:r w:rsidR="00C076F0">
              <w:rPr>
                <w:b/>
              </w:rPr>
              <w:t>6</w:t>
            </w:r>
            <w:r w:rsidR="00556692">
              <w:rPr>
                <w:b/>
              </w:rPr>
              <w:t>0</w:t>
            </w:r>
            <w:r w:rsidRPr="00C53151">
              <w:rPr>
                <w:b/>
              </w:rPr>
              <w:t>:</w:t>
            </w:r>
          </w:p>
        </w:tc>
        <w:tc>
          <w:tcPr>
            <w:tcW w:w="3198" w:type="dxa"/>
            <w:shd w:val="clear" w:color="auto" w:fill="auto"/>
          </w:tcPr>
          <w:p w14:paraId="1BDD127D" w14:textId="77777777" w:rsidR="008E572C" w:rsidRDefault="008E572C" w:rsidP="009C2560">
            <w:pPr>
              <w:pStyle w:val="TableText"/>
              <w:jc w:val="both"/>
            </w:pPr>
            <w:r w:rsidRPr="008E572C">
              <w:t>If you offer an education course</w:t>
            </w:r>
            <w:r w:rsidR="00C94E9F">
              <w:t xml:space="preserve"> in Wales</w:t>
            </w:r>
            <w:r w:rsidRPr="008E572C">
              <w:t xml:space="preserve"> that is open to</w:t>
            </w:r>
            <w:r w:rsidR="00C94E9F">
              <w:t xml:space="preserve"> members of the</w:t>
            </w:r>
            <w:r w:rsidRPr="008E572C">
              <w:t xml:space="preserve"> public</w:t>
            </w:r>
            <w:r w:rsidR="00C94E9F">
              <w:t xml:space="preserve"> in Wales</w:t>
            </w:r>
            <w:r w:rsidRPr="008E572C">
              <w:t>, you must offer it in Welsh.</w:t>
            </w:r>
          </w:p>
          <w:p w14:paraId="0B1B05B4" w14:textId="77777777" w:rsidR="00A773A5" w:rsidRPr="008E572C" w:rsidRDefault="00A773A5" w:rsidP="00AC6725">
            <w:pPr>
              <w:pStyle w:val="TableText"/>
            </w:pPr>
          </w:p>
        </w:tc>
      </w:tr>
      <w:tr w:rsidR="008E572C" w:rsidRPr="008E572C" w14:paraId="1DB3C429" w14:textId="77777777" w:rsidTr="008D561F">
        <w:tc>
          <w:tcPr>
            <w:tcW w:w="1668" w:type="dxa"/>
            <w:shd w:val="clear" w:color="auto" w:fill="auto"/>
          </w:tcPr>
          <w:p w14:paraId="41274968" w14:textId="77777777" w:rsidR="008E572C" w:rsidRPr="00C53151" w:rsidRDefault="008E572C" w:rsidP="00AC6725">
            <w:pPr>
              <w:pStyle w:val="TableText"/>
              <w:rPr>
                <w:b/>
              </w:rPr>
            </w:pPr>
            <w:r w:rsidRPr="00C53151">
              <w:rPr>
                <w:b/>
              </w:rPr>
              <w:t xml:space="preserve">Standard </w:t>
            </w:r>
            <w:r w:rsidR="00C076F0">
              <w:rPr>
                <w:b/>
              </w:rPr>
              <w:t>6</w:t>
            </w:r>
            <w:r w:rsidR="00556692">
              <w:rPr>
                <w:b/>
              </w:rPr>
              <w:t>1</w:t>
            </w:r>
            <w:r w:rsidRPr="00C53151">
              <w:rPr>
                <w:b/>
              </w:rPr>
              <w:t>:</w:t>
            </w:r>
          </w:p>
        </w:tc>
        <w:tc>
          <w:tcPr>
            <w:tcW w:w="3198" w:type="dxa"/>
            <w:shd w:val="clear" w:color="auto" w:fill="auto"/>
          </w:tcPr>
          <w:p w14:paraId="1B3802B6" w14:textId="77777777" w:rsidR="008E572C" w:rsidRDefault="008E572C" w:rsidP="009C2560">
            <w:pPr>
              <w:pStyle w:val="TableText"/>
              <w:jc w:val="both"/>
            </w:pPr>
            <w:r w:rsidRPr="008E572C">
              <w:t>If you offer an education course</w:t>
            </w:r>
            <w:r w:rsidR="00C94E9F">
              <w:t xml:space="preserve"> in Wales</w:t>
            </w:r>
            <w:r w:rsidRPr="008E572C">
              <w:t xml:space="preserve"> that is open to </w:t>
            </w:r>
            <w:r w:rsidR="00C94E9F">
              <w:t xml:space="preserve">members of the </w:t>
            </w:r>
            <w:r w:rsidRPr="008E572C">
              <w:t>public</w:t>
            </w:r>
            <w:r w:rsidR="00C94E9F">
              <w:t xml:space="preserve"> in Wales</w:t>
            </w:r>
            <w:r w:rsidR="00DA188B">
              <w:t>,</w:t>
            </w:r>
            <w:r w:rsidRPr="008E572C">
              <w:t xml:space="preserve"> and which is aimed specifically at persons aged 18 or under, you must offer it in Welsh.</w:t>
            </w:r>
          </w:p>
          <w:p w14:paraId="4ECCB11F" w14:textId="77777777" w:rsidR="00A773A5" w:rsidRPr="008E572C" w:rsidRDefault="00A773A5" w:rsidP="00AC6725">
            <w:pPr>
              <w:pStyle w:val="TableText"/>
            </w:pPr>
          </w:p>
        </w:tc>
      </w:tr>
      <w:tr w:rsidR="008E572C" w:rsidRPr="008E572C" w14:paraId="7324665B" w14:textId="77777777" w:rsidTr="008D561F">
        <w:tc>
          <w:tcPr>
            <w:tcW w:w="1668" w:type="dxa"/>
            <w:shd w:val="clear" w:color="auto" w:fill="auto"/>
          </w:tcPr>
          <w:p w14:paraId="147920D4" w14:textId="77777777" w:rsidR="008E572C" w:rsidRPr="00C53151" w:rsidRDefault="008E572C" w:rsidP="00AC6725">
            <w:pPr>
              <w:pStyle w:val="TableText"/>
              <w:rPr>
                <w:b/>
              </w:rPr>
            </w:pPr>
            <w:r w:rsidRPr="00C53151">
              <w:rPr>
                <w:b/>
              </w:rPr>
              <w:t xml:space="preserve">Standard </w:t>
            </w:r>
            <w:r w:rsidR="00C076F0">
              <w:rPr>
                <w:b/>
              </w:rPr>
              <w:t>6</w:t>
            </w:r>
            <w:r w:rsidR="00556692">
              <w:rPr>
                <w:b/>
              </w:rPr>
              <w:t>2</w:t>
            </w:r>
            <w:r w:rsidRPr="00C53151">
              <w:rPr>
                <w:b/>
              </w:rPr>
              <w:t>:</w:t>
            </w:r>
          </w:p>
        </w:tc>
        <w:tc>
          <w:tcPr>
            <w:tcW w:w="3198" w:type="dxa"/>
            <w:shd w:val="clear" w:color="auto" w:fill="auto"/>
          </w:tcPr>
          <w:p w14:paraId="05ED26E2" w14:textId="77777777" w:rsidR="00C94E9F" w:rsidRDefault="008E572C" w:rsidP="009C2560">
            <w:pPr>
              <w:pStyle w:val="TableText"/>
              <w:jc w:val="both"/>
            </w:pPr>
            <w:r w:rsidRPr="008E572C">
              <w:t xml:space="preserve">If you </w:t>
            </w:r>
            <w:r w:rsidR="004F0D1C">
              <w:t>offer</w:t>
            </w:r>
            <w:r w:rsidRPr="008E572C">
              <w:t xml:space="preserve"> </w:t>
            </w:r>
            <w:r w:rsidR="004F0D1C">
              <w:t xml:space="preserve">an </w:t>
            </w:r>
            <w:r w:rsidRPr="008E572C">
              <w:t>education course</w:t>
            </w:r>
            <w:r w:rsidR="004F0D1C">
              <w:t xml:space="preserve"> in Wales</w:t>
            </w:r>
            <w:r w:rsidRPr="008E572C">
              <w:t xml:space="preserve"> to </w:t>
            </w:r>
            <w:r w:rsidR="00C94E9F">
              <w:t>members of the</w:t>
            </w:r>
            <w:r w:rsidR="00C94E9F" w:rsidRPr="008E572C">
              <w:t xml:space="preserve"> </w:t>
            </w:r>
            <w:r w:rsidRPr="008E572C">
              <w:t>public</w:t>
            </w:r>
            <w:r w:rsidR="00C94E9F">
              <w:t xml:space="preserve"> in Wales</w:t>
            </w:r>
            <w:r w:rsidRPr="008E572C">
              <w:t>, you must</w:t>
            </w:r>
            <w:r w:rsidR="00C94E9F">
              <w:t>—</w:t>
            </w:r>
            <w:r w:rsidRPr="008E572C">
              <w:t xml:space="preserve"> </w:t>
            </w:r>
          </w:p>
          <w:p w14:paraId="75F9529D" w14:textId="77777777" w:rsidR="00C94E9F" w:rsidRDefault="00C94E9F" w:rsidP="00A21D55">
            <w:pPr>
              <w:pStyle w:val="N3"/>
              <w:numPr>
                <w:ilvl w:val="2"/>
                <w:numId w:val="122"/>
              </w:numPr>
            </w:pPr>
            <w:r>
              <w:t>undertake an assessment of</w:t>
            </w:r>
            <w:r w:rsidRPr="008E572C">
              <w:t xml:space="preserve"> </w:t>
            </w:r>
            <w:r w:rsidR="008E572C" w:rsidRPr="008E572C">
              <w:t xml:space="preserve">the need for that course to be offered in </w:t>
            </w:r>
            <w:proofErr w:type="gramStart"/>
            <w:r w:rsidR="008E572C" w:rsidRPr="008E572C">
              <w:t>Welsh;</w:t>
            </w:r>
            <w:proofErr w:type="gramEnd"/>
            <w:r w:rsidR="008E572C" w:rsidRPr="008E572C">
              <w:t xml:space="preserve"> </w:t>
            </w:r>
          </w:p>
          <w:p w14:paraId="78E338CF" w14:textId="77777777" w:rsidR="008E572C" w:rsidRDefault="00C94E9F" w:rsidP="00A21D55">
            <w:pPr>
              <w:pStyle w:val="N3"/>
            </w:pPr>
            <w:r>
              <w:t>offer that course in Welsh if the assessment indicated that the course needs to be offered in Welsh</w:t>
            </w:r>
            <w:r w:rsidR="008E572C" w:rsidRPr="008E572C">
              <w:t>.</w:t>
            </w:r>
          </w:p>
          <w:p w14:paraId="40074D11" w14:textId="77777777" w:rsidR="00A773A5" w:rsidRPr="008E572C" w:rsidRDefault="00A773A5" w:rsidP="00AC6725">
            <w:pPr>
              <w:pStyle w:val="TableText"/>
            </w:pPr>
          </w:p>
        </w:tc>
      </w:tr>
    </w:tbl>
    <w:p w14:paraId="5677A173" w14:textId="77777777" w:rsidR="00484460" w:rsidRDefault="00484460">
      <w:pPr>
        <w:pStyle w:val="Part"/>
      </w:pPr>
      <w:r>
        <w:t xml:space="preserve">PART </w:t>
      </w:r>
      <w:r>
        <w:fldChar w:fldCharType="begin"/>
      </w:r>
      <w:r>
        <w:instrText xml:space="preserve"> SEQ Part_ \* arabic </w:instrText>
      </w:r>
      <w:r>
        <w:fldChar w:fldCharType="separate"/>
      </w:r>
      <w:r w:rsidR="001549C6">
        <w:rPr>
          <w:noProof/>
        </w:rPr>
        <w:t>2</w:t>
      </w:r>
      <w:r>
        <w:rPr>
          <w:noProof/>
        </w:rPr>
        <w:fldChar w:fldCharType="end"/>
      </w:r>
    </w:p>
    <w:p w14:paraId="4679A44D" w14:textId="77777777" w:rsidR="008E572C" w:rsidRDefault="00484460" w:rsidP="00CC5430">
      <w:pPr>
        <w:pStyle w:val="LSSCHEDULELEVEL3"/>
      </w:pPr>
      <w:r>
        <w:t>STANDARDS THAT ARE RELIANT ON OTHER STANDARDS – SPECIAL CONDITIONS</w:t>
      </w:r>
    </w:p>
    <w:p w14:paraId="43A0EA8D" w14:textId="77777777" w:rsidR="00B60CAE" w:rsidRPr="00FA56B1" w:rsidRDefault="00B60CAE" w:rsidP="001617C6">
      <w:pPr>
        <w:pStyle w:val="T1"/>
      </w:pPr>
    </w:p>
    <w:tbl>
      <w:tblPr>
        <w:tblW w:w="4866" w:type="dxa"/>
        <w:tblLayout w:type="fixed"/>
        <w:tblLook w:val="0000" w:firstRow="0" w:lastRow="0" w:firstColumn="0" w:lastColumn="0" w:noHBand="0" w:noVBand="0"/>
      </w:tblPr>
      <w:tblGrid>
        <w:gridCol w:w="1668"/>
        <w:gridCol w:w="3198"/>
      </w:tblGrid>
      <w:tr w:rsidR="00484460" w:rsidRPr="00513C47" w14:paraId="22991EC6" w14:textId="77777777" w:rsidTr="00484460">
        <w:tc>
          <w:tcPr>
            <w:tcW w:w="1668" w:type="dxa"/>
            <w:shd w:val="clear" w:color="auto" w:fill="auto"/>
          </w:tcPr>
          <w:p w14:paraId="0F52EF21" w14:textId="77777777" w:rsidR="00484460" w:rsidRPr="00C53151" w:rsidRDefault="00484460" w:rsidP="00C53151">
            <w:pPr>
              <w:pStyle w:val="TableText"/>
              <w:rPr>
                <w:b/>
              </w:rPr>
            </w:pPr>
            <w:r w:rsidRPr="00C53151">
              <w:rPr>
                <w:b/>
              </w:rPr>
              <w:lastRenderedPageBreak/>
              <w:t>2</w:t>
            </w:r>
            <w:r w:rsidR="00C076F0">
              <w:rPr>
                <w:b/>
              </w:rPr>
              <w:t>0</w:t>
            </w:r>
          </w:p>
        </w:tc>
        <w:tc>
          <w:tcPr>
            <w:tcW w:w="3198" w:type="dxa"/>
            <w:shd w:val="clear" w:color="auto" w:fill="auto"/>
          </w:tcPr>
          <w:p w14:paraId="7BAC7889" w14:textId="77777777" w:rsidR="00484460" w:rsidRPr="007D3A1E" w:rsidRDefault="00484460" w:rsidP="009C2560">
            <w:pPr>
              <w:pStyle w:val="TableText"/>
              <w:jc w:val="both"/>
            </w:pPr>
            <w:r>
              <w:t>When a compliance notice requires a body to comply with one of the standards listed on a specific row in column 1 of Table 1, that compliance notice must also require that body to comply (in whatever way the Welsh Language Commissioner considers appropriate) with the standard or standards listed in column 2 of that row (or with one or more of those standards where that is stated).</w:t>
            </w:r>
          </w:p>
        </w:tc>
      </w:tr>
    </w:tbl>
    <w:p w14:paraId="673E6745" w14:textId="77777777" w:rsidR="008E572C" w:rsidRPr="00484460" w:rsidRDefault="008E572C" w:rsidP="00484460">
      <w:pPr>
        <w:pStyle w:val="linespace"/>
      </w:pPr>
    </w:p>
    <w:p w14:paraId="600CBDFF" w14:textId="77777777" w:rsidR="00484460" w:rsidRPr="00484460" w:rsidRDefault="00484460" w:rsidP="00484460">
      <w:pPr>
        <w:pStyle w:val="TableNumber"/>
        <w:jc w:val="center"/>
      </w:pPr>
      <w:r>
        <w:t>TABLE 1</w:t>
      </w:r>
    </w:p>
    <w:tbl>
      <w:tblPr>
        <w:tblW w:w="510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2268"/>
        <w:gridCol w:w="1418"/>
        <w:tblGridChange w:id="1">
          <w:tblGrid>
            <w:gridCol w:w="1418"/>
            <w:gridCol w:w="2268"/>
            <w:gridCol w:w="1418"/>
          </w:tblGrid>
        </w:tblGridChange>
      </w:tblGrid>
      <w:tr w:rsidR="008A57E2" w:rsidRPr="00654898" w14:paraId="3E1610AE" w14:textId="77777777" w:rsidTr="00D610FB">
        <w:tblPrEx>
          <w:tblCellMar>
            <w:top w:w="0" w:type="dxa"/>
            <w:bottom w:w="0" w:type="dxa"/>
          </w:tblCellMar>
        </w:tblPrEx>
        <w:tc>
          <w:tcPr>
            <w:tcW w:w="1418" w:type="dxa"/>
            <w:tcMar>
              <w:top w:w="55" w:type="dxa"/>
              <w:left w:w="55" w:type="dxa"/>
              <w:bottom w:w="55" w:type="dxa"/>
              <w:right w:w="55" w:type="dxa"/>
            </w:tcMar>
          </w:tcPr>
          <w:p w14:paraId="63E1CA1C" w14:textId="77777777" w:rsidR="008A57E2" w:rsidRPr="00654898" w:rsidRDefault="008A57E2" w:rsidP="00D610FB">
            <w:pPr>
              <w:pStyle w:val="TableText"/>
              <w:rPr>
                <w:rFonts w:eastAsia="Lucida Sans Unicode"/>
              </w:rPr>
            </w:pPr>
          </w:p>
          <w:p w14:paraId="68137248" w14:textId="77777777" w:rsidR="008A57E2" w:rsidRPr="00654898" w:rsidRDefault="008A57E2" w:rsidP="00D610FB">
            <w:pPr>
              <w:pStyle w:val="TableText"/>
              <w:rPr>
                <w:rFonts w:eastAsia="Lucida Sans Unicode"/>
              </w:rPr>
            </w:pPr>
          </w:p>
          <w:p w14:paraId="4D141364" w14:textId="77777777" w:rsidR="008A57E2" w:rsidRPr="00654898" w:rsidRDefault="008A57E2" w:rsidP="00D610FB">
            <w:pPr>
              <w:pStyle w:val="TableText"/>
              <w:rPr>
                <w:rFonts w:eastAsia="Lucida Sans Unicode"/>
                <w:i/>
                <w:iCs/>
              </w:rPr>
            </w:pPr>
            <w:r w:rsidRPr="00654898">
              <w:rPr>
                <w:rFonts w:eastAsia="Lucida Sans Unicode"/>
                <w:i/>
                <w:iCs/>
              </w:rPr>
              <w:t>Row</w:t>
            </w:r>
          </w:p>
        </w:tc>
        <w:tc>
          <w:tcPr>
            <w:tcW w:w="2268" w:type="dxa"/>
            <w:tcMar>
              <w:top w:w="55" w:type="dxa"/>
              <w:left w:w="55" w:type="dxa"/>
              <w:bottom w:w="55" w:type="dxa"/>
              <w:right w:w="55" w:type="dxa"/>
            </w:tcMar>
          </w:tcPr>
          <w:p w14:paraId="1638B800" w14:textId="77777777" w:rsidR="008A57E2" w:rsidRPr="00654898" w:rsidRDefault="008A57E2" w:rsidP="00D610FB">
            <w:pPr>
              <w:pStyle w:val="TableText"/>
              <w:rPr>
                <w:rFonts w:eastAsia="Lucida Sans Unicode"/>
              </w:rPr>
            </w:pPr>
            <w:r w:rsidRPr="00654898">
              <w:rPr>
                <w:rFonts w:eastAsia="Lucida Sans Unicode"/>
              </w:rPr>
              <w:t>Column 1</w:t>
            </w:r>
          </w:p>
          <w:p w14:paraId="18F79538" w14:textId="77777777" w:rsidR="008A57E2" w:rsidRPr="00654898" w:rsidRDefault="008A57E2" w:rsidP="00D610FB">
            <w:pPr>
              <w:pStyle w:val="TableText"/>
              <w:rPr>
                <w:rFonts w:eastAsia="Lucida Sans Unicode"/>
              </w:rPr>
            </w:pPr>
          </w:p>
          <w:p w14:paraId="6D24482D" w14:textId="77777777" w:rsidR="008A57E2" w:rsidRPr="00654898" w:rsidRDefault="008A57E2" w:rsidP="00D610FB">
            <w:pPr>
              <w:pStyle w:val="TableText"/>
              <w:rPr>
                <w:rFonts w:eastAsia="Lucida Sans Unicode"/>
                <w:i/>
                <w:iCs/>
              </w:rPr>
            </w:pPr>
            <w:r w:rsidRPr="00654898">
              <w:rPr>
                <w:rFonts w:eastAsia="Lucida Sans Unicode"/>
                <w:i/>
                <w:iCs/>
              </w:rPr>
              <w:t>Main standard</w:t>
            </w:r>
          </w:p>
        </w:tc>
        <w:tc>
          <w:tcPr>
            <w:tcW w:w="1418" w:type="dxa"/>
            <w:tcMar>
              <w:top w:w="55" w:type="dxa"/>
              <w:left w:w="55" w:type="dxa"/>
              <w:bottom w:w="55" w:type="dxa"/>
              <w:right w:w="55" w:type="dxa"/>
            </w:tcMar>
          </w:tcPr>
          <w:p w14:paraId="23F1E773" w14:textId="77777777" w:rsidR="008A57E2" w:rsidRPr="00654898" w:rsidRDefault="008A57E2" w:rsidP="00D610FB">
            <w:pPr>
              <w:pStyle w:val="TableText"/>
              <w:rPr>
                <w:rFonts w:eastAsia="Lucida Sans Unicode"/>
              </w:rPr>
            </w:pPr>
            <w:r w:rsidRPr="00654898">
              <w:rPr>
                <w:rFonts w:eastAsia="Lucida Sans Unicode"/>
              </w:rPr>
              <w:t>Column 2</w:t>
            </w:r>
          </w:p>
          <w:p w14:paraId="1248FF6C" w14:textId="77777777" w:rsidR="008A57E2" w:rsidRPr="00654898" w:rsidRDefault="008A57E2" w:rsidP="00D610FB">
            <w:pPr>
              <w:pStyle w:val="TableText"/>
              <w:rPr>
                <w:rFonts w:eastAsia="Lucida Sans Unicode"/>
              </w:rPr>
            </w:pPr>
          </w:p>
          <w:p w14:paraId="157B8124" w14:textId="77777777" w:rsidR="008A57E2" w:rsidRPr="00654898" w:rsidRDefault="008A57E2" w:rsidP="00D610FB">
            <w:pPr>
              <w:pStyle w:val="TableText"/>
              <w:rPr>
                <w:rFonts w:eastAsia="Lucida Sans Unicode"/>
                <w:i/>
                <w:iCs/>
              </w:rPr>
            </w:pPr>
            <w:r w:rsidRPr="00654898">
              <w:rPr>
                <w:rFonts w:eastAsia="Lucida Sans Unicode"/>
                <w:i/>
                <w:iCs/>
              </w:rPr>
              <w:t>Reliant standard</w:t>
            </w:r>
          </w:p>
        </w:tc>
      </w:tr>
      <w:tr w:rsidR="008A57E2" w:rsidRPr="00B74F6E" w14:paraId="33B6553A" w14:textId="77777777" w:rsidTr="00D610FB">
        <w:tblPrEx>
          <w:tblCellMar>
            <w:top w:w="0" w:type="dxa"/>
            <w:bottom w:w="0" w:type="dxa"/>
          </w:tblCellMar>
        </w:tblPrEx>
        <w:tc>
          <w:tcPr>
            <w:tcW w:w="1418" w:type="dxa"/>
            <w:tcMar>
              <w:top w:w="55" w:type="dxa"/>
              <w:left w:w="55" w:type="dxa"/>
              <w:bottom w:w="55" w:type="dxa"/>
              <w:right w:w="55" w:type="dxa"/>
            </w:tcMar>
          </w:tcPr>
          <w:p w14:paraId="6F8AAB70" w14:textId="77777777" w:rsidR="008A57E2" w:rsidRPr="00B74F6E" w:rsidRDefault="008A57E2" w:rsidP="00D610FB">
            <w:pPr>
              <w:pStyle w:val="TableText"/>
              <w:rPr>
                <w:rFonts w:eastAsia="Lucida Sans Unicode"/>
                <w:szCs w:val="21"/>
              </w:rPr>
            </w:pPr>
            <w:r w:rsidRPr="00B74F6E">
              <w:rPr>
                <w:rFonts w:eastAsia="Lucida Sans Unicode"/>
                <w:szCs w:val="21"/>
              </w:rPr>
              <w:t>(1)</w:t>
            </w:r>
          </w:p>
          <w:p w14:paraId="35DFEBC9" w14:textId="77777777" w:rsidR="008A57E2" w:rsidRPr="00B74F6E" w:rsidRDefault="008A57E2" w:rsidP="00D610FB">
            <w:pPr>
              <w:pStyle w:val="TableText"/>
              <w:rPr>
                <w:rFonts w:eastAsia="Lucida Sans Unicode"/>
                <w:szCs w:val="21"/>
              </w:rPr>
            </w:pPr>
          </w:p>
        </w:tc>
        <w:tc>
          <w:tcPr>
            <w:tcW w:w="2268" w:type="dxa"/>
            <w:tcMar>
              <w:top w:w="55" w:type="dxa"/>
              <w:left w:w="55" w:type="dxa"/>
              <w:bottom w:w="55" w:type="dxa"/>
              <w:right w:w="55" w:type="dxa"/>
            </w:tcMar>
          </w:tcPr>
          <w:p w14:paraId="6A6560D9" w14:textId="77777777" w:rsidR="008A57E2" w:rsidRPr="00B74F6E" w:rsidRDefault="008A57E2" w:rsidP="00D610FB">
            <w:pPr>
              <w:pStyle w:val="TableText"/>
              <w:rPr>
                <w:rFonts w:eastAsia="Lucida Sans Unicode"/>
                <w:b/>
                <w:bCs/>
                <w:szCs w:val="21"/>
              </w:rPr>
            </w:pPr>
            <w:r w:rsidRPr="00B74F6E">
              <w:rPr>
                <w:rFonts w:eastAsia="Lucida Sans Unicode"/>
                <w:b/>
                <w:bCs/>
                <w:szCs w:val="21"/>
              </w:rPr>
              <w:t>Replying to correspondence</w:t>
            </w:r>
          </w:p>
          <w:p w14:paraId="4E415513" w14:textId="77777777" w:rsidR="008A57E2" w:rsidRPr="00B74F6E" w:rsidRDefault="008A57E2" w:rsidP="00D610FB">
            <w:pPr>
              <w:pStyle w:val="TableText"/>
              <w:rPr>
                <w:rFonts w:eastAsia="Lucida Sans Unicode"/>
                <w:szCs w:val="21"/>
              </w:rPr>
            </w:pPr>
          </w:p>
          <w:p w14:paraId="3B69977D" w14:textId="77777777" w:rsidR="008A57E2" w:rsidRPr="00B74F6E" w:rsidRDefault="008A57E2" w:rsidP="00D610FB">
            <w:pPr>
              <w:pStyle w:val="TableText"/>
              <w:rPr>
                <w:rFonts w:eastAsia="Lucida Sans Unicode"/>
                <w:szCs w:val="21"/>
              </w:rPr>
            </w:pPr>
            <w:r w:rsidRPr="00B74F6E">
              <w:rPr>
                <w:rFonts w:eastAsia="Lucida Sans Unicode"/>
                <w:szCs w:val="21"/>
              </w:rPr>
              <w:t>Standard 1</w:t>
            </w:r>
          </w:p>
        </w:tc>
        <w:tc>
          <w:tcPr>
            <w:tcW w:w="1418" w:type="dxa"/>
            <w:tcMar>
              <w:top w:w="55" w:type="dxa"/>
              <w:left w:w="55" w:type="dxa"/>
              <w:bottom w:w="55" w:type="dxa"/>
              <w:right w:w="55" w:type="dxa"/>
            </w:tcMar>
          </w:tcPr>
          <w:p w14:paraId="5CE56B3A" w14:textId="77777777" w:rsidR="008A57E2" w:rsidRPr="00B74F6E" w:rsidRDefault="008A57E2" w:rsidP="00D610FB">
            <w:pPr>
              <w:pStyle w:val="TableText"/>
              <w:rPr>
                <w:rFonts w:eastAsia="Lucida Sans Unicode"/>
                <w:szCs w:val="21"/>
              </w:rPr>
            </w:pPr>
          </w:p>
          <w:p w14:paraId="684F8196" w14:textId="77777777" w:rsidR="008A57E2" w:rsidRPr="00B74F6E" w:rsidRDefault="008A57E2" w:rsidP="00D610FB">
            <w:pPr>
              <w:pStyle w:val="TableText"/>
              <w:rPr>
                <w:rFonts w:eastAsia="Lucida Sans Unicode"/>
                <w:szCs w:val="21"/>
              </w:rPr>
            </w:pPr>
          </w:p>
          <w:p w14:paraId="4D2B3873" w14:textId="77777777" w:rsidR="008A57E2" w:rsidRDefault="008A57E2" w:rsidP="00D610FB">
            <w:pPr>
              <w:pStyle w:val="TableText"/>
              <w:rPr>
                <w:rFonts w:eastAsia="Lucida Sans Unicode"/>
                <w:szCs w:val="21"/>
              </w:rPr>
            </w:pPr>
          </w:p>
          <w:p w14:paraId="0E216F45"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C076F0">
              <w:rPr>
                <w:rFonts w:eastAsia="Lucida Sans Unicode"/>
                <w:szCs w:val="21"/>
              </w:rPr>
              <w:t>6</w:t>
            </w:r>
          </w:p>
        </w:tc>
      </w:tr>
      <w:tr w:rsidR="008A57E2" w:rsidRPr="00B74F6E" w14:paraId="09D45CBF" w14:textId="77777777" w:rsidTr="00D610FB">
        <w:tblPrEx>
          <w:tblCellMar>
            <w:top w:w="0" w:type="dxa"/>
            <w:bottom w:w="0" w:type="dxa"/>
          </w:tblCellMar>
        </w:tblPrEx>
        <w:tc>
          <w:tcPr>
            <w:tcW w:w="1418" w:type="dxa"/>
            <w:tcMar>
              <w:top w:w="55" w:type="dxa"/>
              <w:left w:w="55" w:type="dxa"/>
              <w:bottom w:w="55" w:type="dxa"/>
              <w:right w:w="55" w:type="dxa"/>
            </w:tcMar>
          </w:tcPr>
          <w:p w14:paraId="74F05D85" w14:textId="77777777" w:rsidR="008A57E2" w:rsidRPr="00B74F6E" w:rsidRDefault="008A57E2" w:rsidP="00D610FB">
            <w:pPr>
              <w:pStyle w:val="TableText"/>
              <w:rPr>
                <w:rFonts w:eastAsia="Lucida Sans Unicode"/>
                <w:szCs w:val="21"/>
              </w:rPr>
            </w:pPr>
            <w:r>
              <w:rPr>
                <w:rFonts w:eastAsia="Lucida Sans Unicode"/>
                <w:szCs w:val="21"/>
              </w:rPr>
              <w:t>(</w:t>
            </w:r>
            <w:r w:rsidR="0038370F">
              <w:rPr>
                <w:rFonts w:eastAsia="Lucida Sans Unicode"/>
                <w:szCs w:val="21"/>
              </w:rPr>
              <w:t>2</w:t>
            </w:r>
            <w:r>
              <w:rPr>
                <w:rFonts w:eastAsia="Lucida Sans Unicode"/>
                <w:szCs w:val="21"/>
              </w:rPr>
              <w:t>)</w:t>
            </w:r>
          </w:p>
        </w:tc>
        <w:tc>
          <w:tcPr>
            <w:tcW w:w="2268" w:type="dxa"/>
            <w:tcMar>
              <w:top w:w="55" w:type="dxa"/>
              <w:left w:w="55" w:type="dxa"/>
              <w:bottom w:w="55" w:type="dxa"/>
              <w:right w:w="55" w:type="dxa"/>
            </w:tcMar>
          </w:tcPr>
          <w:p w14:paraId="4440B426" w14:textId="77777777" w:rsidR="008A57E2" w:rsidRDefault="008A57E2" w:rsidP="00D610FB">
            <w:pPr>
              <w:pStyle w:val="TableText"/>
              <w:rPr>
                <w:rFonts w:eastAsia="Lucida Sans Unicode"/>
                <w:b/>
                <w:bCs/>
                <w:szCs w:val="21"/>
              </w:rPr>
            </w:pPr>
            <w:r>
              <w:rPr>
                <w:rFonts w:eastAsia="Lucida Sans Unicode"/>
                <w:b/>
                <w:bCs/>
                <w:szCs w:val="21"/>
              </w:rPr>
              <w:t xml:space="preserve">Corresponding with </w:t>
            </w:r>
            <w:r w:rsidR="00EF4D54">
              <w:rPr>
                <w:rFonts w:eastAsia="Lucida Sans Unicode"/>
                <w:b/>
                <w:bCs/>
                <w:szCs w:val="21"/>
              </w:rPr>
              <w:t>members of the public</w:t>
            </w:r>
          </w:p>
          <w:p w14:paraId="014BE0F6" w14:textId="77777777" w:rsidR="008A57E2" w:rsidRDefault="008A57E2" w:rsidP="00D610FB">
            <w:pPr>
              <w:pStyle w:val="TableText"/>
              <w:rPr>
                <w:rFonts w:eastAsia="Lucida Sans Unicode"/>
                <w:b/>
                <w:bCs/>
                <w:szCs w:val="21"/>
              </w:rPr>
            </w:pPr>
          </w:p>
          <w:p w14:paraId="5701F7F6" w14:textId="77777777" w:rsidR="008A57E2" w:rsidRPr="00E72BF8" w:rsidRDefault="008A57E2" w:rsidP="00D610FB">
            <w:pPr>
              <w:pStyle w:val="TableText"/>
              <w:rPr>
                <w:rFonts w:eastAsia="Lucida Sans Unicode"/>
                <w:bCs/>
                <w:szCs w:val="21"/>
              </w:rPr>
            </w:pPr>
            <w:r w:rsidRPr="00E72BF8">
              <w:rPr>
                <w:rFonts w:eastAsia="Lucida Sans Unicode"/>
                <w:bCs/>
                <w:szCs w:val="21"/>
              </w:rPr>
              <w:t xml:space="preserve">Standard </w:t>
            </w:r>
            <w:r w:rsidR="00C076F0">
              <w:rPr>
                <w:rFonts w:eastAsia="Lucida Sans Unicode"/>
                <w:bCs/>
                <w:szCs w:val="21"/>
              </w:rPr>
              <w:t>3</w:t>
            </w:r>
          </w:p>
        </w:tc>
        <w:tc>
          <w:tcPr>
            <w:tcW w:w="1418" w:type="dxa"/>
            <w:tcMar>
              <w:top w:w="55" w:type="dxa"/>
              <w:left w:w="55" w:type="dxa"/>
              <w:bottom w:w="55" w:type="dxa"/>
              <w:right w:w="55" w:type="dxa"/>
            </w:tcMar>
          </w:tcPr>
          <w:p w14:paraId="019273DC" w14:textId="77777777" w:rsidR="008A57E2" w:rsidRDefault="008A57E2" w:rsidP="00D610FB">
            <w:pPr>
              <w:pStyle w:val="TableText"/>
              <w:rPr>
                <w:rFonts w:eastAsia="Lucida Sans Unicode"/>
                <w:szCs w:val="21"/>
              </w:rPr>
            </w:pPr>
          </w:p>
          <w:p w14:paraId="6A73758B" w14:textId="77777777" w:rsidR="008A57E2" w:rsidRDefault="008A57E2" w:rsidP="00D610FB">
            <w:pPr>
              <w:pStyle w:val="TableText"/>
              <w:rPr>
                <w:rFonts w:eastAsia="Lucida Sans Unicode"/>
                <w:szCs w:val="21"/>
              </w:rPr>
            </w:pPr>
          </w:p>
          <w:p w14:paraId="6A713F4B" w14:textId="77777777" w:rsidR="008A57E2" w:rsidRDefault="008A57E2" w:rsidP="00D610FB">
            <w:pPr>
              <w:pStyle w:val="TableText"/>
              <w:rPr>
                <w:rFonts w:eastAsia="Lucida Sans Unicode"/>
                <w:szCs w:val="21"/>
              </w:rPr>
            </w:pPr>
          </w:p>
          <w:p w14:paraId="159617D6" w14:textId="77777777" w:rsidR="008A57E2" w:rsidRDefault="008A57E2" w:rsidP="00D610FB">
            <w:pPr>
              <w:pStyle w:val="TableText"/>
              <w:rPr>
                <w:rFonts w:eastAsia="Lucida Sans Unicode"/>
                <w:szCs w:val="21"/>
              </w:rPr>
            </w:pPr>
            <w:r>
              <w:rPr>
                <w:rFonts w:eastAsia="Lucida Sans Unicode"/>
                <w:szCs w:val="21"/>
              </w:rPr>
              <w:t xml:space="preserve">Standard </w:t>
            </w:r>
            <w:r w:rsidR="00C076F0">
              <w:rPr>
                <w:rFonts w:eastAsia="Lucida Sans Unicode"/>
                <w:szCs w:val="21"/>
              </w:rPr>
              <w:t>5</w:t>
            </w:r>
          </w:p>
          <w:p w14:paraId="3A1D1C53" w14:textId="77777777" w:rsidR="008A57E2" w:rsidRPr="00B74F6E" w:rsidRDefault="008A57E2" w:rsidP="00D610FB">
            <w:pPr>
              <w:pStyle w:val="TableText"/>
              <w:rPr>
                <w:rFonts w:eastAsia="Lucida Sans Unicode"/>
                <w:szCs w:val="21"/>
              </w:rPr>
            </w:pPr>
            <w:r>
              <w:rPr>
                <w:rFonts w:eastAsia="Lucida Sans Unicode"/>
                <w:szCs w:val="21"/>
              </w:rPr>
              <w:t xml:space="preserve">Standard </w:t>
            </w:r>
            <w:r w:rsidR="00C076F0">
              <w:rPr>
                <w:rFonts w:eastAsia="Lucida Sans Unicode"/>
                <w:szCs w:val="21"/>
              </w:rPr>
              <w:t>6</w:t>
            </w:r>
          </w:p>
        </w:tc>
      </w:tr>
      <w:tr w:rsidR="008A57E2" w14:paraId="2FE7D20D" w14:textId="77777777" w:rsidTr="00D610FB">
        <w:tblPrEx>
          <w:tblCellMar>
            <w:top w:w="0" w:type="dxa"/>
            <w:bottom w:w="0" w:type="dxa"/>
          </w:tblCellMar>
        </w:tblPrEx>
        <w:tc>
          <w:tcPr>
            <w:tcW w:w="1418" w:type="dxa"/>
            <w:tcMar>
              <w:top w:w="55" w:type="dxa"/>
              <w:left w:w="55" w:type="dxa"/>
              <w:bottom w:w="55" w:type="dxa"/>
              <w:right w:w="55" w:type="dxa"/>
            </w:tcMar>
          </w:tcPr>
          <w:p w14:paraId="32F6AE87" w14:textId="77777777" w:rsidR="008A57E2" w:rsidRDefault="008A57E2" w:rsidP="00D610FB">
            <w:pPr>
              <w:pStyle w:val="TableText"/>
              <w:rPr>
                <w:rFonts w:eastAsia="Lucida Sans Unicode"/>
                <w:szCs w:val="21"/>
              </w:rPr>
            </w:pPr>
            <w:r>
              <w:rPr>
                <w:rFonts w:eastAsia="Lucida Sans Unicode"/>
                <w:szCs w:val="21"/>
              </w:rPr>
              <w:t>(</w:t>
            </w:r>
            <w:r w:rsidR="0038370F">
              <w:rPr>
                <w:rFonts w:eastAsia="Lucida Sans Unicode"/>
                <w:szCs w:val="21"/>
              </w:rPr>
              <w:t>3</w:t>
            </w:r>
            <w:r>
              <w:rPr>
                <w:rFonts w:eastAsia="Lucida Sans Unicode"/>
                <w:szCs w:val="21"/>
              </w:rPr>
              <w:t>)</w:t>
            </w:r>
          </w:p>
        </w:tc>
        <w:tc>
          <w:tcPr>
            <w:tcW w:w="2268" w:type="dxa"/>
            <w:tcMar>
              <w:top w:w="55" w:type="dxa"/>
              <w:left w:w="55" w:type="dxa"/>
              <w:bottom w:w="55" w:type="dxa"/>
              <w:right w:w="55" w:type="dxa"/>
            </w:tcMar>
          </w:tcPr>
          <w:p w14:paraId="3C925227" w14:textId="77777777" w:rsidR="008A57E2" w:rsidRDefault="008A57E2" w:rsidP="00D610FB">
            <w:pPr>
              <w:pStyle w:val="TableText"/>
              <w:rPr>
                <w:rFonts w:eastAsia="Lucida Sans Unicode"/>
                <w:b/>
                <w:bCs/>
                <w:szCs w:val="21"/>
              </w:rPr>
            </w:pPr>
            <w:r>
              <w:rPr>
                <w:rFonts w:eastAsia="Lucida Sans Unicode"/>
                <w:b/>
                <w:bCs/>
                <w:szCs w:val="21"/>
              </w:rPr>
              <w:t>General standards relating to correspondence</w:t>
            </w:r>
          </w:p>
          <w:p w14:paraId="5466653A" w14:textId="77777777" w:rsidR="008A57E2" w:rsidRDefault="008A57E2" w:rsidP="00D610FB">
            <w:pPr>
              <w:pStyle w:val="TableText"/>
              <w:rPr>
                <w:rFonts w:eastAsia="Lucida Sans Unicode"/>
                <w:b/>
                <w:bCs/>
                <w:szCs w:val="21"/>
              </w:rPr>
            </w:pPr>
          </w:p>
          <w:p w14:paraId="774651B6" w14:textId="77777777" w:rsidR="008A57E2" w:rsidRPr="00E72BF8" w:rsidRDefault="008A57E2" w:rsidP="00D610FB">
            <w:pPr>
              <w:pStyle w:val="TableText"/>
              <w:rPr>
                <w:rFonts w:eastAsia="Lucida Sans Unicode"/>
                <w:bCs/>
                <w:szCs w:val="21"/>
              </w:rPr>
            </w:pPr>
            <w:r w:rsidRPr="00E72BF8">
              <w:rPr>
                <w:rFonts w:eastAsia="Lucida Sans Unicode"/>
                <w:bCs/>
                <w:szCs w:val="21"/>
              </w:rPr>
              <w:t xml:space="preserve">Standard </w:t>
            </w:r>
            <w:r w:rsidR="00C076F0">
              <w:rPr>
                <w:rFonts w:eastAsia="Lucida Sans Unicode"/>
                <w:bCs/>
                <w:szCs w:val="21"/>
              </w:rPr>
              <w:t>4</w:t>
            </w:r>
          </w:p>
        </w:tc>
        <w:tc>
          <w:tcPr>
            <w:tcW w:w="1418" w:type="dxa"/>
            <w:tcMar>
              <w:top w:w="55" w:type="dxa"/>
              <w:left w:w="55" w:type="dxa"/>
              <w:bottom w:w="55" w:type="dxa"/>
              <w:right w:w="55" w:type="dxa"/>
            </w:tcMar>
          </w:tcPr>
          <w:p w14:paraId="5FB9A5AE" w14:textId="77777777" w:rsidR="008A57E2" w:rsidRDefault="008A57E2" w:rsidP="00D610FB">
            <w:pPr>
              <w:pStyle w:val="TableText"/>
              <w:rPr>
                <w:rFonts w:eastAsia="Lucida Sans Unicode"/>
                <w:szCs w:val="21"/>
              </w:rPr>
            </w:pPr>
          </w:p>
          <w:p w14:paraId="7015FA12" w14:textId="77777777" w:rsidR="008A57E2" w:rsidRDefault="008A57E2" w:rsidP="00D610FB">
            <w:pPr>
              <w:pStyle w:val="TableText"/>
              <w:rPr>
                <w:rFonts w:eastAsia="Lucida Sans Unicode"/>
                <w:szCs w:val="21"/>
              </w:rPr>
            </w:pPr>
          </w:p>
          <w:p w14:paraId="16277A08" w14:textId="77777777" w:rsidR="008A57E2" w:rsidRDefault="008A57E2" w:rsidP="00D610FB">
            <w:pPr>
              <w:pStyle w:val="TableText"/>
              <w:rPr>
                <w:rFonts w:eastAsia="Lucida Sans Unicode"/>
                <w:szCs w:val="21"/>
              </w:rPr>
            </w:pPr>
          </w:p>
          <w:p w14:paraId="03813131" w14:textId="77777777" w:rsidR="008A57E2" w:rsidRDefault="008A57E2" w:rsidP="00D610FB">
            <w:pPr>
              <w:pStyle w:val="TableText"/>
              <w:rPr>
                <w:rFonts w:eastAsia="Lucida Sans Unicode"/>
                <w:szCs w:val="21"/>
              </w:rPr>
            </w:pPr>
          </w:p>
          <w:p w14:paraId="0E48E5B1" w14:textId="77777777" w:rsidR="008A57E2" w:rsidRDefault="008A57E2" w:rsidP="00D610FB">
            <w:pPr>
              <w:pStyle w:val="TableText"/>
              <w:rPr>
                <w:rFonts w:eastAsia="Lucida Sans Unicode"/>
                <w:szCs w:val="21"/>
              </w:rPr>
            </w:pPr>
            <w:r>
              <w:rPr>
                <w:rFonts w:eastAsia="Lucida Sans Unicode"/>
                <w:szCs w:val="21"/>
              </w:rPr>
              <w:t xml:space="preserve">Standard </w:t>
            </w:r>
            <w:r w:rsidR="00C076F0">
              <w:rPr>
                <w:rFonts w:eastAsia="Lucida Sans Unicode"/>
                <w:szCs w:val="21"/>
              </w:rPr>
              <w:t>5</w:t>
            </w:r>
          </w:p>
          <w:p w14:paraId="1DA07651" w14:textId="77777777" w:rsidR="008A57E2" w:rsidRDefault="008A57E2" w:rsidP="00D610FB">
            <w:pPr>
              <w:pStyle w:val="TableText"/>
              <w:rPr>
                <w:rFonts w:eastAsia="Lucida Sans Unicode"/>
                <w:szCs w:val="21"/>
              </w:rPr>
            </w:pPr>
            <w:r>
              <w:rPr>
                <w:rFonts w:eastAsia="Lucida Sans Unicode"/>
                <w:szCs w:val="21"/>
              </w:rPr>
              <w:t xml:space="preserve">Standard </w:t>
            </w:r>
            <w:r w:rsidR="00C076F0">
              <w:rPr>
                <w:rFonts w:eastAsia="Lucida Sans Unicode"/>
                <w:szCs w:val="21"/>
              </w:rPr>
              <w:t>6</w:t>
            </w:r>
          </w:p>
        </w:tc>
      </w:tr>
      <w:tr w:rsidR="008A57E2" w:rsidRPr="00B74F6E" w14:paraId="431C60D4" w14:textId="77777777" w:rsidTr="00D610FB">
        <w:tblPrEx>
          <w:tblCellMar>
            <w:top w:w="0" w:type="dxa"/>
            <w:bottom w:w="0" w:type="dxa"/>
          </w:tblCellMar>
        </w:tblPrEx>
        <w:tc>
          <w:tcPr>
            <w:tcW w:w="1418" w:type="dxa"/>
            <w:tcMar>
              <w:top w:w="55" w:type="dxa"/>
              <w:left w:w="55" w:type="dxa"/>
              <w:bottom w:w="55" w:type="dxa"/>
              <w:right w:w="55" w:type="dxa"/>
            </w:tcMar>
          </w:tcPr>
          <w:p w14:paraId="6B720148" w14:textId="77777777" w:rsidR="008A57E2" w:rsidRPr="00B74F6E" w:rsidRDefault="008A57E2" w:rsidP="00D610FB">
            <w:pPr>
              <w:pStyle w:val="TableText"/>
              <w:rPr>
                <w:rFonts w:eastAsia="Lucida Sans Unicode"/>
                <w:szCs w:val="21"/>
              </w:rPr>
            </w:pPr>
            <w:r w:rsidRPr="00B74F6E">
              <w:rPr>
                <w:rFonts w:eastAsia="Lucida Sans Unicode"/>
                <w:szCs w:val="21"/>
              </w:rPr>
              <w:t>(</w:t>
            </w:r>
            <w:r w:rsidR="0038370F">
              <w:rPr>
                <w:rFonts w:eastAsia="Lucida Sans Unicode"/>
                <w:szCs w:val="21"/>
              </w:rPr>
              <w:t>4</w:t>
            </w:r>
            <w:r w:rsidRPr="00B74F6E">
              <w:rPr>
                <w:rFonts w:eastAsia="Lucida Sans Unicode"/>
                <w:szCs w:val="21"/>
              </w:rPr>
              <w:t>)</w:t>
            </w:r>
          </w:p>
          <w:p w14:paraId="0FA808B7" w14:textId="77777777" w:rsidR="008A57E2" w:rsidRPr="00B74F6E" w:rsidRDefault="008A57E2" w:rsidP="00D610FB">
            <w:pPr>
              <w:pStyle w:val="TableText"/>
              <w:rPr>
                <w:rFonts w:eastAsia="Lucida Sans Unicode"/>
                <w:szCs w:val="21"/>
              </w:rPr>
            </w:pPr>
          </w:p>
        </w:tc>
        <w:tc>
          <w:tcPr>
            <w:tcW w:w="2268" w:type="dxa"/>
            <w:tcMar>
              <w:top w:w="55" w:type="dxa"/>
              <w:left w:w="55" w:type="dxa"/>
              <w:bottom w:w="55" w:type="dxa"/>
              <w:right w:w="55" w:type="dxa"/>
            </w:tcMar>
          </w:tcPr>
          <w:p w14:paraId="3C631B23" w14:textId="77777777" w:rsidR="008A57E2" w:rsidRPr="00B74F6E" w:rsidRDefault="008A57E2" w:rsidP="00D610FB">
            <w:pPr>
              <w:pStyle w:val="TableText"/>
              <w:rPr>
                <w:rFonts w:eastAsia="Lucida Sans Unicode"/>
                <w:b/>
                <w:bCs/>
                <w:szCs w:val="21"/>
              </w:rPr>
            </w:pPr>
            <w:r w:rsidRPr="00B74F6E">
              <w:rPr>
                <w:rFonts w:eastAsia="Lucida Sans Unicode"/>
                <w:b/>
                <w:bCs/>
                <w:szCs w:val="21"/>
              </w:rPr>
              <w:t>Raising awareness about corresponding in Welsh</w:t>
            </w:r>
          </w:p>
          <w:p w14:paraId="4114F292" w14:textId="77777777" w:rsidR="008A57E2" w:rsidRPr="00B74F6E" w:rsidRDefault="008A57E2" w:rsidP="00D610FB">
            <w:pPr>
              <w:pStyle w:val="TableText"/>
              <w:rPr>
                <w:rFonts w:eastAsia="Lucida Sans Unicode"/>
                <w:szCs w:val="21"/>
              </w:rPr>
            </w:pPr>
          </w:p>
          <w:p w14:paraId="5BAA913F"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C076F0">
              <w:rPr>
                <w:rFonts w:eastAsia="Lucida Sans Unicode"/>
                <w:szCs w:val="21"/>
              </w:rPr>
              <w:t>6</w:t>
            </w:r>
          </w:p>
        </w:tc>
        <w:tc>
          <w:tcPr>
            <w:tcW w:w="1418" w:type="dxa"/>
            <w:tcMar>
              <w:top w:w="55" w:type="dxa"/>
              <w:left w:w="55" w:type="dxa"/>
              <w:bottom w:w="55" w:type="dxa"/>
              <w:right w:w="55" w:type="dxa"/>
            </w:tcMar>
          </w:tcPr>
          <w:p w14:paraId="3992FF4B" w14:textId="77777777" w:rsidR="008A57E2" w:rsidRPr="00B74F6E" w:rsidRDefault="008A57E2" w:rsidP="00D610FB">
            <w:pPr>
              <w:pStyle w:val="TableText"/>
              <w:rPr>
                <w:rFonts w:eastAsia="Lucida Sans Unicode"/>
                <w:szCs w:val="21"/>
              </w:rPr>
            </w:pPr>
          </w:p>
          <w:p w14:paraId="5758BF2E" w14:textId="77777777" w:rsidR="008A57E2" w:rsidRPr="00B74F6E" w:rsidRDefault="008A57E2" w:rsidP="00D610FB">
            <w:pPr>
              <w:pStyle w:val="TableText"/>
              <w:rPr>
                <w:rFonts w:eastAsia="Lucida Sans Unicode"/>
                <w:szCs w:val="21"/>
              </w:rPr>
            </w:pPr>
          </w:p>
          <w:p w14:paraId="02AB26E0" w14:textId="77777777" w:rsidR="008A57E2" w:rsidRDefault="008A57E2" w:rsidP="00D610FB">
            <w:pPr>
              <w:pStyle w:val="TableText"/>
              <w:rPr>
                <w:rFonts w:eastAsia="Lucida Sans Unicode"/>
                <w:szCs w:val="21"/>
              </w:rPr>
            </w:pPr>
          </w:p>
          <w:p w14:paraId="7AFF06B6" w14:textId="77777777" w:rsidR="008A57E2" w:rsidRDefault="008A57E2" w:rsidP="00D610FB">
            <w:pPr>
              <w:pStyle w:val="TableText"/>
              <w:rPr>
                <w:rFonts w:eastAsia="Lucida Sans Unicode"/>
                <w:szCs w:val="21"/>
              </w:rPr>
            </w:pPr>
          </w:p>
          <w:p w14:paraId="24B15BD3" w14:textId="77777777" w:rsidR="008A57E2" w:rsidRPr="00B74F6E" w:rsidRDefault="008A57E2" w:rsidP="00D610FB">
            <w:pPr>
              <w:pStyle w:val="TableText"/>
              <w:rPr>
                <w:rFonts w:eastAsia="Lucida Sans Unicode"/>
                <w:szCs w:val="21"/>
              </w:rPr>
            </w:pPr>
            <w:r w:rsidRPr="00B74F6E">
              <w:rPr>
                <w:rFonts w:eastAsia="Lucida Sans Unicode"/>
                <w:szCs w:val="21"/>
              </w:rPr>
              <w:t>Standard 1</w:t>
            </w:r>
          </w:p>
        </w:tc>
      </w:tr>
      <w:tr w:rsidR="008A57E2" w:rsidRPr="00B74F6E" w14:paraId="18B826C6" w14:textId="77777777" w:rsidTr="00D610FB">
        <w:tblPrEx>
          <w:tblCellMar>
            <w:top w:w="0" w:type="dxa"/>
            <w:bottom w:w="0" w:type="dxa"/>
          </w:tblCellMar>
        </w:tblPrEx>
        <w:tc>
          <w:tcPr>
            <w:tcW w:w="1418" w:type="dxa"/>
            <w:tcMar>
              <w:top w:w="55" w:type="dxa"/>
              <w:left w:w="55" w:type="dxa"/>
              <w:bottom w:w="55" w:type="dxa"/>
              <w:right w:w="55" w:type="dxa"/>
            </w:tcMar>
          </w:tcPr>
          <w:p w14:paraId="32BB812E" w14:textId="77777777" w:rsidR="008A57E2" w:rsidRPr="00B74F6E" w:rsidRDefault="008A57E2" w:rsidP="00D610FB">
            <w:pPr>
              <w:pStyle w:val="TableText"/>
              <w:rPr>
                <w:rFonts w:eastAsia="Lucida Sans Unicode"/>
                <w:szCs w:val="21"/>
              </w:rPr>
            </w:pPr>
            <w:r w:rsidRPr="00B74F6E">
              <w:rPr>
                <w:rFonts w:eastAsia="Lucida Sans Unicode"/>
                <w:szCs w:val="21"/>
              </w:rPr>
              <w:t>(</w:t>
            </w:r>
            <w:r w:rsidR="0038370F">
              <w:rPr>
                <w:rFonts w:eastAsia="Lucida Sans Unicode"/>
                <w:szCs w:val="21"/>
              </w:rPr>
              <w:t>5</w:t>
            </w:r>
            <w:r w:rsidRPr="00B74F6E">
              <w:rPr>
                <w:rFonts w:eastAsia="Lucida Sans Unicode"/>
                <w:szCs w:val="21"/>
              </w:rPr>
              <w:t>)</w:t>
            </w:r>
          </w:p>
          <w:p w14:paraId="5E578538" w14:textId="77777777" w:rsidR="008A57E2" w:rsidRPr="00B74F6E" w:rsidRDefault="008A57E2" w:rsidP="00D610FB">
            <w:pPr>
              <w:pStyle w:val="TableText"/>
              <w:rPr>
                <w:rFonts w:eastAsia="Lucida Sans Unicode"/>
                <w:szCs w:val="21"/>
              </w:rPr>
            </w:pPr>
          </w:p>
        </w:tc>
        <w:tc>
          <w:tcPr>
            <w:tcW w:w="2268" w:type="dxa"/>
            <w:tcMar>
              <w:top w:w="55" w:type="dxa"/>
              <w:left w:w="55" w:type="dxa"/>
              <w:bottom w:w="55" w:type="dxa"/>
              <w:right w:w="55" w:type="dxa"/>
            </w:tcMar>
          </w:tcPr>
          <w:p w14:paraId="5E9EA86F" w14:textId="77777777" w:rsidR="008A57E2" w:rsidRPr="00B74F6E" w:rsidRDefault="008A57E2" w:rsidP="00D610FB">
            <w:pPr>
              <w:pStyle w:val="TableText"/>
              <w:rPr>
                <w:rFonts w:eastAsia="Lucida Sans Unicode"/>
                <w:b/>
                <w:bCs/>
                <w:szCs w:val="21"/>
              </w:rPr>
            </w:pPr>
            <w:r w:rsidRPr="00B74F6E">
              <w:rPr>
                <w:rFonts w:eastAsia="Lucida Sans Unicode"/>
                <w:b/>
                <w:bCs/>
                <w:szCs w:val="21"/>
              </w:rPr>
              <w:t>Receiving telephone calls</w:t>
            </w:r>
          </w:p>
          <w:p w14:paraId="07B0842B" w14:textId="77777777" w:rsidR="008A57E2" w:rsidRPr="00B74F6E" w:rsidRDefault="008A57E2" w:rsidP="00D610FB">
            <w:pPr>
              <w:pStyle w:val="TableText"/>
              <w:rPr>
                <w:rFonts w:eastAsia="Lucida Sans Unicode"/>
                <w:szCs w:val="21"/>
              </w:rPr>
            </w:pPr>
          </w:p>
          <w:p w14:paraId="19CB10EF"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C076F0">
              <w:rPr>
                <w:rFonts w:eastAsia="Lucida Sans Unicode"/>
                <w:szCs w:val="21"/>
              </w:rPr>
              <w:t>7</w:t>
            </w:r>
          </w:p>
        </w:tc>
        <w:tc>
          <w:tcPr>
            <w:tcW w:w="1418" w:type="dxa"/>
            <w:tcMar>
              <w:top w:w="55" w:type="dxa"/>
              <w:left w:w="55" w:type="dxa"/>
              <w:bottom w:w="55" w:type="dxa"/>
              <w:right w:w="55" w:type="dxa"/>
            </w:tcMar>
          </w:tcPr>
          <w:p w14:paraId="1E5553DA" w14:textId="77777777" w:rsidR="008A57E2" w:rsidRPr="00B74F6E" w:rsidRDefault="008A57E2" w:rsidP="00D610FB">
            <w:pPr>
              <w:pStyle w:val="TableText"/>
              <w:rPr>
                <w:rFonts w:eastAsia="Lucida Sans Unicode"/>
                <w:szCs w:val="21"/>
              </w:rPr>
            </w:pPr>
          </w:p>
          <w:p w14:paraId="4A7EA06C" w14:textId="77777777" w:rsidR="008A57E2" w:rsidRDefault="008A57E2" w:rsidP="00D610FB">
            <w:pPr>
              <w:pStyle w:val="TableText"/>
              <w:rPr>
                <w:rFonts w:eastAsia="Lucida Sans Unicode"/>
                <w:szCs w:val="21"/>
              </w:rPr>
            </w:pPr>
          </w:p>
          <w:p w14:paraId="76DD1AFC" w14:textId="77777777" w:rsidR="008A57E2" w:rsidRDefault="008A57E2" w:rsidP="00D610FB">
            <w:pPr>
              <w:pStyle w:val="TableText"/>
              <w:rPr>
                <w:rFonts w:eastAsia="Lucida Sans Unicode"/>
                <w:szCs w:val="21"/>
              </w:rPr>
            </w:pPr>
          </w:p>
          <w:p w14:paraId="1B6127E4" w14:textId="77777777" w:rsidR="008A57E2" w:rsidRPr="00B74F6E" w:rsidRDefault="008A57E2" w:rsidP="00D610FB">
            <w:pPr>
              <w:pStyle w:val="TableText"/>
              <w:rPr>
                <w:rFonts w:eastAsia="Lucida Sans Unicode"/>
                <w:szCs w:val="21"/>
              </w:rPr>
            </w:pPr>
            <w:r w:rsidRPr="00B74F6E">
              <w:rPr>
                <w:rFonts w:eastAsia="Lucida Sans Unicode"/>
                <w:szCs w:val="21"/>
              </w:rPr>
              <w:t>One or more of the following:</w:t>
            </w:r>
          </w:p>
          <w:p w14:paraId="7944107E"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C076F0">
              <w:rPr>
                <w:rFonts w:eastAsia="Lucida Sans Unicode"/>
                <w:szCs w:val="21"/>
              </w:rPr>
              <w:t>8</w:t>
            </w:r>
          </w:p>
          <w:p w14:paraId="4339BA98"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C076F0">
              <w:rPr>
                <w:rFonts w:eastAsia="Lucida Sans Unicode"/>
                <w:szCs w:val="21"/>
              </w:rPr>
              <w:t>9</w:t>
            </w:r>
          </w:p>
        </w:tc>
      </w:tr>
      <w:tr w:rsidR="008A57E2" w:rsidRPr="00B74F6E" w14:paraId="1A9CDC36" w14:textId="77777777" w:rsidTr="00D610FB">
        <w:tblPrEx>
          <w:tblCellMar>
            <w:top w:w="0" w:type="dxa"/>
            <w:bottom w:w="0" w:type="dxa"/>
          </w:tblCellMar>
        </w:tblPrEx>
        <w:tc>
          <w:tcPr>
            <w:tcW w:w="1418" w:type="dxa"/>
            <w:tcMar>
              <w:top w:w="55" w:type="dxa"/>
              <w:left w:w="55" w:type="dxa"/>
              <w:bottom w:w="55" w:type="dxa"/>
              <w:right w:w="55" w:type="dxa"/>
            </w:tcMar>
          </w:tcPr>
          <w:p w14:paraId="6BB42D54" w14:textId="77777777" w:rsidR="008A57E2" w:rsidRPr="00B74F6E" w:rsidRDefault="008A57E2" w:rsidP="00D610FB">
            <w:pPr>
              <w:pStyle w:val="TableText"/>
              <w:rPr>
                <w:rFonts w:eastAsia="Lucida Sans Unicode"/>
                <w:szCs w:val="21"/>
              </w:rPr>
            </w:pPr>
            <w:r w:rsidRPr="00B74F6E">
              <w:rPr>
                <w:rFonts w:eastAsia="Lucida Sans Unicode"/>
                <w:szCs w:val="21"/>
              </w:rPr>
              <w:t>(</w:t>
            </w:r>
            <w:r w:rsidR="0038370F">
              <w:rPr>
                <w:rFonts w:eastAsia="Lucida Sans Unicode"/>
                <w:szCs w:val="21"/>
              </w:rPr>
              <w:t>6</w:t>
            </w:r>
            <w:r w:rsidRPr="00B74F6E">
              <w:rPr>
                <w:rFonts w:eastAsia="Lucida Sans Unicode"/>
                <w:szCs w:val="21"/>
              </w:rPr>
              <w:t>)</w:t>
            </w:r>
          </w:p>
          <w:p w14:paraId="7A3BE094" w14:textId="77777777" w:rsidR="008A57E2" w:rsidRPr="00B74F6E" w:rsidRDefault="008A57E2" w:rsidP="00D610FB">
            <w:pPr>
              <w:pStyle w:val="TableText"/>
              <w:rPr>
                <w:rFonts w:eastAsia="Lucida Sans Unicode"/>
                <w:szCs w:val="21"/>
              </w:rPr>
            </w:pPr>
          </w:p>
        </w:tc>
        <w:tc>
          <w:tcPr>
            <w:tcW w:w="2268" w:type="dxa"/>
            <w:tcMar>
              <w:top w:w="55" w:type="dxa"/>
              <w:left w:w="55" w:type="dxa"/>
              <w:bottom w:w="55" w:type="dxa"/>
              <w:right w:w="55" w:type="dxa"/>
            </w:tcMar>
          </w:tcPr>
          <w:p w14:paraId="662391B6" w14:textId="77777777" w:rsidR="008A57E2" w:rsidRPr="00B74F6E" w:rsidRDefault="008A57E2" w:rsidP="00D610FB">
            <w:pPr>
              <w:pStyle w:val="TableText"/>
              <w:rPr>
                <w:rFonts w:eastAsia="Lucida Sans Unicode"/>
                <w:b/>
                <w:bCs/>
                <w:szCs w:val="21"/>
              </w:rPr>
            </w:pPr>
            <w:r w:rsidRPr="00B74F6E">
              <w:rPr>
                <w:rFonts w:eastAsia="Lucida Sans Unicode"/>
                <w:b/>
                <w:bCs/>
                <w:szCs w:val="21"/>
              </w:rPr>
              <w:t>Receiving telephone calls</w:t>
            </w:r>
          </w:p>
          <w:p w14:paraId="7D99EE5F" w14:textId="77777777" w:rsidR="008A57E2" w:rsidRPr="00B74F6E" w:rsidRDefault="008A57E2" w:rsidP="00D610FB">
            <w:pPr>
              <w:pStyle w:val="TableText"/>
              <w:rPr>
                <w:rFonts w:eastAsia="Lucida Sans Unicode"/>
                <w:szCs w:val="21"/>
              </w:rPr>
            </w:pPr>
          </w:p>
          <w:p w14:paraId="155AAB00" w14:textId="77777777" w:rsidR="008A57E2" w:rsidRPr="00B74F6E" w:rsidRDefault="008A57E2" w:rsidP="00D84DD9">
            <w:pPr>
              <w:pStyle w:val="TableText"/>
              <w:rPr>
                <w:rFonts w:eastAsia="Lucida Sans Unicode"/>
                <w:szCs w:val="21"/>
              </w:rPr>
            </w:pPr>
            <w:r w:rsidRPr="00B74F6E">
              <w:rPr>
                <w:rFonts w:eastAsia="Lucida Sans Unicode"/>
                <w:szCs w:val="21"/>
              </w:rPr>
              <w:t xml:space="preserve">Standard </w:t>
            </w:r>
            <w:r w:rsidR="005B3FB7">
              <w:rPr>
                <w:rFonts w:eastAsia="Lucida Sans Unicode"/>
                <w:szCs w:val="21"/>
              </w:rPr>
              <w:t>8</w:t>
            </w:r>
            <w:r w:rsidRPr="00B74F6E">
              <w:rPr>
                <w:rFonts w:eastAsia="Lucida Sans Unicode"/>
                <w:szCs w:val="21"/>
              </w:rPr>
              <w:t xml:space="preserve"> or </w:t>
            </w:r>
            <w:r w:rsidR="005B3FB7">
              <w:rPr>
                <w:rFonts w:eastAsia="Lucida Sans Unicode"/>
                <w:szCs w:val="21"/>
              </w:rPr>
              <w:t>9</w:t>
            </w:r>
          </w:p>
        </w:tc>
        <w:tc>
          <w:tcPr>
            <w:tcW w:w="1418" w:type="dxa"/>
            <w:tcMar>
              <w:top w:w="55" w:type="dxa"/>
              <w:left w:w="55" w:type="dxa"/>
              <w:bottom w:w="55" w:type="dxa"/>
              <w:right w:w="55" w:type="dxa"/>
            </w:tcMar>
          </w:tcPr>
          <w:p w14:paraId="525ED579" w14:textId="77777777" w:rsidR="008A57E2" w:rsidRPr="00B74F6E" w:rsidRDefault="008A57E2" w:rsidP="00D610FB">
            <w:pPr>
              <w:pStyle w:val="TableText"/>
              <w:rPr>
                <w:rFonts w:eastAsia="Lucida Sans Unicode"/>
                <w:szCs w:val="21"/>
              </w:rPr>
            </w:pPr>
          </w:p>
          <w:p w14:paraId="1B305ED2" w14:textId="77777777" w:rsidR="008A57E2" w:rsidRPr="00B74F6E" w:rsidRDefault="008A57E2" w:rsidP="00D610FB">
            <w:pPr>
              <w:pStyle w:val="TableText"/>
              <w:rPr>
                <w:rFonts w:eastAsia="Lucida Sans Unicode"/>
                <w:szCs w:val="21"/>
              </w:rPr>
            </w:pPr>
          </w:p>
          <w:p w14:paraId="29B26C4B" w14:textId="77777777" w:rsidR="008A57E2" w:rsidRDefault="008A57E2" w:rsidP="00D610FB">
            <w:pPr>
              <w:pStyle w:val="TableText"/>
              <w:rPr>
                <w:rFonts w:eastAsia="Lucida Sans Unicode"/>
                <w:szCs w:val="21"/>
              </w:rPr>
            </w:pPr>
          </w:p>
          <w:p w14:paraId="3CF13018"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5B3FB7">
              <w:rPr>
                <w:rFonts w:eastAsia="Lucida Sans Unicode"/>
                <w:szCs w:val="21"/>
              </w:rPr>
              <w:t>7</w:t>
            </w:r>
          </w:p>
          <w:p w14:paraId="0BCEE110" w14:textId="77777777" w:rsidR="0089707B" w:rsidRPr="00B74F6E" w:rsidRDefault="008A57E2" w:rsidP="003A064B">
            <w:pPr>
              <w:pStyle w:val="TableText"/>
              <w:rPr>
                <w:rFonts w:eastAsia="Lucida Sans Unicode"/>
                <w:szCs w:val="21"/>
              </w:rPr>
            </w:pPr>
            <w:r w:rsidRPr="00B74F6E">
              <w:rPr>
                <w:rFonts w:eastAsia="Lucida Sans Unicode"/>
                <w:szCs w:val="21"/>
              </w:rPr>
              <w:t>Standard 1</w:t>
            </w:r>
            <w:r w:rsidR="005B3FB7">
              <w:rPr>
                <w:rFonts w:eastAsia="Lucida Sans Unicode"/>
                <w:szCs w:val="21"/>
              </w:rPr>
              <w:t>1</w:t>
            </w:r>
          </w:p>
        </w:tc>
      </w:tr>
      <w:tr w:rsidR="008A57E2" w:rsidRPr="00B74F6E" w14:paraId="1E6A6002" w14:textId="77777777" w:rsidTr="00D610FB">
        <w:tblPrEx>
          <w:tblCellMar>
            <w:top w:w="0" w:type="dxa"/>
            <w:bottom w:w="0" w:type="dxa"/>
          </w:tblCellMar>
        </w:tblPrEx>
        <w:tc>
          <w:tcPr>
            <w:tcW w:w="1418" w:type="dxa"/>
            <w:tcMar>
              <w:top w:w="55" w:type="dxa"/>
              <w:left w:w="55" w:type="dxa"/>
              <w:bottom w:w="55" w:type="dxa"/>
              <w:right w:w="55" w:type="dxa"/>
            </w:tcMar>
          </w:tcPr>
          <w:p w14:paraId="0EB8BC57" w14:textId="77777777" w:rsidR="008A57E2" w:rsidRPr="00B74F6E" w:rsidRDefault="008A57E2" w:rsidP="00D610FB">
            <w:pPr>
              <w:pStyle w:val="TableText"/>
              <w:rPr>
                <w:rFonts w:eastAsia="Lucida Sans Unicode"/>
                <w:szCs w:val="21"/>
              </w:rPr>
            </w:pPr>
            <w:r w:rsidRPr="00B74F6E">
              <w:rPr>
                <w:rFonts w:eastAsia="Lucida Sans Unicode"/>
                <w:szCs w:val="21"/>
              </w:rPr>
              <w:lastRenderedPageBreak/>
              <w:t>(</w:t>
            </w:r>
            <w:r w:rsidR="0038370F">
              <w:rPr>
                <w:rFonts w:eastAsia="Lucida Sans Unicode"/>
                <w:szCs w:val="21"/>
              </w:rPr>
              <w:t>7</w:t>
            </w:r>
            <w:r w:rsidRPr="00B74F6E">
              <w:rPr>
                <w:rFonts w:eastAsia="Lucida Sans Unicode"/>
                <w:szCs w:val="21"/>
              </w:rPr>
              <w:t>)</w:t>
            </w:r>
          </w:p>
          <w:p w14:paraId="601E1C56" w14:textId="77777777" w:rsidR="008A57E2" w:rsidRPr="00B74F6E" w:rsidRDefault="008A57E2" w:rsidP="00D610FB">
            <w:pPr>
              <w:pStyle w:val="TableText"/>
              <w:rPr>
                <w:rFonts w:eastAsia="Lucida Sans Unicode"/>
                <w:szCs w:val="21"/>
              </w:rPr>
            </w:pPr>
          </w:p>
        </w:tc>
        <w:tc>
          <w:tcPr>
            <w:tcW w:w="2268" w:type="dxa"/>
            <w:tcMar>
              <w:top w:w="55" w:type="dxa"/>
              <w:left w:w="55" w:type="dxa"/>
              <w:bottom w:w="55" w:type="dxa"/>
              <w:right w:w="55" w:type="dxa"/>
            </w:tcMar>
          </w:tcPr>
          <w:p w14:paraId="7E31FB0F" w14:textId="77777777" w:rsidR="008A57E2" w:rsidRPr="00B74F6E" w:rsidRDefault="008A57E2" w:rsidP="00D610FB">
            <w:pPr>
              <w:pStyle w:val="TableText"/>
              <w:rPr>
                <w:rFonts w:eastAsia="Lucida Sans Unicode"/>
                <w:b/>
                <w:bCs/>
                <w:szCs w:val="21"/>
              </w:rPr>
            </w:pPr>
            <w:r w:rsidRPr="00B74F6E">
              <w:rPr>
                <w:rFonts w:eastAsia="Lucida Sans Unicode"/>
                <w:b/>
                <w:bCs/>
                <w:szCs w:val="21"/>
              </w:rPr>
              <w:t>Raising awareness about telephone services in Welsh</w:t>
            </w:r>
          </w:p>
          <w:p w14:paraId="5E797D43" w14:textId="77777777" w:rsidR="008A57E2" w:rsidRPr="00B74F6E" w:rsidRDefault="008A57E2" w:rsidP="00D610FB">
            <w:pPr>
              <w:pStyle w:val="TableText"/>
              <w:rPr>
                <w:rFonts w:eastAsia="Lucida Sans Unicode"/>
                <w:szCs w:val="21"/>
              </w:rPr>
            </w:pPr>
          </w:p>
          <w:p w14:paraId="75C75545" w14:textId="77777777" w:rsidR="008A57E2" w:rsidRPr="00B74F6E" w:rsidRDefault="008A57E2" w:rsidP="00D610FB">
            <w:pPr>
              <w:pStyle w:val="TableText"/>
              <w:rPr>
                <w:rFonts w:eastAsia="Lucida Sans Unicode"/>
                <w:szCs w:val="21"/>
              </w:rPr>
            </w:pPr>
            <w:r w:rsidRPr="00B74F6E">
              <w:rPr>
                <w:rFonts w:eastAsia="Lucida Sans Unicode"/>
                <w:szCs w:val="21"/>
              </w:rPr>
              <w:t>Standard 1</w:t>
            </w:r>
            <w:r w:rsidR="005B3FB7">
              <w:rPr>
                <w:rFonts w:eastAsia="Lucida Sans Unicode"/>
                <w:szCs w:val="21"/>
              </w:rPr>
              <w:t>1</w:t>
            </w:r>
          </w:p>
        </w:tc>
        <w:tc>
          <w:tcPr>
            <w:tcW w:w="1418" w:type="dxa"/>
            <w:tcMar>
              <w:top w:w="55" w:type="dxa"/>
              <w:left w:w="55" w:type="dxa"/>
              <w:bottom w:w="55" w:type="dxa"/>
              <w:right w:w="55" w:type="dxa"/>
            </w:tcMar>
          </w:tcPr>
          <w:p w14:paraId="7B1F216A" w14:textId="77777777" w:rsidR="008A57E2" w:rsidRPr="00B74F6E" w:rsidRDefault="008A57E2" w:rsidP="00D610FB">
            <w:pPr>
              <w:pStyle w:val="TableText"/>
              <w:rPr>
                <w:rFonts w:eastAsia="Lucida Sans Unicode"/>
                <w:szCs w:val="21"/>
              </w:rPr>
            </w:pPr>
          </w:p>
          <w:p w14:paraId="7451C854" w14:textId="77777777" w:rsidR="008A57E2" w:rsidRDefault="008A57E2" w:rsidP="00D610FB">
            <w:pPr>
              <w:pStyle w:val="TableText"/>
              <w:rPr>
                <w:rFonts w:eastAsia="Lucida Sans Unicode"/>
                <w:szCs w:val="21"/>
              </w:rPr>
            </w:pPr>
          </w:p>
          <w:p w14:paraId="007F4338" w14:textId="77777777" w:rsidR="008A57E2" w:rsidRDefault="008A57E2" w:rsidP="00D610FB">
            <w:pPr>
              <w:pStyle w:val="TableText"/>
              <w:rPr>
                <w:rFonts w:eastAsia="Lucida Sans Unicode"/>
                <w:szCs w:val="21"/>
              </w:rPr>
            </w:pPr>
          </w:p>
          <w:p w14:paraId="2D4262D5" w14:textId="77777777" w:rsidR="008A57E2" w:rsidRDefault="008A57E2" w:rsidP="00D610FB">
            <w:pPr>
              <w:pStyle w:val="TableText"/>
              <w:rPr>
                <w:rFonts w:eastAsia="Lucida Sans Unicode"/>
                <w:szCs w:val="21"/>
              </w:rPr>
            </w:pPr>
          </w:p>
          <w:p w14:paraId="66D654A7" w14:textId="77777777" w:rsidR="008A57E2" w:rsidRPr="00B74F6E" w:rsidRDefault="008A57E2" w:rsidP="00D610FB">
            <w:pPr>
              <w:pStyle w:val="TableText"/>
              <w:rPr>
                <w:rFonts w:eastAsia="Lucida Sans Unicode"/>
                <w:szCs w:val="21"/>
              </w:rPr>
            </w:pPr>
            <w:r w:rsidRPr="00B74F6E">
              <w:rPr>
                <w:rFonts w:eastAsia="Lucida Sans Unicode"/>
                <w:szCs w:val="21"/>
              </w:rPr>
              <w:t>One or more of the following:</w:t>
            </w:r>
          </w:p>
          <w:p w14:paraId="477A76C0"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5B3FB7">
              <w:rPr>
                <w:rFonts w:eastAsia="Lucida Sans Unicode"/>
                <w:szCs w:val="21"/>
              </w:rPr>
              <w:t>8</w:t>
            </w:r>
          </w:p>
          <w:p w14:paraId="402A9172" w14:textId="77777777" w:rsidR="008A57E2" w:rsidRPr="00B74F6E" w:rsidRDefault="008A57E2" w:rsidP="00D610FB">
            <w:pPr>
              <w:pStyle w:val="TableText"/>
              <w:rPr>
                <w:rFonts w:eastAsia="Lucida Sans Unicode"/>
                <w:szCs w:val="21"/>
              </w:rPr>
            </w:pPr>
            <w:r w:rsidRPr="00B74F6E">
              <w:rPr>
                <w:rFonts w:eastAsia="Lucida Sans Unicode"/>
                <w:szCs w:val="21"/>
              </w:rPr>
              <w:t xml:space="preserve">Standard </w:t>
            </w:r>
            <w:r w:rsidR="005B3FB7">
              <w:rPr>
                <w:rFonts w:eastAsia="Lucida Sans Unicode"/>
                <w:szCs w:val="21"/>
              </w:rPr>
              <w:t>9</w:t>
            </w:r>
          </w:p>
          <w:p w14:paraId="3C1A9942" w14:textId="77777777" w:rsidR="008A57E2" w:rsidRPr="00B74F6E" w:rsidRDefault="008A57E2" w:rsidP="00D610FB">
            <w:pPr>
              <w:pStyle w:val="TableText"/>
              <w:rPr>
                <w:rFonts w:eastAsia="Lucida Sans Unicode"/>
                <w:szCs w:val="21"/>
              </w:rPr>
            </w:pPr>
          </w:p>
          <w:p w14:paraId="63764075" w14:textId="77777777" w:rsidR="008A57E2" w:rsidRPr="00B74F6E" w:rsidRDefault="008A57E2" w:rsidP="00D610FB">
            <w:pPr>
              <w:pStyle w:val="TableText"/>
              <w:rPr>
                <w:rFonts w:eastAsia="Lucida Sans Unicode"/>
                <w:szCs w:val="21"/>
              </w:rPr>
            </w:pPr>
            <w:proofErr w:type="gramStart"/>
            <w:r w:rsidRPr="00B74F6E">
              <w:rPr>
                <w:rFonts w:eastAsia="Lucida Sans Unicode"/>
                <w:szCs w:val="21"/>
              </w:rPr>
              <w:t>and also</w:t>
            </w:r>
            <w:proofErr w:type="gramEnd"/>
          </w:p>
          <w:p w14:paraId="4A93AD48" w14:textId="77777777" w:rsidR="008A57E2" w:rsidRPr="00B74F6E" w:rsidRDefault="008A57E2" w:rsidP="00D610FB">
            <w:pPr>
              <w:pStyle w:val="TableText"/>
              <w:rPr>
                <w:rFonts w:eastAsia="Lucida Sans Unicode"/>
                <w:szCs w:val="21"/>
              </w:rPr>
            </w:pPr>
            <w:r w:rsidRPr="00B74F6E">
              <w:rPr>
                <w:rFonts w:eastAsia="Lucida Sans Unicode"/>
                <w:szCs w:val="21"/>
              </w:rPr>
              <w:t>Standard 1</w:t>
            </w:r>
            <w:r w:rsidR="005B3FB7">
              <w:rPr>
                <w:rFonts w:eastAsia="Lucida Sans Unicode"/>
                <w:szCs w:val="21"/>
              </w:rPr>
              <w:t>3</w:t>
            </w:r>
            <w:r w:rsidRPr="00B74F6E">
              <w:rPr>
                <w:rFonts w:eastAsia="Lucida Sans Unicode"/>
                <w:szCs w:val="21"/>
              </w:rPr>
              <w:t>, and</w:t>
            </w:r>
          </w:p>
          <w:p w14:paraId="1E6B88C3" w14:textId="77777777" w:rsidR="008A57E2" w:rsidRPr="00B74F6E" w:rsidRDefault="008A57E2" w:rsidP="00D610FB">
            <w:pPr>
              <w:pStyle w:val="TableText"/>
              <w:rPr>
                <w:rFonts w:eastAsia="Lucida Sans Unicode"/>
                <w:szCs w:val="21"/>
              </w:rPr>
            </w:pPr>
            <w:r w:rsidRPr="00B74F6E">
              <w:rPr>
                <w:rFonts w:eastAsia="Lucida Sans Unicode"/>
                <w:szCs w:val="21"/>
              </w:rPr>
              <w:t>Standard 1</w:t>
            </w:r>
            <w:r w:rsidR="005B3FB7">
              <w:rPr>
                <w:rFonts w:eastAsia="Lucida Sans Unicode"/>
                <w:szCs w:val="21"/>
              </w:rPr>
              <w:t>4</w:t>
            </w:r>
          </w:p>
        </w:tc>
      </w:tr>
      <w:tr w:rsidR="008A57E2" w:rsidRPr="00654898" w14:paraId="6D4803E4" w14:textId="77777777" w:rsidTr="00D610FB">
        <w:tblPrEx>
          <w:tblCellMar>
            <w:top w:w="0" w:type="dxa"/>
            <w:bottom w:w="0" w:type="dxa"/>
          </w:tblCellMar>
        </w:tblPrEx>
        <w:tc>
          <w:tcPr>
            <w:tcW w:w="1418" w:type="dxa"/>
            <w:tcMar>
              <w:top w:w="55" w:type="dxa"/>
              <w:left w:w="55" w:type="dxa"/>
              <w:bottom w:w="55" w:type="dxa"/>
              <w:right w:w="55" w:type="dxa"/>
            </w:tcMar>
          </w:tcPr>
          <w:p w14:paraId="71F1E4EC" w14:textId="77777777" w:rsidR="008A57E2" w:rsidRPr="00654898" w:rsidRDefault="008A57E2" w:rsidP="00D610FB">
            <w:pPr>
              <w:pStyle w:val="TableText"/>
              <w:rPr>
                <w:rFonts w:eastAsia="Lucida Sans Unicode"/>
              </w:rPr>
            </w:pPr>
            <w:r w:rsidRPr="00654898">
              <w:rPr>
                <w:rFonts w:eastAsia="Lucida Sans Unicode"/>
              </w:rPr>
              <w:t>(</w:t>
            </w:r>
            <w:r w:rsidR="00556692">
              <w:rPr>
                <w:rFonts w:eastAsia="Lucida Sans Unicode"/>
              </w:rPr>
              <w:t>8</w:t>
            </w:r>
            <w:r w:rsidRPr="00654898">
              <w:rPr>
                <w:rFonts w:eastAsia="Lucida Sans Unicode"/>
              </w:rPr>
              <w:t>)</w:t>
            </w:r>
          </w:p>
          <w:p w14:paraId="67E8146A"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4D6408E3" w14:textId="77777777" w:rsidR="008A57E2" w:rsidRPr="00654898" w:rsidRDefault="008A57E2" w:rsidP="00D610FB">
            <w:pPr>
              <w:pStyle w:val="TableText"/>
              <w:rPr>
                <w:rFonts w:eastAsia="Lucida Sans Unicode"/>
                <w:b/>
                <w:bCs/>
              </w:rPr>
            </w:pPr>
            <w:r w:rsidRPr="00654898">
              <w:rPr>
                <w:rFonts w:eastAsia="Lucida Sans Unicode"/>
                <w:b/>
                <w:bCs/>
              </w:rPr>
              <w:t>Meetings with more than one person</w:t>
            </w:r>
          </w:p>
          <w:p w14:paraId="11B5D944" w14:textId="77777777" w:rsidR="008A57E2" w:rsidRPr="00654898" w:rsidRDefault="008A57E2" w:rsidP="00D610FB">
            <w:pPr>
              <w:pStyle w:val="TableText"/>
              <w:rPr>
                <w:rFonts w:eastAsia="Lucida Sans Unicode"/>
              </w:rPr>
            </w:pPr>
          </w:p>
          <w:p w14:paraId="085CAF4B"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17</w:t>
            </w:r>
          </w:p>
        </w:tc>
        <w:tc>
          <w:tcPr>
            <w:tcW w:w="1418" w:type="dxa"/>
            <w:tcMar>
              <w:top w:w="55" w:type="dxa"/>
              <w:left w:w="55" w:type="dxa"/>
              <w:bottom w:w="55" w:type="dxa"/>
              <w:right w:w="55" w:type="dxa"/>
            </w:tcMar>
          </w:tcPr>
          <w:p w14:paraId="66BD7C74" w14:textId="77777777" w:rsidR="008A57E2" w:rsidRDefault="008A57E2" w:rsidP="00D610FB">
            <w:pPr>
              <w:pStyle w:val="TableText"/>
              <w:rPr>
                <w:rFonts w:eastAsia="Lucida Sans Unicode"/>
              </w:rPr>
            </w:pPr>
          </w:p>
          <w:p w14:paraId="0E5C4E6D" w14:textId="77777777" w:rsidR="008A57E2" w:rsidRDefault="008A57E2" w:rsidP="00D610FB">
            <w:pPr>
              <w:pStyle w:val="TableText"/>
              <w:rPr>
                <w:rFonts w:eastAsia="Lucida Sans Unicode"/>
              </w:rPr>
            </w:pPr>
          </w:p>
          <w:p w14:paraId="06396EBD" w14:textId="77777777" w:rsidR="008A57E2" w:rsidRDefault="008A57E2" w:rsidP="00D610FB">
            <w:pPr>
              <w:pStyle w:val="TableText"/>
              <w:rPr>
                <w:rFonts w:eastAsia="Lucida Sans Unicode"/>
              </w:rPr>
            </w:pPr>
          </w:p>
          <w:p w14:paraId="6459F28B" w14:textId="77777777" w:rsidR="008A57E2" w:rsidRPr="00654898" w:rsidRDefault="008A57E2" w:rsidP="00D610FB">
            <w:pPr>
              <w:pStyle w:val="TableText"/>
              <w:rPr>
                <w:rFonts w:eastAsia="Lucida Sans Unicode"/>
              </w:rPr>
            </w:pPr>
            <w:r w:rsidRPr="00654898">
              <w:rPr>
                <w:rFonts w:eastAsia="Lucida Sans Unicode"/>
              </w:rPr>
              <w:t>One or more of the following:</w:t>
            </w:r>
          </w:p>
          <w:p w14:paraId="69BAACF0"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17</w:t>
            </w:r>
            <w:r w:rsidRPr="00654898">
              <w:rPr>
                <w:rFonts w:eastAsia="Lucida Sans Unicode"/>
              </w:rPr>
              <w:t>A</w:t>
            </w:r>
          </w:p>
          <w:p w14:paraId="3989695A"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17</w:t>
            </w:r>
            <w:r w:rsidRPr="00654898">
              <w:rPr>
                <w:rFonts w:eastAsia="Lucida Sans Unicode"/>
              </w:rPr>
              <w:t>B</w:t>
            </w:r>
          </w:p>
          <w:p w14:paraId="679B6654" w14:textId="77777777" w:rsidR="008A57E2"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17</w:t>
            </w:r>
            <w:r w:rsidRPr="00654898">
              <w:rPr>
                <w:rFonts w:eastAsia="Lucida Sans Unicode"/>
              </w:rPr>
              <w:t>C</w:t>
            </w:r>
          </w:p>
          <w:p w14:paraId="4FB18D0A" w14:textId="77777777" w:rsidR="008A57E2" w:rsidRDefault="008A57E2" w:rsidP="00D610FB">
            <w:pPr>
              <w:pStyle w:val="TableText"/>
              <w:rPr>
                <w:rFonts w:eastAsia="Lucida Sans Unicode"/>
              </w:rPr>
            </w:pPr>
          </w:p>
          <w:p w14:paraId="697CA161" w14:textId="77777777" w:rsidR="008A57E2" w:rsidRPr="00654898" w:rsidRDefault="008A57E2" w:rsidP="009E1B2A">
            <w:pPr>
              <w:pStyle w:val="TableText"/>
              <w:rPr>
                <w:rFonts w:eastAsia="Lucida Sans Unicode"/>
              </w:rPr>
            </w:pPr>
          </w:p>
        </w:tc>
      </w:tr>
      <w:tr w:rsidR="008A57E2" w:rsidRPr="00654898" w14:paraId="2BEA56A9" w14:textId="77777777" w:rsidTr="00D610FB">
        <w:tblPrEx>
          <w:tblCellMar>
            <w:top w:w="0" w:type="dxa"/>
            <w:bottom w:w="0" w:type="dxa"/>
          </w:tblCellMar>
        </w:tblPrEx>
        <w:tc>
          <w:tcPr>
            <w:tcW w:w="1418" w:type="dxa"/>
            <w:tcMar>
              <w:top w:w="55" w:type="dxa"/>
              <w:left w:w="55" w:type="dxa"/>
              <w:bottom w:w="55" w:type="dxa"/>
              <w:right w:w="55" w:type="dxa"/>
            </w:tcMar>
          </w:tcPr>
          <w:p w14:paraId="7ECA331E" w14:textId="77777777" w:rsidR="008A57E2" w:rsidRPr="00654898" w:rsidRDefault="008A57E2" w:rsidP="00D610FB">
            <w:pPr>
              <w:pStyle w:val="TableText"/>
              <w:rPr>
                <w:rFonts w:eastAsia="Lucida Sans Unicode"/>
              </w:rPr>
            </w:pPr>
            <w:r w:rsidRPr="00654898">
              <w:rPr>
                <w:rFonts w:eastAsia="Lucida Sans Unicode"/>
              </w:rPr>
              <w:t>(</w:t>
            </w:r>
            <w:r w:rsidR="00556692">
              <w:rPr>
                <w:rFonts w:eastAsia="Lucida Sans Unicode"/>
              </w:rPr>
              <w:t>9</w:t>
            </w:r>
            <w:r w:rsidRPr="00654898">
              <w:rPr>
                <w:rFonts w:eastAsia="Lucida Sans Unicode"/>
              </w:rPr>
              <w:t>)</w:t>
            </w:r>
          </w:p>
          <w:p w14:paraId="2E17F851"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689DFCFC" w14:textId="77777777" w:rsidR="008A57E2" w:rsidRPr="00654898" w:rsidRDefault="008A57E2" w:rsidP="00D610FB">
            <w:pPr>
              <w:pStyle w:val="TableText"/>
              <w:rPr>
                <w:rFonts w:eastAsia="Lucida Sans Unicode"/>
                <w:b/>
                <w:bCs/>
              </w:rPr>
            </w:pPr>
            <w:r w:rsidRPr="00654898">
              <w:rPr>
                <w:rFonts w:eastAsia="Lucida Sans Unicode"/>
                <w:b/>
                <w:bCs/>
              </w:rPr>
              <w:t>Meetings with more than one person</w:t>
            </w:r>
          </w:p>
          <w:p w14:paraId="0FFF4D48" w14:textId="77777777" w:rsidR="008A57E2" w:rsidRPr="00654898" w:rsidRDefault="008A57E2" w:rsidP="00D610FB">
            <w:pPr>
              <w:pStyle w:val="TableText"/>
              <w:rPr>
                <w:rFonts w:eastAsia="Lucida Sans Unicode"/>
              </w:rPr>
            </w:pPr>
          </w:p>
          <w:p w14:paraId="50446EB0" w14:textId="77777777" w:rsidR="008A57E2" w:rsidRPr="00654898" w:rsidRDefault="008A57E2" w:rsidP="00126C53">
            <w:pPr>
              <w:pStyle w:val="TableText"/>
              <w:rPr>
                <w:rFonts w:eastAsia="Lucida Sans Unicode"/>
              </w:rPr>
            </w:pPr>
            <w:r w:rsidRPr="00654898">
              <w:rPr>
                <w:rFonts w:eastAsia="Lucida Sans Unicode"/>
              </w:rPr>
              <w:t xml:space="preserve">Standard </w:t>
            </w:r>
            <w:r w:rsidR="005B3FB7">
              <w:rPr>
                <w:rFonts w:eastAsia="Lucida Sans Unicode"/>
              </w:rPr>
              <w:t>17</w:t>
            </w:r>
            <w:r w:rsidRPr="00654898">
              <w:rPr>
                <w:rFonts w:eastAsia="Lucida Sans Unicode"/>
              </w:rPr>
              <w:t xml:space="preserve">A, </w:t>
            </w:r>
            <w:r w:rsidR="005B3FB7">
              <w:rPr>
                <w:rFonts w:eastAsia="Lucida Sans Unicode"/>
              </w:rPr>
              <w:t>17</w:t>
            </w:r>
            <w:r w:rsidRPr="00654898">
              <w:rPr>
                <w:rFonts w:eastAsia="Lucida Sans Unicode"/>
              </w:rPr>
              <w:t>B</w:t>
            </w:r>
            <w:r w:rsidR="00556692">
              <w:rPr>
                <w:rFonts w:eastAsia="Lucida Sans Unicode"/>
              </w:rPr>
              <w:t xml:space="preserve"> or</w:t>
            </w:r>
            <w:r w:rsidRPr="00654898">
              <w:rPr>
                <w:rFonts w:eastAsia="Lucida Sans Unicode"/>
              </w:rPr>
              <w:t xml:space="preserve"> </w:t>
            </w:r>
            <w:r w:rsidR="005B3FB7">
              <w:rPr>
                <w:rFonts w:eastAsia="Lucida Sans Unicode"/>
              </w:rPr>
              <w:t>17</w:t>
            </w:r>
            <w:r w:rsidRPr="00654898">
              <w:rPr>
                <w:rFonts w:eastAsia="Lucida Sans Unicode"/>
              </w:rPr>
              <w:t>C</w:t>
            </w:r>
            <w:r w:rsidR="00126C53">
              <w:rPr>
                <w:rFonts w:eastAsia="Lucida Sans Unicode"/>
              </w:rPr>
              <w:t xml:space="preserve"> </w:t>
            </w:r>
          </w:p>
        </w:tc>
        <w:tc>
          <w:tcPr>
            <w:tcW w:w="1418" w:type="dxa"/>
            <w:tcMar>
              <w:top w:w="55" w:type="dxa"/>
              <w:left w:w="55" w:type="dxa"/>
              <w:bottom w:w="55" w:type="dxa"/>
              <w:right w:w="55" w:type="dxa"/>
            </w:tcMar>
          </w:tcPr>
          <w:p w14:paraId="6C57443B" w14:textId="77777777" w:rsidR="008A57E2" w:rsidRPr="00654898" w:rsidRDefault="008A57E2" w:rsidP="00D610FB">
            <w:pPr>
              <w:pStyle w:val="TableText"/>
              <w:rPr>
                <w:rFonts w:eastAsia="Lucida Sans Unicode"/>
              </w:rPr>
            </w:pPr>
          </w:p>
          <w:p w14:paraId="6AE173A8" w14:textId="77777777" w:rsidR="008A57E2" w:rsidRPr="00654898" w:rsidRDefault="008A57E2" w:rsidP="00D610FB">
            <w:pPr>
              <w:pStyle w:val="TableText"/>
              <w:rPr>
                <w:rFonts w:eastAsia="Lucida Sans Unicode"/>
              </w:rPr>
            </w:pPr>
          </w:p>
          <w:p w14:paraId="661EE758" w14:textId="77777777" w:rsidR="008A57E2" w:rsidRDefault="008A57E2" w:rsidP="00D610FB">
            <w:pPr>
              <w:pStyle w:val="TableText"/>
              <w:rPr>
                <w:rFonts w:eastAsia="Lucida Sans Unicode"/>
              </w:rPr>
            </w:pPr>
          </w:p>
          <w:p w14:paraId="4A9E09CA"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17</w:t>
            </w:r>
          </w:p>
        </w:tc>
      </w:tr>
      <w:tr w:rsidR="008A57E2" w:rsidRPr="00654898" w14:paraId="1ADE8A9C" w14:textId="77777777" w:rsidTr="00D610FB">
        <w:tblPrEx>
          <w:tblCellMar>
            <w:top w:w="0" w:type="dxa"/>
            <w:bottom w:w="0" w:type="dxa"/>
          </w:tblCellMar>
        </w:tblPrEx>
        <w:tc>
          <w:tcPr>
            <w:tcW w:w="1418" w:type="dxa"/>
            <w:tcMar>
              <w:top w:w="55" w:type="dxa"/>
              <w:left w:w="55" w:type="dxa"/>
              <w:bottom w:w="55" w:type="dxa"/>
              <w:right w:w="55" w:type="dxa"/>
            </w:tcMar>
          </w:tcPr>
          <w:p w14:paraId="580B67C9" w14:textId="77777777" w:rsidR="008A57E2" w:rsidRPr="00654898" w:rsidRDefault="008A57E2" w:rsidP="00D610FB">
            <w:pPr>
              <w:pStyle w:val="TableText"/>
              <w:rPr>
                <w:rFonts w:eastAsia="Lucida Sans Unicode"/>
              </w:rPr>
            </w:pPr>
            <w:r w:rsidRPr="00654898">
              <w:rPr>
                <w:rFonts w:eastAsia="Lucida Sans Unicode"/>
              </w:rPr>
              <w:t>(</w:t>
            </w:r>
            <w:r w:rsidR="00396A5A" w:rsidRPr="00654898">
              <w:rPr>
                <w:rFonts w:eastAsia="Lucida Sans Unicode"/>
              </w:rPr>
              <w:t>1</w:t>
            </w:r>
            <w:r w:rsidR="00556692">
              <w:rPr>
                <w:rFonts w:eastAsia="Lucida Sans Unicode"/>
              </w:rPr>
              <w:t>0</w:t>
            </w:r>
            <w:r w:rsidRPr="00654898">
              <w:rPr>
                <w:rFonts w:eastAsia="Lucida Sans Unicode"/>
              </w:rPr>
              <w:t>)</w:t>
            </w:r>
          </w:p>
          <w:p w14:paraId="4899746B"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42140403" w14:textId="77777777" w:rsidR="008A57E2" w:rsidRPr="00654898" w:rsidRDefault="008A57E2" w:rsidP="00D610FB">
            <w:pPr>
              <w:pStyle w:val="TableText"/>
              <w:rPr>
                <w:rFonts w:eastAsia="Lucida Sans Unicode"/>
                <w:b/>
                <w:bCs/>
              </w:rPr>
            </w:pPr>
            <w:r w:rsidRPr="00654898">
              <w:rPr>
                <w:rFonts w:eastAsia="Lucida Sans Unicode"/>
                <w:b/>
                <w:bCs/>
              </w:rPr>
              <w:t>Public meetings</w:t>
            </w:r>
          </w:p>
          <w:p w14:paraId="14EACA73" w14:textId="77777777" w:rsidR="008A57E2" w:rsidRPr="00654898" w:rsidRDefault="008A57E2" w:rsidP="00D610FB">
            <w:pPr>
              <w:pStyle w:val="TableText"/>
              <w:rPr>
                <w:rFonts w:eastAsia="Lucida Sans Unicode"/>
              </w:rPr>
            </w:pPr>
          </w:p>
          <w:p w14:paraId="0E654BB6"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18</w:t>
            </w:r>
          </w:p>
        </w:tc>
        <w:tc>
          <w:tcPr>
            <w:tcW w:w="1418" w:type="dxa"/>
            <w:tcMar>
              <w:top w:w="55" w:type="dxa"/>
              <w:left w:w="55" w:type="dxa"/>
              <w:bottom w:w="55" w:type="dxa"/>
              <w:right w:w="55" w:type="dxa"/>
            </w:tcMar>
          </w:tcPr>
          <w:p w14:paraId="5F1645DB" w14:textId="77777777" w:rsidR="008A57E2" w:rsidRPr="00654898" w:rsidRDefault="008A57E2" w:rsidP="00D610FB">
            <w:pPr>
              <w:pStyle w:val="TableText"/>
              <w:rPr>
                <w:rFonts w:eastAsia="Lucida Sans Unicode"/>
              </w:rPr>
            </w:pPr>
          </w:p>
          <w:p w14:paraId="7482B9FF" w14:textId="77777777" w:rsidR="008A57E2" w:rsidRPr="00654898" w:rsidRDefault="008A57E2" w:rsidP="00D610FB">
            <w:pPr>
              <w:pStyle w:val="TableText"/>
              <w:rPr>
                <w:rFonts w:eastAsia="Lucida Sans Unicode"/>
              </w:rPr>
            </w:pPr>
          </w:p>
          <w:p w14:paraId="56266ADD" w14:textId="77777777" w:rsidR="008A57E2" w:rsidRPr="00654898" w:rsidRDefault="008A57E2" w:rsidP="00114696">
            <w:pPr>
              <w:pStyle w:val="TableText"/>
              <w:rPr>
                <w:rFonts w:eastAsia="Lucida Sans Unicode"/>
              </w:rPr>
            </w:pPr>
            <w:r w:rsidRPr="00654898">
              <w:rPr>
                <w:rFonts w:eastAsia="Lucida Sans Unicode"/>
              </w:rPr>
              <w:t xml:space="preserve">Standard </w:t>
            </w:r>
            <w:r w:rsidR="005B3FB7">
              <w:rPr>
                <w:rFonts w:eastAsia="Lucida Sans Unicode"/>
              </w:rPr>
              <w:t>2</w:t>
            </w:r>
            <w:r w:rsidR="00556692">
              <w:rPr>
                <w:rFonts w:eastAsia="Lucida Sans Unicode"/>
              </w:rPr>
              <w:t>0</w:t>
            </w:r>
          </w:p>
        </w:tc>
      </w:tr>
      <w:tr w:rsidR="008A57E2" w:rsidRPr="00654898" w14:paraId="1BCD18C9" w14:textId="77777777" w:rsidTr="00D610FB">
        <w:tblPrEx>
          <w:tblCellMar>
            <w:top w:w="0" w:type="dxa"/>
            <w:bottom w:w="0" w:type="dxa"/>
          </w:tblCellMar>
        </w:tblPrEx>
        <w:tc>
          <w:tcPr>
            <w:tcW w:w="1418" w:type="dxa"/>
            <w:tcMar>
              <w:top w:w="55" w:type="dxa"/>
              <w:left w:w="55" w:type="dxa"/>
              <w:bottom w:w="55" w:type="dxa"/>
              <w:right w:w="55" w:type="dxa"/>
            </w:tcMar>
          </w:tcPr>
          <w:p w14:paraId="667852D8" w14:textId="77777777" w:rsidR="008A57E2" w:rsidRPr="00654898" w:rsidRDefault="008A57E2" w:rsidP="00D610FB">
            <w:pPr>
              <w:pStyle w:val="TableText"/>
              <w:rPr>
                <w:rFonts w:eastAsia="Lucida Sans Unicode"/>
              </w:rPr>
            </w:pPr>
            <w:r w:rsidRPr="00654898">
              <w:rPr>
                <w:rFonts w:eastAsia="Lucida Sans Unicode"/>
              </w:rPr>
              <w:t>(1</w:t>
            </w:r>
            <w:r w:rsidR="00556692">
              <w:rPr>
                <w:rFonts w:eastAsia="Lucida Sans Unicode"/>
              </w:rPr>
              <w:t>1</w:t>
            </w:r>
            <w:r w:rsidRPr="00654898">
              <w:rPr>
                <w:rFonts w:eastAsia="Lucida Sans Unicode"/>
              </w:rPr>
              <w:t>)</w:t>
            </w:r>
          </w:p>
          <w:p w14:paraId="310F0FF2"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29E38AD6" w14:textId="77777777" w:rsidR="008A57E2" w:rsidRPr="00654898" w:rsidRDefault="008A57E2" w:rsidP="00D610FB">
            <w:pPr>
              <w:pStyle w:val="TableText"/>
              <w:rPr>
                <w:rFonts w:eastAsia="Lucida Sans Unicode"/>
                <w:b/>
                <w:bCs/>
              </w:rPr>
            </w:pPr>
            <w:r w:rsidRPr="00654898">
              <w:rPr>
                <w:rFonts w:eastAsia="Lucida Sans Unicode"/>
                <w:b/>
                <w:bCs/>
              </w:rPr>
              <w:t>Public meetings</w:t>
            </w:r>
          </w:p>
          <w:p w14:paraId="1951F801" w14:textId="77777777" w:rsidR="008A57E2" w:rsidRPr="00654898" w:rsidRDefault="008A57E2" w:rsidP="00D610FB">
            <w:pPr>
              <w:pStyle w:val="TableText"/>
              <w:rPr>
                <w:rFonts w:eastAsia="Lucida Sans Unicode"/>
              </w:rPr>
            </w:pPr>
          </w:p>
          <w:p w14:paraId="78A4040B"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2</w:t>
            </w:r>
            <w:r w:rsidR="00556692">
              <w:rPr>
                <w:rFonts w:eastAsia="Lucida Sans Unicode"/>
              </w:rPr>
              <w:t>0</w:t>
            </w:r>
          </w:p>
        </w:tc>
        <w:tc>
          <w:tcPr>
            <w:tcW w:w="1418" w:type="dxa"/>
            <w:tcMar>
              <w:top w:w="55" w:type="dxa"/>
              <w:left w:w="55" w:type="dxa"/>
              <w:bottom w:w="55" w:type="dxa"/>
              <w:right w:w="55" w:type="dxa"/>
            </w:tcMar>
          </w:tcPr>
          <w:p w14:paraId="473C175A" w14:textId="77777777" w:rsidR="008A57E2" w:rsidRPr="00654898" w:rsidRDefault="008A57E2" w:rsidP="00D610FB">
            <w:pPr>
              <w:pStyle w:val="TableText"/>
              <w:rPr>
                <w:rFonts w:eastAsia="Lucida Sans Unicode"/>
              </w:rPr>
            </w:pPr>
          </w:p>
          <w:p w14:paraId="6758AD30" w14:textId="77777777" w:rsidR="008A57E2" w:rsidRPr="00654898" w:rsidRDefault="008A57E2" w:rsidP="00D610FB">
            <w:pPr>
              <w:pStyle w:val="TableText"/>
              <w:rPr>
                <w:rFonts w:eastAsia="Lucida Sans Unicode"/>
              </w:rPr>
            </w:pPr>
          </w:p>
          <w:p w14:paraId="4FF8EDF1" w14:textId="77777777" w:rsidR="008A57E2" w:rsidRPr="00654898" w:rsidRDefault="008A57E2" w:rsidP="00114696">
            <w:pPr>
              <w:pStyle w:val="TableText"/>
              <w:rPr>
                <w:rFonts w:eastAsia="Lucida Sans Unicode"/>
              </w:rPr>
            </w:pPr>
            <w:r w:rsidRPr="00654898">
              <w:rPr>
                <w:rFonts w:eastAsia="Lucida Sans Unicode"/>
              </w:rPr>
              <w:t xml:space="preserve">Standard </w:t>
            </w:r>
            <w:r w:rsidR="005B3FB7">
              <w:rPr>
                <w:rFonts w:eastAsia="Lucida Sans Unicode"/>
              </w:rPr>
              <w:t>18</w:t>
            </w:r>
          </w:p>
        </w:tc>
      </w:tr>
      <w:tr w:rsidR="008A57E2" w:rsidRPr="00654898" w14:paraId="4827C069" w14:textId="77777777" w:rsidTr="00D610FB">
        <w:tblPrEx>
          <w:tblCellMar>
            <w:top w:w="0" w:type="dxa"/>
            <w:bottom w:w="0" w:type="dxa"/>
          </w:tblCellMar>
        </w:tblPrEx>
        <w:tc>
          <w:tcPr>
            <w:tcW w:w="1418" w:type="dxa"/>
            <w:tcMar>
              <w:top w:w="55" w:type="dxa"/>
              <w:left w:w="55" w:type="dxa"/>
              <w:bottom w:w="55" w:type="dxa"/>
              <w:right w:w="55" w:type="dxa"/>
            </w:tcMar>
          </w:tcPr>
          <w:p w14:paraId="263C8F84" w14:textId="77777777" w:rsidR="008A57E2" w:rsidRPr="00654898" w:rsidRDefault="008A57E2" w:rsidP="00D610FB">
            <w:pPr>
              <w:pStyle w:val="TableText"/>
              <w:rPr>
                <w:rFonts w:eastAsia="Lucida Sans Unicode"/>
              </w:rPr>
            </w:pPr>
            <w:r w:rsidRPr="00654898">
              <w:rPr>
                <w:rFonts w:eastAsia="Lucida Sans Unicode"/>
              </w:rPr>
              <w:t>(1</w:t>
            </w:r>
            <w:r w:rsidR="00556692">
              <w:rPr>
                <w:rFonts w:eastAsia="Lucida Sans Unicode"/>
              </w:rPr>
              <w:t>2</w:t>
            </w:r>
            <w:r w:rsidRPr="00654898">
              <w:rPr>
                <w:rFonts w:eastAsia="Lucida Sans Unicode"/>
              </w:rPr>
              <w:t>)</w:t>
            </w:r>
          </w:p>
          <w:p w14:paraId="7C5A9324"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39CBC444" w14:textId="77777777" w:rsidR="008A57E2" w:rsidRPr="00654898" w:rsidRDefault="008A57E2" w:rsidP="00D610FB">
            <w:pPr>
              <w:pStyle w:val="TableText"/>
              <w:rPr>
                <w:rFonts w:eastAsia="Lucida Sans Unicode"/>
                <w:b/>
                <w:bCs/>
              </w:rPr>
            </w:pPr>
            <w:r w:rsidRPr="00654898">
              <w:rPr>
                <w:rFonts w:eastAsia="Lucida Sans Unicode"/>
                <w:b/>
                <w:bCs/>
              </w:rPr>
              <w:t>Documents</w:t>
            </w:r>
          </w:p>
          <w:p w14:paraId="593525AA" w14:textId="77777777" w:rsidR="008A57E2" w:rsidRPr="00654898" w:rsidRDefault="008A57E2" w:rsidP="00D610FB">
            <w:pPr>
              <w:pStyle w:val="TableText"/>
              <w:rPr>
                <w:rFonts w:eastAsia="Lucida Sans Unicode"/>
              </w:rPr>
            </w:pPr>
          </w:p>
          <w:p w14:paraId="66F2D71A" w14:textId="77777777" w:rsidR="008A57E2" w:rsidRPr="00654898" w:rsidRDefault="008A57E2" w:rsidP="00126C53">
            <w:pPr>
              <w:pStyle w:val="TableText"/>
              <w:rPr>
                <w:rFonts w:eastAsia="Lucida Sans Unicode"/>
              </w:rPr>
            </w:pPr>
            <w:r w:rsidRPr="00654898">
              <w:rPr>
                <w:rFonts w:eastAsia="Lucida Sans Unicode"/>
              </w:rPr>
              <w:t>Standard</w:t>
            </w:r>
            <w:r w:rsidR="00D84DD9">
              <w:rPr>
                <w:rFonts w:eastAsia="Lucida Sans Unicode"/>
              </w:rPr>
              <w:t xml:space="preserve"> </w:t>
            </w:r>
            <w:r w:rsidR="005B3FB7">
              <w:rPr>
                <w:rFonts w:eastAsia="Lucida Sans Unicode"/>
              </w:rPr>
              <w:t>2</w:t>
            </w:r>
            <w:r w:rsidR="00556692">
              <w:rPr>
                <w:rFonts w:eastAsia="Lucida Sans Unicode"/>
              </w:rPr>
              <w:t>7</w:t>
            </w:r>
          </w:p>
        </w:tc>
        <w:tc>
          <w:tcPr>
            <w:tcW w:w="1418" w:type="dxa"/>
            <w:tcMar>
              <w:top w:w="55" w:type="dxa"/>
              <w:left w:w="55" w:type="dxa"/>
              <w:bottom w:w="55" w:type="dxa"/>
              <w:right w:w="55" w:type="dxa"/>
            </w:tcMar>
          </w:tcPr>
          <w:p w14:paraId="0D32F350" w14:textId="77777777" w:rsidR="008A57E2" w:rsidRPr="00654898" w:rsidRDefault="008A57E2" w:rsidP="00D610FB">
            <w:pPr>
              <w:pStyle w:val="TableText"/>
              <w:rPr>
                <w:rFonts w:eastAsia="Lucida Sans Unicode"/>
              </w:rPr>
            </w:pPr>
          </w:p>
          <w:p w14:paraId="76AD08FE" w14:textId="77777777" w:rsidR="008A57E2" w:rsidRPr="00654898" w:rsidRDefault="008A57E2" w:rsidP="00D610FB">
            <w:pPr>
              <w:pStyle w:val="TableText"/>
              <w:rPr>
                <w:rFonts w:eastAsia="Lucida Sans Unicode"/>
              </w:rPr>
            </w:pPr>
          </w:p>
          <w:p w14:paraId="673EFCAB" w14:textId="77777777" w:rsidR="008A57E2" w:rsidRPr="00654898" w:rsidRDefault="008A57E2" w:rsidP="00D610FB">
            <w:pPr>
              <w:pStyle w:val="TableText"/>
              <w:rPr>
                <w:rFonts w:eastAsia="Lucida Sans Unicode"/>
              </w:rPr>
            </w:pPr>
            <w:r w:rsidRPr="00654898">
              <w:rPr>
                <w:rFonts w:eastAsia="Lucida Sans Unicode"/>
              </w:rPr>
              <w:t xml:space="preserve">Standard </w:t>
            </w:r>
            <w:r w:rsidR="005B3FB7">
              <w:rPr>
                <w:rFonts w:eastAsia="Lucida Sans Unicode"/>
              </w:rPr>
              <w:t>2</w:t>
            </w:r>
            <w:r w:rsidR="00556692">
              <w:rPr>
                <w:rFonts w:eastAsia="Lucida Sans Unicode"/>
              </w:rPr>
              <w:t>8</w:t>
            </w:r>
          </w:p>
          <w:p w14:paraId="76702AD2" w14:textId="77777777" w:rsidR="008A57E2" w:rsidRPr="00654898" w:rsidRDefault="008A57E2" w:rsidP="00114696">
            <w:pPr>
              <w:pStyle w:val="TableText"/>
              <w:rPr>
                <w:rFonts w:eastAsia="Lucida Sans Unicode"/>
              </w:rPr>
            </w:pPr>
            <w:r w:rsidRPr="00654898">
              <w:rPr>
                <w:rFonts w:eastAsia="Lucida Sans Unicode"/>
              </w:rPr>
              <w:t xml:space="preserve">Standard </w:t>
            </w:r>
            <w:r w:rsidR="00556692">
              <w:rPr>
                <w:rFonts w:eastAsia="Lucida Sans Unicode"/>
              </w:rPr>
              <w:t>29</w:t>
            </w:r>
          </w:p>
        </w:tc>
      </w:tr>
      <w:tr w:rsidR="008A57E2" w:rsidRPr="00654898" w14:paraId="0D9D58C9" w14:textId="77777777" w:rsidTr="00D610FB">
        <w:tblPrEx>
          <w:tblCellMar>
            <w:top w:w="0" w:type="dxa"/>
            <w:bottom w:w="0" w:type="dxa"/>
          </w:tblCellMar>
        </w:tblPrEx>
        <w:tc>
          <w:tcPr>
            <w:tcW w:w="1418" w:type="dxa"/>
            <w:tcMar>
              <w:top w:w="55" w:type="dxa"/>
              <w:left w:w="55" w:type="dxa"/>
              <w:bottom w:w="55" w:type="dxa"/>
              <w:right w:w="55" w:type="dxa"/>
            </w:tcMar>
          </w:tcPr>
          <w:p w14:paraId="380D5B61" w14:textId="77777777" w:rsidR="008A57E2" w:rsidRPr="00654898" w:rsidRDefault="008A57E2" w:rsidP="00D610FB">
            <w:pPr>
              <w:pStyle w:val="TableText"/>
              <w:rPr>
                <w:rFonts w:eastAsia="Lucida Sans Unicode"/>
              </w:rPr>
            </w:pPr>
            <w:r w:rsidRPr="00654898">
              <w:rPr>
                <w:rFonts w:eastAsia="Lucida Sans Unicode"/>
              </w:rPr>
              <w:t>(</w:t>
            </w:r>
            <w:r w:rsidR="00396A5A">
              <w:rPr>
                <w:rFonts w:eastAsia="Lucida Sans Unicode"/>
              </w:rPr>
              <w:t>1</w:t>
            </w:r>
            <w:r w:rsidR="00556692">
              <w:rPr>
                <w:rFonts w:eastAsia="Lucida Sans Unicode"/>
              </w:rPr>
              <w:t>3</w:t>
            </w:r>
            <w:r w:rsidRPr="00654898">
              <w:rPr>
                <w:rFonts w:eastAsia="Lucida Sans Unicode"/>
              </w:rPr>
              <w:t>)</w:t>
            </w:r>
          </w:p>
        </w:tc>
        <w:tc>
          <w:tcPr>
            <w:tcW w:w="2268" w:type="dxa"/>
            <w:tcMar>
              <w:top w:w="55" w:type="dxa"/>
              <w:left w:w="55" w:type="dxa"/>
              <w:bottom w:w="55" w:type="dxa"/>
              <w:right w:w="55" w:type="dxa"/>
            </w:tcMar>
          </w:tcPr>
          <w:p w14:paraId="73776CE8" w14:textId="77777777" w:rsidR="008A57E2" w:rsidRPr="00654898" w:rsidRDefault="008A57E2" w:rsidP="00D610FB">
            <w:pPr>
              <w:pStyle w:val="TableText"/>
              <w:rPr>
                <w:rFonts w:eastAsia="Lucida Sans Unicode"/>
                <w:b/>
                <w:bCs/>
              </w:rPr>
            </w:pPr>
            <w:r w:rsidRPr="00654898">
              <w:rPr>
                <w:rFonts w:eastAsia="Lucida Sans Unicode"/>
                <w:b/>
                <w:bCs/>
              </w:rPr>
              <w:t>Websites</w:t>
            </w:r>
          </w:p>
          <w:p w14:paraId="4799E3DC" w14:textId="77777777" w:rsidR="008A57E2" w:rsidRPr="00654898" w:rsidRDefault="008A57E2" w:rsidP="00D610FB">
            <w:pPr>
              <w:pStyle w:val="TableText"/>
              <w:rPr>
                <w:rFonts w:eastAsia="Lucida Sans Unicode"/>
              </w:rPr>
            </w:pPr>
          </w:p>
          <w:p w14:paraId="75C75831" w14:textId="77777777" w:rsidR="008A57E2" w:rsidRPr="00654898" w:rsidRDefault="008A57E2" w:rsidP="00114696">
            <w:pPr>
              <w:pStyle w:val="TableText"/>
              <w:rPr>
                <w:rFonts w:eastAsia="Lucida Sans Unicode"/>
              </w:rPr>
            </w:pPr>
            <w:r w:rsidRPr="00654898">
              <w:rPr>
                <w:rFonts w:eastAsia="Lucida Sans Unicode"/>
              </w:rPr>
              <w:t xml:space="preserve">Standard </w:t>
            </w:r>
            <w:r w:rsidR="005B3FB7">
              <w:rPr>
                <w:rFonts w:eastAsia="Lucida Sans Unicode"/>
              </w:rPr>
              <w:t>3</w:t>
            </w:r>
            <w:r w:rsidR="00556692">
              <w:rPr>
                <w:rFonts w:eastAsia="Lucida Sans Unicode"/>
              </w:rPr>
              <w:t>3</w:t>
            </w:r>
            <w:r w:rsidRPr="00654898">
              <w:rPr>
                <w:rFonts w:eastAsia="Lucida Sans Unicode"/>
              </w:rPr>
              <w:t xml:space="preserve">, </w:t>
            </w:r>
            <w:r w:rsidR="005B3FB7">
              <w:rPr>
                <w:rFonts w:eastAsia="Lucida Sans Unicode"/>
              </w:rPr>
              <w:t>3</w:t>
            </w:r>
            <w:r w:rsidR="00556692">
              <w:rPr>
                <w:rFonts w:eastAsia="Lucida Sans Unicode"/>
              </w:rPr>
              <w:t>4</w:t>
            </w:r>
            <w:r w:rsidR="00553EED" w:rsidRPr="00654898">
              <w:rPr>
                <w:rFonts w:eastAsia="Lucida Sans Unicode"/>
              </w:rPr>
              <w:t xml:space="preserve"> </w:t>
            </w:r>
            <w:r w:rsidRPr="00654898">
              <w:rPr>
                <w:rFonts w:eastAsia="Lucida Sans Unicode"/>
              </w:rPr>
              <w:t xml:space="preserve">or </w:t>
            </w:r>
            <w:r w:rsidR="005B3FB7">
              <w:rPr>
                <w:rFonts w:eastAsia="Lucida Sans Unicode"/>
              </w:rPr>
              <w:t>3</w:t>
            </w:r>
            <w:r w:rsidR="00556692">
              <w:rPr>
                <w:rFonts w:eastAsia="Lucida Sans Unicode"/>
              </w:rPr>
              <w:t>5</w:t>
            </w:r>
          </w:p>
        </w:tc>
        <w:tc>
          <w:tcPr>
            <w:tcW w:w="1418" w:type="dxa"/>
            <w:tcMar>
              <w:top w:w="55" w:type="dxa"/>
              <w:left w:w="55" w:type="dxa"/>
              <w:bottom w:w="55" w:type="dxa"/>
              <w:right w:w="55" w:type="dxa"/>
            </w:tcMar>
          </w:tcPr>
          <w:p w14:paraId="7B8F57DE" w14:textId="77777777" w:rsidR="008A57E2" w:rsidRPr="00654898" w:rsidRDefault="008A57E2" w:rsidP="00D610FB">
            <w:pPr>
              <w:pStyle w:val="TableText"/>
              <w:rPr>
                <w:rFonts w:eastAsia="Lucida Sans Unicode"/>
              </w:rPr>
            </w:pPr>
          </w:p>
          <w:p w14:paraId="452ADA75" w14:textId="77777777" w:rsidR="008A57E2" w:rsidRPr="00654898" w:rsidRDefault="008A57E2" w:rsidP="00D610FB">
            <w:pPr>
              <w:pStyle w:val="TableText"/>
              <w:rPr>
                <w:rFonts w:eastAsia="Lucida Sans Unicode"/>
              </w:rPr>
            </w:pPr>
          </w:p>
          <w:p w14:paraId="180B8942" w14:textId="77777777" w:rsidR="008A57E2" w:rsidRPr="00654898" w:rsidRDefault="008A57E2" w:rsidP="00114696">
            <w:pPr>
              <w:pStyle w:val="TableText"/>
              <w:rPr>
                <w:rFonts w:eastAsia="Lucida Sans Unicode"/>
              </w:rPr>
            </w:pPr>
            <w:r w:rsidRPr="00654898">
              <w:rPr>
                <w:rFonts w:eastAsia="Lucida Sans Unicode"/>
              </w:rPr>
              <w:t xml:space="preserve">Standard </w:t>
            </w:r>
            <w:r w:rsidR="005B3FB7">
              <w:rPr>
                <w:rFonts w:eastAsia="Lucida Sans Unicode"/>
              </w:rPr>
              <w:t>3</w:t>
            </w:r>
            <w:r w:rsidR="00556692">
              <w:rPr>
                <w:rFonts w:eastAsia="Lucida Sans Unicode"/>
              </w:rPr>
              <w:t>6</w:t>
            </w:r>
          </w:p>
        </w:tc>
      </w:tr>
      <w:tr w:rsidR="00B91F7C" w:rsidRPr="00654898" w14:paraId="38D9170C" w14:textId="77777777" w:rsidTr="00D610FB">
        <w:tblPrEx>
          <w:tblCellMar>
            <w:top w:w="0" w:type="dxa"/>
            <w:bottom w:w="0" w:type="dxa"/>
          </w:tblCellMar>
        </w:tblPrEx>
        <w:tc>
          <w:tcPr>
            <w:tcW w:w="1418" w:type="dxa"/>
            <w:tcMar>
              <w:top w:w="55" w:type="dxa"/>
              <w:left w:w="55" w:type="dxa"/>
              <w:bottom w:w="55" w:type="dxa"/>
              <w:right w:w="55" w:type="dxa"/>
            </w:tcMar>
          </w:tcPr>
          <w:p w14:paraId="6863C626" w14:textId="77777777" w:rsidR="00B91F7C" w:rsidRPr="00654898" w:rsidRDefault="0038370F" w:rsidP="00D610FB">
            <w:pPr>
              <w:pStyle w:val="TableText"/>
              <w:rPr>
                <w:rFonts w:eastAsia="Lucida Sans Unicode"/>
              </w:rPr>
            </w:pPr>
            <w:r>
              <w:rPr>
                <w:rFonts w:eastAsia="Lucida Sans Unicode"/>
              </w:rPr>
              <w:t>(1</w:t>
            </w:r>
            <w:r w:rsidR="00556692">
              <w:rPr>
                <w:rFonts w:eastAsia="Lucida Sans Unicode"/>
              </w:rPr>
              <w:t>4</w:t>
            </w:r>
            <w:r>
              <w:rPr>
                <w:rFonts w:eastAsia="Lucida Sans Unicode"/>
              </w:rPr>
              <w:t>)</w:t>
            </w:r>
          </w:p>
        </w:tc>
        <w:tc>
          <w:tcPr>
            <w:tcW w:w="2268" w:type="dxa"/>
            <w:tcMar>
              <w:top w:w="55" w:type="dxa"/>
              <w:left w:w="55" w:type="dxa"/>
              <w:bottom w:w="55" w:type="dxa"/>
              <w:right w:w="55" w:type="dxa"/>
            </w:tcMar>
          </w:tcPr>
          <w:p w14:paraId="56B5834F" w14:textId="77777777" w:rsidR="00B91F7C" w:rsidRDefault="00B91F7C" w:rsidP="00D610FB">
            <w:pPr>
              <w:pStyle w:val="TableText"/>
              <w:rPr>
                <w:rFonts w:eastAsia="Lucida Sans Unicode"/>
                <w:b/>
                <w:bCs/>
              </w:rPr>
            </w:pPr>
            <w:r>
              <w:rPr>
                <w:rFonts w:eastAsia="Lucida Sans Unicode"/>
                <w:b/>
                <w:bCs/>
              </w:rPr>
              <w:t>Live chat facility</w:t>
            </w:r>
          </w:p>
          <w:p w14:paraId="0C7B4FEF" w14:textId="77777777" w:rsidR="00B91F7C" w:rsidRDefault="00B91F7C" w:rsidP="00D610FB">
            <w:pPr>
              <w:pStyle w:val="TableText"/>
              <w:rPr>
                <w:rFonts w:eastAsia="Lucida Sans Unicode"/>
                <w:b/>
                <w:bCs/>
              </w:rPr>
            </w:pPr>
          </w:p>
          <w:p w14:paraId="71B63C51" w14:textId="77777777" w:rsidR="00B91F7C" w:rsidRPr="009E30D1" w:rsidRDefault="005B3FB7" w:rsidP="00D610FB">
            <w:pPr>
              <w:pStyle w:val="TableText"/>
              <w:rPr>
                <w:rFonts w:eastAsia="Lucida Sans Unicode"/>
                <w:bCs/>
              </w:rPr>
            </w:pPr>
            <w:r>
              <w:rPr>
                <w:rFonts w:eastAsia="Lucida Sans Unicode"/>
                <w:bCs/>
              </w:rPr>
              <w:t>Standard 4</w:t>
            </w:r>
            <w:r w:rsidR="00556692">
              <w:rPr>
                <w:rFonts w:eastAsia="Lucida Sans Unicode"/>
                <w:bCs/>
              </w:rPr>
              <w:t>0</w:t>
            </w:r>
          </w:p>
        </w:tc>
        <w:tc>
          <w:tcPr>
            <w:tcW w:w="1418" w:type="dxa"/>
            <w:tcMar>
              <w:top w:w="55" w:type="dxa"/>
              <w:left w:w="55" w:type="dxa"/>
              <w:bottom w:w="55" w:type="dxa"/>
              <w:right w:w="55" w:type="dxa"/>
            </w:tcMar>
          </w:tcPr>
          <w:p w14:paraId="7734EDFA" w14:textId="77777777" w:rsidR="00B91F7C" w:rsidRDefault="00B91F7C" w:rsidP="00D610FB">
            <w:pPr>
              <w:pStyle w:val="TableText"/>
              <w:rPr>
                <w:rFonts w:eastAsia="Lucida Sans Unicode"/>
              </w:rPr>
            </w:pPr>
          </w:p>
          <w:p w14:paraId="449A8815" w14:textId="77777777" w:rsidR="00B91F7C" w:rsidRDefault="00B91F7C" w:rsidP="00D610FB">
            <w:pPr>
              <w:pStyle w:val="TableText"/>
              <w:rPr>
                <w:rFonts w:eastAsia="Lucida Sans Unicode"/>
              </w:rPr>
            </w:pPr>
          </w:p>
          <w:p w14:paraId="776355A2" w14:textId="77777777" w:rsidR="00B91F7C" w:rsidRPr="00654898" w:rsidRDefault="005B3FB7" w:rsidP="00D610FB">
            <w:pPr>
              <w:pStyle w:val="TableText"/>
              <w:rPr>
                <w:rFonts w:eastAsia="Lucida Sans Unicode"/>
              </w:rPr>
            </w:pPr>
            <w:r>
              <w:rPr>
                <w:rFonts w:eastAsia="Lucida Sans Unicode"/>
              </w:rPr>
              <w:t>Standard 4</w:t>
            </w:r>
            <w:r w:rsidR="00556692">
              <w:rPr>
                <w:rFonts w:eastAsia="Lucida Sans Unicode"/>
              </w:rPr>
              <w:t>0</w:t>
            </w:r>
            <w:r w:rsidR="00B91F7C">
              <w:rPr>
                <w:rFonts w:eastAsia="Lucida Sans Unicode"/>
              </w:rPr>
              <w:t>A</w:t>
            </w:r>
          </w:p>
        </w:tc>
      </w:tr>
      <w:tr w:rsidR="00B91F7C" w:rsidRPr="00654898" w14:paraId="7DB386EE" w14:textId="77777777" w:rsidTr="00D610FB">
        <w:tblPrEx>
          <w:tblCellMar>
            <w:top w:w="0" w:type="dxa"/>
            <w:bottom w:w="0" w:type="dxa"/>
          </w:tblCellMar>
        </w:tblPrEx>
        <w:tc>
          <w:tcPr>
            <w:tcW w:w="1418" w:type="dxa"/>
            <w:tcMar>
              <w:top w:w="55" w:type="dxa"/>
              <w:left w:w="55" w:type="dxa"/>
              <w:bottom w:w="55" w:type="dxa"/>
              <w:right w:w="55" w:type="dxa"/>
            </w:tcMar>
          </w:tcPr>
          <w:p w14:paraId="7B55F01D" w14:textId="77777777" w:rsidR="00B91F7C" w:rsidRPr="00654898" w:rsidRDefault="0038370F" w:rsidP="00D610FB">
            <w:pPr>
              <w:pStyle w:val="TableText"/>
              <w:rPr>
                <w:rFonts w:eastAsia="Lucida Sans Unicode"/>
              </w:rPr>
            </w:pPr>
            <w:r>
              <w:rPr>
                <w:rFonts w:eastAsia="Lucida Sans Unicode"/>
              </w:rPr>
              <w:t>(1</w:t>
            </w:r>
            <w:r w:rsidR="00556692">
              <w:rPr>
                <w:rFonts w:eastAsia="Lucida Sans Unicode"/>
              </w:rPr>
              <w:t>5</w:t>
            </w:r>
            <w:r>
              <w:rPr>
                <w:rFonts w:eastAsia="Lucida Sans Unicode"/>
              </w:rPr>
              <w:t>)</w:t>
            </w:r>
          </w:p>
        </w:tc>
        <w:tc>
          <w:tcPr>
            <w:tcW w:w="2268" w:type="dxa"/>
            <w:tcMar>
              <w:top w:w="55" w:type="dxa"/>
              <w:left w:w="55" w:type="dxa"/>
              <w:bottom w:w="55" w:type="dxa"/>
              <w:right w:w="55" w:type="dxa"/>
            </w:tcMar>
          </w:tcPr>
          <w:p w14:paraId="2AE970B0" w14:textId="77777777" w:rsidR="00E844CB" w:rsidRDefault="00E844CB" w:rsidP="00E844CB">
            <w:pPr>
              <w:pStyle w:val="TableText"/>
              <w:rPr>
                <w:rFonts w:eastAsia="Lucida Sans Unicode"/>
                <w:b/>
                <w:bCs/>
              </w:rPr>
            </w:pPr>
            <w:r>
              <w:rPr>
                <w:rFonts w:eastAsia="Lucida Sans Unicode"/>
                <w:b/>
                <w:bCs/>
              </w:rPr>
              <w:t>Live chat facility</w:t>
            </w:r>
          </w:p>
          <w:p w14:paraId="5894D5FF" w14:textId="77777777" w:rsidR="00E844CB" w:rsidRDefault="00E844CB" w:rsidP="00E844CB">
            <w:pPr>
              <w:pStyle w:val="TableText"/>
              <w:rPr>
                <w:rFonts w:eastAsia="Lucida Sans Unicode"/>
                <w:b/>
                <w:bCs/>
              </w:rPr>
            </w:pPr>
          </w:p>
          <w:p w14:paraId="60E26B1B" w14:textId="77777777" w:rsidR="00B91F7C" w:rsidRDefault="005B3FB7" w:rsidP="00E844CB">
            <w:pPr>
              <w:pStyle w:val="TableText"/>
              <w:rPr>
                <w:rFonts w:eastAsia="Lucida Sans Unicode"/>
                <w:b/>
                <w:bCs/>
              </w:rPr>
            </w:pPr>
            <w:r>
              <w:rPr>
                <w:rFonts w:eastAsia="Lucida Sans Unicode"/>
                <w:bCs/>
              </w:rPr>
              <w:t>Standard 4</w:t>
            </w:r>
            <w:r w:rsidR="00556692">
              <w:rPr>
                <w:rFonts w:eastAsia="Lucida Sans Unicode"/>
                <w:bCs/>
              </w:rPr>
              <w:t>0</w:t>
            </w:r>
            <w:r w:rsidR="00E844CB">
              <w:rPr>
                <w:rFonts w:eastAsia="Lucida Sans Unicode"/>
                <w:bCs/>
              </w:rPr>
              <w:t>A</w:t>
            </w:r>
          </w:p>
        </w:tc>
        <w:tc>
          <w:tcPr>
            <w:tcW w:w="1418" w:type="dxa"/>
            <w:tcMar>
              <w:top w:w="55" w:type="dxa"/>
              <w:left w:w="55" w:type="dxa"/>
              <w:bottom w:w="55" w:type="dxa"/>
              <w:right w:w="55" w:type="dxa"/>
            </w:tcMar>
          </w:tcPr>
          <w:p w14:paraId="6933D1FC" w14:textId="77777777" w:rsidR="00B91F7C" w:rsidRDefault="00B91F7C" w:rsidP="00D610FB">
            <w:pPr>
              <w:pStyle w:val="TableText"/>
              <w:rPr>
                <w:rFonts w:eastAsia="Lucida Sans Unicode"/>
              </w:rPr>
            </w:pPr>
          </w:p>
          <w:p w14:paraId="040B8EF6" w14:textId="77777777" w:rsidR="00E844CB" w:rsidRDefault="00E844CB" w:rsidP="00D610FB">
            <w:pPr>
              <w:pStyle w:val="TableText"/>
              <w:rPr>
                <w:rFonts w:eastAsia="Lucida Sans Unicode"/>
              </w:rPr>
            </w:pPr>
          </w:p>
          <w:p w14:paraId="4A7821BF" w14:textId="77777777" w:rsidR="00E844CB" w:rsidRDefault="005B3FB7" w:rsidP="00D610FB">
            <w:pPr>
              <w:pStyle w:val="TableText"/>
              <w:rPr>
                <w:rFonts w:eastAsia="Lucida Sans Unicode"/>
              </w:rPr>
            </w:pPr>
            <w:r>
              <w:rPr>
                <w:rFonts w:eastAsia="Lucida Sans Unicode"/>
                <w:bCs/>
              </w:rPr>
              <w:t>Standard 4</w:t>
            </w:r>
            <w:r w:rsidR="00556692">
              <w:rPr>
                <w:rFonts w:eastAsia="Lucida Sans Unicode"/>
                <w:bCs/>
              </w:rPr>
              <w:t>0</w:t>
            </w:r>
          </w:p>
        </w:tc>
      </w:tr>
      <w:tr w:rsidR="008A57E2" w:rsidRPr="00654898" w14:paraId="11F14D00" w14:textId="77777777" w:rsidTr="00D610FB">
        <w:tblPrEx>
          <w:tblCellMar>
            <w:top w:w="0" w:type="dxa"/>
            <w:bottom w:w="0" w:type="dxa"/>
          </w:tblCellMar>
        </w:tblPrEx>
        <w:tc>
          <w:tcPr>
            <w:tcW w:w="1418" w:type="dxa"/>
            <w:tcMar>
              <w:top w:w="55" w:type="dxa"/>
              <w:left w:w="55" w:type="dxa"/>
              <w:bottom w:w="55" w:type="dxa"/>
              <w:right w:w="55" w:type="dxa"/>
            </w:tcMar>
          </w:tcPr>
          <w:p w14:paraId="6B4C63E6" w14:textId="77777777" w:rsidR="008A57E2" w:rsidRPr="00654898" w:rsidRDefault="008A57E2" w:rsidP="00D610FB">
            <w:pPr>
              <w:pStyle w:val="TableText"/>
              <w:rPr>
                <w:rFonts w:eastAsia="Lucida Sans Unicode"/>
              </w:rPr>
            </w:pPr>
            <w:r w:rsidRPr="00654898">
              <w:rPr>
                <w:rFonts w:eastAsia="Lucida Sans Unicode"/>
              </w:rPr>
              <w:t>(</w:t>
            </w:r>
            <w:r w:rsidR="001C72FF">
              <w:rPr>
                <w:rFonts w:eastAsia="Lucida Sans Unicode"/>
              </w:rPr>
              <w:t>16</w:t>
            </w:r>
            <w:r w:rsidRPr="00654898">
              <w:rPr>
                <w:rFonts w:eastAsia="Lucida Sans Unicode"/>
              </w:rPr>
              <w:t>)</w:t>
            </w:r>
          </w:p>
          <w:p w14:paraId="6CA1701A"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085697E6" w14:textId="77777777" w:rsidR="008A57E2" w:rsidRDefault="008A57E2" w:rsidP="00D610FB">
            <w:pPr>
              <w:pStyle w:val="TableText"/>
              <w:rPr>
                <w:rFonts w:eastAsia="Lucida Sans Unicode"/>
                <w:b/>
                <w:bCs/>
              </w:rPr>
            </w:pPr>
            <w:r w:rsidRPr="00654898">
              <w:rPr>
                <w:rFonts w:eastAsia="Lucida Sans Unicode"/>
                <w:b/>
                <w:bCs/>
              </w:rPr>
              <w:t xml:space="preserve">Reception </w:t>
            </w:r>
          </w:p>
          <w:p w14:paraId="7D0E0F2B" w14:textId="77777777" w:rsidR="008A57E2" w:rsidRPr="00654898" w:rsidRDefault="008A57E2" w:rsidP="00D610FB">
            <w:pPr>
              <w:pStyle w:val="TableText"/>
              <w:rPr>
                <w:rFonts w:eastAsia="Lucida Sans Unicode"/>
              </w:rPr>
            </w:pPr>
          </w:p>
          <w:p w14:paraId="1F68E2CD" w14:textId="77777777" w:rsidR="008A57E2" w:rsidRPr="00654898" w:rsidRDefault="008A57E2" w:rsidP="00114696">
            <w:pPr>
              <w:pStyle w:val="TableText"/>
              <w:rPr>
                <w:rFonts w:eastAsia="Lucida Sans Unicode"/>
              </w:rPr>
            </w:pPr>
            <w:r w:rsidRPr="00654898">
              <w:rPr>
                <w:rFonts w:eastAsia="Lucida Sans Unicode"/>
              </w:rPr>
              <w:lastRenderedPageBreak/>
              <w:t xml:space="preserve">Standard </w:t>
            </w:r>
            <w:r w:rsidR="005B3FB7">
              <w:rPr>
                <w:rFonts w:eastAsia="Lucida Sans Unicode"/>
              </w:rPr>
              <w:t>4</w:t>
            </w:r>
            <w:r w:rsidR="001C72FF">
              <w:rPr>
                <w:rFonts w:eastAsia="Lucida Sans Unicode"/>
              </w:rPr>
              <w:t>6</w:t>
            </w:r>
            <w:r w:rsidR="003118F0">
              <w:rPr>
                <w:rFonts w:eastAsia="Lucida Sans Unicode"/>
              </w:rPr>
              <w:t>, 4</w:t>
            </w:r>
            <w:r w:rsidR="001C72FF">
              <w:rPr>
                <w:rFonts w:eastAsia="Lucida Sans Unicode"/>
              </w:rPr>
              <w:t>7</w:t>
            </w:r>
            <w:r w:rsidR="003118F0">
              <w:rPr>
                <w:rFonts w:eastAsia="Lucida Sans Unicode"/>
              </w:rPr>
              <w:t xml:space="preserve"> or </w:t>
            </w:r>
            <w:r w:rsidR="001C72FF">
              <w:rPr>
                <w:rFonts w:eastAsia="Lucida Sans Unicode"/>
              </w:rPr>
              <w:t>48</w:t>
            </w:r>
          </w:p>
        </w:tc>
        <w:tc>
          <w:tcPr>
            <w:tcW w:w="1418" w:type="dxa"/>
            <w:tcMar>
              <w:top w:w="55" w:type="dxa"/>
              <w:left w:w="55" w:type="dxa"/>
              <w:bottom w:w="55" w:type="dxa"/>
              <w:right w:w="55" w:type="dxa"/>
            </w:tcMar>
          </w:tcPr>
          <w:p w14:paraId="15D1A7D2" w14:textId="77777777" w:rsidR="008A57E2" w:rsidRPr="00654898" w:rsidRDefault="008A57E2" w:rsidP="00D610FB">
            <w:pPr>
              <w:pStyle w:val="TableText"/>
              <w:rPr>
                <w:rFonts w:eastAsia="Lucida Sans Unicode"/>
              </w:rPr>
            </w:pPr>
          </w:p>
          <w:p w14:paraId="271FD27F" w14:textId="77777777" w:rsidR="008A57E2" w:rsidRDefault="008A57E2" w:rsidP="00D610FB">
            <w:pPr>
              <w:pStyle w:val="TableText"/>
              <w:rPr>
                <w:rFonts w:eastAsia="Lucida Sans Unicode"/>
              </w:rPr>
            </w:pPr>
          </w:p>
          <w:p w14:paraId="0ADB1640" w14:textId="77777777" w:rsidR="008A57E2" w:rsidRPr="00654898" w:rsidRDefault="008A57E2" w:rsidP="009E1B2A">
            <w:pPr>
              <w:pStyle w:val="TableText"/>
              <w:rPr>
                <w:rFonts w:eastAsia="Lucida Sans Unicode"/>
              </w:rPr>
            </w:pPr>
            <w:r w:rsidRPr="00654898">
              <w:rPr>
                <w:rFonts w:eastAsia="Lucida Sans Unicode"/>
              </w:rPr>
              <w:lastRenderedPageBreak/>
              <w:t xml:space="preserve">Standard </w:t>
            </w:r>
            <w:r w:rsidR="001C72FF">
              <w:rPr>
                <w:rFonts w:eastAsia="Lucida Sans Unicode"/>
              </w:rPr>
              <w:t>49</w:t>
            </w:r>
          </w:p>
        </w:tc>
      </w:tr>
      <w:tr w:rsidR="008A57E2" w:rsidRPr="00654898" w14:paraId="57B584FB" w14:textId="77777777" w:rsidTr="00D610FB">
        <w:tblPrEx>
          <w:tblCellMar>
            <w:top w:w="0" w:type="dxa"/>
            <w:bottom w:w="0" w:type="dxa"/>
          </w:tblCellMar>
        </w:tblPrEx>
        <w:tc>
          <w:tcPr>
            <w:tcW w:w="1418" w:type="dxa"/>
            <w:tcMar>
              <w:top w:w="55" w:type="dxa"/>
              <w:left w:w="55" w:type="dxa"/>
              <w:bottom w:w="55" w:type="dxa"/>
              <w:right w:w="55" w:type="dxa"/>
            </w:tcMar>
          </w:tcPr>
          <w:p w14:paraId="7123B1DE" w14:textId="77777777" w:rsidR="008A57E2" w:rsidRPr="00654898" w:rsidRDefault="008A57E2" w:rsidP="00D610FB">
            <w:pPr>
              <w:pStyle w:val="TableText"/>
              <w:rPr>
                <w:rFonts w:eastAsia="Lucida Sans Unicode"/>
              </w:rPr>
            </w:pPr>
            <w:r w:rsidRPr="00654898">
              <w:rPr>
                <w:rFonts w:eastAsia="Lucida Sans Unicode"/>
              </w:rPr>
              <w:lastRenderedPageBreak/>
              <w:t>(</w:t>
            </w:r>
            <w:r w:rsidR="001C72FF">
              <w:rPr>
                <w:rFonts w:eastAsia="Lucida Sans Unicode"/>
              </w:rPr>
              <w:t>17</w:t>
            </w:r>
            <w:r w:rsidRPr="00654898">
              <w:rPr>
                <w:rFonts w:eastAsia="Lucida Sans Unicode"/>
              </w:rPr>
              <w:t>)</w:t>
            </w:r>
          </w:p>
          <w:p w14:paraId="016B8CAF"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1600D2F2" w14:textId="77777777" w:rsidR="008A57E2" w:rsidRPr="00654898" w:rsidRDefault="008A57E2" w:rsidP="00D610FB">
            <w:pPr>
              <w:pStyle w:val="TableText"/>
              <w:rPr>
                <w:rFonts w:eastAsia="Lucida Sans Unicode"/>
                <w:b/>
                <w:bCs/>
              </w:rPr>
            </w:pPr>
            <w:r w:rsidRPr="00654898">
              <w:rPr>
                <w:rFonts w:eastAsia="Lucida Sans Unicode"/>
                <w:b/>
                <w:bCs/>
              </w:rPr>
              <w:t xml:space="preserve">Raising awareness of Welsh-language services in a reception </w:t>
            </w:r>
          </w:p>
          <w:p w14:paraId="38A93853" w14:textId="77777777" w:rsidR="008A57E2" w:rsidRPr="00654898" w:rsidRDefault="008A57E2" w:rsidP="00D610FB">
            <w:pPr>
              <w:pStyle w:val="TableText"/>
              <w:rPr>
                <w:rFonts w:eastAsia="Lucida Sans Unicode"/>
              </w:rPr>
            </w:pPr>
          </w:p>
          <w:p w14:paraId="4EE2A626" w14:textId="77777777" w:rsidR="008A57E2" w:rsidRPr="00654898" w:rsidRDefault="008A57E2" w:rsidP="00114696">
            <w:pPr>
              <w:pStyle w:val="TableText"/>
              <w:rPr>
                <w:rFonts w:eastAsia="Lucida Sans Unicode"/>
              </w:rPr>
            </w:pPr>
            <w:r w:rsidRPr="00654898">
              <w:rPr>
                <w:rFonts w:eastAsia="Lucida Sans Unicode"/>
              </w:rPr>
              <w:t xml:space="preserve">Standard </w:t>
            </w:r>
            <w:r w:rsidR="001C72FF">
              <w:rPr>
                <w:rFonts w:eastAsia="Lucida Sans Unicode"/>
              </w:rPr>
              <w:t>49</w:t>
            </w:r>
          </w:p>
        </w:tc>
        <w:tc>
          <w:tcPr>
            <w:tcW w:w="1418" w:type="dxa"/>
            <w:tcMar>
              <w:top w:w="55" w:type="dxa"/>
              <w:left w:w="55" w:type="dxa"/>
              <w:bottom w:w="55" w:type="dxa"/>
              <w:right w:w="55" w:type="dxa"/>
            </w:tcMar>
          </w:tcPr>
          <w:p w14:paraId="680CE7CE" w14:textId="77777777" w:rsidR="008A57E2" w:rsidRPr="00654898" w:rsidRDefault="008A57E2" w:rsidP="00D610FB">
            <w:pPr>
              <w:pStyle w:val="TableText"/>
              <w:rPr>
                <w:rFonts w:eastAsia="Lucida Sans Unicode"/>
              </w:rPr>
            </w:pPr>
          </w:p>
          <w:p w14:paraId="5225A82B" w14:textId="77777777" w:rsidR="008A57E2" w:rsidRPr="00654898" w:rsidRDefault="008A57E2" w:rsidP="00D610FB">
            <w:pPr>
              <w:pStyle w:val="TableText"/>
              <w:rPr>
                <w:rFonts w:eastAsia="Lucida Sans Unicode"/>
              </w:rPr>
            </w:pPr>
          </w:p>
          <w:p w14:paraId="09B16DC3" w14:textId="77777777" w:rsidR="008A57E2" w:rsidRDefault="008A57E2" w:rsidP="00D610FB">
            <w:pPr>
              <w:pStyle w:val="TableText"/>
              <w:rPr>
                <w:rFonts w:eastAsia="Lucida Sans Unicode"/>
              </w:rPr>
            </w:pPr>
          </w:p>
          <w:p w14:paraId="76CC9A25" w14:textId="77777777" w:rsidR="008A57E2" w:rsidRDefault="008A57E2" w:rsidP="00D610FB">
            <w:pPr>
              <w:pStyle w:val="TableText"/>
              <w:rPr>
                <w:rFonts w:eastAsia="Lucida Sans Unicode"/>
              </w:rPr>
            </w:pPr>
          </w:p>
          <w:p w14:paraId="22426226" w14:textId="77777777" w:rsidR="008A57E2" w:rsidRPr="00654898" w:rsidRDefault="008A57E2" w:rsidP="00D610FB">
            <w:pPr>
              <w:pStyle w:val="TableText"/>
              <w:rPr>
                <w:rFonts w:eastAsia="Lucida Sans Unicode"/>
              </w:rPr>
            </w:pPr>
            <w:r w:rsidRPr="00654898">
              <w:rPr>
                <w:rFonts w:eastAsia="Lucida Sans Unicode"/>
              </w:rPr>
              <w:t>One or more of the following:</w:t>
            </w:r>
          </w:p>
          <w:p w14:paraId="67BC0413" w14:textId="77777777" w:rsidR="008A57E2" w:rsidRDefault="008A57E2" w:rsidP="00D610FB">
            <w:pPr>
              <w:pStyle w:val="TableText"/>
              <w:rPr>
                <w:rFonts w:eastAsia="Lucida Sans Unicode"/>
              </w:rPr>
            </w:pPr>
            <w:r w:rsidRPr="00654898">
              <w:rPr>
                <w:rFonts w:eastAsia="Lucida Sans Unicode"/>
              </w:rPr>
              <w:t xml:space="preserve">Standard </w:t>
            </w:r>
            <w:r w:rsidR="00FD1A53">
              <w:rPr>
                <w:rFonts w:eastAsia="Lucida Sans Unicode"/>
              </w:rPr>
              <w:t>4</w:t>
            </w:r>
            <w:r w:rsidR="001C72FF">
              <w:rPr>
                <w:rFonts w:eastAsia="Lucida Sans Unicode"/>
              </w:rPr>
              <w:t>6</w:t>
            </w:r>
          </w:p>
          <w:p w14:paraId="32F5368D" w14:textId="77777777" w:rsidR="00126C53" w:rsidRPr="00654898" w:rsidRDefault="00126C53" w:rsidP="00D610FB">
            <w:pPr>
              <w:pStyle w:val="TableText"/>
              <w:rPr>
                <w:rFonts w:eastAsia="Lucida Sans Unicode"/>
              </w:rPr>
            </w:pPr>
            <w:r>
              <w:rPr>
                <w:rFonts w:eastAsia="Lucida Sans Unicode"/>
              </w:rPr>
              <w:t xml:space="preserve">Standard </w:t>
            </w:r>
            <w:r w:rsidR="00FD1A53">
              <w:rPr>
                <w:rFonts w:eastAsia="Lucida Sans Unicode"/>
              </w:rPr>
              <w:t>4</w:t>
            </w:r>
            <w:r w:rsidR="001C72FF">
              <w:rPr>
                <w:rFonts w:eastAsia="Lucida Sans Unicode"/>
              </w:rPr>
              <w:t>7</w:t>
            </w:r>
          </w:p>
          <w:p w14:paraId="043A9D69" w14:textId="77777777" w:rsidR="008A57E2" w:rsidRPr="00654898" w:rsidRDefault="008A57E2" w:rsidP="00114696">
            <w:pPr>
              <w:pStyle w:val="TableText"/>
              <w:rPr>
                <w:rFonts w:eastAsia="Lucida Sans Unicode"/>
              </w:rPr>
            </w:pPr>
            <w:r w:rsidRPr="00654898">
              <w:rPr>
                <w:rFonts w:eastAsia="Lucida Sans Unicode"/>
              </w:rPr>
              <w:t xml:space="preserve">Standard </w:t>
            </w:r>
            <w:r w:rsidR="001C72FF">
              <w:rPr>
                <w:rFonts w:eastAsia="Lucida Sans Unicode"/>
              </w:rPr>
              <w:t>48</w:t>
            </w:r>
          </w:p>
        </w:tc>
      </w:tr>
      <w:tr w:rsidR="008A57E2" w:rsidRPr="00654898" w14:paraId="23110F11" w14:textId="77777777" w:rsidTr="00D610FB">
        <w:tblPrEx>
          <w:tblCellMar>
            <w:top w:w="0" w:type="dxa"/>
            <w:bottom w:w="0" w:type="dxa"/>
          </w:tblCellMar>
        </w:tblPrEx>
        <w:tc>
          <w:tcPr>
            <w:tcW w:w="1418" w:type="dxa"/>
            <w:tcMar>
              <w:top w:w="55" w:type="dxa"/>
              <w:left w:w="55" w:type="dxa"/>
              <w:bottom w:w="55" w:type="dxa"/>
              <w:right w:w="55" w:type="dxa"/>
            </w:tcMar>
          </w:tcPr>
          <w:p w14:paraId="69BB8818" w14:textId="77777777" w:rsidR="008A57E2" w:rsidRPr="00654898" w:rsidRDefault="008A57E2" w:rsidP="00D610FB">
            <w:pPr>
              <w:pStyle w:val="TableText"/>
              <w:rPr>
                <w:rFonts w:eastAsia="Lucida Sans Unicode"/>
              </w:rPr>
            </w:pPr>
            <w:r w:rsidRPr="00654898">
              <w:rPr>
                <w:rFonts w:eastAsia="Lucida Sans Unicode"/>
              </w:rPr>
              <w:t>(</w:t>
            </w:r>
            <w:r w:rsidR="001C72FF">
              <w:rPr>
                <w:rFonts w:eastAsia="Lucida Sans Unicode"/>
              </w:rPr>
              <w:t>18</w:t>
            </w:r>
            <w:r w:rsidRPr="00654898">
              <w:rPr>
                <w:rFonts w:eastAsia="Lucida Sans Unicode"/>
              </w:rPr>
              <w:t>)</w:t>
            </w:r>
          </w:p>
          <w:p w14:paraId="5A60E4AC"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52318029" w14:textId="77777777" w:rsidR="008A57E2" w:rsidRPr="00654898" w:rsidRDefault="008A57E2" w:rsidP="00D610FB">
            <w:pPr>
              <w:pStyle w:val="TableText"/>
              <w:rPr>
                <w:rFonts w:eastAsia="Lucida Sans Unicode"/>
                <w:b/>
                <w:bCs/>
              </w:rPr>
            </w:pPr>
            <w:r w:rsidRPr="00654898">
              <w:rPr>
                <w:rFonts w:eastAsia="Lucida Sans Unicode"/>
                <w:b/>
                <w:bCs/>
              </w:rPr>
              <w:t>Grants</w:t>
            </w:r>
          </w:p>
          <w:p w14:paraId="500E9164" w14:textId="77777777" w:rsidR="008A57E2" w:rsidRPr="00654898" w:rsidRDefault="008A57E2" w:rsidP="00D610FB">
            <w:pPr>
              <w:pStyle w:val="TableText"/>
              <w:rPr>
                <w:rFonts w:eastAsia="Lucida Sans Unicode"/>
              </w:rPr>
            </w:pPr>
          </w:p>
          <w:p w14:paraId="59EC83C4" w14:textId="77777777" w:rsidR="008A57E2" w:rsidRPr="00654898" w:rsidRDefault="008A57E2" w:rsidP="00114696">
            <w:pPr>
              <w:pStyle w:val="TableText"/>
              <w:rPr>
                <w:rFonts w:eastAsia="Lucida Sans Unicode"/>
              </w:rPr>
            </w:pPr>
            <w:r w:rsidRPr="00654898">
              <w:rPr>
                <w:rFonts w:eastAsia="Lucida Sans Unicode"/>
              </w:rPr>
              <w:t xml:space="preserve">Standard </w:t>
            </w:r>
            <w:r w:rsidR="00FD1A53">
              <w:rPr>
                <w:rFonts w:eastAsia="Lucida Sans Unicode"/>
              </w:rPr>
              <w:t>5</w:t>
            </w:r>
            <w:r w:rsidR="001C72FF">
              <w:rPr>
                <w:rFonts w:eastAsia="Lucida Sans Unicode"/>
              </w:rPr>
              <w:t>3</w:t>
            </w:r>
          </w:p>
        </w:tc>
        <w:tc>
          <w:tcPr>
            <w:tcW w:w="1418" w:type="dxa"/>
            <w:tcMar>
              <w:top w:w="55" w:type="dxa"/>
              <w:left w:w="55" w:type="dxa"/>
              <w:bottom w:w="55" w:type="dxa"/>
              <w:right w:w="55" w:type="dxa"/>
            </w:tcMar>
          </w:tcPr>
          <w:p w14:paraId="6187D942" w14:textId="77777777" w:rsidR="008A57E2" w:rsidRPr="00654898" w:rsidRDefault="008A57E2" w:rsidP="00D610FB">
            <w:pPr>
              <w:pStyle w:val="TableText"/>
              <w:rPr>
                <w:rFonts w:eastAsia="Lucida Sans Unicode"/>
              </w:rPr>
            </w:pPr>
          </w:p>
          <w:p w14:paraId="33A697C3" w14:textId="77777777" w:rsidR="008A57E2" w:rsidRPr="00654898" w:rsidRDefault="008A57E2" w:rsidP="00D610FB">
            <w:pPr>
              <w:pStyle w:val="TableText"/>
              <w:rPr>
                <w:rFonts w:eastAsia="Lucida Sans Unicode"/>
              </w:rPr>
            </w:pPr>
          </w:p>
          <w:p w14:paraId="1918E511" w14:textId="77777777" w:rsidR="008A57E2" w:rsidRDefault="008A57E2" w:rsidP="00D610FB">
            <w:pPr>
              <w:pStyle w:val="TableText"/>
              <w:rPr>
                <w:rFonts w:eastAsia="Lucida Sans Unicode"/>
              </w:rPr>
            </w:pPr>
            <w:r w:rsidRPr="00654898">
              <w:rPr>
                <w:rFonts w:eastAsia="Lucida Sans Unicode"/>
              </w:rPr>
              <w:t xml:space="preserve">Standard </w:t>
            </w:r>
            <w:r w:rsidR="00FD1A53">
              <w:rPr>
                <w:rFonts w:eastAsia="Lucida Sans Unicode"/>
              </w:rPr>
              <w:t>5</w:t>
            </w:r>
            <w:r w:rsidR="001C72FF">
              <w:rPr>
                <w:rFonts w:eastAsia="Lucida Sans Unicode"/>
              </w:rPr>
              <w:t>3</w:t>
            </w:r>
            <w:r w:rsidRPr="00654898">
              <w:rPr>
                <w:rFonts w:eastAsia="Lucida Sans Unicode"/>
              </w:rPr>
              <w:t>A</w:t>
            </w:r>
          </w:p>
          <w:p w14:paraId="6B186CC1" w14:textId="77777777" w:rsidR="008A57E2" w:rsidRPr="00654898" w:rsidRDefault="008A57E2" w:rsidP="00114696">
            <w:pPr>
              <w:pStyle w:val="TableText"/>
              <w:rPr>
                <w:rFonts w:eastAsia="Lucida Sans Unicode"/>
              </w:rPr>
            </w:pPr>
            <w:r>
              <w:rPr>
                <w:rFonts w:eastAsia="Lucida Sans Unicode"/>
              </w:rPr>
              <w:t xml:space="preserve">Standard </w:t>
            </w:r>
            <w:r w:rsidR="00FD1A53">
              <w:rPr>
                <w:rFonts w:eastAsia="Lucida Sans Unicode"/>
              </w:rPr>
              <w:t>5</w:t>
            </w:r>
            <w:r w:rsidR="001C72FF">
              <w:rPr>
                <w:rFonts w:eastAsia="Lucida Sans Unicode"/>
              </w:rPr>
              <w:t>6</w:t>
            </w:r>
          </w:p>
        </w:tc>
      </w:tr>
      <w:tr w:rsidR="008A57E2" w:rsidRPr="00654898" w14:paraId="0C2924F2" w14:textId="77777777" w:rsidTr="00D610FB">
        <w:tblPrEx>
          <w:tblCellMar>
            <w:top w:w="0" w:type="dxa"/>
            <w:bottom w:w="0" w:type="dxa"/>
          </w:tblCellMar>
        </w:tblPrEx>
        <w:tc>
          <w:tcPr>
            <w:tcW w:w="1418" w:type="dxa"/>
            <w:tcMar>
              <w:top w:w="55" w:type="dxa"/>
              <w:left w:w="55" w:type="dxa"/>
              <w:bottom w:w="55" w:type="dxa"/>
              <w:right w:w="55" w:type="dxa"/>
            </w:tcMar>
          </w:tcPr>
          <w:p w14:paraId="607BC8D4" w14:textId="77777777" w:rsidR="008A57E2" w:rsidRPr="00654898" w:rsidRDefault="008A57E2" w:rsidP="00D610FB">
            <w:pPr>
              <w:pStyle w:val="TableText"/>
              <w:rPr>
                <w:rFonts w:eastAsia="Lucida Sans Unicode"/>
              </w:rPr>
            </w:pPr>
            <w:r w:rsidRPr="00654898">
              <w:rPr>
                <w:rFonts w:eastAsia="Lucida Sans Unicode"/>
              </w:rPr>
              <w:t>(</w:t>
            </w:r>
            <w:r w:rsidR="001C72FF">
              <w:rPr>
                <w:rFonts w:eastAsia="Lucida Sans Unicode"/>
              </w:rPr>
              <w:t>19</w:t>
            </w:r>
            <w:r w:rsidRPr="00654898">
              <w:rPr>
                <w:rFonts w:eastAsia="Lucida Sans Unicode"/>
              </w:rPr>
              <w:t>)</w:t>
            </w:r>
          </w:p>
          <w:p w14:paraId="07D45C10" w14:textId="77777777" w:rsidR="008A57E2" w:rsidRPr="00654898" w:rsidRDefault="008A57E2" w:rsidP="00D610FB">
            <w:pPr>
              <w:pStyle w:val="TableText"/>
              <w:rPr>
                <w:rFonts w:eastAsia="Lucida Sans Unicode"/>
              </w:rPr>
            </w:pPr>
          </w:p>
        </w:tc>
        <w:tc>
          <w:tcPr>
            <w:tcW w:w="2268" w:type="dxa"/>
            <w:tcMar>
              <w:top w:w="55" w:type="dxa"/>
              <w:left w:w="55" w:type="dxa"/>
              <w:bottom w:w="55" w:type="dxa"/>
              <w:right w:w="55" w:type="dxa"/>
            </w:tcMar>
          </w:tcPr>
          <w:p w14:paraId="78DC8CA1" w14:textId="77777777" w:rsidR="008A57E2" w:rsidRPr="00654898" w:rsidRDefault="008A57E2" w:rsidP="00D610FB">
            <w:pPr>
              <w:pStyle w:val="TableText"/>
              <w:rPr>
                <w:rFonts w:eastAsia="Lucida Sans Unicode"/>
                <w:b/>
                <w:bCs/>
              </w:rPr>
            </w:pPr>
            <w:r w:rsidRPr="00654898">
              <w:rPr>
                <w:rFonts w:eastAsia="Lucida Sans Unicode"/>
                <w:b/>
                <w:bCs/>
              </w:rPr>
              <w:t>Grants</w:t>
            </w:r>
          </w:p>
          <w:p w14:paraId="400BECE2" w14:textId="77777777" w:rsidR="008A57E2" w:rsidRPr="00654898" w:rsidRDefault="008A57E2" w:rsidP="00D610FB">
            <w:pPr>
              <w:pStyle w:val="TableText"/>
              <w:rPr>
                <w:rFonts w:eastAsia="Lucida Sans Unicode"/>
              </w:rPr>
            </w:pPr>
          </w:p>
          <w:p w14:paraId="248B5F43" w14:textId="77777777" w:rsidR="008A57E2" w:rsidRPr="00654898" w:rsidRDefault="008A57E2" w:rsidP="00114696">
            <w:pPr>
              <w:pStyle w:val="TableText"/>
              <w:rPr>
                <w:rFonts w:eastAsia="Lucida Sans Unicode"/>
              </w:rPr>
            </w:pPr>
            <w:r w:rsidRPr="00654898">
              <w:rPr>
                <w:rFonts w:eastAsia="Lucida Sans Unicode"/>
              </w:rPr>
              <w:t xml:space="preserve">Standard </w:t>
            </w:r>
            <w:r w:rsidR="00FD1A53">
              <w:rPr>
                <w:rFonts w:eastAsia="Lucida Sans Unicode"/>
              </w:rPr>
              <w:t>5</w:t>
            </w:r>
            <w:r w:rsidR="001C72FF">
              <w:rPr>
                <w:rFonts w:eastAsia="Lucida Sans Unicode"/>
              </w:rPr>
              <w:t>4</w:t>
            </w:r>
            <w:r w:rsidR="00553EED">
              <w:rPr>
                <w:rFonts w:eastAsia="Lucida Sans Unicode"/>
              </w:rPr>
              <w:t xml:space="preserve"> </w:t>
            </w:r>
            <w:r w:rsidRPr="00654898">
              <w:rPr>
                <w:rFonts w:eastAsia="Lucida Sans Unicode"/>
              </w:rPr>
              <w:t xml:space="preserve">or </w:t>
            </w:r>
            <w:r w:rsidR="00FD1A53">
              <w:rPr>
                <w:rFonts w:eastAsia="Lucida Sans Unicode"/>
              </w:rPr>
              <w:t>5</w:t>
            </w:r>
            <w:r w:rsidR="001C72FF">
              <w:rPr>
                <w:rFonts w:eastAsia="Lucida Sans Unicode"/>
              </w:rPr>
              <w:t>5</w:t>
            </w:r>
          </w:p>
        </w:tc>
        <w:tc>
          <w:tcPr>
            <w:tcW w:w="1418" w:type="dxa"/>
            <w:tcMar>
              <w:top w:w="55" w:type="dxa"/>
              <w:left w:w="55" w:type="dxa"/>
              <w:bottom w:w="55" w:type="dxa"/>
              <w:right w:w="55" w:type="dxa"/>
            </w:tcMar>
          </w:tcPr>
          <w:p w14:paraId="11D259EB" w14:textId="77777777" w:rsidR="008A57E2" w:rsidRPr="00654898" w:rsidRDefault="008A57E2" w:rsidP="00D610FB">
            <w:pPr>
              <w:pStyle w:val="TableText"/>
              <w:rPr>
                <w:rFonts w:eastAsia="Lucida Sans Unicode"/>
              </w:rPr>
            </w:pPr>
          </w:p>
          <w:p w14:paraId="4DD05846" w14:textId="77777777" w:rsidR="008A57E2" w:rsidRPr="00654898" w:rsidRDefault="008A57E2" w:rsidP="00D610FB">
            <w:pPr>
              <w:pStyle w:val="TableText"/>
              <w:rPr>
                <w:rFonts w:eastAsia="Lucida Sans Unicode"/>
              </w:rPr>
            </w:pPr>
          </w:p>
          <w:p w14:paraId="4CD74F58" w14:textId="77777777" w:rsidR="008A57E2" w:rsidRPr="00654898" w:rsidRDefault="008A57E2" w:rsidP="00D610FB">
            <w:pPr>
              <w:pStyle w:val="TableText"/>
              <w:rPr>
                <w:rFonts w:eastAsia="Lucida Sans Unicode"/>
              </w:rPr>
            </w:pPr>
            <w:r w:rsidRPr="00654898">
              <w:rPr>
                <w:rFonts w:eastAsia="Lucida Sans Unicode"/>
              </w:rPr>
              <w:t xml:space="preserve">Standard </w:t>
            </w:r>
            <w:r w:rsidR="00FD1A53">
              <w:rPr>
                <w:rFonts w:eastAsia="Lucida Sans Unicode"/>
              </w:rPr>
              <w:t>5</w:t>
            </w:r>
            <w:r w:rsidR="001C72FF">
              <w:rPr>
                <w:rFonts w:eastAsia="Lucida Sans Unicode"/>
              </w:rPr>
              <w:t>3</w:t>
            </w:r>
          </w:p>
          <w:p w14:paraId="7B0BBB9B" w14:textId="77777777" w:rsidR="008A57E2" w:rsidRPr="00654898" w:rsidRDefault="008A57E2" w:rsidP="00114696">
            <w:pPr>
              <w:pStyle w:val="TableText"/>
              <w:rPr>
                <w:rFonts w:eastAsia="Lucida Sans Unicode"/>
              </w:rPr>
            </w:pPr>
            <w:r w:rsidRPr="00654898">
              <w:rPr>
                <w:rFonts w:eastAsia="Lucida Sans Unicode"/>
              </w:rPr>
              <w:t xml:space="preserve">Standard </w:t>
            </w:r>
            <w:r w:rsidR="00FD1A53">
              <w:rPr>
                <w:rFonts w:eastAsia="Lucida Sans Unicode"/>
              </w:rPr>
              <w:t>5</w:t>
            </w:r>
            <w:r w:rsidR="001C72FF">
              <w:rPr>
                <w:rFonts w:eastAsia="Lucida Sans Unicode"/>
              </w:rPr>
              <w:t>3</w:t>
            </w:r>
            <w:r w:rsidRPr="00654898">
              <w:rPr>
                <w:rFonts w:eastAsia="Lucida Sans Unicode"/>
              </w:rPr>
              <w:t>A</w:t>
            </w:r>
          </w:p>
        </w:tc>
      </w:tr>
    </w:tbl>
    <w:p w14:paraId="217B004D" w14:textId="77777777" w:rsidR="008A57E2" w:rsidRDefault="008A57E2" w:rsidP="00484460">
      <w:pPr>
        <w:pStyle w:val="linespace"/>
      </w:pPr>
    </w:p>
    <w:p w14:paraId="06C76025" w14:textId="77777777" w:rsidR="008A57E2" w:rsidRDefault="008A57E2">
      <w:pPr>
        <w:pStyle w:val="Part"/>
        <w:rPr>
          <w:noProof/>
        </w:rPr>
      </w:pPr>
      <w:r>
        <w:t xml:space="preserve">PART </w:t>
      </w:r>
      <w:r>
        <w:fldChar w:fldCharType="begin"/>
      </w:r>
      <w:r>
        <w:instrText xml:space="preserve"> SEQ Part_ \* arabic </w:instrText>
      </w:r>
      <w:r>
        <w:fldChar w:fldCharType="separate"/>
      </w:r>
      <w:r w:rsidR="001549C6">
        <w:rPr>
          <w:noProof/>
        </w:rPr>
        <w:t>3</w:t>
      </w:r>
      <w:r>
        <w:rPr>
          <w:noProof/>
        </w:rPr>
        <w:fldChar w:fldCharType="end"/>
      </w:r>
    </w:p>
    <w:p w14:paraId="29C01A93" w14:textId="77777777" w:rsidR="008A57E2" w:rsidRDefault="008A57E2" w:rsidP="00CC5430">
      <w:pPr>
        <w:pStyle w:val="LSSCHEDULELEVEL3"/>
      </w:pPr>
      <w:r>
        <w:t>INTERPRETING THE STANDARDS</w:t>
      </w:r>
    </w:p>
    <w:p w14:paraId="49C8368B" w14:textId="77777777" w:rsidR="008A57E2" w:rsidRDefault="008A57E2" w:rsidP="008A57E2">
      <w:pPr>
        <w:pStyle w:val="linespace"/>
      </w:pPr>
    </w:p>
    <w:tbl>
      <w:tblPr>
        <w:tblW w:w="4866" w:type="dxa"/>
        <w:tblLayout w:type="fixed"/>
        <w:tblLook w:val="0000" w:firstRow="0" w:lastRow="0" w:firstColumn="0" w:lastColumn="0" w:noHBand="0" w:noVBand="0"/>
      </w:tblPr>
      <w:tblGrid>
        <w:gridCol w:w="1526"/>
        <w:gridCol w:w="3340"/>
        <w:tblGridChange w:id="2">
          <w:tblGrid>
            <w:gridCol w:w="1526"/>
            <w:gridCol w:w="3340"/>
          </w:tblGrid>
        </w:tblGridChange>
      </w:tblGrid>
      <w:tr w:rsidR="008A57E2" w:rsidRPr="008A57E2" w14:paraId="627C0010" w14:textId="77777777" w:rsidTr="008A57E2">
        <w:tc>
          <w:tcPr>
            <w:tcW w:w="1526" w:type="dxa"/>
            <w:shd w:val="clear" w:color="auto" w:fill="auto"/>
          </w:tcPr>
          <w:p w14:paraId="20E154BB" w14:textId="77777777" w:rsidR="008A57E2" w:rsidRPr="00C53151" w:rsidRDefault="008A57E2" w:rsidP="00C53151">
            <w:pPr>
              <w:pStyle w:val="TableText"/>
              <w:rPr>
                <w:b/>
              </w:rPr>
            </w:pPr>
            <w:r w:rsidRPr="00C53151">
              <w:rPr>
                <w:b/>
              </w:rPr>
              <w:t>2</w:t>
            </w:r>
            <w:r w:rsidR="0038370F">
              <w:rPr>
                <w:b/>
              </w:rPr>
              <w:t>1</w:t>
            </w:r>
          </w:p>
        </w:tc>
        <w:tc>
          <w:tcPr>
            <w:tcW w:w="3340" w:type="dxa"/>
            <w:shd w:val="clear" w:color="auto" w:fill="auto"/>
          </w:tcPr>
          <w:p w14:paraId="7F7C426D" w14:textId="77777777" w:rsidR="008A57E2" w:rsidRDefault="008A57E2" w:rsidP="009C2560">
            <w:pPr>
              <w:pStyle w:val="TableText"/>
              <w:jc w:val="both"/>
            </w:pPr>
            <w:r w:rsidRPr="008A57E2">
              <w:t>The standards specified in Part 1 of this Schedule must be interpreted as follows.</w:t>
            </w:r>
          </w:p>
          <w:p w14:paraId="5D0D4E26" w14:textId="77777777" w:rsidR="00542C3C" w:rsidRPr="008A57E2" w:rsidRDefault="00542C3C" w:rsidP="00C53151">
            <w:pPr>
              <w:pStyle w:val="TableText"/>
            </w:pPr>
          </w:p>
        </w:tc>
      </w:tr>
      <w:tr w:rsidR="008A57E2" w:rsidRPr="008A57E2" w14:paraId="7854A750" w14:textId="77777777" w:rsidTr="008A57E2">
        <w:tc>
          <w:tcPr>
            <w:tcW w:w="1526" w:type="dxa"/>
            <w:shd w:val="clear" w:color="auto" w:fill="auto"/>
          </w:tcPr>
          <w:p w14:paraId="4A1B541B" w14:textId="77777777" w:rsidR="008A57E2" w:rsidRPr="00C53151" w:rsidRDefault="008A57E2" w:rsidP="00C53151">
            <w:pPr>
              <w:pStyle w:val="TableText"/>
              <w:rPr>
                <w:b/>
              </w:rPr>
            </w:pPr>
            <w:r w:rsidRPr="00C53151">
              <w:rPr>
                <w:b/>
              </w:rPr>
              <w:t>2</w:t>
            </w:r>
            <w:r w:rsidR="0038370F">
              <w:rPr>
                <w:b/>
              </w:rPr>
              <w:t>2</w:t>
            </w:r>
          </w:p>
        </w:tc>
        <w:tc>
          <w:tcPr>
            <w:tcW w:w="3340" w:type="dxa"/>
            <w:shd w:val="clear" w:color="auto" w:fill="auto"/>
          </w:tcPr>
          <w:p w14:paraId="15767809" w14:textId="77777777" w:rsidR="008A57E2" w:rsidRDefault="008A57E2" w:rsidP="009C2560">
            <w:pPr>
              <w:pStyle w:val="TableText"/>
              <w:jc w:val="both"/>
            </w:pPr>
            <w:r>
              <w:t>The standards only apply to the extent that a body—</w:t>
            </w:r>
          </w:p>
          <w:p w14:paraId="7CE7BE24" w14:textId="77777777" w:rsidR="00542C3C" w:rsidRPr="008A57E2" w:rsidRDefault="00542C3C" w:rsidP="008F1979">
            <w:pPr>
              <w:pStyle w:val="N3"/>
              <w:numPr>
                <w:ilvl w:val="2"/>
                <w:numId w:val="24"/>
              </w:numPr>
            </w:pPr>
            <w:r w:rsidRPr="008A57E2">
              <w:t>delivers services to a person, or</w:t>
            </w:r>
          </w:p>
          <w:p w14:paraId="61767937" w14:textId="77777777" w:rsidR="00542C3C" w:rsidRPr="008A57E2" w:rsidRDefault="00542C3C" w:rsidP="005E17C6">
            <w:pPr>
              <w:pStyle w:val="N3"/>
            </w:pPr>
            <w:r w:rsidRPr="008A57E2">
              <w:t>deals with any other person in connection with delivering services—</w:t>
            </w:r>
          </w:p>
          <w:p w14:paraId="191522DA" w14:textId="77777777" w:rsidR="00542C3C" w:rsidRPr="008A57E2" w:rsidRDefault="00542C3C" w:rsidP="00D679C4">
            <w:pPr>
              <w:pStyle w:val="N4"/>
            </w:pPr>
            <w:r w:rsidRPr="008A57E2">
              <w:t>to that other person, or</w:t>
            </w:r>
          </w:p>
          <w:p w14:paraId="5AE6BFF0" w14:textId="77777777" w:rsidR="00542C3C" w:rsidRDefault="00542C3C" w:rsidP="00D679C4">
            <w:pPr>
              <w:pStyle w:val="N4"/>
            </w:pPr>
            <w:r w:rsidRPr="008A57E2">
              <w:t>to a third person.</w:t>
            </w:r>
          </w:p>
          <w:p w14:paraId="615E439C" w14:textId="77777777" w:rsidR="00542C3C" w:rsidRPr="008A57E2" w:rsidRDefault="00542C3C" w:rsidP="00C53151">
            <w:pPr>
              <w:pStyle w:val="TableText"/>
            </w:pPr>
          </w:p>
        </w:tc>
      </w:tr>
      <w:tr w:rsidR="000A67BA" w:rsidRPr="008A57E2" w14:paraId="14E609EB" w14:textId="77777777" w:rsidTr="008A57E2">
        <w:tc>
          <w:tcPr>
            <w:tcW w:w="1526" w:type="dxa"/>
            <w:shd w:val="clear" w:color="auto" w:fill="auto"/>
          </w:tcPr>
          <w:p w14:paraId="62A39AA0" w14:textId="77777777" w:rsidR="000A67BA" w:rsidRPr="00C53151" w:rsidRDefault="000A67BA" w:rsidP="00C53151">
            <w:pPr>
              <w:pStyle w:val="TableText"/>
              <w:rPr>
                <w:b/>
              </w:rPr>
            </w:pPr>
            <w:r>
              <w:rPr>
                <w:b/>
              </w:rPr>
              <w:t>2</w:t>
            </w:r>
            <w:r w:rsidR="0038370F">
              <w:rPr>
                <w:b/>
              </w:rPr>
              <w:t>3</w:t>
            </w:r>
          </w:p>
        </w:tc>
        <w:tc>
          <w:tcPr>
            <w:tcW w:w="3340" w:type="dxa"/>
            <w:shd w:val="clear" w:color="auto" w:fill="auto"/>
          </w:tcPr>
          <w:p w14:paraId="396FE1FD" w14:textId="77777777" w:rsidR="000A67BA" w:rsidRDefault="004E1029" w:rsidP="009C2560">
            <w:pPr>
              <w:pStyle w:val="TableText"/>
              <w:jc w:val="both"/>
            </w:pPr>
            <w:r>
              <w:t>The</w:t>
            </w:r>
            <w:r w:rsidR="000A67BA">
              <w:t xml:space="preserve"> standard</w:t>
            </w:r>
            <w:r>
              <w:t>s only apply</w:t>
            </w:r>
            <w:r w:rsidR="000A67BA">
              <w:t xml:space="preserve"> to the extent that the standard</w:t>
            </w:r>
            <w:r>
              <w:t>s</w:t>
            </w:r>
            <w:r w:rsidR="000A67BA">
              <w:t xml:space="preserve"> relat</w:t>
            </w:r>
            <w:r>
              <w:t>e</w:t>
            </w:r>
            <w:r w:rsidR="000A67BA">
              <w:t xml:space="preserve"> to the provision by a body of a service provided to the public in the exercise of the body’s functions as a water undertaker or a sewerage undertaker for the whole or any part of Wales.</w:t>
            </w:r>
          </w:p>
          <w:p w14:paraId="143D760A" w14:textId="77777777" w:rsidR="000A67BA" w:rsidRDefault="000A67BA" w:rsidP="009C2560">
            <w:pPr>
              <w:pStyle w:val="TableText"/>
              <w:jc w:val="both"/>
            </w:pPr>
          </w:p>
        </w:tc>
      </w:tr>
      <w:tr w:rsidR="008A57E2" w:rsidRPr="008A57E2" w14:paraId="1639C723" w14:textId="77777777" w:rsidTr="008A57E2">
        <w:tc>
          <w:tcPr>
            <w:tcW w:w="1526" w:type="dxa"/>
            <w:shd w:val="clear" w:color="auto" w:fill="auto"/>
          </w:tcPr>
          <w:p w14:paraId="58173D42" w14:textId="77777777" w:rsidR="008A57E2" w:rsidRPr="00C53151" w:rsidRDefault="008A57E2" w:rsidP="00C53151">
            <w:pPr>
              <w:pStyle w:val="TableText"/>
              <w:rPr>
                <w:b/>
              </w:rPr>
            </w:pPr>
            <w:r w:rsidRPr="00C53151">
              <w:rPr>
                <w:b/>
              </w:rPr>
              <w:t>2</w:t>
            </w:r>
            <w:r w:rsidR="0038370F">
              <w:rPr>
                <w:b/>
              </w:rPr>
              <w:t>4</w:t>
            </w:r>
          </w:p>
        </w:tc>
        <w:tc>
          <w:tcPr>
            <w:tcW w:w="3340" w:type="dxa"/>
            <w:shd w:val="clear" w:color="auto" w:fill="auto"/>
          </w:tcPr>
          <w:p w14:paraId="0E95F25C" w14:textId="77777777" w:rsidR="00542C3C" w:rsidRDefault="008A57E2" w:rsidP="009C2560">
            <w:pPr>
              <w:pStyle w:val="TableText"/>
              <w:jc w:val="both"/>
            </w:pPr>
            <w:r w:rsidRPr="008A57E2">
              <w:t>A body is not required to produce</w:t>
            </w:r>
            <w:r w:rsidR="000A67BA">
              <w:t>, to publish</w:t>
            </w:r>
            <w:r w:rsidR="00FE10A2">
              <w:t>,</w:t>
            </w:r>
            <w:r w:rsidRPr="008A57E2">
              <w:t xml:space="preserve"> to display or to send material in Welsh to the extent that another enactment has specified the wording of a document, a sign or a form which </w:t>
            </w:r>
            <w:r w:rsidRPr="008A57E2">
              <w:lastRenderedPageBreak/>
              <w:t>would run contrary to that requirement.</w:t>
            </w:r>
          </w:p>
          <w:p w14:paraId="297F5DAF" w14:textId="77777777" w:rsidR="008A57E2" w:rsidRPr="008A57E2" w:rsidRDefault="008A57E2" w:rsidP="00C53151">
            <w:pPr>
              <w:pStyle w:val="TableText"/>
            </w:pPr>
            <w:r w:rsidRPr="008A57E2">
              <w:t xml:space="preserve"> </w:t>
            </w:r>
          </w:p>
        </w:tc>
      </w:tr>
      <w:tr w:rsidR="008A57E2" w:rsidRPr="008A57E2" w14:paraId="4A9F629A" w14:textId="77777777" w:rsidTr="008A57E2">
        <w:tc>
          <w:tcPr>
            <w:tcW w:w="1526" w:type="dxa"/>
            <w:shd w:val="clear" w:color="auto" w:fill="auto"/>
          </w:tcPr>
          <w:p w14:paraId="419944E9" w14:textId="77777777" w:rsidR="008A57E2" w:rsidRPr="00C53151" w:rsidRDefault="008A57E2" w:rsidP="00C53151">
            <w:pPr>
              <w:pStyle w:val="TableText"/>
              <w:rPr>
                <w:b/>
              </w:rPr>
            </w:pPr>
            <w:r w:rsidRPr="00C53151">
              <w:rPr>
                <w:b/>
              </w:rPr>
              <w:lastRenderedPageBreak/>
              <w:t>2</w:t>
            </w:r>
            <w:r w:rsidR="0038370F">
              <w:rPr>
                <w:b/>
              </w:rPr>
              <w:t>5</w:t>
            </w:r>
          </w:p>
        </w:tc>
        <w:tc>
          <w:tcPr>
            <w:tcW w:w="3340" w:type="dxa"/>
            <w:shd w:val="clear" w:color="auto" w:fill="auto"/>
          </w:tcPr>
          <w:p w14:paraId="2FF56527" w14:textId="77777777" w:rsidR="008A57E2" w:rsidRDefault="008A57E2" w:rsidP="00C53151">
            <w:pPr>
              <w:pStyle w:val="TableText"/>
            </w:pPr>
            <w:r>
              <w:t>For the purposes of the standards—</w:t>
            </w:r>
          </w:p>
          <w:p w14:paraId="74366015" w14:textId="77777777" w:rsidR="00542C3C" w:rsidRPr="00C53151" w:rsidRDefault="00542C3C" w:rsidP="0074226B">
            <w:pPr>
              <w:pStyle w:val="N3"/>
              <w:numPr>
                <w:ilvl w:val="2"/>
                <w:numId w:val="25"/>
              </w:numPr>
              <w:rPr>
                <w:rFonts w:eastAsia="Lucida Sans Unicode"/>
              </w:rPr>
            </w:pPr>
            <w:r w:rsidRPr="00C53151">
              <w:rPr>
                <w:rFonts w:eastAsia="Lucida Sans Unicode"/>
              </w:rPr>
              <w:t>a requirement to produce, to send, to publish, to display, to make available or to issue any written material in Welsh does not mean that the material should be produced, sent, published, displayed, made available or issued in Welsh only, nor does it mean that the material should be produced in Welsh first (unless that is specifically stated in the standard</w:t>
            </w:r>
            <w:proofErr w:type="gramStart"/>
            <w:r w:rsidRPr="00C53151">
              <w:rPr>
                <w:rFonts w:eastAsia="Lucida Sans Unicode"/>
              </w:rPr>
              <w:t>);</w:t>
            </w:r>
            <w:proofErr w:type="gramEnd"/>
          </w:p>
          <w:p w14:paraId="6510FA71" w14:textId="77777777" w:rsidR="00542C3C" w:rsidRPr="009E1B2A" w:rsidRDefault="00542C3C" w:rsidP="00C53151">
            <w:pPr>
              <w:pStyle w:val="N3"/>
            </w:pPr>
            <w:r w:rsidRPr="008A57E2">
              <w:rPr>
                <w:rFonts w:eastAsia="Lucida Sans Unicode"/>
              </w:rPr>
              <w:t xml:space="preserve">a requirement to provide a service </w:t>
            </w:r>
            <w:r w:rsidR="006A44EC">
              <w:rPr>
                <w:rFonts w:eastAsia="Lucida Sans Unicode"/>
              </w:rPr>
              <w:t xml:space="preserve">or activity </w:t>
            </w:r>
            <w:r w:rsidRPr="008A57E2">
              <w:rPr>
                <w:rFonts w:eastAsia="Lucida Sans Unicode"/>
              </w:rPr>
              <w:t xml:space="preserve">in Welsh does not mean that that service </w:t>
            </w:r>
            <w:r w:rsidR="006A44EC">
              <w:rPr>
                <w:rFonts w:eastAsia="Lucida Sans Unicode"/>
              </w:rPr>
              <w:t xml:space="preserve">or activity </w:t>
            </w:r>
            <w:r w:rsidRPr="008A57E2">
              <w:rPr>
                <w:rFonts w:eastAsia="Lucida Sans Unicode"/>
              </w:rPr>
              <w:t>should only be provided in Welsh (unless that is specifically stated in the standard).</w:t>
            </w:r>
          </w:p>
          <w:p w14:paraId="5764A1C8" w14:textId="77777777" w:rsidR="009E1B2A" w:rsidRPr="008A57E2" w:rsidRDefault="009E1B2A" w:rsidP="009E1B2A">
            <w:pPr>
              <w:pStyle w:val="N3"/>
              <w:numPr>
                <w:ilvl w:val="0"/>
                <w:numId w:val="0"/>
              </w:numPr>
              <w:spacing w:before="20"/>
              <w:ind w:left="737"/>
            </w:pPr>
          </w:p>
        </w:tc>
      </w:tr>
      <w:tr w:rsidR="001B636F" w:rsidRPr="008A57E2" w14:paraId="293A64A0" w14:textId="77777777" w:rsidTr="008A57E2">
        <w:tc>
          <w:tcPr>
            <w:tcW w:w="1526" w:type="dxa"/>
            <w:shd w:val="clear" w:color="auto" w:fill="auto"/>
          </w:tcPr>
          <w:p w14:paraId="5F968BD4" w14:textId="77777777" w:rsidR="001B636F" w:rsidRPr="00C53151" w:rsidRDefault="00B12C08" w:rsidP="00C53151">
            <w:pPr>
              <w:pStyle w:val="TableText"/>
              <w:rPr>
                <w:b/>
              </w:rPr>
            </w:pPr>
            <w:r>
              <w:rPr>
                <w:b/>
              </w:rPr>
              <w:t>2</w:t>
            </w:r>
            <w:r w:rsidR="0038370F">
              <w:rPr>
                <w:b/>
              </w:rPr>
              <w:t>6</w:t>
            </w:r>
          </w:p>
        </w:tc>
        <w:tc>
          <w:tcPr>
            <w:tcW w:w="3340" w:type="dxa"/>
            <w:shd w:val="clear" w:color="auto" w:fill="auto"/>
          </w:tcPr>
          <w:p w14:paraId="2D7F34B6" w14:textId="77777777" w:rsidR="001B636F" w:rsidRPr="004C19BA" w:rsidRDefault="001B636F" w:rsidP="001B636F">
            <w:pPr>
              <w:pStyle w:val="N2"/>
              <w:numPr>
                <w:ilvl w:val="1"/>
                <w:numId w:val="100"/>
              </w:numPr>
            </w:pPr>
            <w:r w:rsidRPr="004C19BA">
              <w:t xml:space="preserve">A body is not required to translate into Welsh any text that it has not produced (“text A”). </w:t>
            </w:r>
          </w:p>
          <w:p w14:paraId="0415E4CA" w14:textId="77777777" w:rsidR="001B636F" w:rsidRPr="004C19BA" w:rsidRDefault="001B636F" w:rsidP="001B636F">
            <w:pPr>
              <w:pStyle w:val="N2"/>
            </w:pPr>
            <w:r w:rsidRPr="004C19BA">
              <w:t>A body will not be treating the Welsh language less favourably if it does not translate text A into Welsh but see sub-paragraph (3).</w:t>
            </w:r>
          </w:p>
          <w:p w14:paraId="56F6D579" w14:textId="77777777" w:rsidR="001B636F" w:rsidRPr="004C19BA" w:rsidRDefault="001B636F" w:rsidP="001B636F">
            <w:pPr>
              <w:pStyle w:val="N2"/>
            </w:pPr>
            <w:r w:rsidRPr="004C19BA">
              <w:t>A body must use the Welsh version of text A if another person has produce</w:t>
            </w:r>
            <w:r w:rsidR="00F377D9">
              <w:t>d</w:t>
            </w:r>
            <w:r w:rsidRPr="004C19BA">
              <w:t xml:space="preserve"> text A in Welsh </w:t>
            </w:r>
            <w:r w:rsidR="00F377D9">
              <w:t>in accordance with</w:t>
            </w:r>
            <w:r w:rsidRPr="004C19BA">
              <w:t>—</w:t>
            </w:r>
          </w:p>
          <w:p w14:paraId="566876B8" w14:textId="77777777" w:rsidR="001B636F" w:rsidRPr="004C19BA" w:rsidRDefault="001B636F" w:rsidP="001B636F">
            <w:pPr>
              <w:pStyle w:val="N3"/>
            </w:pPr>
            <w:r w:rsidRPr="004C19BA">
              <w:t>its Welsh Language Scheme</w:t>
            </w:r>
            <w:r w:rsidR="00B666DD">
              <w:t>,</w:t>
            </w:r>
          </w:p>
          <w:p w14:paraId="009F630A" w14:textId="77777777" w:rsidR="001B636F" w:rsidRPr="004C19BA" w:rsidRDefault="001B636F" w:rsidP="001B636F">
            <w:pPr>
              <w:pStyle w:val="N3"/>
            </w:pPr>
            <w:r w:rsidRPr="004C19BA">
              <w:t>a duty to comply with standards</w:t>
            </w:r>
            <w:r w:rsidR="00B666DD">
              <w:t>,</w:t>
            </w:r>
          </w:p>
          <w:p w14:paraId="7DA72336" w14:textId="77777777" w:rsidR="001B636F" w:rsidRPr="004C19BA" w:rsidRDefault="001B636F" w:rsidP="007A4A3D">
            <w:pPr>
              <w:pStyle w:val="N3"/>
            </w:pPr>
            <w:r w:rsidRPr="004C19BA">
              <w:t xml:space="preserve">Standing Orders of </w:t>
            </w:r>
            <w:r w:rsidR="00C52B67">
              <w:t>Senedd Cymru</w:t>
            </w:r>
            <w:r w:rsidR="00B666DD">
              <w:t>,</w:t>
            </w:r>
          </w:p>
          <w:p w14:paraId="0FFED1BF" w14:textId="77777777" w:rsidR="001B636F" w:rsidRPr="004C19BA" w:rsidRDefault="007A7797" w:rsidP="009C2560">
            <w:pPr>
              <w:pStyle w:val="T1"/>
              <w:ind w:left="742" w:hanging="425"/>
            </w:pPr>
            <w:r>
              <w:t>(</w:t>
            </w:r>
            <w:proofErr w:type="spellStart"/>
            <w:r>
              <w:t>ch</w:t>
            </w:r>
            <w:proofErr w:type="spellEnd"/>
            <w:r>
              <w:t xml:space="preserve">) </w:t>
            </w:r>
            <w:r w:rsidR="001B636F" w:rsidRPr="004C19BA">
              <w:t>section 35(1C) of the 2006 Act</w:t>
            </w:r>
            <w:r w:rsidR="00B666DD">
              <w:t>,</w:t>
            </w:r>
            <w:r w:rsidR="001B636F">
              <w:t xml:space="preserve"> or</w:t>
            </w:r>
          </w:p>
          <w:p w14:paraId="3DC14675" w14:textId="77777777" w:rsidR="001B636F" w:rsidRPr="004C19BA" w:rsidRDefault="001B636F" w:rsidP="001B636F">
            <w:pPr>
              <w:pStyle w:val="N3"/>
            </w:pPr>
            <w:r w:rsidRPr="004C19BA">
              <w:t xml:space="preserve">the </w:t>
            </w:r>
            <w:r w:rsidR="004F0D1C">
              <w:t>Senedd</w:t>
            </w:r>
            <w:r w:rsidR="004F0D1C" w:rsidRPr="004C19BA">
              <w:t xml:space="preserve"> </w:t>
            </w:r>
            <w:r w:rsidRPr="004C19BA">
              <w:t>Commission’s Official Language</w:t>
            </w:r>
            <w:r>
              <w:t>s</w:t>
            </w:r>
            <w:r w:rsidRPr="004C19BA">
              <w:t xml:space="preserve"> Scheme</w:t>
            </w:r>
            <w:r>
              <w:t>.</w:t>
            </w:r>
          </w:p>
          <w:p w14:paraId="3AB8C794" w14:textId="77777777" w:rsidR="001B636F" w:rsidRPr="004C19BA" w:rsidRDefault="001B636F" w:rsidP="001B636F">
            <w:pPr>
              <w:pStyle w:val="N2"/>
            </w:pPr>
            <w:r w:rsidRPr="004C19BA">
              <w:t>In this paragraph—</w:t>
            </w:r>
          </w:p>
          <w:p w14:paraId="5DCD40C5" w14:textId="77777777" w:rsidR="001B636F" w:rsidRPr="004C19BA" w:rsidRDefault="001B636F" w:rsidP="00B12C08">
            <w:pPr>
              <w:pStyle w:val="N3"/>
            </w:pPr>
            <w:r w:rsidRPr="004C19BA">
              <w:t>“Welsh Language Scheme” means a Welsh language scheme produced in accordance with Part 2 of</w:t>
            </w:r>
            <w:r>
              <w:t xml:space="preserve"> </w:t>
            </w:r>
            <w:r>
              <w:lastRenderedPageBreak/>
              <w:t>the Welsh L</w:t>
            </w:r>
            <w:r w:rsidRPr="004C19BA">
              <w:t>anguage Act 1993</w:t>
            </w:r>
            <w:r>
              <w:t>(</w:t>
            </w:r>
            <w:r>
              <w:rPr>
                <w:rStyle w:val="FootnoteReference"/>
              </w:rPr>
              <w:footnoteReference w:id="5"/>
            </w:r>
            <w:proofErr w:type="gramStart"/>
            <w:r>
              <w:t>);</w:t>
            </w:r>
            <w:proofErr w:type="gramEnd"/>
          </w:p>
          <w:p w14:paraId="263AB4C3" w14:textId="77777777" w:rsidR="001B636F" w:rsidRPr="004C19BA" w:rsidRDefault="00867464" w:rsidP="00B12C08">
            <w:pPr>
              <w:pStyle w:val="N3"/>
            </w:pPr>
            <w:r>
              <w:t>“a</w:t>
            </w:r>
            <w:r w:rsidR="001B636F" w:rsidRPr="004C19BA">
              <w:t xml:space="preserve"> duty to comply with standards” means a duty to comply with a standard under section 25 of the Wels</w:t>
            </w:r>
            <w:r w:rsidR="001B636F">
              <w:t xml:space="preserve">h Language (Wales) Measure </w:t>
            </w:r>
            <w:proofErr w:type="gramStart"/>
            <w:r w:rsidR="001B636F">
              <w:t>2011;</w:t>
            </w:r>
            <w:proofErr w:type="gramEnd"/>
          </w:p>
          <w:p w14:paraId="35356599" w14:textId="77777777" w:rsidR="001B636F" w:rsidRPr="004C19BA" w:rsidRDefault="001B636F" w:rsidP="00B12C08">
            <w:pPr>
              <w:pStyle w:val="N3"/>
            </w:pPr>
            <w:r w:rsidRPr="004C19BA">
              <w:t>“</w:t>
            </w:r>
            <w:proofErr w:type="gramStart"/>
            <w:r w:rsidRPr="004C19BA">
              <w:t>the</w:t>
            </w:r>
            <w:proofErr w:type="gramEnd"/>
            <w:r w:rsidRPr="004C19BA">
              <w:t xml:space="preserve"> 2006 Act” means the Government of Wales Act 2006</w:t>
            </w:r>
            <w:r>
              <w:t>(</w:t>
            </w:r>
            <w:r>
              <w:rPr>
                <w:rStyle w:val="FootnoteReference"/>
              </w:rPr>
              <w:footnoteReference w:id="6"/>
            </w:r>
            <w:r>
              <w:t>);</w:t>
            </w:r>
          </w:p>
          <w:p w14:paraId="5C87605E" w14:textId="77777777" w:rsidR="001B636F" w:rsidRPr="004C19BA" w:rsidRDefault="007A7797" w:rsidP="009C2560">
            <w:pPr>
              <w:pStyle w:val="T1"/>
              <w:ind w:left="742" w:hanging="425"/>
            </w:pPr>
            <w:r>
              <w:t>(</w:t>
            </w:r>
            <w:proofErr w:type="spellStart"/>
            <w:r>
              <w:t>ch</w:t>
            </w:r>
            <w:proofErr w:type="spellEnd"/>
            <w:r>
              <w:t xml:space="preserve">) </w:t>
            </w:r>
            <w:r w:rsidR="001B636F" w:rsidRPr="004C19BA">
              <w:t>“</w:t>
            </w:r>
            <w:r w:rsidR="001B636F" w:rsidRPr="00C52B67">
              <w:t xml:space="preserve">Standing Orders of </w:t>
            </w:r>
            <w:r w:rsidR="00C52B67" w:rsidRPr="00C52B67">
              <w:t>Senedd</w:t>
            </w:r>
            <w:r w:rsidR="00C52B67">
              <w:t xml:space="preserve"> Cymru</w:t>
            </w:r>
            <w:r w:rsidR="001B636F" w:rsidRPr="004C19BA">
              <w:t xml:space="preserve">” means standing orders made under section 31 of the 2006 </w:t>
            </w:r>
            <w:proofErr w:type="gramStart"/>
            <w:r w:rsidR="001B636F" w:rsidRPr="004C19BA">
              <w:t>Act</w:t>
            </w:r>
            <w:r w:rsidR="001B636F">
              <w:t>;</w:t>
            </w:r>
            <w:proofErr w:type="gramEnd"/>
          </w:p>
          <w:p w14:paraId="5088E26B" w14:textId="77777777" w:rsidR="001B636F" w:rsidRDefault="001B636F" w:rsidP="00B12C08">
            <w:pPr>
              <w:pStyle w:val="N3"/>
            </w:pPr>
            <w:r w:rsidRPr="004C19BA">
              <w:t>“</w:t>
            </w:r>
            <w:proofErr w:type="gramStart"/>
            <w:r w:rsidR="00867464">
              <w:t>t</w:t>
            </w:r>
            <w:r w:rsidRPr="004C19BA">
              <w:t>he</w:t>
            </w:r>
            <w:proofErr w:type="gramEnd"/>
            <w:r w:rsidRPr="004C19BA">
              <w:t xml:space="preserve"> </w:t>
            </w:r>
            <w:r w:rsidR="004F0D1C">
              <w:t>Senedd</w:t>
            </w:r>
            <w:r w:rsidR="004F0D1C" w:rsidRPr="004C19BA">
              <w:t xml:space="preserve"> </w:t>
            </w:r>
            <w:r w:rsidRPr="004C19BA">
              <w:t>Commission’s Official Language</w:t>
            </w:r>
            <w:r>
              <w:t>s</w:t>
            </w:r>
            <w:r w:rsidRPr="004C19BA">
              <w:t xml:space="preserve"> Scheme” means </w:t>
            </w:r>
            <w:r>
              <w:t>the</w:t>
            </w:r>
            <w:r w:rsidRPr="004C19BA">
              <w:t xml:space="preserve"> </w:t>
            </w:r>
            <w:r>
              <w:t>S</w:t>
            </w:r>
            <w:r w:rsidRPr="004C19BA">
              <w:t xml:space="preserve">cheme </w:t>
            </w:r>
            <w:r>
              <w:t>adopted and published</w:t>
            </w:r>
            <w:r w:rsidRPr="004C19BA">
              <w:t xml:space="preserve"> under paragraph 8 of Schedule 2 to the 2006 Act.</w:t>
            </w:r>
          </w:p>
          <w:p w14:paraId="2E630EC5" w14:textId="77777777" w:rsidR="001B636F" w:rsidRDefault="001B636F" w:rsidP="009E1B2A">
            <w:pPr>
              <w:pStyle w:val="N3"/>
              <w:numPr>
                <w:ilvl w:val="0"/>
                <w:numId w:val="0"/>
              </w:numPr>
              <w:spacing w:before="20"/>
              <w:ind w:left="737"/>
            </w:pPr>
          </w:p>
        </w:tc>
      </w:tr>
      <w:tr w:rsidR="00087AE7" w:rsidRPr="001617C6" w14:paraId="3E50E305" w14:textId="77777777" w:rsidTr="008A57E2">
        <w:tc>
          <w:tcPr>
            <w:tcW w:w="1526" w:type="dxa"/>
            <w:shd w:val="clear" w:color="auto" w:fill="auto"/>
          </w:tcPr>
          <w:p w14:paraId="4033056C" w14:textId="77777777" w:rsidR="00087AE7" w:rsidRPr="00434ABE" w:rsidRDefault="00C1578C" w:rsidP="00C53151">
            <w:pPr>
              <w:pStyle w:val="TableText"/>
              <w:rPr>
                <w:b/>
              </w:rPr>
            </w:pPr>
            <w:r w:rsidRPr="00434ABE">
              <w:rPr>
                <w:b/>
              </w:rPr>
              <w:lastRenderedPageBreak/>
              <w:t>2</w:t>
            </w:r>
            <w:r w:rsidR="0038370F">
              <w:rPr>
                <w:b/>
              </w:rPr>
              <w:t>7</w:t>
            </w:r>
          </w:p>
        </w:tc>
        <w:tc>
          <w:tcPr>
            <w:tcW w:w="3340" w:type="dxa"/>
            <w:shd w:val="clear" w:color="auto" w:fill="auto"/>
          </w:tcPr>
          <w:p w14:paraId="0063DC07" w14:textId="77777777" w:rsidR="00235649" w:rsidRPr="00434ABE" w:rsidRDefault="00235649" w:rsidP="00235649">
            <w:pPr>
              <w:pStyle w:val="N2"/>
              <w:numPr>
                <w:ilvl w:val="1"/>
                <w:numId w:val="109"/>
              </w:numPr>
            </w:pPr>
            <w:r w:rsidRPr="00C94BDA">
              <w:t xml:space="preserve">If the conditions in paragraphs (a) to (c) are met or the condition in </w:t>
            </w:r>
            <w:r w:rsidR="0025736F">
              <w:t>sub-</w:t>
            </w:r>
            <w:r w:rsidRPr="00C94BDA">
              <w:t xml:space="preserve">paragraph (2) is met, a </w:t>
            </w:r>
            <w:r w:rsidRPr="004256A1">
              <w:t xml:space="preserve">body </w:t>
            </w:r>
            <w:r w:rsidRPr="00D07672">
              <w:t>is not required to comply with any of the standards in respect of an activity or a service referred to in paragraph (b)—</w:t>
            </w:r>
          </w:p>
          <w:p w14:paraId="11FC9937" w14:textId="77777777" w:rsidR="00235649" w:rsidRPr="00434ABE" w:rsidRDefault="00B666DD" w:rsidP="00235649">
            <w:pPr>
              <w:pStyle w:val="N3"/>
            </w:pPr>
            <w:r>
              <w:t>t</w:t>
            </w:r>
            <w:r w:rsidR="00235649" w:rsidRPr="00434ABE">
              <w:t xml:space="preserve">he first condition is that an emergency has occurred, is occurring or is about to </w:t>
            </w:r>
            <w:proofErr w:type="gramStart"/>
            <w:r w:rsidR="00235649" w:rsidRPr="00434ABE">
              <w:t>occur</w:t>
            </w:r>
            <w:r>
              <w:t>;</w:t>
            </w:r>
            <w:proofErr w:type="gramEnd"/>
          </w:p>
          <w:p w14:paraId="228E8DF4" w14:textId="77777777" w:rsidR="00235649" w:rsidRPr="00434ABE" w:rsidRDefault="00B666DD" w:rsidP="00235649">
            <w:pPr>
              <w:pStyle w:val="N3"/>
            </w:pPr>
            <w:r>
              <w:t>t</w:t>
            </w:r>
            <w:r w:rsidR="00235649" w:rsidRPr="00434ABE">
              <w:t xml:space="preserve">he second condition is that the activity being carried out or the service being provided by </w:t>
            </w:r>
            <w:r w:rsidR="00235649" w:rsidRPr="00C94BDA">
              <w:t xml:space="preserve">the body is necessary for the purpose of preventing, controlling or mitigating an aspect or effect of an </w:t>
            </w:r>
            <w:proofErr w:type="gramStart"/>
            <w:r w:rsidR="00235649" w:rsidRPr="00C94BDA">
              <w:t>emergency</w:t>
            </w:r>
            <w:r>
              <w:t>;</w:t>
            </w:r>
            <w:proofErr w:type="gramEnd"/>
          </w:p>
          <w:p w14:paraId="51E8899C" w14:textId="77777777" w:rsidR="00235649" w:rsidRPr="00C94BDA" w:rsidRDefault="00B666DD" w:rsidP="00235649">
            <w:pPr>
              <w:pStyle w:val="N3"/>
            </w:pPr>
            <w:r>
              <w:t>t</w:t>
            </w:r>
            <w:r w:rsidR="00235649" w:rsidRPr="00434ABE">
              <w:t xml:space="preserve">he third condition is that the need for the </w:t>
            </w:r>
            <w:r w:rsidR="00235649" w:rsidRPr="00C94BDA">
              <w:t>activity or the service referred to in paragraph (b) is urgent.</w:t>
            </w:r>
          </w:p>
          <w:p w14:paraId="60F40C06" w14:textId="77777777" w:rsidR="00235649" w:rsidRPr="004256A1" w:rsidRDefault="00235649" w:rsidP="00235649">
            <w:pPr>
              <w:pStyle w:val="N2"/>
            </w:pPr>
            <w:r w:rsidRPr="00C94BDA">
              <w:t xml:space="preserve">The condition is that the </w:t>
            </w:r>
            <w:r w:rsidRPr="004256A1">
              <w:t>body is undertaking an emergency drill.</w:t>
            </w:r>
          </w:p>
          <w:p w14:paraId="0D7E20AB" w14:textId="77777777" w:rsidR="00087AE7" w:rsidRPr="00C71D71" w:rsidRDefault="00235649" w:rsidP="00235649">
            <w:pPr>
              <w:pStyle w:val="N2"/>
            </w:pPr>
            <w:r w:rsidRPr="00434ABE">
              <w:t xml:space="preserve">If the condition in </w:t>
            </w:r>
            <w:r w:rsidR="0025736F">
              <w:t>sub-</w:t>
            </w:r>
            <w:r w:rsidRPr="00434ABE">
              <w:t xml:space="preserve">paragraph (2) </w:t>
            </w:r>
            <w:r w:rsidRPr="00C94BDA">
              <w:t xml:space="preserve">is met, then the reference to “an emergency” in </w:t>
            </w:r>
            <w:r w:rsidR="00CF6474">
              <w:t>sub-</w:t>
            </w:r>
            <w:r w:rsidRPr="00C94BDA">
              <w:lastRenderedPageBreak/>
              <w:t xml:space="preserve">paragraph </w:t>
            </w:r>
            <w:r w:rsidR="00CF6474">
              <w:t>(1)</w:t>
            </w:r>
            <w:r w:rsidRPr="00C94BDA">
              <w:t>(b) is to be read as “the simulated emergency situation”.</w:t>
            </w:r>
          </w:p>
          <w:p w14:paraId="3AB7F578" w14:textId="77777777" w:rsidR="00087AE7" w:rsidRPr="00434ABE" w:rsidRDefault="00087AE7" w:rsidP="009E1B2A">
            <w:pPr>
              <w:pStyle w:val="N2"/>
              <w:numPr>
                <w:ilvl w:val="0"/>
                <w:numId w:val="0"/>
              </w:numPr>
              <w:spacing w:before="20"/>
              <w:ind w:left="170"/>
            </w:pPr>
          </w:p>
        </w:tc>
      </w:tr>
      <w:tr w:rsidR="008A57E2" w:rsidRPr="008A57E2" w14:paraId="4D875E4F" w14:textId="77777777" w:rsidTr="008A57E2">
        <w:tc>
          <w:tcPr>
            <w:tcW w:w="1526" w:type="dxa"/>
            <w:shd w:val="clear" w:color="auto" w:fill="auto"/>
          </w:tcPr>
          <w:p w14:paraId="40221C45" w14:textId="77777777" w:rsidR="008A57E2" w:rsidRPr="00C53151" w:rsidRDefault="008A57E2" w:rsidP="00C53151">
            <w:pPr>
              <w:pStyle w:val="TableText"/>
              <w:rPr>
                <w:b/>
              </w:rPr>
            </w:pPr>
            <w:r w:rsidRPr="00C53151">
              <w:rPr>
                <w:b/>
              </w:rPr>
              <w:lastRenderedPageBreak/>
              <w:t>2</w:t>
            </w:r>
            <w:r w:rsidR="0038370F">
              <w:rPr>
                <w:b/>
              </w:rPr>
              <w:t>8</w:t>
            </w:r>
          </w:p>
        </w:tc>
        <w:tc>
          <w:tcPr>
            <w:tcW w:w="3340" w:type="dxa"/>
            <w:shd w:val="clear" w:color="auto" w:fill="auto"/>
          </w:tcPr>
          <w:p w14:paraId="77A35AA8" w14:textId="77777777" w:rsidR="008A57E2" w:rsidRDefault="008A57E2" w:rsidP="009C2560">
            <w:pPr>
              <w:pStyle w:val="TableText"/>
              <w:jc w:val="both"/>
            </w:pPr>
            <w:r w:rsidRPr="008A57E2">
              <w:t>For the purposes of standard</w:t>
            </w:r>
            <w:r w:rsidR="0038370F">
              <w:t>s</w:t>
            </w:r>
            <w:r w:rsidRPr="008A57E2">
              <w:t xml:space="preserve"> 2</w:t>
            </w:r>
            <w:r w:rsidR="00863787">
              <w:t xml:space="preserve"> and </w:t>
            </w:r>
            <w:r w:rsidR="0038370F">
              <w:t>3</w:t>
            </w:r>
            <w:r w:rsidR="001C72FF">
              <w:t>0</w:t>
            </w:r>
            <w:r w:rsidRPr="008A57E2">
              <w:t>, a body corresponds with a</w:t>
            </w:r>
            <w:r w:rsidR="00D112FD">
              <w:t xml:space="preserve"> </w:t>
            </w:r>
            <w:r w:rsidR="00EF4D54">
              <w:t>member of the public in Wales</w:t>
            </w:r>
            <w:r w:rsidR="00EF4D54" w:rsidRPr="008A57E2">
              <w:t xml:space="preserve"> </w:t>
            </w:r>
            <w:r w:rsidR="00D112FD">
              <w:t xml:space="preserve">or sends a form to a </w:t>
            </w:r>
            <w:r w:rsidR="00EF4D54">
              <w:t xml:space="preserve">member of the public in Wales </w:t>
            </w:r>
            <w:r w:rsidRPr="008A57E2">
              <w:t xml:space="preserve">for the first time when it corresponds </w:t>
            </w:r>
            <w:r w:rsidR="00863787">
              <w:t xml:space="preserve">or sends a form </w:t>
            </w:r>
            <w:r w:rsidRPr="008A57E2">
              <w:t xml:space="preserve">for the first time after the date on which a compliance notice has required the body to comply with the standard. </w:t>
            </w:r>
          </w:p>
          <w:p w14:paraId="50D9C5D5" w14:textId="77777777" w:rsidR="00542C3C" w:rsidRPr="008A57E2" w:rsidRDefault="00542C3C" w:rsidP="00C53151">
            <w:pPr>
              <w:pStyle w:val="TableText"/>
            </w:pPr>
          </w:p>
        </w:tc>
      </w:tr>
      <w:tr w:rsidR="00424C1D" w:rsidRPr="008A57E2" w14:paraId="4E5D1644" w14:textId="77777777" w:rsidTr="008A57E2">
        <w:tc>
          <w:tcPr>
            <w:tcW w:w="1526" w:type="dxa"/>
            <w:shd w:val="clear" w:color="auto" w:fill="auto"/>
          </w:tcPr>
          <w:p w14:paraId="5D39E60C" w14:textId="77777777" w:rsidR="00424C1D" w:rsidRPr="00C53151" w:rsidRDefault="0038370F" w:rsidP="00C53151">
            <w:pPr>
              <w:pStyle w:val="TableText"/>
              <w:rPr>
                <w:b/>
              </w:rPr>
            </w:pPr>
            <w:r>
              <w:rPr>
                <w:b/>
              </w:rPr>
              <w:t>29</w:t>
            </w:r>
          </w:p>
        </w:tc>
        <w:tc>
          <w:tcPr>
            <w:tcW w:w="3340" w:type="dxa"/>
            <w:shd w:val="clear" w:color="auto" w:fill="auto"/>
          </w:tcPr>
          <w:p w14:paraId="113B430A" w14:textId="77777777" w:rsidR="00FC2082" w:rsidRDefault="00424C1D" w:rsidP="00424C1D">
            <w:pPr>
              <w:pStyle w:val="TableText"/>
              <w:jc w:val="both"/>
            </w:pPr>
            <w:r>
              <w:t>For the purposes of standards 2 and 4</w:t>
            </w:r>
            <w:r w:rsidR="0025736F">
              <w:t>,</w:t>
            </w:r>
            <w:r>
              <w:t xml:space="preserve"> “system generated correspondence” means </w:t>
            </w:r>
            <w:r w:rsidR="00FC2082">
              <w:t>bills, meter reading request</w:t>
            </w:r>
            <w:r w:rsidR="006A44EC">
              <w:t xml:space="preserve">s, new account correspondence </w:t>
            </w:r>
            <w:r w:rsidR="00933FC9">
              <w:t xml:space="preserve">and </w:t>
            </w:r>
            <w:r w:rsidR="00FC2082">
              <w:t>account closure correspondence.</w:t>
            </w:r>
          </w:p>
          <w:p w14:paraId="29878098" w14:textId="77777777" w:rsidR="006523F1" w:rsidRPr="008A57E2" w:rsidRDefault="006523F1" w:rsidP="00424C1D">
            <w:pPr>
              <w:pStyle w:val="TableText"/>
              <w:jc w:val="both"/>
            </w:pPr>
          </w:p>
        </w:tc>
      </w:tr>
      <w:tr w:rsidR="00B3628C" w:rsidRPr="008A57E2" w14:paraId="69902FCE" w14:textId="77777777" w:rsidTr="008A57E2">
        <w:tc>
          <w:tcPr>
            <w:tcW w:w="1526" w:type="dxa"/>
            <w:shd w:val="clear" w:color="auto" w:fill="auto"/>
          </w:tcPr>
          <w:p w14:paraId="642C20BE" w14:textId="77777777" w:rsidR="00B3628C" w:rsidRPr="00B3628C" w:rsidRDefault="0038370F" w:rsidP="00C53151">
            <w:pPr>
              <w:pStyle w:val="TableText"/>
              <w:rPr>
                <w:b/>
                <w:szCs w:val="21"/>
              </w:rPr>
            </w:pPr>
            <w:r>
              <w:rPr>
                <w:b/>
                <w:szCs w:val="21"/>
              </w:rPr>
              <w:t>30</w:t>
            </w:r>
          </w:p>
        </w:tc>
        <w:tc>
          <w:tcPr>
            <w:tcW w:w="3340" w:type="dxa"/>
            <w:shd w:val="clear" w:color="auto" w:fill="auto"/>
          </w:tcPr>
          <w:p w14:paraId="0BF10466" w14:textId="77777777" w:rsidR="00B3628C" w:rsidRPr="00B3628C" w:rsidRDefault="00B3628C" w:rsidP="00B3628C">
            <w:pPr>
              <w:pStyle w:val="CommentText"/>
              <w:rPr>
                <w:rFonts w:ascii="Times New Roman" w:hAnsi="Times New Roman"/>
                <w:sz w:val="21"/>
                <w:szCs w:val="21"/>
              </w:rPr>
            </w:pPr>
            <w:r>
              <w:rPr>
                <w:rFonts w:ascii="Times New Roman" w:hAnsi="Times New Roman"/>
                <w:sz w:val="21"/>
                <w:szCs w:val="21"/>
              </w:rPr>
              <w:t>For</w:t>
            </w:r>
            <w:r w:rsidR="0038370F">
              <w:rPr>
                <w:rFonts w:ascii="Times New Roman" w:hAnsi="Times New Roman"/>
                <w:sz w:val="21"/>
                <w:szCs w:val="21"/>
              </w:rPr>
              <w:t xml:space="preserve"> the purposes of standards 7, 9, 11 and 14</w:t>
            </w:r>
            <w:r w:rsidR="0025736F">
              <w:rPr>
                <w:rFonts w:ascii="Times New Roman" w:hAnsi="Times New Roman"/>
                <w:sz w:val="21"/>
                <w:szCs w:val="21"/>
              </w:rPr>
              <w:t>,</w:t>
            </w:r>
            <w:r>
              <w:rPr>
                <w:rFonts w:ascii="Times New Roman" w:hAnsi="Times New Roman"/>
                <w:sz w:val="21"/>
                <w:szCs w:val="21"/>
              </w:rPr>
              <w:t xml:space="preserve"> </w:t>
            </w:r>
            <w:r w:rsidR="0025736F">
              <w:rPr>
                <w:rFonts w:ascii="Times New Roman" w:hAnsi="Times New Roman"/>
                <w:sz w:val="21"/>
                <w:szCs w:val="21"/>
              </w:rPr>
              <w:t>“</w:t>
            </w:r>
            <w:r w:rsidRPr="00B3628C">
              <w:rPr>
                <w:rFonts w:ascii="Times New Roman" w:hAnsi="Times New Roman"/>
                <w:sz w:val="21"/>
                <w:szCs w:val="21"/>
              </w:rPr>
              <w:t>service helpline</w:t>
            </w:r>
            <w:r>
              <w:rPr>
                <w:rFonts w:ascii="Times New Roman" w:hAnsi="Times New Roman"/>
                <w:sz w:val="21"/>
                <w:szCs w:val="21"/>
              </w:rPr>
              <w:t>”</w:t>
            </w:r>
            <w:r w:rsidR="00FC2082">
              <w:rPr>
                <w:rFonts w:ascii="Times New Roman" w:hAnsi="Times New Roman"/>
                <w:sz w:val="21"/>
                <w:szCs w:val="21"/>
              </w:rPr>
              <w:t xml:space="preserve"> means a telephone </w:t>
            </w:r>
            <w:r w:rsidRPr="00B3628C">
              <w:rPr>
                <w:rFonts w:ascii="Times New Roman" w:hAnsi="Times New Roman"/>
                <w:sz w:val="21"/>
                <w:szCs w:val="21"/>
              </w:rPr>
              <w:t>helpline dealing with water services or sewerage services</w:t>
            </w:r>
            <w:r>
              <w:rPr>
                <w:rFonts w:ascii="Times New Roman" w:hAnsi="Times New Roman"/>
                <w:sz w:val="21"/>
                <w:szCs w:val="21"/>
              </w:rPr>
              <w:t xml:space="preserve"> but not account enquiries.</w:t>
            </w:r>
          </w:p>
          <w:p w14:paraId="38427BB2" w14:textId="77777777" w:rsidR="00B3628C" w:rsidRDefault="00B3628C" w:rsidP="00424C1D">
            <w:pPr>
              <w:pStyle w:val="TableText"/>
              <w:jc w:val="both"/>
            </w:pPr>
          </w:p>
        </w:tc>
      </w:tr>
      <w:tr w:rsidR="008A57E2" w:rsidRPr="008A57E2" w14:paraId="6576F3F8" w14:textId="77777777" w:rsidTr="008A57E2">
        <w:tc>
          <w:tcPr>
            <w:tcW w:w="1526" w:type="dxa"/>
            <w:shd w:val="clear" w:color="auto" w:fill="auto"/>
          </w:tcPr>
          <w:p w14:paraId="5B86F15D" w14:textId="77777777" w:rsidR="008A57E2" w:rsidRPr="00C53151" w:rsidRDefault="00C1578C" w:rsidP="00C53151">
            <w:pPr>
              <w:pStyle w:val="TableText"/>
              <w:rPr>
                <w:b/>
              </w:rPr>
            </w:pPr>
            <w:r>
              <w:rPr>
                <w:b/>
              </w:rPr>
              <w:t>3</w:t>
            </w:r>
            <w:r w:rsidR="001C72FF">
              <w:rPr>
                <w:b/>
              </w:rPr>
              <w:t>1</w:t>
            </w:r>
          </w:p>
        </w:tc>
        <w:tc>
          <w:tcPr>
            <w:tcW w:w="3340" w:type="dxa"/>
            <w:shd w:val="clear" w:color="auto" w:fill="auto"/>
          </w:tcPr>
          <w:p w14:paraId="62E65C77" w14:textId="77777777" w:rsidR="008A57E2" w:rsidRDefault="008A57E2" w:rsidP="009C2560">
            <w:pPr>
              <w:pStyle w:val="TableText"/>
              <w:jc w:val="both"/>
            </w:pPr>
            <w:r w:rsidRPr="008A57E2">
              <w:t xml:space="preserve">In standard </w:t>
            </w:r>
            <w:r w:rsidR="0038370F">
              <w:t>15</w:t>
            </w:r>
            <w:r w:rsidR="0025736F">
              <w:t>,</w:t>
            </w:r>
            <w:r w:rsidRPr="008A57E2">
              <w:t xml:space="preserve"> an “automated” telephone system means a system that answers telephone calls and guides persons through a set procedure with a recorded message which, for example, asks a person to press different </w:t>
            </w:r>
            <w:r w:rsidR="008A1B5C">
              <w:t>keys</w:t>
            </w:r>
            <w:r w:rsidR="008A1B5C" w:rsidRPr="008A57E2">
              <w:t xml:space="preserve"> </w:t>
            </w:r>
            <w:proofErr w:type="gramStart"/>
            <w:r w:rsidRPr="008A57E2">
              <w:t>in order to</w:t>
            </w:r>
            <w:proofErr w:type="gramEnd"/>
            <w:r w:rsidRPr="008A57E2">
              <w:t xml:space="preserve"> choose different options.</w:t>
            </w:r>
            <w:r w:rsidR="00177050">
              <w:t xml:space="preserve"> </w:t>
            </w:r>
          </w:p>
          <w:p w14:paraId="3A763FB6" w14:textId="77777777" w:rsidR="00542C3C" w:rsidRPr="008A57E2" w:rsidRDefault="00542C3C" w:rsidP="00C53151">
            <w:pPr>
              <w:pStyle w:val="TableText"/>
            </w:pPr>
          </w:p>
        </w:tc>
      </w:tr>
      <w:tr w:rsidR="002C7325" w:rsidRPr="008A57E2" w14:paraId="7C2609EA" w14:textId="77777777" w:rsidTr="008A57E2">
        <w:tc>
          <w:tcPr>
            <w:tcW w:w="1526" w:type="dxa"/>
            <w:shd w:val="clear" w:color="auto" w:fill="auto"/>
          </w:tcPr>
          <w:p w14:paraId="1F7A5C8B" w14:textId="77777777" w:rsidR="002C7325" w:rsidRDefault="0038370F" w:rsidP="00C53151">
            <w:pPr>
              <w:pStyle w:val="TableText"/>
              <w:rPr>
                <w:b/>
              </w:rPr>
            </w:pPr>
            <w:r>
              <w:rPr>
                <w:b/>
              </w:rPr>
              <w:t>3</w:t>
            </w:r>
            <w:r w:rsidR="001C72FF">
              <w:rPr>
                <w:b/>
              </w:rPr>
              <w:t>2</w:t>
            </w:r>
          </w:p>
        </w:tc>
        <w:tc>
          <w:tcPr>
            <w:tcW w:w="3340" w:type="dxa"/>
            <w:shd w:val="clear" w:color="auto" w:fill="auto"/>
          </w:tcPr>
          <w:p w14:paraId="343D061B" w14:textId="77777777" w:rsidR="002C7325" w:rsidRDefault="002C7325" w:rsidP="009C2560">
            <w:pPr>
              <w:pStyle w:val="TableText"/>
              <w:jc w:val="both"/>
            </w:pPr>
            <w:r>
              <w:t>Standards</w:t>
            </w:r>
            <w:r w:rsidR="0038370F">
              <w:t xml:space="preserve"> 16 to 17C</w:t>
            </w:r>
            <w:r>
              <w:t xml:space="preserve"> do not apply when the meeting is held at short notice.</w:t>
            </w:r>
          </w:p>
          <w:p w14:paraId="242009D6" w14:textId="77777777" w:rsidR="00434ABE" w:rsidRPr="008A57E2" w:rsidRDefault="00434ABE" w:rsidP="009C2560">
            <w:pPr>
              <w:pStyle w:val="TableText"/>
              <w:jc w:val="both"/>
            </w:pPr>
          </w:p>
        </w:tc>
      </w:tr>
      <w:tr w:rsidR="008A57E2" w:rsidRPr="008A57E2" w14:paraId="027B9156" w14:textId="77777777" w:rsidTr="008A57E2">
        <w:tc>
          <w:tcPr>
            <w:tcW w:w="1526" w:type="dxa"/>
            <w:shd w:val="clear" w:color="auto" w:fill="auto"/>
          </w:tcPr>
          <w:p w14:paraId="5A575888" w14:textId="77777777" w:rsidR="008A57E2" w:rsidRPr="00C53151" w:rsidRDefault="00C61AF6" w:rsidP="00C53151">
            <w:pPr>
              <w:pStyle w:val="TableText"/>
              <w:rPr>
                <w:b/>
              </w:rPr>
            </w:pPr>
            <w:r>
              <w:rPr>
                <w:b/>
              </w:rPr>
              <w:t>3</w:t>
            </w:r>
            <w:r w:rsidR="001C72FF">
              <w:rPr>
                <w:b/>
              </w:rPr>
              <w:t>3</w:t>
            </w:r>
          </w:p>
        </w:tc>
        <w:tc>
          <w:tcPr>
            <w:tcW w:w="3340" w:type="dxa"/>
            <w:shd w:val="clear" w:color="auto" w:fill="auto"/>
          </w:tcPr>
          <w:p w14:paraId="63EC436E" w14:textId="77777777" w:rsidR="008A57E2" w:rsidRPr="008A57E2" w:rsidRDefault="008A57E2" w:rsidP="009C2560">
            <w:pPr>
              <w:pStyle w:val="TableText"/>
              <w:jc w:val="both"/>
            </w:pPr>
            <w:r>
              <w:t xml:space="preserve">Where </w:t>
            </w:r>
            <w:r w:rsidRPr="008A57E2">
              <w:t xml:space="preserve">a standard refers to material that is to be produced in Welsh (with the exception of standards </w:t>
            </w:r>
            <w:r w:rsidR="0038370F">
              <w:t>3</w:t>
            </w:r>
            <w:r w:rsidR="001C72FF">
              <w:t>3</w:t>
            </w:r>
            <w:r w:rsidR="00553EED" w:rsidRPr="008A57E2">
              <w:t xml:space="preserve"> </w:t>
            </w:r>
            <w:r w:rsidRPr="008A57E2">
              <w:t xml:space="preserve">to </w:t>
            </w:r>
            <w:r w:rsidR="001C72FF">
              <w:t>39</w:t>
            </w:r>
            <w:r w:rsidR="00553EED" w:rsidRPr="008A57E2">
              <w:t xml:space="preserve"> </w:t>
            </w:r>
            <w:r w:rsidRPr="008A57E2">
              <w:t>(websites and apps)</w:t>
            </w:r>
            <w:r w:rsidR="0038370F">
              <w:t xml:space="preserve"> and</w:t>
            </w:r>
            <w:r w:rsidRPr="008A57E2">
              <w:t xml:space="preserve"> </w:t>
            </w:r>
            <w:r w:rsidR="0038370F">
              <w:t>4</w:t>
            </w:r>
            <w:r w:rsidR="001C72FF">
              <w:t>1</w:t>
            </w:r>
            <w:r w:rsidR="00553EED" w:rsidRPr="008A57E2">
              <w:t xml:space="preserve"> </w:t>
            </w:r>
            <w:r w:rsidRPr="008A57E2">
              <w:t xml:space="preserve">and </w:t>
            </w:r>
            <w:r w:rsidR="0038370F">
              <w:t>4</w:t>
            </w:r>
            <w:r w:rsidR="001C72FF">
              <w:t>2</w:t>
            </w:r>
            <w:r w:rsidR="00553EED" w:rsidRPr="008A57E2">
              <w:t xml:space="preserve"> </w:t>
            </w:r>
            <w:r w:rsidRPr="008A57E2">
              <w:t>(social media)), references to treating the Welsh language no less favourably than the English language, or to treating a Welsh language version no less favourably than an English language version, include, amongst other matters</w:t>
            </w:r>
            <w:r w:rsidR="0025736F">
              <w:t>,</w:t>
            </w:r>
            <w:r w:rsidRPr="008A57E2">
              <w:t xml:space="preserve"> (and in addition to specific matters referred to in any individual standard), treating the Welsh language no less favourably as regards—</w:t>
            </w:r>
          </w:p>
          <w:p w14:paraId="79E3AD9F" w14:textId="77777777" w:rsidR="00542C3C" w:rsidRPr="00C53151" w:rsidRDefault="00542C3C" w:rsidP="008F1979">
            <w:pPr>
              <w:pStyle w:val="N3"/>
              <w:numPr>
                <w:ilvl w:val="2"/>
                <w:numId w:val="26"/>
              </w:numPr>
              <w:rPr>
                <w:rFonts w:eastAsia="Lucida Sans Unicode"/>
              </w:rPr>
            </w:pPr>
            <w:r w:rsidRPr="00C53151">
              <w:rPr>
                <w:rFonts w:eastAsia="Lucida Sans Unicode"/>
              </w:rPr>
              <w:lastRenderedPageBreak/>
              <w:t>the visual presentation of material (for example in relation to the colour or font of any text</w:t>
            </w:r>
            <w:proofErr w:type="gramStart"/>
            <w:r w:rsidRPr="00C53151">
              <w:rPr>
                <w:rFonts w:eastAsia="Lucida Sans Unicode"/>
              </w:rPr>
              <w:t>);</w:t>
            </w:r>
            <w:proofErr w:type="gramEnd"/>
          </w:p>
          <w:p w14:paraId="2E88A4B9" w14:textId="77777777" w:rsidR="00542C3C" w:rsidRPr="008A57E2" w:rsidRDefault="00542C3C" w:rsidP="005E17C6">
            <w:pPr>
              <w:pStyle w:val="N3"/>
              <w:rPr>
                <w:rFonts w:eastAsia="Lucida Sans Unicode"/>
              </w:rPr>
            </w:pPr>
            <w:r w:rsidRPr="008A57E2">
              <w:rPr>
                <w:rFonts w:eastAsia="Lucida Sans Unicode"/>
              </w:rPr>
              <w:t xml:space="preserve">the size of the </w:t>
            </w:r>
            <w:proofErr w:type="gramStart"/>
            <w:r w:rsidRPr="008A57E2">
              <w:rPr>
                <w:rFonts w:eastAsia="Lucida Sans Unicode"/>
              </w:rPr>
              <w:t>material;</w:t>
            </w:r>
            <w:proofErr w:type="gramEnd"/>
          </w:p>
          <w:p w14:paraId="4B241FB4" w14:textId="77777777" w:rsidR="00542C3C" w:rsidRPr="008A57E2" w:rsidRDefault="00542C3C" w:rsidP="00D679C4">
            <w:pPr>
              <w:pStyle w:val="N3"/>
              <w:rPr>
                <w:rFonts w:eastAsia="Lucida Sans Unicode"/>
              </w:rPr>
            </w:pPr>
            <w:r w:rsidRPr="008A57E2">
              <w:rPr>
                <w:rFonts w:eastAsia="Lucida Sans Unicode"/>
              </w:rPr>
              <w:t xml:space="preserve">the position and prominence of the material in any public </w:t>
            </w:r>
            <w:proofErr w:type="gramStart"/>
            <w:r w:rsidRPr="008A57E2">
              <w:rPr>
                <w:rFonts w:eastAsia="Lucida Sans Unicode"/>
              </w:rPr>
              <w:t>place;</w:t>
            </w:r>
            <w:proofErr w:type="gramEnd"/>
          </w:p>
          <w:p w14:paraId="43E115B5" w14:textId="77777777" w:rsidR="00542C3C" w:rsidRPr="008A57E2" w:rsidRDefault="00C53151" w:rsidP="00D679C4">
            <w:pPr>
              <w:pStyle w:val="N3"/>
              <w:numPr>
                <w:ilvl w:val="0"/>
                <w:numId w:val="0"/>
              </w:numPr>
              <w:ind w:left="742" w:hanging="402"/>
              <w:rPr>
                <w:rFonts w:eastAsia="Lucida Sans Unicode"/>
              </w:rPr>
            </w:pPr>
            <w:r>
              <w:rPr>
                <w:rFonts w:eastAsia="Lucida Sans Unicode"/>
              </w:rPr>
              <w:t>(</w:t>
            </w:r>
            <w:proofErr w:type="spellStart"/>
            <w:r>
              <w:rPr>
                <w:rFonts w:eastAsia="Lucida Sans Unicode"/>
              </w:rPr>
              <w:t>ch</w:t>
            </w:r>
            <w:proofErr w:type="spellEnd"/>
            <w:r>
              <w:rPr>
                <w:rFonts w:eastAsia="Lucida Sans Unicode"/>
              </w:rPr>
              <w:t xml:space="preserve">) </w:t>
            </w:r>
            <w:r w:rsidR="00542C3C" w:rsidRPr="008A57E2">
              <w:rPr>
                <w:rFonts w:eastAsia="Lucida Sans Unicode"/>
              </w:rPr>
              <w:t xml:space="preserve">when and how the material is published, provided or </w:t>
            </w:r>
            <w:proofErr w:type="gramStart"/>
            <w:r w:rsidR="00542C3C" w:rsidRPr="008A57E2">
              <w:rPr>
                <w:rFonts w:eastAsia="Lucida Sans Unicode"/>
              </w:rPr>
              <w:t>exhibited;</w:t>
            </w:r>
            <w:proofErr w:type="gramEnd"/>
          </w:p>
          <w:p w14:paraId="2D0A8803" w14:textId="77777777" w:rsidR="008A57E2" w:rsidRDefault="00542C3C" w:rsidP="00D679C4">
            <w:pPr>
              <w:pStyle w:val="N3"/>
            </w:pPr>
            <w:r w:rsidRPr="008A57E2">
              <w:rPr>
                <w:rFonts w:eastAsia="Lucida Sans Unicode"/>
              </w:rPr>
              <w:t>the publication format of material.</w:t>
            </w:r>
          </w:p>
          <w:p w14:paraId="0810AAF8" w14:textId="77777777" w:rsidR="00542C3C" w:rsidRPr="008A57E2" w:rsidRDefault="00542C3C" w:rsidP="00C53151">
            <w:pPr>
              <w:pStyle w:val="TableText"/>
            </w:pPr>
          </w:p>
        </w:tc>
      </w:tr>
      <w:tr w:rsidR="008A57E2" w:rsidRPr="008A57E2" w14:paraId="7CC53B60" w14:textId="77777777" w:rsidTr="008A57E2">
        <w:tc>
          <w:tcPr>
            <w:tcW w:w="1526" w:type="dxa"/>
            <w:shd w:val="clear" w:color="auto" w:fill="auto"/>
          </w:tcPr>
          <w:p w14:paraId="59834E48" w14:textId="77777777" w:rsidR="008A57E2" w:rsidRPr="00920B72" w:rsidRDefault="008A57E2" w:rsidP="00C53151">
            <w:pPr>
              <w:pStyle w:val="TableText"/>
              <w:rPr>
                <w:b/>
              </w:rPr>
            </w:pPr>
            <w:r w:rsidRPr="00920B72">
              <w:rPr>
                <w:b/>
              </w:rPr>
              <w:lastRenderedPageBreak/>
              <w:t>3</w:t>
            </w:r>
            <w:r w:rsidR="001C72FF">
              <w:rPr>
                <w:b/>
              </w:rPr>
              <w:t>4</w:t>
            </w:r>
          </w:p>
        </w:tc>
        <w:tc>
          <w:tcPr>
            <w:tcW w:w="3340" w:type="dxa"/>
            <w:shd w:val="clear" w:color="auto" w:fill="auto"/>
          </w:tcPr>
          <w:p w14:paraId="1D5F0949" w14:textId="77777777" w:rsidR="00202E3C" w:rsidRDefault="008A57E2" w:rsidP="001C72FF">
            <w:pPr>
              <w:pStyle w:val="T1"/>
              <w:spacing w:before="0"/>
            </w:pPr>
            <w:r w:rsidRPr="008A57E2">
              <w:t xml:space="preserve">For the purposes of standards </w:t>
            </w:r>
            <w:r w:rsidR="0038370F">
              <w:t>2</w:t>
            </w:r>
            <w:r w:rsidR="001C72FF">
              <w:t>7</w:t>
            </w:r>
            <w:r w:rsidR="00553EED" w:rsidRPr="008A57E2">
              <w:t xml:space="preserve"> </w:t>
            </w:r>
            <w:r w:rsidRPr="008A57E2">
              <w:t xml:space="preserve">and </w:t>
            </w:r>
            <w:r w:rsidR="0038370F">
              <w:t>3</w:t>
            </w:r>
            <w:r w:rsidR="001C72FF">
              <w:t>1</w:t>
            </w:r>
            <w:r w:rsidRPr="008A57E2">
              <w:t>, references to documents or other materials being available to</w:t>
            </w:r>
            <w:r w:rsidR="001C72FF">
              <w:t xml:space="preserve"> members of</w:t>
            </w:r>
            <w:r w:rsidRPr="008A57E2">
              <w:t xml:space="preserve"> the public </w:t>
            </w:r>
            <w:r w:rsidR="00177050">
              <w:t xml:space="preserve">in Wales </w:t>
            </w:r>
          </w:p>
          <w:p w14:paraId="61F3F9ED" w14:textId="77777777" w:rsidR="008A57E2" w:rsidRDefault="008A57E2" w:rsidP="00A21D55">
            <w:pPr>
              <w:pStyle w:val="T1"/>
              <w:spacing w:before="0"/>
            </w:pPr>
            <w:r w:rsidRPr="008A57E2">
              <w:t>do not include documents or materials that are only available to the public by virtue of the Freedom of Information Act 2000</w:t>
            </w:r>
            <w:r w:rsidR="00FE10A2">
              <w:t>(</w:t>
            </w:r>
            <w:r w:rsidR="00FE10A2">
              <w:rPr>
                <w:rStyle w:val="FootnoteReference"/>
              </w:rPr>
              <w:footnoteReference w:id="7"/>
            </w:r>
            <w:r w:rsidR="00FE10A2">
              <w:t>)</w:t>
            </w:r>
            <w:r w:rsidRPr="008A57E2">
              <w:t xml:space="preserve">. </w:t>
            </w:r>
          </w:p>
          <w:p w14:paraId="67C7F314" w14:textId="77777777" w:rsidR="009830C5" w:rsidRPr="008A57E2" w:rsidRDefault="009830C5" w:rsidP="00C53151">
            <w:pPr>
              <w:pStyle w:val="TableText"/>
            </w:pPr>
          </w:p>
        </w:tc>
      </w:tr>
      <w:tr w:rsidR="008A57E2" w:rsidRPr="008A57E2" w14:paraId="2F4D6FD6" w14:textId="77777777" w:rsidTr="008A57E2">
        <w:tc>
          <w:tcPr>
            <w:tcW w:w="1526" w:type="dxa"/>
            <w:shd w:val="clear" w:color="auto" w:fill="auto"/>
          </w:tcPr>
          <w:p w14:paraId="3583CE68" w14:textId="77777777" w:rsidR="008A57E2" w:rsidRPr="001A7368" w:rsidRDefault="008A57E2" w:rsidP="00C53151">
            <w:pPr>
              <w:pStyle w:val="TableText"/>
              <w:rPr>
                <w:b/>
              </w:rPr>
            </w:pPr>
            <w:r w:rsidRPr="001A7368">
              <w:rPr>
                <w:b/>
              </w:rPr>
              <w:t>3</w:t>
            </w:r>
            <w:r w:rsidR="001A4A33">
              <w:rPr>
                <w:b/>
              </w:rPr>
              <w:t>5</w:t>
            </w:r>
          </w:p>
        </w:tc>
        <w:tc>
          <w:tcPr>
            <w:tcW w:w="3340" w:type="dxa"/>
            <w:shd w:val="clear" w:color="auto" w:fill="auto"/>
          </w:tcPr>
          <w:p w14:paraId="1C92416D" w14:textId="77777777" w:rsidR="008A57E2" w:rsidRDefault="008A57E2" w:rsidP="009C2560">
            <w:pPr>
              <w:pStyle w:val="TableText"/>
              <w:jc w:val="both"/>
              <w:rPr>
                <w:rFonts w:eastAsia="Lucida Sans Unicode"/>
              </w:rPr>
            </w:pPr>
            <w:r w:rsidRPr="008A57E2">
              <w:rPr>
                <w:rFonts w:eastAsia="Lucida Sans Unicode"/>
              </w:rPr>
              <w:t>Standard</w:t>
            </w:r>
            <w:r w:rsidR="0038370F">
              <w:rPr>
                <w:rFonts w:eastAsia="Lucida Sans Unicode"/>
              </w:rPr>
              <w:t xml:space="preserve"> 2</w:t>
            </w:r>
            <w:r w:rsidR="001A4A33">
              <w:rPr>
                <w:rFonts w:eastAsia="Lucida Sans Unicode"/>
              </w:rPr>
              <w:t>7</w:t>
            </w:r>
            <w:r w:rsidRPr="008A57E2">
              <w:rPr>
                <w:rFonts w:eastAsia="Lucida Sans Unicode"/>
              </w:rPr>
              <w:t xml:space="preserve"> do</w:t>
            </w:r>
            <w:r w:rsidR="00AB6F4D">
              <w:rPr>
                <w:rFonts w:eastAsia="Lucida Sans Unicode"/>
              </w:rPr>
              <w:t>es</w:t>
            </w:r>
            <w:r w:rsidRPr="008A57E2">
              <w:rPr>
                <w:rFonts w:eastAsia="Lucida Sans Unicode"/>
              </w:rPr>
              <w:t xml:space="preserve"> not apply to an enactment made by a body or to a draft enactment prepared by a body.</w:t>
            </w:r>
          </w:p>
          <w:p w14:paraId="31E4BDAD" w14:textId="77777777" w:rsidR="005E4224" w:rsidRPr="008A57E2" w:rsidRDefault="005E4224" w:rsidP="00C53151">
            <w:pPr>
              <w:pStyle w:val="TableText"/>
              <w:rPr>
                <w:rFonts w:eastAsia="Lucida Sans Unicode"/>
              </w:rPr>
            </w:pPr>
          </w:p>
        </w:tc>
      </w:tr>
      <w:tr w:rsidR="005F5CC2" w:rsidRPr="008A57E2" w14:paraId="41BDFC20" w14:textId="77777777" w:rsidTr="008A57E2">
        <w:tc>
          <w:tcPr>
            <w:tcW w:w="1526" w:type="dxa"/>
            <w:shd w:val="clear" w:color="auto" w:fill="auto"/>
          </w:tcPr>
          <w:p w14:paraId="48C8445A" w14:textId="77777777" w:rsidR="005F5CC2" w:rsidRPr="001A7368" w:rsidRDefault="005F5CC2" w:rsidP="00C53151">
            <w:pPr>
              <w:pStyle w:val="TableText"/>
              <w:rPr>
                <w:b/>
              </w:rPr>
            </w:pPr>
            <w:r>
              <w:rPr>
                <w:b/>
              </w:rPr>
              <w:t>3</w:t>
            </w:r>
            <w:r w:rsidR="001A4A33">
              <w:rPr>
                <w:b/>
              </w:rPr>
              <w:t>6</w:t>
            </w:r>
          </w:p>
        </w:tc>
        <w:tc>
          <w:tcPr>
            <w:tcW w:w="3340" w:type="dxa"/>
            <w:shd w:val="clear" w:color="auto" w:fill="auto"/>
          </w:tcPr>
          <w:p w14:paraId="45F301D8" w14:textId="77777777" w:rsidR="005F5CC2" w:rsidRDefault="005F5CC2" w:rsidP="009C2560">
            <w:pPr>
              <w:pStyle w:val="TableText"/>
              <w:jc w:val="both"/>
              <w:rPr>
                <w:rFonts w:eastAsia="Lucida Sans Unicode"/>
              </w:rPr>
            </w:pPr>
            <w:r>
              <w:rPr>
                <w:rFonts w:eastAsia="Lucida Sans Unicode"/>
              </w:rPr>
              <w:t xml:space="preserve">Standards </w:t>
            </w:r>
            <w:r w:rsidR="0038370F">
              <w:rPr>
                <w:rFonts w:eastAsia="Lucida Sans Unicode"/>
              </w:rPr>
              <w:t>2</w:t>
            </w:r>
            <w:r w:rsidR="001A4A33">
              <w:rPr>
                <w:rFonts w:eastAsia="Lucida Sans Unicode"/>
              </w:rPr>
              <w:t>7</w:t>
            </w:r>
            <w:r w:rsidR="00FE10A2">
              <w:rPr>
                <w:rFonts w:eastAsia="Lucida Sans Unicode"/>
              </w:rPr>
              <w:t xml:space="preserve"> </w:t>
            </w:r>
            <w:r w:rsidR="00F96767">
              <w:rPr>
                <w:rFonts w:eastAsia="Lucida Sans Unicode"/>
              </w:rPr>
              <w:t>and 2</w:t>
            </w:r>
            <w:r w:rsidR="001A4A33">
              <w:rPr>
                <w:rFonts w:eastAsia="Lucida Sans Unicode"/>
              </w:rPr>
              <w:t>8</w:t>
            </w:r>
            <w:r w:rsidR="00F96767">
              <w:rPr>
                <w:rFonts w:eastAsia="Lucida Sans Unicode"/>
              </w:rPr>
              <w:t xml:space="preserve"> </w:t>
            </w:r>
            <w:r>
              <w:rPr>
                <w:rFonts w:eastAsia="Lucida Sans Unicode"/>
              </w:rPr>
              <w:t xml:space="preserve">do not apply to any advertising material contained in a document, brochure, leaflet, </w:t>
            </w:r>
            <w:proofErr w:type="gramStart"/>
            <w:r>
              <w:rPr>
                <w:rFonts w:eastAsia="Lucida Sans Unicode"/>
              </w:rPr>
              <w:t>pamphlet</w:t>
            </w:r>
            <w:proofErr w:type="gramEnd"/>
            <w:r>
              <w:rPr>
                <w:rFonts w:eastAsia="Lucida Sans Unicode"/>
              </w:rPr>
              <w:t xml:space="preserve"> or card.</w:t>
            </w:r>
          </w:p>
          <w:p w14:paraId="169A8A72" w14:textId="77777777" w:rsidR="005F5CC2" w:rsidRPr="008A57E2" w:rsidRDefault="005F5CC2" w:rsidP="00C53151">
            <w:pPr>
              <w:pStyle w:val="TableText"/>
              <w:rPr>
                <w:rFonts w:eastAsia="Lucida Sans Unicode"/>
              </w:rPr>
            </w:pPr>
          </w:p>
        </w:tc>
      </w:tr>
      <w:tr w:rsidR="00AB6F4D" w:rsidRPr="008A57E2" w14:paraId="498BB64E" w14:textId="77777777" w:rsidTr="00A377C3">
        <w:tc>
          <w:tcPr>
            <w:tcW w:w="1526" w:type="dxa"/>
            <w:shd w:val="clear" w:color="auto" w:fill="auto"/>
          </w:tcPr>
          <w:p w14:paraId="307E20C2" w14:textId="77777777" w:rsidR="00AB6F4D" w:rsidRPr="001A7368" w:rsidRDefault="001A4A33" w:rsidP="00A377C3">
            <w:pPr>
              <w:pStyle w:val="TableText"/>
              <w:rPr>
                <w:b/>
              </w:rPr>
            </w:pPr>
            <w:r>
              <w:rPr>
                <w:b/>
              </w:rPr>
              <w:t>37</w:t>
            </w:r>
          </w:p>
        </w:tc>
        <w:tc>
          <w:tcPr>
            <w:tcW w:w="3340" w:type="dxa"/>
            <w:shd w:val="clear" w:color="auto" w:fill="auto"/>
          </w:tcPr>
          <w:p w14:paraId="71BB70BD" w14:textId="77777777" w:rsidR="00AB6F4D" w:rsidRDefault="0038370F" w:rsidP="00A21D55">
            <w:pPr>
              <w:pStyle w:val="N2"/>
              <w:numPr>
                <w:ilvl w:val="1"/>
                <w:numId w:val="117"/>
              </w:numPr>
              <w:ind w:firstLine="0"/>
            </w:pPr>
            <w:r>
              <w:t>Standards 3</w:t>
            </w:r>
            <w:r w:rsidR="001A4A33">
              <w:t>0</w:t>
            </w:r>
            <w:r w:rsidR="0025736F">
              <w:t xml:space="preserve"> </w:t>
            </w:r>
            <w:r w:rsidR="001A4A33">
              <w:t xml:space="preserve">and </w:t>
            </w:r>
            <w:r>
              <w:t>3</w:t>
            </w:r>
            <w:r w:rsidR="001A4A33">
              <w:t>1</w:t>
            </w:r>
            <w:r w:rsidR="00AB6F4D">
              <w:t xml:space="preserve"> do not apply to the forms </w:t>
            </w:r>
            <w:r w:rsidR="00316367">
              <w:t>referred to</w:t>
            </w:r>
            <w:r w:rsidR="00AB6F4D">
              <w:t xml:space="preserve"> in sub-paragraph (</w:t>
            </w:r>
            <w:r w:rsidR="00316367">
              <w:t>2</w:t>
            </w:r>
            <w:r w:rsidR="00AB6F4D">
              <w:t>).</w:t>
            </w:r>
          </w:p>
          <w:p w14:paraId="3EE100B1" w14:textId="77777777" w:rsidR="00AB6F4D" w:rsidRPr="009830C5" w:rsidRDefault="0038370F" w:rsidP="00A21D55">
            <w:pPr>
              <w:pStyle w:val="N2"/>
              <w:ind w:firstLine="30"/>
              <w:rPr>
                <w:rFonts w:eastAsia="Lucida Sans Unicode"/>
              </w:rPr>
            </w:pPr>
            <w:r>
              <w:t>For the purposes of standard 3</w:t>
            </w:r>
            <w:r w:rsidR="001A4A33">
              <w:t>0</w:t>
            </w:r>
            <w:r w:rsidR="00AB6F4D">
              <w:t xml:space="preserve">, a body is not required to send a Welsh language version of the forms </w:t>
            </w:r>
            <w:r w:rsidR="00AB6F4D" w:rsidRPr="009830C5">
              <w:rPr>
                <w:rFonts w:eastAsia="Lucida Sans Unicode"/>
              </w:rPr>
              <w:t xml:space="preserve">used when applying for grant assistance from a body (see standards </w:t>
            </w:r>
            <w:r w:rsidR="00C42D26">
              <w:rPr>
                <w:rFonts w:eastAsia="Lucida Sans Unicode"/>
              </w:rPr>
              <w:t>5</w:t>
            </w:r>
            <w:r w:rsidR="001A4A33">
              <w:rPr>
                <w:rFonts w:eastAsia="Lucida Sans Unicode"/>
              </w:rPr>
              <w:t>2</w:t>
            </w:r>
            <w:r w:rsidR="00C42D26">
              <w:rPr>
                <w:rFonts w:eastAsia="Lucida Sans Unicode"/>
              </w:rPr>
              <w:t xml:space="preserve"> to 5</w:t>
            </w:r>
            <w:r w:rsidR="001A4A33">
              <w:rPr>
                <w:rFonts w:eastAsia="Lucida Sans Unicode"/>
              </w:rPr>
              <w:t>6</w:t>
            </w:r>
            <w:r w:rsidR="00AB6F4D" w:rsidRPr="009830C5">
              <w:rPr>
                <w:rFonts w:eastAsia="Lucida Sans Unicode"/>
              </w:rPr>
              <w:t xml:space="preserve"> in relat</w:t>
            </w:r>
            <w:r w:rsidR="009044C6">
              <w:rPr>
                <w:rFonts w:eastAsia="Lucida Sans Unicode"/>
              </w:rPr>
              <w:t>ion to applications for grants).</w:t>
            </w:r>
          </w:p>
          <w:p w14:paraId="58E44DDB" w14:textId="77777777" w:rsidR="00AB6F4D" w:rsidRPr="008A57E2" w:rsidRDefault="00AB6F4D" w:rsidP="00A377C3">
            <w:pPr>
              <w:pStyle w:val="TableText"/>
            </w:pPr>
          </w:p>
        </w:tc>
      </w:tr>
      <w:tr w:rsidR="0086709D" w:rsidRPr="008A57E2" w14:paraId="16C29466" w14:textId="77777777" w:rsidTr="008A57E2">
        <w:tc>
          <w:tcPr>
            <w:tcW w:w="1526" w:type="dxa"/>
            <w:shd w:val="clear" w:color="auto" w:fill="auto"/>
          </w:tcPr>
          <w:p w14:paraId="0FDDAFD2" w14:textId="77777777" w:rsidR="0086709D" w:rsidRPr="001A7368" w:rsidRDefault="001A4A33" w:rsidP="005F5CC2">
            <w:pPr>
              <w:pStyle w:val="TableText"/>
              <w:rPr>
                <w:b/>
              </w:rPr>
            </w:pPr>
            <w:r>
              <w:rPr>
                <w:b/>
              </w:rPr>
              <w:t>38</w:t>
            </w:r>
          </w:p>
        </w:tc>
        <w:tc>
          <w:tcPr>
            <w:tcW w:w="3340" w:type="dxa"/>
            <w:shd w:val="clear" w:color="auto" w:fill="auto"/>
          </w:tcPr>
          <w:p w14:paraId="46AECAD4" w14:textId="77777777" w:rsidR="0086709D" w:rsidRDefault="0086709D" w:rsidP="00C53151">
            <w:pPr>
              <w:pStyle w:val="TableText"/>
              <w:rPr>
                <w:rFonts w:eastAsia="Lucida Sans Unicode"/>
              </w:rPr>
            </w:pPr>
            <w:r>
              <w:rPr>
                <w:rFonts w:eastAsia="Lucida Sans Unicode"/>
              </w:rPr>
              <w:t xml:space="preserve">Standards </w:t>
            </w:r>
            <w:r w:rsidR="00C42D26">
              <w:rPr>
                <w:rFonts w:eastAsia="Lucida Sans Unicode"/>
              </w:rPr>
              <w:t>3</w:t>
            </w:r>
            <w:r w:rsidR="001A4A33">
              <w:rPr>
                <w:rFonts w:eastAsia="Lucida Sans Unicode"/>
              </w:rPr>
              <w:t>3</w:t>
            </w:r>
            <w:r w:rsidR="00553EED">
              <w:rPr>
                <w:rFonts w:eastAsia="Lucida Sans Unicode"/>
              </w:rPr>
              <w:t xml:space="preserve"> </w:t>
            </w:r>
            <w:r>
              <w:rPr>
                <w:rFonts w:eastAsia="Lucida Sans Unicode"/>
              </w:rPr>
              <w:t xml:space="preserve">to </w:t>
            </w:r>
            <w:r w:rsidR="00C42D26">
              <w:rPr>
                <w:rFonts w:eastAsia="Lucida Sans Unicode"/>
              </w:rPr>
              <w:t>3</w:t>
            </w:r>
            <w:r w:rsidR="001A4A33">
              <w:rPr>
                <w:rFonts w:eastAsia="Lucida Sans Unicode"/>
              </w:rPr>
              <w:t>8</w:t>
            </w:r>
            <w:r w:rsidR="00553EED">
              <w:rPr>
                <w:rFonts w:eastAsia="Lucida Sans Unicode"/>
              </w:rPr>
              <w:t xml:space="preserve"> </w:t>
            </w:r>
            <w:r>
              <w:rPr>
                <w:rFonts w:eastAsia="Lucida Sans Unicode"/>
              </w:rPr>
              <w:t>(websites) do not apply to—</w:t>
            </w:r>
          </w:p>
          <w:p w14:paraId="3AA8020E" w14:textId="77777777" w:rsidR="005E4224" w:rsidRPr="001A7368" w:rsidRDefault="005E4224" w:rsidP="0074226B">
            <w:pPr>
              <w:pStyle w:val="N3"/>
              <w:numPr>
                <w:ilvl w:val="2"/>
                <w:numId w:val="28"/>
              </w:numPr>
              <w:rPr>
                <w:rFonts w:eastAsia="Lucida Sans Unicode"/>
              </w:rPr>
            </w:pPr>
            <w:r w:rsidRPr="001A7368">
              <w:rPr>
                <w:rFonts w:eastAsia="Lucida Sans Unicode"/>
              </w:rPr>
              <w:t xml:space="preserve">documents to which a link is provided on a website, advertising material on a website, or to video and audio clips on a website (see standards </w:t>
            </w:r>
            <w:r w:rsidR="00C42D26">
              <w:rPr>
                <w:rFonts w:eastAsia="Lucida Sans Unicode"/>
              </w:rPr>
              <w:t>2</w:t>
            </w:r>
            <w:r w:rsidR="001A4A33">
              <w:rPr>
                <w:rFonts w:eastAsia="Lucida Sans Unicode"/>
              </w:rPr>
              <w:t>7</w:t>
            </w:r>
            <w:r w:rsidR="00553EED" w:rsidRPr="001A7368">
              <w:rPr>
                <w:rFonts w:eastAsia="Lucida Sans Unicode"/>
              </w:rPr>
              <w:t xml:space="preserve"> </w:t>
            </w:r>
            <w:r w:rsidRPr="001A7368">
              <w:rPr>
                <w:rFonts w:eastAsia="Lucida Sans Unicode"/>
              </w:rPr>
              <w:t xml:space="preserve">to </w:t>
            </w:r>
            <w:r w:rsidR="001A4A33">
              <w:rPr>
                <w:rFonts w:eastAsia="Lucida Sans Unicode"/>
              </w:rPr>
              <w:t>29</w:t>
            </w:r>
            <w:r w:rsidR="00553EED" w:rsidRPr="001A7368">
              <w:rPr>
                <w:rFonts w:eastAsia="Lucida Sans Unicode"/>
              </w:rPr>
              <w:t xml:space="preserve"> </w:t>
            </w:r>
            <w:r w:rsidRPr="001A7368">
              <w:rPr>
                <w:rFonts w:eastAsia="Lucida Sans Unicode"/>
              </w:rPr>
              <w:t xml:space="preserve">for specific provision in relation to documents, and standard </w:t>
            </w:r>
            <w:r w:rsidR="00C42D26">
              <w:rPr>
                <w:rFonts w:eastAsia="Lucida Sans Unicode"/>
              </w:rPr>
              <w:lastRenderedPageBreak/>
              <w:t>2</w:t>
            </w:r>
            <w:r w:rsidR="001A4A33">
              <w:rPr>
                <w:rFonts w:eastAsia="Lucida Sans Unicode"/>
              </w:rPr>
              <w:t>4</w:t>
            </w:r>
            <w:r w:rsidR="00553EED" w:rsidRPr="001A7368">
              <w:rPr>
                <w:rFonts w:eastAsia="Lucida Sans Unicode"/>
              </w:rPr>
              <w:t xml:space="preserve"> </w:t>
            </w:r>
            <w:r w:rsidRPr="001A7368">
              <w:rPr>
                <w:rFonts w:eastAsia="Lucida Sans Unicode"/>
              </w:rPr>
              <w:t>in relation to advertising material produced by a body</w:t>
            </w:r>
            <w:proofErr w:type="gramStart"/>
            <w:r w:rsidRPr="001A7368">
              <w:rPr>
                <w:rFonts w:eastAsia="Lucida Sans Unicode"/>
              </w:rPr>
              <w:t>);</w:t>
            </w:r>
            <w:proofErr w:type="gramEnd"/>
          </w:p>
          <w:p w14:paraId="5A63A129" w14:textId="77777777" w:rsidR="00D83E9E" w:rsidRDefault="005E4224" w:rsidP="001A7368">
            <w:pPr>
              <w:pStyle w:val="N3"/>
              <w:rPr>
                <w:rFonts w:eastAsia="Lucida Sans Unicode"/>
              </w:rPr>
            </w:pPr>
            <w:r w:rsidRPr="008A57E2">
              <w:rPr>
                <w:rFonts w:eastAsia="Lucida Sans Unicode"/>
              </w:rPr>
              <w:t>information presented by persons (other than the body) on an interactive page published on a body’s website (for example</w:t>
            </w:r>
            <w:r w:rsidR="0025736F">
              <w:rPr>
                <w:rFonts w:eastAsia="Lucida Sans Unicode"/>
              </w:rPr>
              <w:t>,</w:t>
            </w:r>
            <w:r w:rsidRPr="008A57E2">
              <w:rPr>
                <w:rFonts w:eastAsia="Lucida Sans Unicode"/>
              </w:rPr>
              <w:t xml:space="preserve"> on a section for comments</w:t>
            </w:r>
            <w:r w:rsidR="0025736F">
              <w:rPr>
                <w:rFonts w:eastAsia="Lucida Sans Unicode"/>
              </w:rPr>
              <w:t>,</w:t>
            </w:r>
            <w:r w:rsidRPr="008A57E2">
              <w:rPr>
                <w:rFonts w:eastAsia="Lucida Sans Unicode"/>
              </w:rPr>
              <w:t xml:space="preserve"> or on a discussion forum</w:t>
            </w:r>
            <w:proofErr w:type="gramStart"/>
            <w:r w:rsidRPr="008A57E2">
              <w:rPr>
                <w:rFonts w:eastAsia="Lucida Sans Unicode"/>
              </w:rPr>
              <w:t>)</w:t>
            </w:r>
            <w:r w:rsidR="007F2442">
              <w:rPr>
                <w:rFonts w:eastAsia="Lucida Sans Unicode"/>
              </w:rPr>
              <w:t>;</w:t>
            </w:r>
            <w:proofErr w:type="gramEnd"/>
          </w:p>
          <w:p w14:paraId="3B2A8613" w14:textId="77777777" w:rsidR="005E4224" w:rsidRDefault="00AB6F4D" w:rsidP="001A7368">
            <w:pPr>
              <w:pStyle w:val="N3"/>
              <w:rPr>
                <w:rFonts w:eastAsia="Lucida Sans Unicode"/>
              </w:rPr>
            </w:pPr>
            <w:r>
              <w:rPr>
                <w:rFonts w:eastAsia="Lucida Sans Unicode"/>
              </w:rPr>
              <w:t xml:space="preserve">a </w:t>
            </w:r>
            <w:r w:rsidR="00D83E9E">
              <w:rPr>
                <w:rFonts w:eastAsia="Lucida Sans Unicode"/>
              </w:rPr>
              <w:t>live chat</w:t>
            </w:r>
            <w:r w:rsidR="00536428">
              <w:rPr>
                <w:rFonts w:eastAsia="Lucida Sans Unicode"/>
              </w:rPr>
              <w:t xml:space="preserve"> facility (see standard</w:t>
            </w:r>
            <w:r w:rsidR="009044C6">
              <w:rPr>
                <w:rFonts w:eastAsia="Lucida Sans Unicode"/>
              </w:rPr>
              <w:t>s</w:t>
            </w:r>
            <w:r w:rsidR="00C42D26">
              <w:rPr>
                <w:rFonts w:eastAsia="Lucida Sans Unicode"/>
              </w:rPr>
              <w:t xml:space="preserve"> 4</w:t>
            </w:r>
            <w:r w:rsidR="001A4A33">
              <w:rPr>
                <w:rFonts w:eastAsia="Lucida Sans Unicode"/>
              </w:rPr>
              <w:t>0</w:t>
            </w:r>
            <w:r w:rsidR="00C42D26">
              <w:rPr>
                <w:rFonts w:eastAsia="Lucida Sans Unicode"/>
              </w:rPr>
              <w:t xml:space="preserve"> and 4</w:t>
            </w:r>
            <w:r w:rsidR="001A4A33">
              <w:rPr>
                <w:rFonts w:eastAsia="Lucida Sans Unicode"/>
              </w:rPr>
              <w:t>0</w:t>
            </w:r>
            <w:r w:rsidR="00C42D26">
              <w:rPr>
                <w:rFonts w:eastAsia="Lucida Sans Unicode"/>
              </w:rPr>
              <w:t>A</w:t>
            </w:r>
            <w:r w:rsidR="00266F18">
              <w:rPr>
                <w:rFonts w:eastAsia="Lucida Sans Unicode"/>
              </w:rPr>
              <w:t xml:space="preserve"> for specific provision in relation to live chat</w:t>
            </w:r>
            <w:r w:rsidR="00536428">
              <w:rPr>
                <w:rFonts w:eastAsia="Lucida Sans Unicode"/>
              </w:rPr>
              <w:t>)</w:t>
            </w:r>
            <w:r w:rsidR="005E4224" w:rsidRPr="008A57E2">
              <w:rPr>
                <w:rFonts w:eastAsia="Lucida Sans Unicode"/>
              </w:rPr>
              <w:t>.</w:t>
            </w:r>
          </w:p>
          <w:p w14:paraId="69665B1F" w14:textId="77777777" w:rsidR="005E4224" w:rsidRPr="008A57E2" w:rsidRDefault="005E4224" w:rsidP="00C53151">
            <w:pPr>
              <w:pStyle w:val="TableText"/>
              <w:rPr>
                <w:rFonts w:eastAsia="Lucida Sans Unicode"/>
              </w:rPr>
            </w:pPr>
          </w:p>
        </w:tc>
      </w:tr>
      <w:tr w:rsidR="008A57E2" w:rsidRPr="008A57E2" w14:paraId="410E8F37" w14:textId="77777777" w:rsidTr="008A57E2">
        <w:tc>
          <w:tcPr>
            <w:tcW w:w="1526" w:type="dxa"/>
            <w:shd w:val="clear" w:color="auto" w:fill="auto"/>
          </w:tcPr>
          <w:p w14:paraId="41C3C241" w14:textId="77777777" w:rsidR="008A57E2" w:rsidRPr="001A7368" w:rsidRDefault="001A4A33" w:rsidP="00C1578C">
            <w:pPr>
              <w:pStyle w:val="TableText"/>
              <w:rPr>
                <w:b/>
              </w:rPr>
            </w:pPr>
            <w:r>
              <w:rPr>
                <w:b/>
              </w:rPr>
              <w:lastRenderedPageBreak/>
              <w:t>39</w:t>
            </w:r>
          </w:p>
        </w:tc>
        <w:tc>
          <w:tcPr>
            <w:tcW w:w="3340" w:type="dxa"/>
            <w:shd w:val="clear" w:color="auto" w:fill="auto"/>
          </w:tcPr>
          <w:p w14:paraId="0E00101B" w14:textId="77777777" w:rsidR="008A57E2" w:rsidRPr="004E3451" w:rsidRDefault="008A57E2" w:rsidP="00A21D55">
            <w:pPr>
              <w:pStyle w:val="N2"/>
              <w:numPr>
                <w:ilvl w:val="1"/>
                <w:numId w:val="123"/>
              </w:numPr>
              <w:ind w:left="30" w:firstLine="0"/>
              <w:rPr>
                <w:rFonts w:eastAsia="Lucida Sans Unicode"/>
              </w:rPr>
            </w:pPr>
            <w:r w:rsidRPr="004E3451">
              <w:rPr>
                <w:rFonts w:eastAsia="Lucida Sans Unicode"/>
              </w:rPr>
              <w:t xml:space="preserve">Standard </w:t>
            </w:r>
            <w:r w:rsidR="001A4A33">
              <w:rPr>
                <w:rFonts w:eastAsia="Lucida Sans Unicode"/>
              </w:rPr>
              <w:t>39</w:t>
            </w:r>
            <w:r w:rsidR="00553EED" w:rsidRPr="004E3451">
              <w:rPr>
                <w:rFonts w:eastAsia="Lucida Sans Unicode"/>
              </w:rPr>
              <w:t xml:space="preserve"> </w:t>
            </w:r>
            <w:r w:rsidRPr="004E3451">
              <w:rPr>
                <w:rFonts w:eastAsia="Lucida Sans Unicode"/>
              </w:rPr>
              <w:t xml:space="preserve">does not apply to any advertising material on an app (see standard </w:t>
            </w:r>
            <w:r w:rsidR="00C42D26" w:rsidRPr="004E3451">
              <w:rPr>
                <w:rFonts w:eastAsia="Lucida Sans Unicode"/>
              </w:rPr>
              <w:t>2</w:t>
            </w:r>
            <w:r w:rsidR="001A4A33">
              <w:rPr>
                <w:rFonts w:eastAsia="Lucida Sans Unicode"/>
              </w:rPr>
              <w:t>4</w:t>
            </w:r>
            <w:r w:rsidR="00553EED" w:rsidRPr="004E3451">
              <w:rPr>
                <w:rFonts w:eastAsia="Lucida Sans Unicode"/>
              </w:rPr>
              <w:t xml:space="preserve"> </w:t>
            </w:r>
            <w:r w:rsidRPr="004E3451">
              <w:rPr>
                <w:rFonts w:eastAsia="Lucida Sans Unicode"/>
              </w:rPr>
              <w:t>in relation to advertising material produced by a body).</w:t>
            </w:r>
          </w:p>
          <w:p w14:paraId="3376A324" w14:textId="77777777" w:rsidR="00536428" w:rsidRDefault="00C42D26" w:rsidP="00A21D55">
            <w:pPr>
              <w:pStyle w:val="N2"/>
              <w:ind w:firstLine="0"/>
              <w:rPr>
                <w:rFonts w:eastAsia="Lucida Sans Unicode"/>
              </w:rPr>
            </w:pPr>
            <w:r>
              <w:rPr>
                <w:rFonts w:eastAsia="Lucida Sans Unicode"/>
              </w:rPr>
              <w:t xml:space="preserve">Standard </w:t>
            </w:r>
            <w:r w:rsidR="001A4A33">
              <w:rPr>
                <w:rFonts w:eastAsia="Lucida Sans Unicode"/>
              </w:rPr>
              <w:t xml:space="preserve">39 </w:t>
            </w:r>
            <w:r w:rsidR="00536428">
              <w:rPr>
                <w:rFonts w:eastAsia="Lucida Sans Unicode"/>
              </w:rPr>
              <w:t>does not apply to</w:t>
            </w:r>
            <w:r w:rsidR="00AB6F4D">
              <w:rPr>
                <w:rFonts w:eastAsia="Lucida Sans Unicode"/>
              </w:rPr>
              <w:t xml:space="preserve"> a</w:t>
            </w:r>
            <w:r w:rsidR="00536428">
              <w:rPr>
                <w:rFonts w:eastAsia="Lucida Sans Unicode"/>
              </w:rPr>
              <w:t xml:space="preserve"> live chat facility (see standard</w:t>
            </w:r>
            <w:r w:rsidR="009044C6">
              <w:rPr>
                <w:rFonts w:eastAsia="Lucida Sans Unicode"/>
              </w:rPr>
              <w:t>s</w:t>
            </w:r>
            <w:r>
              <w:rPr>
                <w:rFonts w:eastAsia="Lucida Sans Unicode"/>
              </w:rPr>
              <w:t xml:space="preserve"> 4</w:t>
            </w:r>
            <w:r w:rsidR="001A4A33">
              <w:rPr>
                <w:rFonts w:eastAsia="Lucida Sans Unicode"/>
              </w:rPr>
              <w:t>0</w:t>
            </w:r>
            <w:r>
              <w:rPr>
                <w:rFonts w:eastAsia="Lucida Sans Unicode"/>
              </w:rPr>
              <w:t xml:space="preserve"> and 4</w:t>
            </w:r>
            <w:r w:rsidR="001A4A33">
              <w:rPr>
                <w:rFonts w:eastAsia="Lucida Sans Unicode"/>
              </w:rPr>
              <w:t>0</w:t>
            </w:r>
            <w:r>
              <w:rPr>
                <w:rFonts w:eastAsia="Lucida Sans Unicode"/>
              </w:rPr>
              <w:t>A</w:t>
            </w:r>
            <w:r w:rsidR="00266F18">
              <w:rPr>
                <w:rFonts w:eastAsia="Lucida Sans Unicode"/>
              </w:rPr>
              <w:t xml:space="preserve"> for specific provision in relation to live chat</w:t>
            </w:r>
            <w:r w:rsidR="00536428">
              <w:rPr>
                <w:rFonts w:eastAsia="Lucida Sans Unicode"/>
              </w:rPr>
              <w:t>).</w:t>
            </w:r>
          </w:p>
          <w:p w14:paraId="695D72EB" w14:textId="77777777" w:rsidR="005E4224" w:rsidRPr="008A57E2" w:rsidRDefault="005E4224" w:rsidP="00C53151">
            <w:pPr>
              <w:pStyle w:val="TableText"/>
              <w:rPr>
                <w:rFonts w:eastAsia="Lucida Sans Unicode"/>
              </w:rPr>
            </w:pPr>
          </w:p>
        </w:tc>
      </w:tr>
      <w:tr w:rsidR="0086709D" w:rsidRPr="008A57E2" w14:paraId="0F0C2117" w14:textId="77777777" w:rsidTr="008A57E2">
        <w:tc>
          <w:tcPr>
            <w:tcW w:w="1526" w:type="dxa"/>
            <w:shd w:val="clear" w:color="auto" w:fill="auto"/>
          </w:tcPr>
          <w:p w14:paraId="669915C2" w14:textId="77777777" w:rsidR="0086709D" w:rsidRPr="001A7368" w:rsidRDefault="00FE10A2" w:rsidP="00C53151">
            <w:pPr>
              <w:pStyle w:val="TableText"/>
              <w:rPr>
                <w:b/>
              </w:rPr>
            </w:pPr>
            <w:r>
              <w:rPr>
                <w:b/>
              </w:rPr>
              <w:t>4</w:t>
            </w:r>
            <w:r w:rsidR="001A4A33">
              <w:rPr>
                <w:b/>
              </w:rPr>
              <w:t>0</w:t>
            </w:r>
          </w:p>
        </w:tc>
        <w:tc>
          <w:tcPr>
            <w:tcW w:w="3340" w:type="dxa"/>
            <w:shd w:val="clear" w:color="auto" w:fill="auto"/>
          </w:tcPr>
          <w:p w14:paraId="19E49915" w14:textId="77777777" w:rsidR="0086709D" w:rsidRDefault="0086709D" w:rsidP="009C2560">
            <w:pPr>
              <w:pStyle w:val="TableText"/>
              <w:jc w:val="both"/>
              <w:rPr>
                <w:rFonts w:eastAsia="Lucida Sans Unicode"/>
              </w:rPr>
            </w:pPr>
            <w:proofErr w:type="gramStart"/>
            <w:r>
              <w:rPr>
                <w:rFonts w:eastAsia="Lucida Sans Unicode"/>
              </w:rPr>
              <w:t>For the purpose of</w:t>
            </w:r>
            <w:proofErr w:type="gramEnd"/>
            <w:r>
              <w:rPr>
                <w:rFonts w:eastAsia="Lucida Sans Unicode"/>
              </w:rPr>
              <w:t xml:space="preserve"> standards </w:t>
            </w:r>
            <w:r w:rsidR="00C42D26">
              <w:rPr>
                <w:rFonts w:eastAsia="Lucida Sans Unicode"/>
              </w:rPr>
              <w:t>3</w:t>
            </w:r>
            <w:r w:rsidR="001A4A33">
              <w:rPr>
                <w:rFonts w:eastAsia="Lucida Sans Unicode"/>
              </w:rPr>
              <w:t>3</w:t>
            </w:r>
            <w:r>
              <w:rPr>
                <w:rFonts w:eastAsia="Lucida Sans Unicode"/>
              </w:rPr>
              <w:t xml:space="preserve"> to </w:t>
            </w:r>
            <w:r w:rsidR="001A4A33">
              <w:rPr>
                <w:rFonts w:eastAsia="Lucida Sans Unicode"/>
              </w:rPr>
              <w:t>39</w:t>
            </w:r>
            <w:r>
              <w:rPr>
                <w:rFonts w:eastAsia="Lucida Sans Unicode"/>
              </w:rPr>
              <w:t xml:space="preserve"> (websites and apps) and standards </w:t>
            </w:r>
            <w:r w:rsidR="00C42D26">
              <w:rPr>
                <w:rFonts w:eastAsia="Lucida Sans Unicode"/>
              </w:rPr>
              <w:t>4</w:t>
            </w:r>
            <w:r w:rsidR="001A4A33">
              <w:rPr>
                <w:rFonts w:eastAsia="Lucida Sans Unicode"/>
              </w:rPr>
              <w:t>1</w:t>
            </w:r>
            <w:r w:rsidR="00553EED">
              <w:rPr>
                <w:rFonts w:eastAsia="Lucida Sans Unicode"/>
              </w:rPr>
              <w:t xml:space="preserve"> </w:t>
            </w:r>
            <w:r>
              <w:rPr>
                <w:rFonts w:eastAsia="Lucida Sans Unicode"/>
              </w:rPr>
              <w:t xml:space="preserve">and </w:t>
            </w:r>
            <w:r w:rsidR="00C42D26">
              <w:rPr>
                <w:rFonts w:eastAsia="Lucida Sans Unicode"/>
              </w:rPr>
              <w:t>4</w:t>
            </w:r>
            <w:r w:rsidR="001A4A33">
              <w:rPr>
                <w:rFonts w:eastAsia="Lucida Sans Unicode"/>
              </w:rPr>
              <w:t>2</w:t>
            </w:r>
            <w:r w:rsidR="00553EED">
              <w:rPr>
                <w:rFonts w:eastAsia="Lucida Sans Unicode"/>
              </w:rPr>
              <w:t xml:space="preserve"> </w:t>
            </w:r>
            <w:r>
              <w:rPr>
                <w:rFonts w:eastAsia="Lucida Sans Unicode"/>
              </w:rPr>
              <w:t>(social media), references to treating the Welsh language no less favourably than the English language include, amongst other matters</w:t>
            </w:r>
            <w:r w:rsidR="00352CD9">
              <w:rPr>
                <w:rFonts w:eastAsia="Lucida Sans Unicode"/>
              </w:rPr>
              <w:t>,</w:t>
            </w:r>
            <w:r>
              <w:rPr>
                <w:rFonts w:eastAsia="Lucida Sans Unicode"/>
              </w:rPr>
              <w:t xml:space="preserve"> (and in addition to specific matters referred to in any individual standard), treating the Welsh language no less favourably as regards—</w:t>
            </w:r>
          </w:p>
          <w:p w14:paraId="71D179CA" w14:textId="77777777" w:rsidR="006A5FFC" w:rsidRDefault="006A5FFC" w:rsidP="008F1979">
            <w:pPr>
              <w:pStyle w:val="N3"/>
              <w:rPr>
                <w:rFonts w:eastAsia="Lucida Sans Unicode"/>
              </w:rPr>
            </w:pPr>
            <w:r>
              <w:rPr>
                <w:rFonts w:eastAsia="Lucida Sans Unicode"/>
              </w:rPr>
              <w:t>the visual presentation of the material (for example</w:t>
            </w:r>
            <w:r w:rsidR="00352CD9">
              <w:rPr>
                <w:rFonts w:eastAsia="Lucida Sans Unicode"/>
              </w:rPr>
              <w:t>,</w:t>
            </w:r>
            <w:r>
              <w:rPr>
                <w:rFonts w:eastAsia="Lucida Sans Unicode"/>
              </w:rPr>
              <w:t xml:space="preserve"> in relation to the colour, size, font and format of any text), or</w:t>
            </w:r>
          </w:p>
          <w:p w14:paraId="0C3A3F4F" w14:textId="77777777" w:rsidR="006A5FFC" w:rsidRDefault="006A5FFC" w:rsidP="005E17C6">
            <w:pPr>
              <w:pStyle w:val="N3"/>
              <w:rPr>
                <w:rFonts w:eastAsia="Lucida Sans Unicode"/>
              </w:rPr>
            </w:pPr>
            <w:r>
              <w:rPr>
                <w:rFonts w:eastAsia="Lucida Sans Unicode"/>
              </w:rPr>
              <w:t xml:space="preserve">when material is published on the website, app or social </w:t>
            </w:r>
            <w:proofErr w:type="gramStart"/>
            <w:r>
              <w:rPr>
                <w:rFonts w:eastAsia="Lucida Sans Unicode"/>
              </w:rPr>
              <w:t>media;</w:t>
            </w:r>
            <w:proofErr w:type="gramEnd"/>
          </w:p>
          <w:p w14:paraId="319B762B" w14:textId="77777777" w:rsidR="001A7368" w:rsidRDefault="001A7368" w:rsidP="00D679C4">
            <w:pPr>
              <w:pStyle w:val="N3"/>
              <w:numPr>
                <w:ilvl w:val="0"/>
                <w:numId w:val="0"/>
              </w:numPr>
              <w:ind w:left="34"/>
              <w:rPr>
                <w:rFonts w:eastAsia="Lucida Sans Unicode"/>
              </w:rPr>
            </w:pPr>
            <w:r w:rsidRPr="008A57E2">
              <w:rPr>
                <w:rFonts w:eastAsia="Lucida Sans Unicode"/>
              </w:rPr>
              <w:t>but it does not mean that Welsh language material must appear on the same page as English language material, or on a page that a person is likely to find before the English language page when searching.</w:t>
            </w:r>
          </w:p>
          <w:p w14:paraId="34111980" w14:textId="77777777" w:rsidR="001A7368" w:rsidRPr="008A57E2" w:rsidRDefault="001A7368" w:rsidP="009E1B2A">
            <w:pPr>
              <w:pStyle w:val="N3"/>
              <w:numPr>
                <w:ilvl w:val="0"/>
                <w:numId w:val="0"/>
              </w:numPr>
              <w:spacing w:before="20"/>
              <w:ind w:left="34"/>
              <w:rPr>
                <w:rFonts w:eastAsia="Lucida Sans Unicode"/>
              </w:rPr>
            </w:pPr>
          </w:p>
        </w:tc>
      </w:tr>
      <w:tr w:rsidR="0075444F" w:rsidRPr="008A57E2" w14:paraId="181BFD57" w14:textId="77777777" w:rsidTr="008A57E2">
        <w:tc>
          <w:tcPr>
            <w:tcW w:w="1526" w:type="dxa"/>
            <w:shd w:val="clear" w:color="auto" w:fill="auto"/>
          </w:tcPr>
          <w:p w14:paraId="5F5E1DCF" w14:textId="77777777" w:rsidR="0075444F" w:rsidRDefault="00D1361F" w:rsidP="00C53151">
            <w:pPr>
              <w:pStyle w:val="TableText"/>
              <w:rPr>
                <w:b/>
              </w:rPr>
            </w:pPr>
            <w:r>
              <w:rPr>
                <w:b/>
              </w:rPr>
              <w:t>4</w:t>
            </w:r>
            <w:r w:rsidR="001A4A33">
              <w:rPr>
                <w:b/>
              </w:rPr>
              <w:t>1</w:t>
            </w:r>
          </w:p>
        </w:tc>
        <w:tc>
          <w:tcPr>
            <w:tcW w:w="3340" w:type="dxa"/>
            <w:shd w:val="clear" w:color="auto" w:fill="auto"/>
          </w:tcPr>
          <w:p w14:paraId="38AA7FB7" w14:textId="77777777" w:rsidR="0075444F" w:rsidRPr="00507EB8" w:rsidRDefault="0075444F" w:rsidP="00A21D55">
            <w:pPr>
              <w:pStyle w:val="N2"/>
              <w:numPr>
                <w:ilvl w:val="1"/>
                <w:numId w:val="115"/>
              </w:numPr>
              <w:ind w:firstLine="30"/>
              <w:rPr>
                <w:rFonts w:eastAsia="Lucida Sans Unicode"/>
              </w:rPr>
            </w:pPr>
            <w:proofErr w:type="gramStart"/>
            <w:r w:rsidRPr="0075444F">
              <w:rPr>
                <w:rFonts w:eastAsia="Lucida Sans Unicode"/>
              </w:rPr>
              <w:t>For the purpose of</w:t>
            </w:r>
            <w:proofErr w:type="gramEnd"/>
            <w:r w:rsidRPr="0075444F">
              <w:rPr>
                <w:rFonts w:eastAsia="Lucida Sans Unicode"/>
              </w:rPr>
              <w:t xml:space="preserve"> standard</w:t>
            </w:r>
            <w:r w:rsidR="00420A7E">
              <w:rPr>
                <w:rFonts w:eastAsia="Lucida Sans Unicode"/>
              </w:rPr>
              <w:t>s</w:t>
            </w:r>
            <w:r w:rsidR="00D1361F">
              <w:rPr>
                <w:rFonts w:eastAsia="Lucida Sans Unicode"/>
              </w:rPr>
              <w:t xml:space="preserve"> 4</w:t>
            </w:r>
            <w:r w:rsidR="001A4A33">
              <w:rPr>
                <w:rFonts w:eastAsia="Lucida Sans Unicode"/>
              </w:rPr>
              <w:t>0</w:t>
            </w:r>
            <w:r w:rsidR="00D1361F">
              <w:rPr>
                <w:rFonts w:eastAsia="Lucida Sans Unicode"/>
              </w:rPr>
              <w:t xml:space="preserve"> and 4</w:t>
            </w:r>
            <w:r w:rsidR="001A4A33">
              <w:rPr>
                <w:rFonts w:eastAsia="Lucida Sans Unicode"/>
              </w:rPr>
              <w:t>0</w:t>
            </w:r>
            <w:r w:rsidR="00D1361F">
              <w:rPr>
                <w:rFonts w:eastAsia="Lucida Sans Unicode"/>
              </w:rPr>
              <w:t>A</w:t>
            </w:r>
            <w:r w:rsidR="00420A7E">
              <w:rPr>
                <w:rFonts w:eastAsia="Lucida Sans Unicode"/>
              </w:rPr>
              <w:t xml:space="preserve"> and paragraphs </w:t>
            </w:r>
            <w:r w:rsidR="001A4A33">
              <w:rPr>
                <w:rFonts w:eastAsia="Lucida Sans Unicode"/>
              </w:rPr>
              <w:t>38, 39 and 43</w:t>
            </w:r>
            <w:r w:rsidR="00352CD9">
              <w:rPr>
                <w:rFonts w:eastAsia="Lucida Sans Unicode"/>
              </w:rPr>
              <w:t>,</w:t>
            </w:r>
            <w:r w:rsidRPr="0075444F">
              <w:rPr>
                <w:rFonts w:eastAsia="Lucida Sans Unicode"/>
              </w:rPr>
              <w:t xml:space="preserve"> </w:t>
            </w:r>
            <w:r w:rsidR="00352CD9">
              <w:rPr>
                <w:rFonts w:eastAsia="Lucida Sans Unicode"/>
              </w:rPr>
              <w:t>“</w:t>
            </w:r>
            <w:r w:rsidR="00507EB8">
              <w:rPr>
                <w:rFonts w:eastAsia="Lucida Sans Unicode"/>
              </w:rPr>
              <w:t>live chat facility</w:t>
            </w:r>
            <w:r w:rsidR="00352CD9">
              <w:rPr>
                <w:rFonts w:eastAsia="Lucida Sans Unicode"/>
              </w:rPr>
              <w:t>”</w:t>
            </w:r>
            <w:r w:rsidR="00507EB8">
              <w:rPr>
                <w:rFonts w:eastAsia="Lucida Sans Unicode"/>
              </w:rPr>
              <w:t xml:space="preserve"> means </w:t>
            </w:r>
            <w:r w:rsidR="00536428">
              <w:rPr>
                <w:rFonts w:eastAsia="Lucida Sans Unicode"/>
              </w:rPr>
              <w:t xml:space="preserve">an application designed specifically to </w:t>
            </w:r>
            <w:r w:rsidR="00536428">
              <w:rPr>
                <w:rFonts w:eastAsia="Lucida Sans Unicode"/>
              </w:rPr>
              <w:lastRenderedPageBreak/>
              <w:t>provide immediate online assistance to users of a website.</w:t>
            </w:r>
          </w:p>
          <w:p w14:paraId="7FF2706F" w14:textId="77777777" w:rsidR="001F3CDA" w:rsidRDefault="0075444F" w:rsidP="00A21D55">
            <w:pPr>
              <w:pStyle w:val="N2"/>
              <w:ind w:left="30" w:hanging="30"/>
              <w:rPr>
                <w:rFonts w:eastAsia="Lucida Sans Unicode"/>
              </w:rPr>
            </w:pPr>
            <w:r w:rsidRPr="008A57E2">
              <w:rPr>
                <w:rFonts w:eastAsia="Lucida Sans Unicode"/>
              </w:rPr>
              <w:t xml:space="preserve">Standard </w:t>
            </w:r>
            <w:r w:rsidR="00D1361F">
              <w:rPr>
                <w:rFonts w:eastAsia="Lucida Sans Unicode"/>
              </w:rPr>
              <w:t>4</w:t>
            </w:r>
            <w:r w:rsidR="001A4A33">
              <w:rPr>
                <w:rFonts w:eastAsia="Lucida Sans Unicode"/>
              </w:rPr>
              <w:t>0</w:t>
            </w:r>
            <w:r w:rsidR="00D1361F">
              <w:rPr>
                <w:rFonts w:eastAsia="Lucida Sans Unicode"/>
              </w:rPr>
              <w:t xml:space="preserve"> does</w:t>
            </w:r>
            <w:r w:rsidRPr="008A57E2">
              <w:rPr>
                <w:rFonts w:eastAsia="Lucida Sans Unicode"/>
              </w:rPr>
              <w:t xml:space="preserve"> not apply to any advertising material on </w:t>
            </w:r>
            <w:r w:rsidR="00955B52">
              <w:rPr>
                <w:rFonts w:eastAsia="Lucida Sans Unicode"/>
              </w:rPr>
              <w:t xml:space="preserve">a live chat </w:t>
            </w:r>
            <w:r w:rsidR="001F3CDA">
              <w:rPr>
                <w:rFonts w:eastAsia="Lucida Sans Unicode"/>
              </w:rPr>
              <w:t>facility</w:t>
            </w:r>
            <w:r w:rsidR="00D1361F">
              <w:rPr>
                <w:rFonts w:eastAsia="Lucida Sans Unicode"/>
              </w:rPr>
              <w:t xml:space="preserve"> (see standard 2</w:t>
            </w:r>
            <w:r w:rsidR="001A4A33">
              <w:rPr>
                <w:rFonts w:eastAsia="Lucida Sans Unicode"/>
              </w:rPr>
              <w:t>4</w:t>
            </w:r>
            <w:r w:rsidRPr="008A57E2">
              <w:rPr>
                <w:rFonts w:eastAsia="Lucida Sans Unicode"/>
              </w:rPr>
              <w:t xml:space="preserve"> in relation to advertising material produced by a body).</w:t>
            </w:r>
          </w:p>
          <w:p w14:paraId="12D0542E" w14:textId="77777777" w:rsidR="00AB6F4D" w:rsidRPr="00356C10" w:rsidRDefault="00D1361F" w:rsidP="00A21D55">
            <w:pPr>
              <w:pStyle w:val="N2"/>
              <w:ind w:firstLine="30"/>
              <w:rPr>
                <w:rFonts w:eastAsia="Lucida Sans Unicode"/>
              </w:rPr>
            </w:pPr>
            <w:r>
              <w:rPr>
                <w:rFonts w:eastAsia="Lucida Sans Unicode"/>
              </w:rPr>
              <w:t>Standard 4</w:t>
            </w:r>
            <w:r w:rsidR="001A4A33">
              <w:rPr>
                <w:rFonts w:eastAsia="Lucida Sans Unicode"/>
              </w:rPr>
              <w:t>0</w:t>
            </w:r>
            <w:r w:rsidR="001F3CDA" w:rsidRPr="00AB6F4D">
              <w:rPr>
                <w:rFonts w:eastAsia="Lucida Sans Unicode"/>
              </w:rPr>
              <w:t xml:space="preserve"> (live chat facility) do</w:t>
            </w:r>
            <w:r w:rsidR="001F3CDA" w:rsidRPr="00E970D5">
              <w:rPr>
                <w:rFonts w:eastAsia="Lucida Sans Unicode"/>
              </w:rPr>
              <w:t>es</w:t>
            </w:r>
            <w:r w:rsidR="00AB6F4D" w:rsidRPr="00E970D5">
              <w:rPr>
                <w:rFonts w:eastAsia="Lucida Sans Unicode"/>
              </w:rPr>
              <w:t xml:space="preserve"> not apply to </w:t>
            </w:r>
            <w:r w:rsidR="001F3CDA" w:rsidRPr="00E970D5">
              <w:rPr>
                <w:rFonts w:eastAsia="Lucida Sans Unicode"/>
              </w:rPr>
              <w:t>documents to which a link is provided through the live chat facility</w:t>
            </w:r>
            <w:r w:rsidR="001F3CDA" w:rsidRPr="003A50A0">
              <w:rPr>
                <w:rFonts w:eastAsia="Lucida Sans Unicode"/>
              </w:rPr>
              <w:t xml:space="preserve">, or to video and audio clips provided through the live chat facility (see standards </w:t>
            </w:r>
            <w:r>
              <w:rPr>
                <w:rFonts w:eastAsia="Lucida Sans Unicode"/>
              </w:rPr>
              <w:t>2</w:t>
            </w:r>
            <w:r w:rsidR="001A4A33">
              <w:rPr>
                <w:rFonts w:eastAsia="Lucida Sans Unicode"/>
              </w:rPr>
              <w:t>7</w:t>
            </w:r>
            <w:r>
              <w:rPr>
                <w:rFonts w:eastAsia="Lucida Sans Unicode"/>
              </w:rPr>
              <w:t xml:space="preserve"> to </w:t>
            </w:r>
            <w:r w:rsidR="001A4A33">
              <w:rPr>
                <w:rFonts w:eastAsia="Lucida Sans Unicode"/>
              </w:rPr>
              <w:t>29</w:t>
            </w:r>
            <w:r w:rsidR="001F3CDA" w:rsidRPr="00356C10">
              <w:rPr>
                <w:rFonts w:eastAsia="Lucida Sans Unicode"/>
              </w:rPr>
              <w:t xml:space="preserve"> for specific provision in relati</w:t>
            </w:r>
            <w:r>
              <w:rPr>
                <w:rFonts w:eastAsia="Lucida Sans Unicode"/>
              </w:rPr>
              <w:t>on to documents, and standard 2</w:t>
            </w:r>
            <w:r w:rsidR="001A4A33">
              <w:rPr>
                <w:rFonts w:eastAsia="Lucida Sans Unicode"/>
              </w:rPr>
              <w:t>4</w:t>
            </w:r>
            <w:r w:rsidR="001F3CDA" w:rsidRPr="00356C10">
              <w:rPr>
                <w:rFonts w:eastAsia="Lucida Sans Unicode"/>
              </w:rPr>
              <w:t xml:space="preserve"> in relation to advertising material produced by a body)</w:t>
            </w:r>
            <w:r w:rsidR="00AB6F4D" w:rsidRPr="00356C10">
              <w:rPr>
                <w:rFonts w:eastAsia="Lucida Sans Unicode"/>
              </w:rPr>
              <w:t>.</w:t>
            </w:r>
          </w:p>
          <w:p w14:paraId="5D3A13F1" w14:textId="77777777" w:rsidR="0075444F" w:rsidRDefault="00AB6F4D" w:rsidP="009E1B2A">
            <w:pPr>
              <w:pStyle w:val="N3"/>
              <w:numPr>
                <w:ilvl w:val="0"/>
                <w:numId w:val="0"/>
              </w:numPr>
              <w:spacing w:before="20"/>
              <w:ind w:left="737"/>
              <w:rPr>
                <w:rFonts w:eastAsia="Lucida Sans Unicode"/>
              </w:rPr>
            </w:pPr>
            <w:r>
              <w:rPr>
                <w:rFonts w:eastAsia="Lucida Sans Unicode"/>
              </w:rPr>
              <w:t xml:space="preserve"> </w:t>
            </w:r>
          </w:p>
        </w:tc>
      </w:tr>
      <w:tr w:rsidR="002B0921" w:rsidRPr="008A57E2" w14:paraId="75AAFFCD" w14:textId="77777777" w:rsidTr="00362CDF">
        <w:tc>
          <w:tcPr>
            <w:tcW w:w="1526" w:type="dxa"/>
            <w:shd w:val="clear" w:color="auto" w:fill="auto"/>
          </w:tcPr>
          <w:p w14:paraId="04D29E98" w14:textId="77777777" w:rsidR="002B0921" w:rsidRPr="001A7368" w:rsidRDefault="002B0921" w:rsidP="00362CDF">
            <w:pPr>
              <w:pStyle w:val="TableText"/>
              <w:rPr>
                <w:b/>
              </w:rPr>
            </w:pPr>
            <w:r>
              <w:rPr>
                <w:b/>
              </w:rPr>
              <w:lastRenderedPageBreak/>
              <w:t>4</w:t>
            </w:r>
            <w:r w:rsidR="001A4A33">
              <w:rPr>
                <w:b/>
              </w:rPr>
              <w:t>2</w:t>
            </w:r>
          </w:p>
        </w:tc>
        <w:tc>
          <w:tcPr>
            <w:tcW w:w="3340" w:type="dxa"/>
            <w:shd w:val="clear" w:color="auto" w:fill="auto"/>
          </w:tcPr>
          <w:p w14:paraId="1F1AD23C" w14:textId="77777777" w:rsidR="002B0921" w:rsidRDefault="00D1361F" w:rsidP="00362CDF">
            <w:pPr>
              <w:pStyle w:val="TableText"/>
              <w:rPr>
                <w:rFonts w:eastAsia="Lucida Sans Unicode"/>
              </w:rPr>
            </w:pPr>
            <w:r>
              <w:rPr>
                <w:rFonts w:eastAsia="Lucida Sans Unicode"/>
              </w:rPr>
              <w:t>Standards 4</w:t>
            </w:r>
            <w:r w:rsidR="001A4A33">
              <w:rPr>
                <w:rFonts w:eastAsia="Lucida Sans Unicode"/>
              </w:rPr>
              <w:t>1</w:t>
            </w:r>
            <w:r>
              <w:rPr>
                <w:rFonts w:eastAsia="Lucida Sans Unicode"/>
              </w:rPr>
              <w:t xml:space="preserve"> and 4</w:t>
            </w:r>
            <w:r w:rsidR="001A4A33">
              <w:rPr>
                <w:rFonts w:eastAsia="Lucida Sans Unicode"/>
              </w:rPr>
              <w:t>2</w:t>
            </w:r>
            <w:r w:rsidR="002B0921">
              <w:rPr>
                <w:rFonts w:eastAsia="Lucida Sans Unicode"/>
              </w:rPr>
              <w:t xml:space="preserve"> (social media) do not apply to—</w:t>
            </w:r>
          </w:p>
          <w:p w14:paraId="6300174B" w14:textId="77777777" w:rsidR="002B0921" w:rsidRPr="006862B9" w:rsidRDefault="002B0921" w:rsidP="00AB6F4D">
            <w:pPr>
              <w:pStyle w:val="N3"/>
              <w:numPr>
                <w:ilvl w:val="2"/>
                <w:numId w:val="116"/>
              </w:numPr>
              <w:rPr>
                <w:rFonts w:eastAsia="Lucida Sans Unicode"/>
              </w:rPr>
            </w:pPr>
            <w:r w:rsidRPr="002B0921">
              <w:rPr>
                <w:rFonts w:eastAsia="Lucida Sans Unicode"/>
              </w:rPr>
              <w:t>documents to which a link is provided through so</w:t>
            </w:r>
            <w:r w:rsidRPr="008972D8">
              <w:rPr>
                <w:rFonts w:eastAsia="Lucida Sans Unicode"/>
              </w:rPr>
              <w:t>cial media, or to video and audio clips provided throug</w:t>
            </w:r>
            <w:r w:rsidR="00D1361F">
              <w:rPr>
                <w:rFonts w:eastAsia="Lucida Sans Unicode"/>
              </w:rPr>
              <w:t>h social media (see standards 2</w:t>
            </w:r>
            <w:r w:rsidR="001A4A33">
              <w:rPr>
                <w:rFonts w:eastAsia="Lucida Sans Unicode"/>
              </w:rPr>
              <w:t>7</w:t>
            </w:r>
            <w:r w:rsidR="00D1361F">
              <w:rPr>
                <w:rFonts w:eastAsia="Lucida Sans Unicode"/>
              </w:rPr>
              <w:t xml:space="preserve"> to </w:t>
            </w:r>
            <w:r w:rsidR="001A4A33">
              <w:rPr>
                <w:rFonts w:eastAsia="Lucida Sans Unicode"/>
              </w:rPr>
              <w:t>29</w:t>
            </w:r>
            <w:r w:rsidRPr="008972D8">
              <w:rPr>
                <w:rFonts w:eastAsia="Lucida Sans Unicode"/>
              </w:rPr>
              <w:t xml:space="preserve"> </w:t>
            </w:r>
            <w:r w:rsidRPr="00D8733D">
              <w:rPr>
                <w:rFonts w:eastAsia="Lucida Sans Unicode"/>
              </w:rPr>
              <w:t>for specific provision in relat</w:t>
            </w:r>
            <w:r w:rsidR="00D1361F">
              <w:rPr>
                <w:rFonts w:eastAsia="Lucida Sans Unicode"/>
              </w:rPr>
              <w:t>ion to documents, and standard 2</w:t>
            </w:r>
            <w:r w:rsidR="001A4A33">
              <w:rPr>
                <w:rFonts w:eastAsia="Lucida Sans Unicode"/>
              </w:rPr>
              <w:t>4</w:t>
            </w:r>
            <w:r w:rsidRPr="006862B9">
              <w:rPr>
                <w:rFonts w:eastAsia="Lucida Sans Unicode"/>
              </w:rPr>
              <w:t xml:space="preserve"> in relation to advertising material produced by a body</w:t>
            </w:r>
            <w:proofErr w:type="gramStart"/>
            <w:r w:rsidRPr="006862B9">
              <w:rPr>
                <w:rFonts w:eastAsia="Lucida Sans Unicode"/>
              </w:rPr>
              <w:t>);</w:t>
            </w:r>
            <w:proofErr w:type="gramEnd"/>
          </w:p>
          <w:p w14:paraId="158A8DBD" w14:textId="77777777" w:rsidR="002B0921" w:rsidRDefault="002B0921" w:rsidP="002B0921">
            <w:pPr>
              <w:pStyle w:val="N3"/>
              <w:rPr>
                <w:rFonts w:eastAsia="Lucida Sans Unicode"/>
              </w:rPr>
            </w:pPr>
            <w:r w:rsidRPr="008A57E2">
              <w:rPr>
                <w:rFonts w:eastAsia="Lucida Sans Unicode"/>
              </w:rPr>
              <w:t>information presented by persons (other than the body) on a body’s social media account (for example</w:t>
            </w:r>
            <w:r w:rsidR="00352CD9">
              <w:rPr>
                <w:rFonts w:eastAsia="Lucida Sans Unicode"/>
              </w:rPr>
              <w:t>,</w:t>
            </w:r>
            <w:r w:rsidRPr="008A57E2">
              <w:rPr>
                <w:rFonts w:eastAsia="Lucida Sans Unicode"/>
              </w:rPr>
              <w:t xml:space="preserve"> on a section for comments).</w:t>
            </w:r>
          </w:p>
          <w:p w14:paraId="7F6C37F0" w14:textId="77777777" w:rsidR="002B0921" w:rsidRPr="008A57E2" w:rsidRDefault="002B0921" w:rsidP="00362CDF">
            <w:pPr>
              <w:pStyle w:val="TableText"/>
              <w:rPr>
                <w:rFonts w:eastAsia="Lucida Sans Unicode"/>
              </w:rPr>
            </w:pPr>
          </w:p>
        </w:tc>
      </w:tr>
      <w:tr w:rsidR="008A57E2" w:rsidRPr="008A57E2" w14:paraId="2AA692C7" w14:textId="77777777" w:rsidTr="008A57E2">
        <w:tc>
          <w:tcPr>
            <w:tcW w:w="1526" w:type="dxa"/>
            <w:shd w:val="clear" w:color="auto" w:fill="auto"/>
          </w:tcPr>
          <w:p w14:paraId="3C244100" w14:textId="77777777" w:rsidR="008A57E2" w:rsidRPr="001A7368" w:rsidRDefault="00B12C08" w:rsidP="00C1578C">
            <w:pPr>
              <w:pStyle w:val="TableText"/>
              <w:rPr>
                <w:b/>
              </w:rPr>
            </w:pPr>
            <w:r>
              <w:rPr>
                <w:b/>
              </w:rPr>
              <w:t>4</w:t>
            </w:r>
            <w:r w:rsidR="001A4A33">
              <w:rPr>
                <w:b/>
              </w:rPr>
              <w:t>3</w:t>
            </w:r>
          </w:p>
        </w:tc>
        <w:tc>
          <w:tcPr>
            <w:tcW w:w="3340" w:type="dxa"/>
            <w:shd w:val="clear" w:color="auto" w:fill="auto"/>
          </w:tcPr>
          <w:p w14:paraId="55DE7BA2" w14:textId="77777777" w:rsidR="008A57E2" w:rsidRPr="001A7368" w:rsidRDefault="008A57E2" w:rsidP="00A21D55">
            <w:pPr>
              <w:pStyle w:val="N2"/>
              <w:numPr>
                <w:ilvl w:val="1"/>
                <w:numId w:val="30"/>
              </w:numPr>
              <w:ind w:firstLine="0"/>
              <w:rPr>
                <w:rFonts w:eastAsia="Lucida Sans Unicode"/>
              </w:rPr>
            </w:pPr>
            <w:r w:rsidRPr="001A7368">
              <w:rPr>
                <w:rFonts w:eastAsia="Lucida Sans Unicode"/>
              </w:rPr>
              <w:t xml:space="preserve">Standards 1 to </w:t>
            </w:r>
            <w:r w:rsidR="00D1361F">
              <w:rPr>
                <w:rFonts w:eastAsia="Lucida Sans Unicode"/>
              </w:rPr>
              <w:t>6</w:t>
            </w:r>
            <w:r w:rsidRPr="001A7368">
              <w:rPr>
                <w:rFonts w:eastAsia="Lucida Sans Unicode"/>
              </w:rPr>
              <w:t xml:space="preserve"> (correspondence) do not apply to correspondence sent by social media</w:t>
            </w:r>
            <w:r w:rsidR="002B0921">
              <w:rPr>
                <w:rFonts w:eastAsia="Lucida Sans Unicode"/>
              </w:rPr>
              <w:t xml:space="preserve"> </w:t>
            </w:r>
            <w:r w:rsidR="00AB6F4D">
              <w:rPr>
                <w:rFonts w:eastAsia="Lucida Sans Unicode"/>
              </w:rPr>
              <w:t>or</w:t>
            </w:r>
            <w:r w:rsidR="002B0921">
              <w:rPr>
                <w:rFonts w:eastAsia="Lucida Sans Unicode"/>
              </w:rPr>
              <w:t xml:space="preserve"> live chat</w:t>
            </w:r>
            <w:r w:rsidR="00AB6F4D">
              <w:rPr>
                <w:rFonts w:eastAsia="Lucida Sans Unicode"/>
              </w:rPr>
              <w:t xml:space="preserve"> facility </w:t>
            </w:r>
            <w:r w:rsidRPr="001A7368">
              <w:rPr>
                <w:rFonts w:eastAsia="Lucida Sans Unicode"/>
              </w:rPr>
              <w:t xml:space="preserve">(see standards </w:t>
            </w:r>
            <w:r w:rsidR="00D1361F">
              <w:rPr>
                <w:rFonts w:eastAsia="Lucida Sans Unicode"/>
              </w:rPr>
              <w:t>4</w:t>
            </w:r>
            <w:r w:rsidR="001A4A33">
              <w:rPr>
                <w:rFonts w:eastAsia="Lucida Sans Unicode"/>
              </w:rPr>
              <w:t>1</w:t>
            </w:r>
            <w:r w:rsidR="00553EED" w:rsidRPr="001A7368">
              <w:rPr>
                <w:rFonts w:eastAsia="Lucida Sans Unicode"/>
              </w:rPr>
              <w:t xml:space="preserve"> </w:t>
            </w:r>
            <w:r w:rsidRPr="001A7368">
              <w:rPr>
                <w:rFonts w:eastAsia="Lucida Sans Unicode"/>
              </w:rPr>
              <w:t xml:space="preserve">and </w:t>
            </w:r>
            <w:r w:rsidR="00D1361F">
              <w:rPr>
                <w:rFonts w:eastAsia="Lucida Sans Unicode"/>
              </w:rPr>
              <w:t>4</w:t>
            </w:r>
            <w:r w:rsidR="001A4A33">
              <w:rPr>
                <w:rFonts w:eastAsia="Lucida Sans Unicode"/>
              </w:rPr>
              <w:t>2</w:t>
            </w:r>
            <w:r w:rsidR="00553EED" w:rsidRPr="001A7368">
              <w:rPr>
                <w:rFonts w:eastAsia="Lucida Sans Unicode"/>
              </w:rPr>
              <w:t xml:space="preserve"> </w:t>
            </w:r>
            <w:r w:rsidRPr="001A7368">
              <w:rPr>
                <w:rFonts w:eastAsia="Lucida Sans Unicode"/>
              </w:rPr>
              <w:t>in relation to social media</w:t>
            </w:r>
            <w:r w:rsidR="002B0921">
              <w:rPr>
                <w:rFonts w:eastAsia="Lucida Sans Unicode"/>
              </w:rPr>
              <w:t xml:space="preserve"> and </w:t>
            </w:r>
            <w:r w:rsidR="009044C6">
              <w:rPr>
                <w:rFonts w:eastAsia="Lucida Sans Unicode"/>
              </w:rPr>
              <w:t xml:space="preserve">standards </w:t>
            </w:r>
            <w:r w:rsidR="00D1361F">
              <w:rPr>
                <w:rFonts w:eastAsia="Lucida Sans Unicode"/>
              </w:rPr>
              <w:t>4</w:t>
            </w:r>
            <w:r w:rsidR="001A4A33">
              <w:rPr>
                <w:rFonts w:eastAsia="Lucida Sans Unicode"/>
              </w:rPr>
              <w:t>0</w:t>
            </w:r>
            <w:r w:rsidR="00D1361F">
              <w:rPr>
                <w:rFonts w:eastAsia="Lucida Sans Unicode"/>
              </w:rPr>
              <w:t xml:space="preserve"> and 4</w:t>
            </w:r>
            <w:r w:rsidR="001A4A33">
              <w:rPr>
                <w:rFonts w:eastAsia="Lucida Sans Unicode"/>
              </w:rPr>
              <w:t>0</w:t>
            </w:r>
            <w:r w:rsidR="00D1361F">
              <w:rPr>
                <w:rFonts w:eastAsia="Lucida Sans Unicode"/>
              </w:rPr>
              <w:t>A</w:t>
            </w:r>
            <w:r w:rsidR="002B0921">
              <w:rPr>
                <w:rFonts w:eastAsia="Lucida Sans Unicode"/>
              </w:rPr>
              <w:t xml:space="preserve"> in relation to live chat facility</w:t>
            </w:r>
            <w:r w:rsidRPr="001A7368">
              <w:rPr>
                <w:rFonts w:eastAsia="Lucida Sans Unicode"/>
              </w:rPr>
              <w:t>).</w:t>
            </w:r>
          </w:p>
          <w:p w14:paraId="5339DF80" w14:textId="77777777" w:rsidR="008A57E2" w:rsidRDefault="008A57E2" w:rsidP="00A21D55">
            <w:pPr>
              <w:pStyle w:val="N2"/>
              <w:ind w:left="30" w:firstLine="0"/>
              <w:rPr>
                <w:rFonts w:eastAsia="Lucida Sans Unicode"/>
              </w:rPr>
            </w:pPr>
            <w:r w:rsidRPr="008A57E2">
              <w:rPr>
                <w:rFonts w:eastAsia="Lucida Sans Unicode"/>
              </w:rPr>
              <w:t xml:space="preserve">Standards </w:t>
            </w:r>
            <w:r w:rsidR="00D1361F">
              <w:rPr>
                <w:rFonts w:eastAsia="Lucida Sans Unicode"/>
              </w:rPr>
              <w:t>3</w:t>
            </w:r>
            <w:r w:rsidR="001A4A33">
              <w:rPr>
                <w:rFonts w:eastAsia="Lucida Sans Unicode"/>
              </w:rPr>
              <w:t>3</w:t>
            </w:r>
            <w:r w:rsidRPr="008A57E2">
              <w:rPr>
                <w:rFonts w:eastAsia="Lucida Sans Unicode"/>
              </w:rPr>
              <w:t xml:space="preserve"> to </w:t>
            </w:r>
            <w:r w:rsidR="001A4A33">
              <w:rPr>
                <w:rFonts w:eastAsia="Lucida Sans Unicode"/>
              </w:rPr>
              <w:t>39</w:t>
            </w:r>
            <w:r w:rsidRPr="008A57E2">
              <w:rPr>
                <w:rFonts w:eastAsia="Lucida Sans Unicode"/>
              </w:rPr>
              <w:t xml:space="preserve"> (websites and apps) do not apply to social media (see standards </w:t>
            </w:r>
            <w:r w:rsidR="00D1361F">
              <w:rPr>
                <w:rFonts w:eastAsia="Lucida Sans Unicode"/>
              </w:rPr>
              <w:t>4</w:t>
            </w:r>
            <w:r w:rsidR="001A4A33">
              <w:rPr>
                <w:rFonts w:eastAsia="Lucida Sans Unicode"/>
              </w:rPr>
              <w:t>1</w:t>
            </w:r>
            <w:r w:rsidR="00553EED" w:rsidRPr="008A57E2">
              <w:rPr>
                <w:rFonts w:eastAsia="Lucida Sans Unicode"/>
              </w:rPr>
              <w:t xml:space="preserve"> </w:t>
            </w:r>
            <w:r w:rsidRPr="008A57E2">
              <w:rPr>
                <w:rFonts w:eastAsia="Lucida Sans Unicode"/>
              </w:rPr>
              <w:t xml:space="preserve">and </w:t>
            </w:r>
            <w:r w:rsidR="00D1361F">
              <w:rPr>
                <w:rFonts w:eastAsia="Lucida Sans Unicode"/>
              </w:rPr>
              <w:t>4</w:t>
            </w:r>
            <w:r w:rsidR="001A4A33">
              <w:rPr>
                <w:rFonts w:eastAsia="Lucida Sans Unicode"/>
              </w:rPr>
              <w:t>2</w:t>
            </w:r>
            <w:r w:rsidR="00553EED" w:rsidRPr="008A57E2">
              <w:rPr>
                <w:rFonts w:eastAsia="Lucida Sans Unicode"/>
              </w:rPr>
              <w:t xml:space="preserve"> </w:t>
            </w:r>
            <w:r w:rsidRPr="008A57E2">
              <w:rPr>
                <w:rFonts w:eastAsia="Lucida Sans Unicode"/>
              </w:rPr>
              <w:t>in relation to social media).</w:t>
            </w:r>
          </w:p>
          <w:p w14:paraId="6E400FAF" w14:textId="77777777" w:rsidR="006A5FFC" w:rsidRPr="008A57E2" w:rsidRDefault="006A5FFC" w:rsidP="00C53151">
            <w:pPr>
              <w:pStyle w:val="TableText"/>
              <w:rPr>
                <w:rFonts w:eastAsia="Lucida Sans Unicode"/>
              </w:rPr>
            </w:pPr>
          </w:p>
        </w:tc>
      </w:tr>
      <w:tr w:rsidR="008A57E2" w:rsidRPr="008A57E2" w14:paraId="2A47811F" w14:textId="77777777" w:rsidTr="008A57E2">
        <w:tc>
          <w:tcPr>
            <w:tcW w:w="1526" w:type="dxa"/>
            <w:shd w:val="clear" w:color="auto" w:fill="auto"/>
          </w:tcPr>
          <w:p w14:paraId="5359ACD7" w14:textId="77777777" w:rsidR="008A57E2" w:rsidRPr="001A7368" w:rsidRDefault="00C61AF6" w:rsidP="00B12C08">
            <w:pPr>
              <w:pStyle w:val="TableText"/>
              <w:rPr>
                <w:b/>
              </w:rPr>
            </w:pPr>
            <w:r>
              <w:rPr>
                <w:b/>
              </w:rPr>
              <w:t>4</w:t>
            </w:r>
            <w:r w:rsidR="001A4A33">
              <w:rPr>
                <w:b/>
              </w:rPr>
              <w:t>4</w:t>
            </w:r>
          </w:p>
        </w:tc>
        <w:tc>
          <w:tcPr>
            <w:tcW w:w="3340" w:type="dxa"/>
            <w:shd w:val="clear" w:color="auto" w:fill="auto"/>
          </w:tcPr>
          <w:p w14:paraId="32489810" w14:textId="77777777" w:rsidR="008A57E2" w:rsidRDefault="008A57E2" w:rsidP="009C2560">
            <w:pPr>
              <w:pStyle w:val="TableText"/>
              <w:jc w:val="both"/>
              <w:rPr>
                <w:rFonts w:eastAsia="Lucida Sans Unicode"/>
              </w:rPr>
            </w:pPr>
            <w:r w:rsidRPr="008A57E2">
              <w:rPr>
                <w:rFonts w:eastAsia="Lucida Sans Unicode"/>
              </w:rPr>
              <w:t xml:space="preserve">For the purpose of standard </w:t>
            </w:r>
            <w:r w:rsidR="00D1361F">
              <w:rPr>
                <w:rFonts w:eastAsia="Lucida Sans Unicode"/>
              </w:rPr>
              <w:t>4</w:t>
            </w:r>
            <w:r w:rsidR="001A4A33">
              <w:rPr>
                <w:rFonts w:eastAsia="Lucida Sans Unicode"/>
              </w:rPr>
              <w:t>3</w:t>
            </w:r>
            <w:r w:rsidR="00553EED" w:rsidRPr="008A57E2">
              <w:rPr>
                <w:rFonts w:eastAsia="Lucida Sans Unicode"/>
              </w:rPr>
              <w:t xml:space="preserve"> </w:t>
            </w:r>
            <w:r w:rsidRPr="008A57E2">
              <w:rPr>
                <w:rFonts w:eastAsia="Lucida Sans Unicode"/>
              </w:rPr>
              <w:t>(</w:t>
            </w:r>
            <w:proofErr w:type="spellStart"/>
            <w:r w:rsidRPr="008A57E2">
              <w:rPr>
                <w:rFonts w:eastAsia="Lucida Sans Unicode"/>
              </w:rPr>
              <w:t>self service</w:t>
            </w:r>
            <w:proofErr w:type="spellEnd"/>
            <w:r w:rsidRPr="008A57E2">
              <w:rPr>
                <w:rFonts w:eastAsia="Lucida Sans Unicode"/>
              </w:rPr>
              <w:t xml:space="preserve"> machines)</w:t>
            </w:r>
            <w:r w:rsidR="00352CD9">
              <w:rPr>
                <w:rFonts w:eastAsia="Lucida Sans Unicode"/>
              </w:rPr>
              <w:t>,</w:t>
            </w:r>
            <w:r w:rsidRPr="008A57E2">
              <w:rPr>
                <w:rFonts w:eastAsia="Lucida Sans Unicode"/>
              </w:rPr>
              <w:t xml:space="preserve"> reference to treating the Welsh language no less favourably than the English language include</w:t>
            </w:r>
            <w:r w:rsidR="00360158">
              <w:rPr>
                <w:rFonts w:eastAsia="Lucida Sans Unicode"/>
              </w:rPr>
              <w:t>s</w:t>
            </w:r>
            <w:r w:rsidRPr="008A57E2">
              <w:rPr>
                <w:rFonts w:eastAsia="Lucida Sans Unicode"/>
              </w:rPr>
              <w:t xml:space="preserve">, amongst other matters, treating the Welsh language no less favourably as regards the visual </w:t>
            </w:r>
            <w:r w:rsidRPr="008A57E2">
              <w:rPr>
                <w:rFonts w:eastAsia="Lucida Sans Unicode"/>
              </w:rPr>
              <w:lastRenderedPageBreak/>
              <w:t>presentation of the material (for example</w:t>
            </w:r>
            <w:r w:rsidR="00352CD9">
              <w:rPr>
                <w:rFonts w:eastAsia="Lucida Sans Unicode"/>
              </w:rPr>
              <w:t>,</w:t>
            </w:r>
            <w:r w:rsidRPr="008A57E2">
              <w:rPr>
                <w:rFonts w:eastAsia="Lucida Sans Unicode"/>
              </w:rPr>
              <w:t xml:space="preserve"> in relation to the colour, size, font and format of any text), but it does not mean that Welsh language material must appear on screen at the same time as English language material.</w:t>
            </w:r>
          </w:p>
          <w:p w14:paraId="25FE5D21" w14:textId="77777777" w:rsidR="003F7EC7" w:rsidRPr="008A57E2" w:rsidRDefault="003F7EC7" w:rsidP="00C53151">
            <w:pPr>
              <w:pStyle w:val="TableText"/>
              <w:rPr>
                <w:rFonts w:eastAsia="Lucida Sans Unicode"/>
              </w:rPr>
            </w:pPr>
          </w:p>
        </w:tc>
      </w:tr>
      <w:tr w:rsidR="0086709D" w:rsidRPr="008A57E2" w14:paraId="458F6854" w14:textId="77777777" w:rsidTr="008A57E2">
        <w:tc>
          <w:tcPr>
            <w:tcW w:w="1526" w:type="dxa"/>
            <w:shd w:val="clear" w:color="auto" w:fill="auto"/>
          </w:tcPr>
          <w:p w14:paraId="14315CB4" w14:textId="77777777" w:rsidR="0086709D" w:rsidRPr="001A7368" w:rsidRDefault="0086709D" w:rsidP="00B12C08">
            <w:pPr>
              <w:pStyle w:val="TableText"/>
              <w:rPr>
                <w:b/>
              </w:rPr>
            </w:pPr>
            <w:r w:rsidRPr="001A7368">
              <w:rPr>
                <w:b/>
              </w:rPr>
              <w:lastRenderedPageBreak/>
              <w:t>4</w:t>
            </w:r>
            <w:r w:rsidR="001A4A33">
              <w:rPr>
                <w:b/>
              </w:rPr>
              <w:t>5</w:t>
            </w:r>
          </w:p>
        </w:tc>
        <w:tc>
          <w:tcPr>
            <w:tcW w:w="3340" w:type="dxa"/>
            <w:shd w:val="clear" w:color="auto" w:fill="auto"/>
          </w:tcPr>
          <w:p w14:paraId="44BE2215" w14:textId="77777777" w:rsidR="0086709D" w:rsidRDefault="0086709D" w:rsidP="00C53151">
            <w:pPr>
              <w:pStyle w:val="TableText"/>
              <w:rPr>
                <w:rFonts w:eastAsia="Lucida Sans Unicode"/>
              </w:rPr>
            </w:pPr>
            <w:r>
              <w:rPr>
                <w:rFonts w:eastAsia="Lucida Sans Unicode"/>
              </w:rPr>
              <w:t xml:space="preserve">For the purposes of standards </w:t>
            </w:r>
            <w:r w:rsidR="00D1361F">
              <w:rPr>
                <w:rFonts w:eastAsia="Lucida Sans Unicode"/>
              </w:rPr>
              <w:t>4</w:t>
            </w:r>
            <w:r w:rsidR="001A4A33">
              <w:rPr>
                <w:rFonts w:eastAsia="Lucida Sans Unicode"/>
              </w:rPr>
              <w:t>6</w:t>
            </w:r>
            <w:r>
              <w:rPr>
                <w:rFonts w:eastAsia="Lucida Sans Unicode"/>
              </w:rPr>
              <w:t xml:space="preserve"> to </w:t>
            </w:r>
            <w:r w:rsidR="00DD1DB4">
              <w:rPr>
                <w:rFonts w:eastAsia="Lucida Sans Unicode"/>
              </w:rPr>
              <w:t>49</w:t>
            </w:r>
            <w:r w:rsidR="00553EED">
              <w:rPr>
                <w:rFonts w:eastAsia="Lucida Sans Unicode"/>
              </w:rPr>
              <w:t xml:space="preserve"> </w:t>
            </w:r>
            <w:r>
              <w:rPr>
                <w:rFonts w:eastAsia="Lucida Sans Unicode"/>
              </w:rPr>
              <w:t>(receiving visitors)—</w:t>
            </w:r>
          </w:p>
          <w:p w14:paraId="4D2E5E6A" w14:textId="77777777" w:rsidR="003F7EC7" w:rsidRPr="001A7368" w:rsidRDefault="003F7EC7" w:rsidP="0074226B">
            <w:pPr>
              <w:pStyle w:val="N3"/>
              <w:numPr>
                <w:ilvl w:val="2"/>
                <w:numId w:val="31"/>
              </w:numPr>
              <w:rPr>
                <w:rFonts w:eastAsia="Lucida Sans Unicode"/>
              </w:rPr>
            </w:pPr>
            <w:r w:rsidRPr="001A7368">
              <w:rPr>
                <w:rFonts w:eastAsia="Lucida Sans Unicode"/>
              </w:rPr>
              <w:t xml:space="preserve">“reception” means an area in a body’s offices where </w:t>
            </w:r>
            <w:r w:rsidR="009A7248">
              <w:rPr>
                <w:rFonts w:eastAsia="Lucida Sans Unicode"/>
              </w:rPr>
              <w:t xml:space="preserve">a reception service is </w:t>
            </w:r>
            <w:proofErr w:type="gramStart"/>
            <w:r w:rsidR="009A7248">
              <w:rPr>
                <w:rFonts w:eastAsia="Lucida Sans Unicode"/>
              </w:rPr>
              <w:t>provided</w:t>
            </w:r>
            <w:r w:rsidRPr="001A7368">
              <w:rPr>
                <w:rFonts w:eastAsia="Lucida Sans Unicode"/>
              </w:rPr>
              <w:t>;</w:t>
            </w:r>
            <w:proofErr w:type="gramEnd"/>
          </w:p>
          <w:p w14:paraId="06E8D9BC" w14:textId="77777777" w:rsidR="003F7EC7" w:rsidRPr="008A57E2" w:rsidRDefault="003F7EC7" w:rsidP="001A7368">
            <w:pPr>
              <w:pStyle w:val="N3"/>
              <w:rPr>
                <w:rFonts w:eastAsia="Lucida Sans Unicode"/>
              </w:rPr>
            </w:pPr>
            <w:r w:rsidRPr="008A57E2">
              <w:rPr>
                <w:rFonts w:eastAsia="Lucida Sans Unicode"/>
              </w:rPr>
              <w:t>“</w:t>
            </w:r>
            <w:proofErr w:type="gramStart"/>
            <w:r w:rsidRPr="008A57E2">
              <w:rPr>
                <w:rFonts w:eastAsia="Lucida Sans Unicode"/>
              </w:rPr>
              <w:t>reception</w:t>
            </w:r>
            <w:proofErr w:type="gramEnd"/>
            <w:r w:rsidRPr="008A57E2">
              <w:rPr>
                <w:rFonts w:eastAsia="Lucida Sans Unicode"/>
              </w:rPr>
              <w:t xml:space="preserve"> service” means a service</w:t>
            </w:r>
            <w:r w:rsidR="00DD1DB4">
              <w:rPr>
                <w:rFonts w:eastAsia="Lucida Sans Unicode"/>
              </w:rPr>
              <w:t xml:space="preserve"> </w:t>
            </w:r>
            <w:r w:rsidRPr="008A57E2">
              <w:rPr>
                <w:rFonts w:eastAsia="Lucida Sans Unicode"/>
              </w:rPr>
              <w:t>for welcoming persons to the body’s offices by staff who are made available for that purpose</w:t>
            </w:r>
            <w:r w:rsidR="00690585">
              <w:rPr>
                <w:rFonts w:eastAsia="Lucida Sans Unicode"/>
              </w:rPr>
              <w:t>.</w:t>
            </w:r>
            <w:r w:rsidRPr="008A57E2">
              <w:rPr>
                <w:rFonts w:eastAsia="Lucida Sans Unicode"/>
              </w:rPr>
              <w:t xml:space="preserve"> </w:t>
            </w:r>
          </w:p>
          <w:p w14:paraId="2DF5B0E1" w14:textId="77777777" w:rsidR="003F7EC7" w:rsidRPr="008A57E2" w:rsidRDefault="003F7EC7" w:rsidP="009E1B2A">
            <w:pPr>
              <w:pStyle w:val="N3"/>
              <w:numPr>
                <w:ilvl w:val="0"/>
                <w:numId w:val="0"/>
              </w:numPr>
              <w:spacing w:before="20"/>
              <w:ind w:left="737"/>
              <w:rPr>
                <w:rFonts w:eastAsia="Lucida Sans Unicode"/>
              </w:rPr>
            </w:pPr>
          </w:p>
        </w:tc>
      </w:tr>
      <w:tr w:rsidR="00A705D6" w:rsidRPr="008A57E2" w14:paraId="4A64212D" w14:textId="77777777" w:rsidTr="008A57E2">
        <w:tc>
          <w:tcPr>
            <w:tcW w:w="1526" w:type="dxa"/>
            <w:shd w:val="clear" w:color="auto" w:fill="auto"/>
          </w:tcPr>
          <w:p w14:paraId="29A22806" w14:textId="77777777" w:rsidR="00A705D6" w:rsidRPr="001A7368" w:rsidRDefault="00A705D6" w:rsidP="00B12C08">
            <w:pPr>
              <w:pStyle w:val="TableText"/>
              <w:rPr>
                <w:b/>
              </w:rPr>
            </w:pPr>
            <w:r>
              <w:rPr>
                <w:b/>
              </w:rPr>
              <w:t>4</w:t>
            </w:r>
            <w:r w:rsidR="00DD1DB4">
              <w:rPr>
                <w:b/>
              </w:rPr>
              <w:t>6</w:t>
            </w:r>
          </w:p>
        </w:tc>
        <w:tc>
          <w:tcPr>
            <w:tcW w:w="3340" w:type="dxa"/>
            <w:shd w:val="clear" w:color="auto" w:fill="auto"/>
          </w:tcPr>
          <w:p w14:paraId="4CE628EC" w14:textId="77777777" w:rsidR="00A705D6" w:rsidRDefault="00A705D6" w:rsidP="00266F18">
            <w:pPr>
              <w:pStyle w:val="TableText"/>
              <w:jc w:val="both"/>
              <w:rPr>
                <w:rFonts w:eastAsia="Lucida Sans Unicode"/>
              </w:rPr>
            </w:pPr>
            <w:r>
              <w:rPr>
                <w:rFonts w:eastAsia="Lucida Sans Unicode"/>
              </w:rPr>
              <w:t>Standards 4</w:t>
            </w:r>
            <w:r w:rsidR="00DD1DB4">
              <w:rPr>
                <w:rFonts w:eastAsia="Lucida Sans Unicode"/>
              </w:rPr>
              <w:t>6</w:t>
            </w:r>
            <w:r>
              <w:rPr>
                <w:rFonts w:eastAsia="Lucida Sans Unicode"/>
              </w:rPr>
              <w:t xml:space="preserve"> to </w:t>
            </w:r>
            <w:r w:rsidR="00DD1DB4">
              <w:rPr>
                <w:rFonts w:eastAsia="Lucida Sans Unicode"/>
              </w:rPr>
              <w:t>49</w:t>
            </w:r>
            <w:r w:rsidR="00266F18">
              <w:rPr>
                <w:rFonts w:eastAsia="Lucida Sans Unicode"/>
              </w:rPr>
              <w:t xml:space="preserve"> (receiving visitors)</w:t>
            </w:r>
            <w:r>
              <w:rPr>
                <w:rFonts w:eastAsia="Lucida Sans Unicode"/>
              </w:rPr>
              <w:t xml:space="preserve"> do not apply when the reception is located outside of Wales.</w:t>
            </w:r>
          </w:p>
          <w:p w14:paraId="34BCCF29" w14:textId="77777777" w:rsidR="00A705D6" w:rsidRDefault="00A705D6" w:rsidP="00C53151">
            <w:pPr>
              <w:pStyle w:val="TableText"/>
              <w:rPr>
                <w:rFonts w:eastAsia="Lucida Sans Unicode"/>
              </w:rPr>
            </w:pPr>
          </w:p>
        </w:tc>
      </w:tr>
      <w:tr w:rsidR="008A57E2" w:rsidRPr="008A57E2" w14:paraId="28C9A0A3" w14:textId="77777777" w:rsidTr="008A57E2">
        <w:tc>
          <w:tcPr>
            <w:tcW w:w="1526" w:type="dxa"/>
            <w:shd w:val="clear" w:color="auto" w:fill="auto"/>
          </w:tcPr>
          <w:p w14:paraId="7E59878C" w14:textId="77777777" w:rsidR="008A57E2" w:rsidRPr="001A7368" w:rsidRDefault="00DD1DB4" w:rsidP="00C1578C">
            <w:pPr>
              <w:pStyle w:val="TableText"/>
              <w:rPr>
                <w:b/>
              </w:rPr>
            </w:pPr>
            <w:r>
              <w:rPr>
                <w:b/>
              </w:rPr>
              <w:t>47</w:t>
            </w:r>
          </w:p>
        </w:tc>
        <w:tc>
          <w:tcPr>
            <w:tcW w:w="3340" w:type="dxa"/>
            <w:shd w:val="clear" w:color="auto" w:fill="auto"/>
          </w:tcPr>
          <w:p w14:paraId="4BB1FBA5" w14:textId="77777777" w:rsidR="008A57E2" w:rsidRDefault="008A57E2" w:rsidP="009C2560">
            <w:pPr>
              <w:pStyle w:val="TableText"/>
              <w:jc w:val="both"/>
              <w:rPr>
                <w:rFonts w:eastAsia="Lucida Sans Unicode"/>
              </w:rPr>
            </w:pPr>
            <w:r w:rsidRPr="008A57E2">
              <w:rPr>
                <w:rFonts w:eastAsia="Lucida Sans Unicode"/>
              </w:rPr>
              <w:t xml:space="preserve">For the purposes of standards </w:t>
            </w:r>
            <w:r w:rsidR="00D1361F">
              <w:rPr>
                <w:rFonts w:eastAsia="Lucida Sans Unicode"/>
              </w:rPr>
              <w:t>6</w:t>
            </w:r>
            <w:r w:rsidRPr="008A57E2">
              <w:rPr>
                <w:rFonts w:eastAsia="Lucida Sans Unicode"/>
              </w:rPr>
              <w:t xml:space="preserve">, </w:t>
            </w:r>
            <w:r w:rsidR="00D1361F">
              <w:rPr>
                <w:rFonts w:eastAsia="Lucida Sans Unicode"/>
              </w:rPr>
              <w:t>5</w:t>
            </w:r>
            <w:r w:rsidR="00DD1DB4">
              <w:rPr>
                <w:rFonts w:eastAsia="Lucida Sans Unicode"/>
              </w:rPr>
              <w:t>0</w:t>
            </w:r>
            <w:r w:rsidR="00553EED" w:rsidRPr="008A57E2">
              <w:rPr>
                <w:rFonts w:eastAsia="Lucida Sans Unicode"/>
              </w:rPr>
              <w:t xml:space="preserve"> </w:t>
            </w:r>
            <w:r w:rsidRPr="008A57E2">
              <w:rPr>
                <w:rFonts w:eastAsia="Lucida Sans Unicode"/>
              </w:rPr>
              <w:t xml:space="preserve">and </w:t>
            </w:r>
            <w:r w:rsidR="00D1361F">
              <w:rPr>
                <w:rFonts w:eastAsia="Lucida Sans Unicode"/>
              </w:rPr>
              <w:t>5</w:t>
            </w:r>
            <w:r w:rsidR="00DD1DB4">
              <w:rPr>
                <w:rFonts w:eastAsia="Lucida Sans Unicode"/>
              </w:rPr>
              <w:t>1</w:t>
            </w:r>
            <w:r w:rsidR="00352CD9">
              <w:rPr>
                <w:rFonts w:eastAsia="Lucida Sans Unicode"/>
              </w:rPr>
              <w:t>,</w:t>
            </w:r>
            <w:r w:rsidR="00553EED" w:rsidRPr="008A57E2">
              <w:rPr>
                <w:rFonts w:eastAsia="Lucida Sans Unicode"/>
              </w:rPr>
              <w:t xml:space="preserve"> </w:t>
            </w:r>
            <w:r w:rsidRPr="008A57E2">
              <w:rPr>
                <w:rFonts w:eastAsia="Lucida Sans Unicode"/>
              </w:rPr>
              <w:t>a “notice” means any notice that a body publishes, but it does not include notices prescribed by an enactment.</w:t>
            </w:r>
          </w:p>
          <w:p w14:paraId="060FD777" w14:textId="77777777" w:rsidR="00687330" w:rsidRPr="008A57E2" w:rsidRDefault="00687330" w:rsidP="00C53151">
            <w:pPr>
              <w:pStyle w:val="TableText"/>
              <w:rPr>
                <w:rFonts w:eastAsia="Lucida Sans Unicode"/>
              </w:rPr>
            </w:pPr>
          </w:p>
        </w:tc>
      </w:tr>
      <w:tr w:rsidR="008A57E2" w:rsidRPr="008A57E2" w14:paraId="55E6B868" w14:textId="77777777" w:rsidTr="008A57E2">
        <w:tc>
          <w:tcPr>
            <w:tcW w:w="1526" w:type="dxa"/>
            <w:shd w:val="clear" w:color="auto" w:fill="auto"/>
          </w:tcPr>
          <w:p w14:paraId="5A244DBA" w14:textId="77777777" w:rsidR="008A57E2" w:rsidRPr="001A7368" w:rsidRDefault="00DD1DB4" w:rsidP="00A705D6">
            <w:pPr>
              <w:pStyle w:val="TableText"/>
              <w:rPr>
                <w:b/>
              </w:rPr>
            </w:pPr>
            <w:r>
              <w:rPr>
                <w:b/>
              </w:rPr>
              <w:t>48</w:t>
            </w:r>
          </w:p>
        </w:tc>
        <w:tc>
          <w:tcPr>
            <w:tcW w:w="3340" w:type="dxa"/>
            <w:shd w:val="clear" w:color="auto" w:fill="auto"/>
          </w:tcPr>
          <w:p w14:paraId="3DC6C178" w14:textId="77777777" w:rsidR="008A57E2" w:rsidRPr="001A7368" w:rsidRDefault="008A57E2" w:rsidP="00A21D55">
            <w:pPr>
              <w:pStyle w:val="N2"/>
              <w:numPr>
                <w:ilvl w:val="1"/>
                <w:numId w:val="33"/>
              </w:numPr>
              <w:ind w:firstLine="30"/>
              <w:rPr>
                <w:rFonts w:eastAsia="Lucida Sans Unicode"/>
              </w:rPr>
            </w:pPr>
            <w:r w:rsidRPr="001A7368">
              <w:rPr>
                <w:rFonts w:eastAsia="Lucida Sans Unicode"/>
              </w:rPr>
              <w:t xml:space="preserve">For the purposes of standard </w:t>
            </w:r>
            <w:r w:rsidR="00DD1DB4">
              <w:rPr>
                <w:rFonts w:eastAsia="Lucida Sans Unicode"/>
              </w:rPr>
              <w:t>59</w:t>
            </w:r>
            <w:r w:rsidRPr="001A7368">
              <w:rPr>
                <w:rFonts w:eastAsia="Lucida Sans Unicode"/>
              </w:rPr>
              <w:t xml:space="preserve">, the reference to a body </w:t>
            </w:r>
            <w:r w:rsidR="005144BB">
              <w:rPr>
                <w:rFonts w:eastAsia="Lucida Sans Unicode"/>
              </w:rPr>
              <w:t xml:space="preserve">forming or </w:t>
            </w:r>
            <w:r w:rsidRPr="001A7368">
              <w:rPr>
                <w:rFonts w:eastAsia="Lucida Sans Unicode"/>
              </w:rPr>
              <w:t>presenting its “corporate identity” includes, amongst other things, the way a body presents itself by means of visual statements, the name or names used by a body, and a body’s branding and slogans (for example, branding and slogans printed on its stationery).</w:t>
            </w:r>
          </w:p>
          <w:p w14:paraId="0CF8FDD3" w14:textId="77777777" w:rsidR="008A57E2" w:rsidRDefault="008A57E2" w:rsidP="00A21D55">
            <w:pPr>
              <w:pStyle w:val="N2"/>
              <w:ind w:left="30" w:firstLine="0"/>
              <w:rPr>
                <w:rFonts w:eastAsia="Lucida Sans Unicode"/>
              </w:rPr>
            </w:pPr>
            <w:r w:rsidRPr="008A57E2">
              <w:rPr>
                <w:rFonts w:eastAsia="Lucida Sans Unicode"/>
              </w:rPr>
              <w:t xml:space="preserve">Standard </w:t>
            </w:r>
            <w:r w:rsidR="00DD1DB4">
              <w:rPr>
                <w:rFonts w:eastAsia="Lucida Sans Unicode"/>
              </w:rPr>
              <w:t>59</w:t>
            </w:r>
            <w:r w:rsidR="00553EED" w:rsidRPr="008A57E2">
              <w:rPr>
                <w:rFonts w:eastAsia="Lucida Sans Unicode"/>
              </w:rPr>
              <w:t xml:space="preserve"> </w:t>
            </w:r>
            <w:r w:rsidRPr="008A57E2">
              <w:rPr>
                <w:rFonts w:eastAsia="Lucida Sans Unicode"/>
              </w:rPr>
              <w:t>does not apply to the extent that an enactment requires a body to use a legal name.</w:t>
            </w:r>
          </w:p>
          <w:p w14:paraId="472E4A57" w14:textId="77777777" w:rsidR="00687330" w:rsidRPr="008A57E2" w:rsidRDefault="00687330" w:rsidP="00C53151">
            <w:pPr>
              <w:pStyle w:val="TableText"/>
              <w:rPr>
                <w:rFonts w:eastAsia="Lucida Sans Unicode"/>
              </w:rPr>
            </w:pPr>
          </w:p>
        </w:tc>
      </w:tr>
      <w:tr w:rsidR="008A57E2" w:rsidRPr="008A57E2" w14:paraId="53E85580" w14:textId="77777777" w:rsidTr="008A57E2">
        <w:tc>
          <w:tcPr>
            <w:tcW w:w="1526" w:type="dxa"/>
            <w:shd w:val="clear" w:color="auto" w:fill="auto"/>
          </w:tcPr>
          <w:p w14:paraId="0F3D4E98" w14:textId="77777777" w:rsidR="008A57E2" w:rsidRPr="001A7368" w:rsidRDefault="00DD1DB4" w:rsidP="00A705D6">
            <w:pPr>
              <w:pStyle w:val="TableText"/>
              <w:rPr>
                <w:b/>
              </w:rPr>
            </w:pPr>
            <w:r>
              <w:rPr>
                <w:b/>
              </w:rPr>
              <w:t>49</w:t>
            </w:r>
          </w:p>
        </w:tc>
        <w:tc>
          <w:tcPr>
            <w:tcW w:w="3340" w:type="dxa"/>
            <w:shd w:val="clear" w:color="auto" w:fill="auto"/>
          </w:tcPr>
          <w:p w14:paraId="3DFCC468" w14:textId="77777777" w:rsidR="00032D48" w:rsidRDefault="008A57E2" w:rsidP="009C2560">
            <w:pPr>
              <w:pStyle w:val="TableText"/>
              <w:jc w:val="both"/>
              <w:rPr>
                <w:rFonts w:eastAsia="Lucida Sans Unicode"/>
              </w:rPr>
            </w:pPr>
            <w:r w:rsidRPr="008A57E2">
              <w:rPr>
                <w:rFonts w:eastAsia="Lucida Sans Unicode"/>
              </w:rPr>
              <w:t>For the purposes of standards</w:t>
            </w:r>
            <w:r w:rsidR="00D1361F">
              <w:rPr>
                <w:rFonts w:eastAsia="Lucida Sans Unicode"/>
              </w:rPr>
              <w:t xml:space="preserve"> 6</w:t>
            </w:r>
            <w:r w:rsidR="00DD1DB4">
              <w:rPr>
                <w:rFonts w:eastAsia="Lucida Sans Unicode"/>
              </w:rPr>
              <w:t>0</w:t>
            </w:r>
            <w:r w:rsidR="00D1361F">
              <w:rPr>
                <w:rFonts w:eastAsia="Lucida Sans Unicode"/>
              </w:rPr>
              <w:t xml:space="preserve"> to 6</w:t>
            </w:r>
            <w:r w:rsidR="00DD1DB4">
              <w:rPr>
                <w:rFonts w:eastAsia="Lucida Sans Unicode"/>
              </w:rPr>
              <w:t>2</w:t>
            </w:r>
            <w:r w:rsidR="00AC015C">
              <w:rPr>
                <w:rFonts w:eastAsia="Lucida Sans Unicode"/>
              </w:rPr>
              <w:t xml:space="preserve"> </w:t>
            </w:r>
            <w:r w:rsidRPr="008A57E2">
              <w:rPr>
                <w:rFonts w:eastAsia="Lucida Sans Unicode"/>
              </w:rPr>
              <w:t xml:space="preserve">(courses), an “education course” means any seminar, training, </w:t>
            </w:r>
            <w:proofErr w:type="gramStart"/>
            <w:r w:rsidRPr="008A57E2">
              <w:rPr>
                <w:rFonts w:eastAsia="Lucida Sans Unicode"/>
              </w:rPr>
              <w:t>workshop</w:t>
            </w:r>
            <w:proofErr w:type="gramEnd"/>
            <w:r w:rsidRPr="008A57E2">
              <w:rPr>
                <w:rFonts w:eastAsia="Lucida Sans Unicode"/>
              </w:rPr>
              <w:t xml:space="preserve"> or similar provision which is provided in order to educate or to improve the skills of members of the public; but does not include</w:t>
            </w:r>
            <w:r w:rsidR="00032D48" w:rsidRPr="008A57E2">
              <w:t>—</w:t>
            </w:r>
            <w:r w:rsidRPr="008A57E2">
              <w:rPr>
                <w:rFonts w:eastAsia="Lucida Sans Unicode"/>
              </w:rPr>
              <w:t xml:space="preserve"> </w:t>
            </w:r>
          </w:p>
          <w:p w14:paraId="2507A38C" w14:textId="77777777" w:rsidR="00032D48" w:rsidRDefault="008A57E2" w:rsidP="009C2560">
            <w:pPr>
              <w:pStyle w:val="N3"/>
              <w:rPr>
                <w:rFonts w:eastAsia="Lucida Sans Unicode"/>
              </w:rPr>
            </w:pPr>
            <w:r w:rsidRPr="008A57E2">
              <w:rPr>
                <w:rFonts w:eastAsia="Lucida Sans Unicode"/>
              </w:rPr>
              <w:t>activities or courses provided as part of the curriculum in accordance with any enactment</w:t>
            </w:r>
            <w:r w:rsidR="00352CD9">
              <w:rPr>
                <w:rFonts w:eastAsia="Lucida Sans Unicode"/>
              </w:rPr>
              <w:t>,</w:t>
            </w:r>
            <w:r w:rsidR="00032D48">
              <w:rPr>
                <w:rFonts w:eastAsia="Lucida Sans Unicode"/>
              </w:rPr>
              <w:t xml:space="preserve"> or</w:t>
            </w:r>
          </w:p>
          <w:p w14:paraId="3119FC90" w14:textId="77777777" w:rsidR="008A57E2" w:rsidRDefault="00032D48" w:rsidP="009C2560">
            <w:pPr>
              <w:pStyle w:val="N3"/>
              <w:rPr>
                <w:rFonts w:eastAsia="Lucida Sans Unicode"/>
              </w:rPr>
            </w:pPr>
            <w:r>
              <w:lastRenderedPageBreak/>
              <w:t>seminars or oral presentations relating to a performance or production</w:t>
            </w:r>
            <w:r>
              <w:rPr>
                <w:rFonts w:eastAsia="Lucida Sans Unicode"/>
              </w:rPr>
              <w:t>.</w:t>
            </w:r>
          </w:p>
          <w:p w14:paraId="4CFAFDD3" w14:textId="77777777" w:rsidR="001A7368" w:rsidRPr="008A57E2" w:rsidRDefault="001A7368" w:rsidP="00C53151">
            <w:pPr>
              <w:pStyle w:val="TableText"/>
              <w:rPr>
                <w:rFonts w:eastAsia="Lucida Sans Unicode"/>
              </w:rPr>
            </w:pPr>
          </w:p>
        </w:tc>
      </w:tr>
      <w:tr w:rsidR="00D43358" w:rsidRPr="008A57E2" w14:paraId="4E38D4D6" w14:textId="77777777" w:rsidTr="008A57E2">
        <w:tc>
          <w:tcPr>
            <w:tcW w:w="1526" w:type="dxa"/>
            <w:shd w:val="clear" w:color="auto" w:fill="auto"/>
          </w:tcPr>
          <w:p w14:paraId="13250524" w14:textId="77777777" w:rsidR="00D43358" w:rsidRPr="001A7368" w:rsidRDefault="00C1578C" w:rsidP="00A705D6">
            <w:pPr>
              <w:pStyle w:val="TableText"/>
              <w:rPr>
                <w:b/>
              </w:rPr>
            </w:pPr>
            <w:r>
              <w:rPr>
                <w:b/>
              </w:rPr>
              <w:lastRenderedPageBreak/>
              <w:t>5</w:t>
            </w:r>
            <w:r w:rsidR="00DD1DB4">
              <w:rPr>
                <w:b/>
              </w:rPr>
              <w:t>0</w:t>
            </w:r>
          </w:p>
        </w:tc>
        <w:tc>
          <w:tcPr>
            <w:tcW w:w="3340" w:type="dxa"/>
            <w:shd w:val="clear" w:color="auto" w:fill="auto"/>
          </w:tcPr>
          <w:p w14:paraId="0E42F04D" w14:textId="77777777" w:rsidR="00D43358" w:rsidRDefault="00D43358" w:rsidP="009C2560">
            <w:pPr>
              <w:pStyle w:val="TableText"/>
              <w:jc w:val="both"/>
              <w:rPr>
                <w:rFonts w:eastAsia="Lucida Sans Unicode"/>
              </w:rPr>
            </w:pPr>
            <w:r>
              <w:rPr>
                <w:rFonts w:eastAsia="Lucida Sans Unicode"/>
              </w:rPr>
              <w:t xml:space="preserve">For the purposes of the </w:t>
            </w:r>
            <w:proofErr w:type="gramStart"/>
            <w:r>
              <w:rPr>
                <w:rFonts w:eastAsia="Lucida Sans Unicode"/>
              </w:rPr>
              <w:t>standards</w:t>
            </w:r>
            <w:proofErr w:type="gramEnd"/>
            <w:r>
              <w:rPr>
                <w:rFonts w:eastAsia="Lucida Sans Unicode"/>
              </w:rPr>
              <w:t xml:space="preserve"> “enactment” means an enactment (whenever enacted or made) comprised in, or in an instrument made under—</w:t>
            </w:r>
          </w:p>
          <w:p w14:paraId="3909729F" w14:textId="77777777" w:rsidR="00687330" w:rsidRPr="00DF6D40" w:rsidRDefault="00687330" w:rsidP="008F1979">
            <w:pPr>
              <w:pStyle w:val="N3"/>
              <w:numPr>
                <w:ilvl w:val="2"/>
                <w:numId w:val="106"/>
              </w:numPr>
              <w:rPr>
                <w:rFonts w:eastAsia="Lucida Sans Unicode"/>
              </w:rPr>
            </w:pPr>
            <w:r w:rsidRPr="00DF6D40">
              <w:rPr>
                <w:rFonts w:eastAsia="BookAntiqua"/>
              </w:rPr>
              <w:t>an Act of Parliament</w:t>
            </w:r>
            <w:r w:rsidR="00352CD9">
              <w:rPr>
                <w:rFonts w:eastAsia="BookAntiqua"/>
              </w:rPr>
              <w:t>,</w:t>
            </w:r>
            <w:r w:rsidRPr="00DF6D40">
              <w:rPr>
                <w:rFonts w:eastAsia="BookAntiqua"/>
              </w:rPr>
              <w:t xml:space="preserve"> or</w:t>
            </w:r>
          </w:p>
          <w:p w14:paraId="3A7EFD87" w14:textId="77777777" w:rsidR="00687330" w:rsidRDefault="00687330" w:rsidP="005E17C6">
            <w:pPr>
              <w:pStyle w:val="N3"/>
              <w:rPr>
                <w:rFonts w:eastAsia="Lucida Sans Unicode"/>
              </w:rPr>
            </w:pPr>
            <w:r w:rsidRPr="008A57E2">
              <w:rPr>
                <w:rFonts w:eastAsia="BookAntiqua"/>
              </w:rPr>
              <w:t xml:space="preserve">a Measure or an Act of </w:t>
            </w:r>
            <w:r w:rsidR="004E3451">
              <w:rPr>
                <w:rFonts w:eastAsia="BookAntiqua"/>
              </w:rPr>
              <w:t>Senedd Cymru</w:t>
            </w:r>
            <w:r w:rsidRPr="008A57E2">
              <w:rPr>
                <w:rFonts w:eastAsia="BookAntiqua"/>
              </w:rPr>
              <w:t>.</w:t>
            </w:r>
          </w:p>
          <w:p w14:paraId="34D0EDA0" w14:textId="77777777" w:rsidR="00687330" w:rsidRPr="008A57E2" w:rsidRDefault="00687330" w:rsidP="00C53151">
            <w:pPr>
              <w:pStyle w:val="TableText"/>
              <w:rPr>
                <w:rFonts w:eastAsia="Lucida Sans Unicode"/>
              </w:rPr>
            </w:pPr>
          </w:p>
        </w:tc>
      </w:tr>
    </w:tbl>
    <w:p w14:paraId="7549FB0B" w14:textId="77777777" w:rsidR="00B32010" w:rsidRDefault="00B32010" w:rsidP="008A57E2">
      <w:pPr>
        <w:pStyle w:val="linespace"/>
        <w:sectPr w:rsidR="00B32010" w:rsidSect="00AD6D90">
          <w:footnotePr>
            <w:numRestart w:val="eachPage"/>
          </w:footnotePr>
          <w:pgSz w:w="11907" w:h="16840" w:code="9"/>
          <w:pgMar w:top="1440" w:right="1134" w:bottom="1440" w:left="6123" w:header="720" w:footer="720" w:gutter="0"/>
          <w:cols w:space="720"/>
          <w:docGrid w:linePitch="360"/>
        </w:sectPr>
      </w:pPr>
    </w:p>
    <w:p w14:paraId="3230C504" w14:textId="77777777" w:rsidR="0001684E" w:rsidRDefault="00D610FB" w:rsidP="00582839">
      <w:pPr>
        <w:pStyle w:val="LSSCHEDULE"/>
        <w:jc w:val="right"/>
      </w:pPr>
      <w:r>
        <w:lastRenderedPageBreak/>
        <w:tab/>
      </w:r>
      <w:r w:rsidR="0001684E">
        <w:t xml:space="preserve">SCHEDULE </w:t>
      </w:r>
      <w:r w:rsidR="0001684E">
        <w:fldChar w:fldCharType="begin"/>
      </w:r>
      <w:r w:rsidR="0001684E">
        <w:instrText xml:space="preserve"> SEQ schedule\* arabic</w:instrText>
      </w:r>
      <w:r w:rsidR="0001684E">
        <w:fldChar w:fldCharType="separate"/>
      </w:r>
      <w:r w:rsidR="001549C6">
        <w:rPr>
          <w:noProof/>
        </w:rPr>
        <w:t>2</w:t>
      </w:r>
      <w:r w:rsidR="0001684E">
        <w:fldChar w:fldCharType="end"/>
      </w:r>
      <w:r w:rsidR="0001684E" w:rsidRPr="0001684E">
        <w:rPr>
          <w:rStyle w:val="Ref"/>
        </w:rPr>
        <w:t xml:space="preserve"> </w:t>
      </w:r>
      <w:r w:rsidR="0001684E">
        <w:rPr>
          <w:rStyle w:val="Ref"/>
        </w:rPr>
        <w:t>Regulation 2(</w:t>
      </w:r>
      <w:r w:rsidR="0033349D">
        <w:rPr>
          <w:rStyle w:val="Ref"/>
        </w:rPr>
        <w:t>2</w:t>
      </w:r>
      <w:r w:rsidR="0001684E">
        <w:rPr>
          <w:rStyle w:val="Ref"/>
        </w:rPr>
        <w:t>)</w:t>
      </w:r>
    </w:p>
    <w:p w14:paraId="1402F336" w14:textId="77777777" w:rsidR="00D968FA" w:rsidRPr="00D968FA" w:rsidRDefault="00D968FA" w:rsidP="00CC5430">
      <w:pPr>
        <w:pStyle w:val="LSSCHEDULELEVEL2"/>
        <w:rPr>
          <w:rFonts w:eastAsia="Lucida Sans Unicode"/>
        </w:rPr>
      </w:pPr>
      <w:r w:rsidRPr="00D968FA">
        <w:rPr>
          <w:rFonts w:eastAsia="Lucida Sans Unicode"/>
        </w:rPr>
        <w:t>Record Keeping Standards</w:t>
      </w:r>
    </w:p>
    <w:p w14:paraId="50392067" w14:textId="77777777" w:rsidR="003D4ED0" w:rsidRDefault="003D4ED0">
      <w:pPr>
        <w:pStyle w:val="Part"/>
      </w:pPr>
      <w:r>
        <w:t xml:space="preserve">PART </w:t>
      </w:r>
      <w:r>
        <w:fldChar w:fldCharType="begin"/>
      </w:r>
      <w:r>
        <w:instrText xml:space="preserve"> SEQ Part_ \* arabic \r 1</w:instrText>
      </w:r>
      <w:r>
        <w:fldChar w:fldCharType="separate"/>
      </w:r>
      <w:r w:rsidR="001549C6">
        <w:rPr>
          <w:noProof/>
        </w:rPr>
        <w:t>1</w:t>
      </w:r>
      <w:r>
        <w:rPr>
          <w:noProof/>
        </w:rPr>
        <w:fldChar w:fldCharType="end"/>
      </w:r>
    </w:p>
    <w:p w14:paraId="3A9CFBB1" w14:textId="77777777" w:rsidR="00D968FA" w:rsidRPr="00D968FA" w:rsidRDefault="00D968FA" w:rsidP="00CC5430">
      <w:pPr>
        <w:pStyle w:val="LSSCHEDULELEVEL3"/>
        <w:rPr>
          <w:rFonts w:eastAsia="Lucida Sans Unicode"/>
        </w:rPr>
      </w:pPr>
      <w:r w:rsidRPr="00D968FA">
        <w:rPr>
          <w:rFonts w:eastAsia="Lucida Sans Unicode"/>
        </w:rPr>
        <w:t>THE STANDARDS</w:t>
      </w:r>
    </w:p>
    <w:p w14:paraId="33707AD6" w14:textId="77777777" w:rsidR="00D968FA" w:rsidRPr="00B32010" w:rsidRDefault="00D968FA" w:rsidP="00B32010">
      <w:pPr>
        <w:pStyle w:val="linespace"/>
        <w:rPr>
          <w:rFonts w:eastAsia="Lucida Sans Unicode"/>
        </w:rPr>
      </w:pPr>
    </w:p>
    <w:tbl>
      <w:tblPr>
        <w:tblW w:w="4866" w:type="dxa"/>
        <w:tblLayout w:type="fixed"/>
        <w:tblLook w:val="0000" w:firstRow="0" w:lastRow="0" w:firstColumn="0" w:lastColumn="0" w:noHBand="0" w:noVBand="0"/>
      </w:tblPr>
      <w:tblGrid>
        <w:gridCol w:w="1668"/>
        <w:gridCol w:w="3198"/>
      </w:tblGrid>
      <w:tr w:rsidR="00D968FA" w:rsidRPr="00D968FA" w14:paraId="3B1269D5" w14:textId="77777777" w:rsidTr="00C342A6">
        <w:tc>
          <w:tcPr>
            <w:tcW w:w="1668" w:type="dxa"/>
            <w:shd w:val="clear" w:color="auto" w:fill="auto"/>
          </w:tcPr>
          <w:p w14:paraId="7D252CCB" w14:textId="77777777" w:rsidR="00D968FA" w:rsidRPr="009A4D79" w:rsidRDefault="00D968FA" w:rsidP="009A4D79">
            <w:pPr>
              <w:pStyle w:val="TableText"/>
              <w:rPr>
                <w:b/>
              </w:rPr>
            </w:pPr>
            <w:r w:rsidRPr="009A4D79">
              <w:rPr>
                <w:b/>
              </w:rPr>
              <w:t>1</w:t>
            </w:r>
          </w:p>
        </w:tc>
        <w:tc>
          <w:tcPr>
            <w:tcW w:w="3198" w:type="dxa"/>
            <w:shd w:val="clear" w:color="auto" w:fill="auto"/>
          </w:tcPr>
          <w:p w14:paraId="16346BC6" w14:textId="77777777" w:rsidR="00D968FA" w:rsidRDefault="00D968FA" w:rsidP="009C2560">
            <w:pPr>
              <w:pStyle w:val="TableText"/>
              <w:jc w:val="both"/>
              <w:rPr>
                <w:b/>
              </w:rPr>
            </w:pPr>
            <w:r w:rsidRPr="009A4D79">
              <w:rPr>
                <w:b/>
              </w:rPr>
              <w:t>Standards relating to a body keeping records</w:t>
            </w:r>
          </w:p>
          <w:p w14:paraId="74174080" w14:textId="77777777" w:rsidR="009A4D79" w:rsidRPr="009A4D79" w:rsidRDefault="009A4D79" w:rsidP="009A4D79">
            <w:pPr>
              <w:pStyle w:val="TableText"/>
              <w:rPr>
                <w:b/>
              </w:rPr>
            </w:pPr>
          </w:p>
        </w:tc>
      </w:tr>
      <w:tr w:rsidR="00D968FA" w:rsidRPr="00D968FA" w14:paraId="1CE43D7D" w14:textId="77777777" w:rsidTr="00C342A6">
        <w:tc>
          <w:tcPr>
            <w:tcW w:w="1668" w:type="dxa"/>
            <w:shd w:val="clear" w:color="auto" w:fill="auto"/>
          </w:tcPr>
          <w:p w14:paraId="4C72E99E" w14:textId="77777777" w:rsidR="00D968FA" w:rsidRPr="009A4D79" w:rsidRDefault="00D968FA" w:rsidP="00114696">
            <w:pPr>
              <w:pStyle w:val="TableText"/>
              <w:rPr>
                <w:b/>
              </w:rPr>
            </w:pPr>
            <w:r w:rsidRPr="009A4D79">
              <w:rPr>
                <w:b/>
              </w:rPr>
              <w:t xml:space="preserve">Standard </w:t>
            </w:r>
            <w:r w:rsidR="00F55F16">
              <w:rPr>
                <w:b/>
              </w:rPr>
              <w:t>6</w:t>
            </w:r>
            <w:r w:rsidR="00ED6BDA">
              <w:rPr>
                <w:b/>
              </w:rPr>
              <w:t>3</w:t>
            </w:r>
            <w:r w:rsidRPr="009A4D79">
              <w:rPr>
                <w:b/>
              </w:rPr>
              <w:t>:</w:t>
            </w:r>
          </w:p>
        </w:tc>
        <w:tc>
          <w:tcPr>
            <w:tcW w:w="3198" w:type="dxa"/>
            <w:shd w:val="clear" w:color="auto" w:fill="auto"/>
          </w:tcPr>
          <w:p w14:paraId="6F79390C" w14:textId="77777777" w:rsidR="00490304" w:rsidRDefault="00D968FA" w:rsidP="009C2560">
            <w:pPr>
              <w:pStyle w:val="TableText"/>
              <w:jc w:val="both"/>
            </w:pPr>
            <w:r w:rsidRPr="00D968FA">
              <w:t>You must keep</w:t>
            </w:r>
            <w:r w:rsidR="00490304">
              <w:t>—</w:t>
            </w:r>
            <w:r w:rsidRPr="00D968FA">
              <w:t xml:space="preserve"> </w:t>
            </w:r>
          </w:p>
          <w:p w14:paraId="188E7BB8" w14:textId="77777777" w:rsidR="00D968FA" w:rsidRDefault="00D968FA" w:rsidP="00A21D55">
            <w:pPr>
              <w:pStyle w:val="N3"/>
              <w:numPr>
                <w:ilvl w:val="2"/>
                <w:numId w:val="124"/>
              </w:numPr>
            </w:pPr>
            <w:r w:rsidRPr="00D968FA">
              <w:t xml:space="preserve">a record, in relation to each financial year, of the number of complaints you receive relating to your compliance with </w:t>
            </w:r>
            <w:proofErr w:type="gramStart"/>
            <w:r w:rsidRPr="00D968FA">
              <w:t>standards</w:t>
            </w:r>
            <w:r w:rsidR="00490304">
              <w:t>;</w:t>
            </w:r>
            <w:proofErr w:type="gramEnd"/>
          </w:p>
          <w:p w14:paraId="2D2D0D26" w14:textId="77777777" w:rsidR="00490304" w:rsidRPr="00D968FA" w:rsidRDefault="00490304" w:rsidP="00A21D55">
            <w:pPr>
              <w:pStyle w:val="N3"/>
            </w:pPr>
            <w:r w:rsidRPr="00490304">
              <w:t>a copy of any written complaint that you receive that relates to your compliance with the standards with which you are under a duty to comply</w:t>
            </w:r>
            <w:r w:rsidR="00352CD9">
              <w:t>.</w:t>
            </w:r>
          </w:p>
          <w:p w14:paraId="345E3356" w14:textId="77777777" w:rsidR="00D968FA" w:rsidRPr="00D968FA" w:rsidRDefault="00D968FA" w:rsidP="009A4D79">
            <w:pPr>
              <w:pStyle w:val="TableText"/>
            </w:pPr>
          </w:p>
        </w:tc>
      </w:tr>
      <w:tr w:rsidR="00D968FA" w:rsidRPr="00D968FA" w14:paraId="4BED2E3E" w14:textId="77777777" w:rsidTr="00C342A6">
        <w:tc>
          <w:tcPr>
            <w:tcW w:w="1668" w:type="dxa"/>
            <w:shd w:val="clear" w:color="auto" w:fill="auto"/>
          </w:tcPr>
          <w:p w14:paraId="7B17B6AE" w14:textId="77777777" w:rsidR="00D968FA" w:rsidRPr="009A4D79" w:rsidRDefault="00D968FA" w:rsidP="009A4D79">
            <w:pPr>
              <w:pStyle w:val="TableText"/>
              <w:rPr>
                <w:b/>
              </w:rPr>
            </w:pPr>
            <w:r w:rsidRPr="009A4D79">
              <w:rPr>
                <w:b/>
              </w:rPr>
              <w:t xml:space="preserve">Standard </w:t>
            </w:r>
            <w:r w:rsidR="00F55F16">
              <w:rPr>
                <w:b/>
              </w:rPr>
              <w:t>6</w:t>
            </w:r>
            <w:r w:rsidR="00ED6BDA">
              <w:rPr>
                <w:b/>
              </w:rPr>
              <w:t>4</w:t>
            </w:r>
            <w:r w:rsidRPr="009A4D79">
              <w:rPr>
                <w:b/>
              </w:rPr>
              <w:t>:</w:t>
            </w:r>
          </w:p>
        </w:tc>
        <w:tc>
          <w:tcPr>
            <w:tcW w:w="3198" w:type="dxa"/>
            <w:shd w:val="clear" w:color="auto" w:fill="auto"/>
          </w:tcPr>
          <w:p w14:paraId="57C81BFC" w14:textId="77777777" w:rsidR="00D968FA" w:rsidRPr="00D968FA" w:rsidRDefault="00D968FA" w:rsidP="009C2560">
            <w:pPr>
              <w:pStyle w:val="TableText"/>
              <w:jc w:val="both"/>
            </w:pPr>
            <w:r w:rsidRPr="00D968FA">
              <w:t xml:space="preserve">You must keep a copy of any written complaint that you receive </w:t>
            </w:r>
            <w:r w:rsidR="005076D9">
              <w:t>concerning</w:t>
            </w:r>
            <w:r w:rsidRPr="00D968FA">
              <w:t xml:space="preserve"> the Welsh language </w:t>
            </w:r>
            <w:r w:rsidR="005076D9">
              <w:t>that relate</w:t>
            </w:r>
            <w:r w:rsidR="00CF6474">
              <w:t>s</w:t>
            </w:r>
            <w:r w:rsidR="005076D9">
              <w:t xml:space="preserve"> to the provision by you of specified services </w:t>
            </w:r>
            <w:r w:rsidRPr="00D968FA">
              <w:t>(</w:t>
            </w:r>
            <w:proofErr w:type="gramStart"/>
            <w:r w:rsidRPr="00D968FA">
              <w:t>whether or not</w:t>
            </w:r>
            <w:proofErr w:type="gramEnd"/>
            <w:r w:rsidRPr="00D968FA">
              <w:t xml:space="preserve"> that complaint relates to the standards with which you are under a duty to comply).</w:t>
            </w:r>
          </w:p>
          <w:p w14:paraId="32E6663E" w14:textId="77777777" w:rsidR="00D968FA" w:rsidRPr="00D968FA" w:rsidRDefault="00D968FA" w:rsidP="009A4D79">
            <w:pPr>
              <w:pStyle w:val="TableText"/>
            </w:pPr>
          </w:p>
        </w:tc>
      </w:tr>
    </w:tbl>
    <w:p w14:paraId="6513D291" w14:textId="77777777" w:rsidR="003D4ED0" w:rsidRDefault="003D4ED0">
      <w:pPr>
        <w:pStyle w:val="Part"/>
      </w:pPr>
      <w:r>
        <w:t xml:space="preserve">PART </w:t>
      </w:r>
      <w:r>
        <w:fldChar w:fldCharType="begin"/>
      </w:r>
      <w:r>
        <w:instrText xml:space="preserve"> SEQ Part_ \* arabic </w:instrText>
      </w:r>
      <w:r>
        <w:fldChar w:fldCharType="separate"/>
      </w:r>
      <w:r w:rsidR="001549C6">
        <w:rPr>
          <w:noProof/>
        </w:rPr>
        <w:t>2</w:t>
      </w:r>
      <w:r>
        <w:rPr>
          <w:noProof/>
        </w:rPr>
        <w:fldChar w:fldCharType="end"/>
      </w:r>
    </w:p>
    <w:p w14:paraId="448200E8" w14:textId="77777777" w:rsidR="00D968FA" w:rsidRPr="00D968FA" w:rsidRDefault="00D968FA" w:rsidP="00582839">
      <w:pPr>
        <w:pStyle w:val="LSSCHEDULELEVEL3"/>
        <w:rPr>
          <w:rFonts w:eastAsia="Lucida Sans Unicode"/>
        </w:rPr>
      </w:pPr>
      <w:r w:rsidRPr="00D968FA">
        <w:rPr>
          <w:rFonts w:eastAsia="Lucida Sans Unicode"/>
        </w:rPr>
        <w:t>INTERPRETING THE STANDARDS</w:t>
      </w:r>
    </w:p>
    <w:p w14:paraId="4A69A444" w14:textId="77777777" w:rsidR="00D968FA" w:rsidRPr="00B32010" w:rsidRDefault="00D968FA" w:rsidP="00B32010">
      <w:pPr>
        <w:pStyle w:val="linespace"/>
        <w:rPr>
          <w:rFonts w:eastAsia="Lucida Sans Unicode"/>
        </w:rPr>
      </w:pPr>
    </w:p>
    <w:tbl>
      <w:tblPr>
        <w:tblW w:w="4866" w:type="dxa"/>
        <w:tblLayout w:type="fixed"/>
        <w:tblLook w:val="0000" w:firstRow="0" w:lastRow="0" w:firstColumn="0" w:lastColumn="0" w:noHBand="0" w:noVBand="0"/>
      </w:tblPr>
      <w:tblGrid>
        <w:gridCol w:w="1622"/>
        <w:gridCol w:w="3244"/>
      </w:tblGrid>
      <w:tr w:rsidR="00D968FA" w:rsidRPr="00D968FA" w14:paraId="3A11DB44" w14:textId="77777777" w:rsidTr="00C342A6">
        <w:tc>
          <w:tcPr>
            <w:tcW w:w="1622" w:type="dxa"/>
            <w:shd w:val="clear" w:color="auto" w:fill="auto"/>
          </w:tcPr>
          <w:p w14:paraId="51CF9254" w14:textId="77777777" w:rsidR="00D968FA" w:rsidRPr="00B85FDB" w:rsidRDefault="00D968FA" w:rsidP="00B85FDB">
            <w:pPr>
              <w:pStyle w:val="TableText"/>
              <w:rPr>
                <w:b/>
              </w:rPr>
            </w:pPr>
            <w:bookmarkStart w:id="3" w:name="scheduleparagraphnumber_83_part_06/11/20"/>
            <w:r w:rsidRPr="00B85FDB">
              <w:rPr>
                <w:b/>
              </w:rPr>
              <w:t>2</w:t>
            </w:r>
          </w:p>
        </w:tc>
        <w:tc>
          <w:tcPr>
            <w:tcW w:w="3244" w:type="dxa"/>
            <w:shd w:val="clear" w:color="auto" w:fill="auto"/>
          </w:tcPr>
          <w:p w14:paraId="232D8140" w14:textId="77777777" w:rsidR="00D968FA" w:rsidRPr="00D968FA" w:rsidRDefault="00D968FA" w:rsidP="009C2560">
            <w:pPr>
              <w:pStyle w:val="TableText"/>
              <w:jc w:val="both"/>
              <w:rPr>
                <w:rFonts w:eastAsia="Lucida Sans Unicode"/>
                <w:kern w:val="3"/>
              </w:rPr>
            </w:pPr>
            <w:r w:rsidRPr="00D968FA">
              <w:rPr>
                <w:rFonts w:eastAsia="Lucida Sans Unicode"/>
                <w:kern w:val="3"/>
              </w:rPr>
              <w:t>The standards specified in Part 1 of this Schedule must be interpreted as follows.</w:t>
            </w:r>
          </w:p>
          <w:p w14:paraId="23C43AD6" w14:textId="77777777" w:rsidR="00D968FA" w:rsidRPr="00D968FA" w:rsidRDefault="00D968FA" w:rsidP="00B85FDB">
            <w:pPr>
              <w:pStyle w:val="TableText"/>
            </w:pPr>
          </w:p>
        </w:tc>
      </w:tr>
      <w:tr w:rsidR="00D968FA" w:rsidRPr="00D968FA" w14:paraId="5F69F957" w14:textId="77777777" w:rsidTr="00C342A6">
        <w:tc>
          <w:tcPr>
            <w:tcW w:w="1622" w:type="dxa"/>
            <w:shd w:val="clear" w:color="auto" w:fill="auto"/>
          </w:tcPr>
          <w:p w14:paraId="5A158A08" w14:textId="77777777" w:rsidR="00D968FA" w:rsidRPr="00C208A0" w:rsidRDefault="00D968FA" w:rsidP="00B85FDB">
            <w:pPr>
              <w:pStyle w:val="TableText"/>
              <w:rPr>
                <w:b/>
                <w:szCs w:val="21"/>
              </w:rPr>
            </w:pPr>
            <w:r w:rsidRPr="00C208A0">
              <w:rPr>
                <w:b/>
                <w:szCs w:val="21"/>
              </w:rPr>
              <w:t>3</w:t>
            </w:r>
          </w:p>
        </w:tc>
        <w:tc>
          <w:tcPr>
            <w:tcW w:w="3244" w:type="dxa"/>
            <w:shd w:val="clear" w:color="auto" w:fill="auto"/>
          </w:tcPr>
          <w:p w14:paraId="075D35F1" w14:textId="77777777" w:rsidR="00D968FA" w:rsidRDefault="00D968FA" w:rsidP="008F7C2B">
            <w:pPr>
              <w:pStyle w:val="TableText"/>
              <w:jc w:val="both"/>
              <w:rPr>
                <w:rFonts w:eastAsia="Lucida Sans Unicode"/>
              </w:rPr>
            </w:pPr>
            <w:r w:rsidRPr="00D968FA">
              <w:rPr>
                <w:rFonts w:eastAsia="Lucida Sans Unicode"/>
                <w:szCs w:val="21"/>
              </w:rPr>
              <w:t>For the purposes of standard</w:t>
            </w:r>
            <w:r w:rsidR="00F55F16">
              <w:rPr>
                <w:rFonts w:eastAsia="Lucida Sans Unicode"/>
                <w:szCs w:val="21"/>
              </w:rPr>
              <w:t xml:space="preserve"> 6</w:t>
            </w:r>
            <w:r w:rsidR="00ED6BDA">
              <w:rPr>
                <w:rFonts w:eastAsia="Lucida Sans Unicode"/>
                <w:szCs w:val="21"/>
              </w:rPr>
              <w:t>3</w:t>
            </w:r>
            <w:r w:rsidR="0002764B">
              <w:rPr>
                <w:rFonts w:eastAsia="Lucida Sans Unicode"/>
                <w:szCs w:val="21"/>
              </w:rPr>
              <w:t>,</w:t>
            </w:r>
            <w:r w:rsidRPr="00D968FA">
              <w:rPr>
                <w:rFonts w:eastAsia="Lucida Sans Unicode"/>
                <w:szCs w:val="21"/>
              </w:rPr>
              <w:t xml:space="preserve"> </w:t>
            </w:r>
            <w:r w:rsidRPr="00D968FA">
              <w:rPr>
                <w:rFonts w:eastAsia="Lucida Sans Unicode"/>
              </w:rPr>
              <w:t xml:space="preserve">“financial year” means the </w:t>
            </w:r>
            <w:r w:rsidR="00604240">
              <w:rPr>
                <w:rFonts w:eastAsia="Lucida Sans Unicode"/>
              </w:rPr>
              <w:t>body</w:t>
            </w:r>
            <w:r w:rsidR="00352CD9">
              <w:rPr>
                <w:rFonts w:eastAsia="Lucida Sans Unicode"/>
              </w:rPr>
              <w:t>’</w:t>
            </w:r>
            <w:r w:rsidR="00604240">
              <w:rPr>
                <w:rFonts w:eastAsia="Lucida Sans Unicode"/>
              </w:rPr>
              <w:t>s own financial year</w:t>
            </w:r>
            <w:r w:rsidRPr="00D968FA">
              <w:rPr>
                <w:rFonts w:eastAsia="Lucida Sans Unicode"/>
              </w:rPr>
              <w:t>.</w:t>
            </w:r>
          </w:p>
          <w:p w14:paraId="1DEB1AA5" w14:textId="77777777" w:rsidR="00486DB1" w:rsidRPr="00D968FA" w:rsidRDefault="00486DB1" w:rsidP="008F7C2B">
            <w:pPr>
              <w:pStyle w:val="TableText"/>
              <w:jc w:val="both"/>
              <w:rPr>
                <w:rFonts w:eastAsia="Lucida Sans Unicode"/>
                <w:kern w:val="3"/>
              </w:rPr>
            </w:pPr>
          </w:p>
        </w:tc>
      </w:tr>
      <w:tr w:rsidR="005076D9" w:rsidRPr="00D968FA" w14:paraId="081F96ED" w14:textId="77777777" w:rsidTr="00C342A6">
        <w:tc>
          <w:tcPr>
            <w:tcW w:w="1622" w:type="dxa"/>
            <w:shd w:val="clear" w:color="auto" w:fill="auto"/>
          </w:tcPr>
          <w:p w14:paraId="7F8F70CB" w14:textId="77777777" w:rsidR="005076D9" w:rsidRPr="00C208A0" w:rsidRDefault="005076D9" w:rsidP="00B85FDB">
            <w:pPr>
              <w:pStyle w:val="TableText"/>
              <w:rPr>
                <w:b/>
                <w:szCs w:val="21"/>
              </w:rPr>
            </w:pPr>
            <w:r>
              <w:rPr>
                <w:b/>
                <w:szCs w:val="21"/>
              </w:rPr>
              <w:t>4</w:t>
            </w:r>
          </w:p>
        </w:tc>
        <w:tc>
          <w:tcPr>
            <w:tcW w:w="3244" w:type="dxa"/>
            <w:shd w:val="clear" w:color="auto" w:fill="auto"/>
          </w:tcPr>
          <w:p w14:paraId="3CE7150E" w14:textId="77777777" w:rsidR="005076D9" w:rsidRPr="00D968FA" w:rsidRDefault="00F55F16" w:rsidP="005076D9">
            <w:pPr>
              <w:pStyle w:val="TableText"/>
              <w:jc w:val="both"/>
              <w:rPr>
                <w:rFonts w:eastAsia="Lucida Sans Unicode"/>
                <w:szCs w:val="21"/>
              </w:rPr>
            </w:pPr>
            <w:r>
              <w:rPr>
                <w:rFonts w:eastAsia="Lucida Sans Unicode"/>
                <w:szCs w:val="21"/>
              </w:rPr>
              <w:t>For the purposes of standard 6</w:t>
            </w:r>
            <w:r w:rsidR="00ED6BDA">
              <w:rPr>
                <w:rFonts w:eastAsia="Lucida Sans Unicode"/>
                <w:szCs w:val="21"/>
              </w:rPr>
              <w:t>4</w:t>
            </w:r>
            <w:r w:rsidR="0002764B">
              <w:rPr>
                <w:rFonts w:eastAsia="Lucida Sans Unicode"/>
                <w:szCs w:val="21"/>
              </w:rPr>
              <w:t>,</w:t>
            </w:r>
            <w:r w:rsidR="005076D9">
              <w:rPr>
                <w:rFonts w:eastAsia="Lucida Sans Unicode"/>
                <w:szCs w:val="21"/>
              </w:rPr>
              <w:t xml:space="preserve"> “specified service” means services provided to the public in the exercise of the functions of water </w:t>
            </w:r>
            <w:r w:rsidR="005076D9">
              <w:rPr>
                <w:rFonts w:eastAsia="Lucida Sans Unicode"/>
                <w:szCs w:val="21"/>
              </w:rPr>
              <w:lastRenderedPageBreak/>
              <w:t>undertaker or sewerage undertaker for the whole or any part of Wales.</w:t>
            </w:r>
          </w:p>
        </w:tc>
      </w:tr>
      <w:bookmarkEnd w:id="3"/>
    </w:tbl>
    <w:p w14:paraId="3EEDB799" w14:textId="77777777" w:rsidR="00B32010" w:rsidRDefault="00B32010" w:rsidP="003D4ED0">
      <w:pPr>
        <w:pStyle w:val="linespace"/>
        <w:sectPr w:rsidR="00B32010" w:rsidSect="00E66D43">
          <w:footnotePr>
            <w:numRestart w:val="eachPage"/>
          </w:footnotePr>
          <w:pgSz w:w="11907" w:h="16840" w:code="9"/>
          <w:pgMar w:top="1440" w:right="1134" w:bottom="1440" w:left="6123" w:header="720" w:footer="720" w:gutter="0"/>
          <w:cols w:space="720"/>
          <w:titlePg/>
          <w:docGrid w:linePitch="360"/>
        </w:sectPr>
      </w:pPr>
    </w:p>
    <w:p w14:paraId="40A93695" w14:textId="77777777" w:rsidR="0001684E" w:rsidRDefault="0001684E" w:rsidP="00582839">
      <w:pPr>
        <w:pStyle w:val="LSSCHEDULE"/>
        <w:jc w:val="right"/>
      </w:pPr>
      <w:r>
        <w:lastRenderedPageBreak/>
        <w:t xml:space="preserve">SCHEDULE </w:t>
      </w:r>
      <w:r w:rsidR="00B17F61">
        <w:t xml:space="preserve">3 </w:t>
      </w:r>
      <w:r>
        <w:rPr>
          <w:rStyle w:val="Ref"/>
        </w:rPr>
        <w:t>Regulation 2(</w:t>
      </w:r>
      <w:r w:rsidR="0033349D">
        <w:rPr>
          <w:rStyle w:val="Ref"/>
        </w:rPr>
        <w:t>3</w:t>
      </w:r>
      <w:r>
        <w:rPr>
          <w:rStyle w:val="Ref"/>
        </w:rPr>
        <w:t>)</w:t>
      </w:r>
    </w:p>
    <w:p w14:paraId="369FCF57" w14:textId="77777777" w:rsidR="00D968FA" w:rsidRPr="00D968FA" w:rsidRDefault="00D968FA" w:rsidP="00582839">
      <w:pPr>
        <w:pStyle w:val="LSSCHEDULELEVEL2"/>
        <w:rPr>
          <w:rFonts w:eastAsia="Lucida Sans Unicode"/>
        </w:rPr>
      </w:pPr>
      <w:r w:rsidRPr="00D968FA">
        <w:rPr>
          <w:rFonts w:eastAsia="Lucida Sans Unicode"/>
        </w:rPr>
        <w:t>Standards which deal with Supplementary Matters</w:t>
      </w:r>
    </w:p>
    <w:p w14:paraId="2BE214F3" w14:textId="77777777" w:rsidR="003D4ED0" w:rsidRDefault="003D4ED0">
      <w:pPr>
        <w:pStyle w:val="Part"/>
      </w:pPr>
      <w:r>
        <w:t xml:space="preserve">PART </w:t>
      </w:r>
      <w:r>
        <w:fldChar w:fldCharType="begin"/>
      </w:r>
      <w:r>
        <w:instrText xml:space="preserve"> SEQ Part_ \* arabic \r 1</w:instrText>
      </w:r>
      <w:r>
        <w:fldChar w:fldCharType="separate"/>
      </w:r>
      <w:r w:rsidR="001549C6">
        <w:rPr>
          <w:noProof/>
        </w:rPr>
        <w:t>1</w:t>
      </w:r>
      <w:r>
        <w:rPr>
          <w:noProof/>
        </w:rPr>
        <w:fldChar w:fldCharType="end"/>
      </w:r>
    </w:p>
    <w:p w14:paraId="1B4A67AD" w14:textId="77777777" w:rsidR="00D968FA" w:rsidRPr="00D968FA" w:rsidRDefault="00D968FA" w:rsidP="00582839">
      <w:pPr>
        <w:pStyle w:val="LSSCHEDULELEVEL3"/>
        <w:rPr>
          <w:rFonts w:eastAsia="Lucida Sans Unicode"/>
        </w:rPr>
      </w:pPr>
      <w:r w:rsidRPr="00D968FA">
        <w:rPr>
          <w:rFonts w:eastAsia="Lucida Sans Unicode"/>
        </w:rPr>
        <w:t xml:space="preserve">SERVICE DELIVERY </w:t>
      </w:r>
      <w:r w:rsidR="00490304">
        <w:rPr>
          <w:rFonts w:eastAsia="Lucida Sans Unicode"/>
        </w:rPr>
        <w:t>STANDARDS</w:t>
      </w:r>
    </w:p>
    <w:p w14:paraId="10781092" w14:textId="77777777" w:rsidR="00D968FA" w:rsidRPr="00B32010" w:rsidRDefault="00D968FA" w:rsidP="00B32010">
      <w:pPr>
        <w:pStyle w:val="linespace"/>
        <w:rPr>
          <w:rFonts w:eastAsia="Lucida Sans Unicode"/>
        </w:rPr>
      </w:pPr>
    </w:p>
    <w:tbl>
      <w:tblPr>
        <w:tblW w:w="4866" w:type="dxa"/>
        <w:tblLayout w:type="fixed"/>
        <w:tblLook w:val="0000" w:firstRow="0" w:lastRow="0" w:firstColumn="0" w:lastColumn="0" w:noHBand="0" w:noVBand="0"/>
      </w:tblPr>
      <w:tblGrid>
        <w:gridCol w:w="1526"/>
        <w:gridCol w:w="3340"/>
      </w:tblGrid>
      <w:tr w:rsidR="00D968FA" w:rsidRPr="00D968FA" w14:paraId="0ABED64B" w14:textId="77777777" w:rsidTr="00C342A6">
        <w:tc>
          <w:tcPr>
            <w:tcW w:w="1526" w:type="dxa"/>
            <w:shd w:val="clear" w:color="auto" w:fill="auto"/>
          </w:tcPr>
          <w:p w14:paraId="692077C5" w14:textId="77777777" w:rsidR="00D968FA" w:rsidRPr="00C208A0" w:rsidRDefault="00D968FA" w:rsidP="00C208A0">
            <w:pPr>
              <w:pStyle w:val="TableText"/>
              <w:rPr>
                <w:b/>
              </w:rPr>
            </w:pPr>
            <w:r w:rsidRPr="00C208A0">
              <w:rPr>
                <w:b/>
              </w:rPr>
              <w:t>1</w:t>
            </w:r>
          </w:p>
        </w:tc>
        <w:tc>
          <w:tcPr>
            <w:tcW w:w="3340" w:type="dxa"/>
            <w:shd w:val="clear" w:color="auto" w:fill="auto"/>
          </w:tcPr>
          <w:p w14:paraId="1D9FAC64" w14:textId="77777777" w:rsidR="00D968FA" w:rsidRPr="00C208A0" w:rsidRDefault="00D968FA" w:rsidP="009C2560">
            <w:pPr>
              <w:pStyle w:val="TableText"/>
              <w:jc w:val="both"/>
              <w:rPr>
                <w:b/>
              </w:rPr>
            </w:pPr>
            <w:r w:rsidRPr="00C208A0">
              <w:rPr>
                <w:b/>
              </w:rPr>
              <w:t xml:space="preserve">A body publicising service delivery </w:t>
            </w:r>
            <w:proofErr w:type="gramStart"/>
            <w:r w:rsidRPr="00C208A0">
              <w:rPr>
                <w:b/>
              </w:rPr>
              <w:t>standards</w:t>
            </w:r>
            <w:proofErr w:type="gramEnd"/>
          </w:p>
          <w:p w14:paraId="11A53A6B" w14:textId="77777777" w:rsidR="00D968FA" w:rsidRPr="00C208A0" w:rsidRDefault="00D968FA" w:rsidP="00C208A0">
            <w:pPr>
              <w:pStyle w:val="TableText"/>
              <w:rPr>
                <w:b/>
              </w:rPr>
            </w:pPr>
          </w:p>
        </w:tc>
      </w:tr>
      <w:tr w:rsidR="00D968FA" w:rsidRPr="00D968FA" w14:paraId="3959C19F" w14:textId="77777777" w:rsidTr="00C342A6">
        <w:tc>
          <w:tcPr>
            <w:tcW w:w="1526" w:type="dxa"/>
            <w:shd w:val="clear" w:color="auto" w:fill="auto"/>
          </w:tcPr>
          <w:p w14:paraId="562FB04B" w14:textId="77777777" w:rsidR="00D968FA" w:rsidRPr="00C208A0" w:rsidRDefault="00D968FA" w:rsidP="00C208A0">
            <w:pPr>
              <w:pStyle w:val="TableText"/>
              <w:rPr>
                <w:b/>
              </w:rPr>
            </w:pPr>
            <w:r w:rsidRPr="00C208A0">
              <w:rPr>
                <w:b/>
              </w:rPr>
              <w:t xml:space="preserve">Standard </w:t>
            </w:r>
            <w:r w:rsidR="00F55F16">
              <w:rPr>
                <w:b/>
              </w:rPr>
              <w:t>6</w:t>
            </w:r>
            <w:r w:rsidR="00ED6BDA">
              <w:rPr>
                <w:b/>
              </w:rPr>
              <w:t>5</w:t>
            </w:r>
            <w:r w:rsidRPr="00C208A0">
              <w:rPr>
                <w:b/>
              </w:rPr>
              <w:t>:</w:t>
            </w:r>
          </w:p>
        </w:tc>
        <w:tc>
          <w:tcPr>
            <w:tcW w:w="3340" w:type="dxa"/>
            <w:shd w:val="clear" w:color="auto" w:fill="auto"/>
          </w:tcPr>
          <w:p w14:paraId="7E8B1E29" w14:textId="77777777" w:rsidR="00352CD9" w:rsidRPr="00A21D55" w:rsidRDefault="00D968FA" w:rsidP="009E30D1">
            <w:pPr>
              <w:pStyle w:val="TableText"/>
              <w:jc w:val="both"/>
              <w:rPr>
                <w:rFonts w:eastAsia="Lucida Sans Unicode"/>
              </w:rPr>
            </w:pPr>
            <w:r w:rsidRPr="00D968FA">
              <w:t>You must ensure that a document which records the service delivery standards with which you are under a duty to comply, and the extent to which you are under a duty to comply with those standards, is available</w:t>
            </w:r>
            <w:r w:rsidR="00B17F61">
              <w:t xml:space="preserve"> </w:t>
            </w:r>
            <w:r w:rsidRPr="00C208A0">
              <w:rPr>
                <w:rFonts w:eastAsia="Lucida Sans Unicode"/>
              </w:rPr>
              <w:t>on your website</w:t>
            </w:r>
            <w:r w:rsidRPr="00D968FA">
              <w:rPr>
                <w:rFonts w:eastAsia="Lucida Sans Unicode"/>
              </w:rPr>
              <w:t>.</w:t>
            </w:r>
          </w:p>
          <w:p w14:paraId="3A1100D5" w14:textId="77777777" w:rsidR="00D968FA" w:rsidRPr="00D968FA" w:rsidRDefault="00D968FA" w:rsidP="00A21D55">
            <w:pPr>
              <w:pStyle w:val="TableText"/>
              <w:jc w:val="both"/>
            </w:pPr>
          </w:p>
        </w:tc>
      </w:tr>
      <w:tr w:rsidR="00D968FA" w:rsidRPr="00D968FA" w14:paraId="55CF77B4" w14:textId="77777777" w:rsidTr="00C342A6">
        <w:tc>
          <w:tcPr>
            <w:tcW w:w="1526" w:type="dxa"/>
            <w:shd w:val="clear" w:color="auto" w:fill="auto"/>
          </w:tcPr>
          <w:p w14:paraId="4365CD39" w14:textId="77777777" w:rsidR="00D968FA" w:rsidRPr="00C208A0" w:rsidRDefault="00D968FA" w:rsidP="00C208A0">
            <w:pPr>
              <w:pStyle w:val="TableText"/>
              <w:rPr>
                <w:b/>
              </w:rPr>
            </w:pPr>
            <w:r w:rsidRPr="00C208A0">
              <w:rPr>
                <w:b/>
              </w:rPr>
              <w:t>2</w:t>
            </w:r>
          </w:p>
        </w:tc>
        <w:tc>
          <w:tcPr>
            <w:tcW w:w="3340" w:type="dxa"/>
            <w:shd w:val="clear" w:color="auto" w:fill="auto"/>
          </w:tcPr>
          <w:p w14:paraId="337EE318" w14:textId="77777777" w:rsidR="00D968FA" w:rsidRPr="00C208A0" w:rsidRDefault="00D968FA" w:rsidP="009C2560">
            <w:pPr>
              <w:pStyle w:val="TableText"/>
              <w:jc w:val="both"/>
              <w:rPr>
                <w:b/>
              </w:rPr>
            </w:pPr>
            <w:r w:rsidRPr="00C208A0">
              <w:rPr>
                <w:b/>
              </w:rPr>
              <w:t>A body publishing a complaints procedure</w:t>
            </w:r>
          </w:p>
          <w:p w14:paraId="25DACBF7" w14:textId="77777777" w:rsidR="00D968FA" w:rsidRPr="00C208A0" w:rsidRDefault="00D968FA" w:rsidP="00C208A0">
            <w:pPr>
              <w:pStyle w:val="TableText"/>
              <w:rPr>
                <w:b/>
              </w:rPr>
            </w:pPr>
          </w:p>
        </w:tc>
      </w:tr>
      <w:tr w:rsidR="00D968FA" w:rsidRPr="00D968FA" w14:paraId="6048A682" w14:textId="77777777" w:rsidTr="00C342A6">
        <w:tc>
          <w:tcPr>
            <w:tcW w:w="1526" w:type="dxa"/>
            <w:shd w:val="clear" w:color="auto" w:fill="auto"/>
          </w:tcPr>
          <w:p w14:paraId="13301E58" w14:textId="77777777" w:rsidR="00D968FA" w:rsidRPr="00C208A0" w:rsidRDefault="00D968FA" w:rsidP="00AC0E7B">
            <w:pPr>
              <w:pStyle w:val="TableText"/>
              <w:rPr>
                <w:b/>
              </w:rPr>
            </w:pPr>
            <w:r w:rsidRPr="00C208A0">
              <w:rPr>
                <w:b/>
              </w:rPr>
              <w:t xml:space="preserve">Standard </w:t>
            </w:r>
            <w:r w:rsidR="00ED6BDA">
              <w:rPr>
                <w:b/>
              </w:rPr>
              <w:t>66</w:t>
            </w:r>
            <w:r w:rsidRPr="00C208A0">
              <w:rPr>
                <w:b/>
              </w:rPr>
              <w:t>:</w:t>
            </w:r>
          </w:p>
        </w:tc>
        <w:tc>
          <w:tcPr>
            <w:tcW w:w="3340" w:type="dxa"/>
            <w:shd w:val="clear" w:color="auto" w:fill="auto"/>
          </w:tcPr>
          <w:p w14:paraId="3808C34D" w14:textId="77777777" w:rsidR="00BB2745" w:rsidRDefault="00BB2745" w:rsidP="00BB2745">
            <w:pPr>
              <w:pStyle w:val="TableText"/>
              <w:jc w:val="both"/>
            </w:pPr>
            <w:r>
              <w:t>You must—</w:t>
            </w:r>
          </w:p>
          <w:p w14:paraId="433936B1" w14:textId="77777777" w:rsidR="00BB2745" w:rsidRPr="00BB2745" w:rsidRDefault="00BB2745" w:rsidP="00A21D55">
            <w:pPr>
              <w:pStyle w:val="N3"/>
              <w:numPr>
                <w:ilvl w:val="2"/>
                <w:numId w:val="125"/>
              </w:numPr>
            </w:pPr>
            <w:r>
              <w:t xml:space="preserve">ensure that you have a complaints procedure that deals with how you intend to deal with complaints relating to your compliance with the </w:t>
            </w:r>
            <w:r w:rsidR="005E44C4">
              <w:t xml:space="preserve">service delivery </w:t>
            </w:r>
            <w:r>
              <w:t>standards with which you are under a duty to comply, and</w:t>
            </w:r>
          </w:p>
          <w:p w14:paraId="04F3F65A" w14:textId="77777777" w:rsidR="00BB2745" w:rsidRDefault="00BB2745" w:rsidP="00A21D55">
            <w:pPr>
              <w:pStyle w:val="N3"/>
            </w:pPr>
            <w:r>
              <w:t>publish a document that records that procedure on your website.</w:t>
            </w:r>
          </w:p>
          <w:p w14:paraId="1E3E8A34" w14:textId="77777777" w:rsidR="00D968FA" w:rsidRPr="00D968FA" w:rsidRDefault="00D968FA" w:rsidP="00A21D55">
            <w:pPr>
              <w:pStyle w:val="N3"/>
              <w:numPr>
                <w:ilvl w:val="0"/>
                <w:numId w:val="0"/>
              </w:numPr>
              <w:ind w:left="737"/>
            </w:pPr>
          </w:p>
        </w:tc>
      </w:tr>
      <w:tr w:rsidR="00D968FA" w:rsidRPr="00D968FA" w14:paraId="1E6A09B3" w14:textId="77777777" w:rsidTr="00C342A6">
        <w:tc>
          <w:tcPr>
            <w:tcW w:w="1526" w:type="dxa"/>
            <w:shd w:val="clear" w:color="auto" w:fill="auto"/>
          </w:tcPr>
          <w:p w14:paraId="5E28BD37" w14:textId="77777777" w:rsidR="00D968FA" w:rsidRPr="00C208A0" w:rsidRDefault="00ED6BDA" w:rsidP="00C208A0">
            <w:pPr>
              <w:pStyle w:val="TableText"/>
              <w:rPr>
                <w:b/>
              </w:rPr>
            </w:pPr>
            <w:r>
              <w:rPr>
                <w:b/>
              </w:rPr>
              <w:t>3</w:t>
            </w:r>
          </w:p>
        </w:tc>
        <w:tc>
          <w:tcPr>
            <w:tcW w:w="3340" w:type="dxa"/>
            <w:shd w:val="clear" w:color="auto" w:fill="auto"/>
          </w:tcPr>
          <w:p w14:paraId="5BEFC7B6" w14:textId="77777777" w:rsidR="00D968FA" w:rsidRDefault="00D968FA" w:rsidP="009C2560">
            <w:pPr>
              <w:pStyle w:val="TableText"/>
              <w:jc w:val="both"/>
              <w:rPr>
                <w:b/>
              </w:rPr>
            </w:pPr>
            <w:r w:rsidRPr="00C208A0">
              <w:rPr>
                <w:b/>
              </w:rPr>
              <w:t>A body producing an annual report regarding service delivery standards</w:t>
            </w:r>
          </w:p>
          <w:p w14:paraId="18CD7E11" w14:textId="77777777" w:rsidR="00C208A0" w:rsidRPr="00C208A0" w:rsidRDefault="00C208A0" w:rsidP="00C208A0">
            <w:pPr>
              <w:pStyle w:val="TableText"/>
              <w:rPr>
                <w:b/>
              </w:rPr>
            </w:pPr>
          </w:p>
        </w:tc>
      </w:tr>
      <w:tr w:rsidR="00D968FA" w:rsidRPr="00D968FA" w14:paraId="667610D7" w14:textId="77777777" w:rsidTr="00C342A6">
        <w:tc>
          <w:tcPr>
            <w:tcW w:w="1526" w:type="dxa"/>
            <w:shd w:val="clear" w:color="auto" w:fill="auto"/>
          </w:tcPr>
          <w:p w14:paraId="6502E25B" w14:textId="77777777" w:rsidR="00D968FA" w:rsidRPr="00C623F8" w:rsidRDefault="00D968FA" w:rsidP="00AC0E7B">
            <w:pPr>
              <w:pStyle w:val="TableText"/>
              <w:rPr>
                <w:rFonts w:eastAsia="Lucida Sans Unicode"/>
                <w:b/>
              </w:rPr>
            </w:pPr>
            <w:bookmarkStart w:id="4" w:name="scheduleparagraphnumber_92"/>
            <w:r w:rsidRPr="00C623F8">
              <w:rPr>
                <w:rFonts w:eastAsia="Lucida Sans Unicode"/>
                <w:b/>
              </w:rPr>
              <w:t xml:space="preserve">Standard </w:t>
            </w:r>
            <w:r w:rsidR="00ED6BDA">
              <w:rPr>
                <w:rFonts w:eastAsia="Lucida Sans Unicode"/>
                <w:b/>
              </w:rPr>
              <w:t>67</w:t>
            </w:r>
            <w:r w:rsidRPr="00C623F8">
              <w:rPr>
                <w:rFonts w:eastAsia="Lucida Sans Unicode"/>
                <w:b/>
              </w:rPr>
              <w:t>:</w:t>
            </w:r>
            <w:r w:rsidRPr="00C623F8">
              <w:rPr>
                <w:rFonts w:eastAsia="Lucida Sans Unicode"/>
                <w:b/>
              </w:rPr>
              <w:tab/>
            </w:r>
          </w:p>
        </w:tc>
        <w:tc>
          <w:tcPr>
            <w:tcW w:w="3340" w:type="dxa"/>
            <w:shd w:val="clear" w:color="auto" w:fill="auto"/>
          </w:tcPr>
          <w:p w14:paraId="3AB29E17" w14:textId="77777777" w:rsidR="00D968FA" w:rsidRPr="00C623F8" w:rsidRDefault="00D968FA" w:rsidP="00A21D55">
            <w:pPr>
              <w:pStyle w:val="N2"/>
              <w:numPr>
                <w:ilvl w:val="1"/>
                <w:numId w:val="80"/>
              </w:numPr>
              <w:ind w:firstLine="30"/>
              <w:rPr>
                <w:rFonts w:eastAsia="Lucida Sans Unicode"/>
              </w:rPr>
            </w:pPr>
            <w:r w:rsidRPr="00C623F8">
              <w:rPr>
                <w:rFonts w:eastAsia="Lucida Sans Unicode"/>
              </w:rPr>
              <w:t>You must produce a report (an “annual report”), in Welsh, in relation to each financial year, which deals with the way in which you have complied with the service delivery standards with which you were under a duty to comply during that year.</w:t>
            </w:r>
          </w:p>
          <w:p w14:paraId="7167BACF" w14:textId="77777777" w:rsidR="00D968FA" w:rsidRPr="00D968FA" w:rsidRDefault="00D968FA" w:rsidP="00A21D55">
            <w:pPr>
              <w:pStyle w:val="N2"/>
              <w:ind w:left="30" w:firstLine="0"/>
              <w:rPr>
                <w:rFonts w:eastAsia="Lucida Sans Unicode"/>
              </w:rPr>
            </w:pPr>
            <w:r w:rsidRPr="00D968FA">
              <w:rPr>
                <w:rFonts w:eastAsia="Lucida Sans Unicode"/>
              </w:rPr>
              <w:t xml:space="preserve">The annual report must include the number of complaints that you received during that year which </w:t>
            </w:r>
            <w:r w:rsidRPr="00D968FA">
              <w:rPr>
                <w:rFonts w:eastAsia="Lucida Sans Unicode"/>
              </w:rPr>
              <w:lastRenderedPageBreak/>
              <w:t>related to your compliance with the service delivery standards with which you were under a duty to comply.</w:t>
            </w:r>
          </w:p>
          <w:p w14:paraId="33768AF7" w14:textId="77777777" w:rsidR="00D968FA" w:rsidRPr="00D968FA" w:rsidRDefault="00D968FA" w:rsidP="00ED6BDA">
            <w:pPr>
              <w:pStyle w:val="N2"/>
              <w:ind w:left="30" w:firstLine="28"/>
              <w:rPr>
                <w:rFonts w:eastAsia="Lucida Sans Unicode"/>
              </w:rPr>
            </w:pPr>
            <w:r w:rsidRPr="00D968FA">
              <w:rPr>
                <w:rFonts w:eastAsia="Lucida Sans Unicode"/>
              </w:rPr>
              <w:t xml:space="preserve">You must publish the annual report no later than </w:t>
            </w:r>
            <w:r w:rsidR="00B60878">
              <w:rPr>
                <w:rFonts w:eastAsia="Lucida Sans Unicode"/>
              </w:rPr>
              <w:t>6 months</w:t>
            </w:r>
            <w:r w:rsidRPr="00D968FA">
              <w:rPr>
                <w:rFonts w:eastAsia="Lucida Sans Unicode"/>
              </w:rPr>
              <w:t xml:space="preserve"> following the </w:t>
            </w:r>
            <w:r w:rsidR="00B60878">
              <w:rPr>
                <w:rFonts w:eastAsia="Lucida Sans Unicode"/>
              </w:rPr>
              <w:t xml:space="preserve">end of the </w:t>
            </w:r>
            <w:r w:rsidRPr="00D968FA">
              <w:rPr>
                <w:rFonts w:eastAsia="Lucida Sans Unicode"/>
              </w:rPr>
              <w:t>financial year to which the report relates.</w:t>
            </w:r>
          </w:p>
          <w:p w14:paraId="65BDF1A1" w14:textId="77777777" w:rsidR="00D968FA" w:rsidRPr="00D968FA" w:rsidRDefault="00D968FA" w:rsidP="00A21D55">
            <w:pPr>
              <w:pStyle w:val="N2"/>
              <w:ind w:firstLine="30"/>
              <w:rPr>
                <w:rFonts w:eastAsia="Lucida Sans Unicode"/>
              </w:rPr>
            </w:pPr>
            <w:r w:rsidRPr="00B17F61">
              <w:rPr>
                <w:rFonts w:eastAsia="Lucida Sans Unicode"/>
              </w:rPr>
              <w:t>You must ensure that a current copy of your annual report is available</w:t>
            </w:r>
            <w:r w:rsidR="00B17F61">
              <w:rPr>
                <w:rFonts w:eastAsia="Lucida Sans Unicode"/>
              </w:rPr>
              <w:t xml:space="preserve"> </w:t>
            </w:r>
            <w:r w:rsidRPr="00B17F61">
              <w:rPr>
                <w:rFonts w:eastAsia="Lucida Sans Unicode"/>
              </w:rPr>
              <w:t>on your website</w:t>
            </w:r>
            <w:r w:rsidR="00316367">
              <w:rPr>
                <w:rFonts w:eastAsia="Lucida Sans Unicode"/>
              </w:rPr>
              <w:t>.</w:t>
            </w:r>
          </w:p>
          <w:p w14:paraId="42EBADC4" w14:textId="77777777" w:rsidR="00D968FA" w:rsidRPr="00D968FA" w:rsidRDefault="00D968FA" w:rsidP="00C623F8">
            <w:pPr>
              <w:pStyle w:val="TableText"/>
              <w:rPr>
                <w:rFonts w:eastAsia="Lucida Sans Unicode"/>
              </w:rPr>
            </w:pPr>
          </w:p>
        </w:tc>
      </w:tr>
      <w:tr w:rsidR="00D968FA" w:rsidRPr="00D968FA" w14:paraId="2CCE00C7" w14:textId="77777777" w:rsidTr="00C342A6">
        <w:tc>
          <w:tcPr>
            <w:tcW w:w="1526" w:type="dxa"/>
            <w:shd w:val="clear" w:color="auto" w:fill="auto"/>
          </w:tcPr>
          <w:p w14:paraId="5A7103BC" w14:textId="77777777" w:rsidR="00D968FA" w:rsidRPr="004D1009" w:rsidRDefault="00ED6BDA" w:rsidP="00C208A0">
            <w:pPr>
              <w:pStyle w:val="TableText"/>
              <w:rPr>
                <w:rFonts w:eastAsia="Lucida Sans Unicode"/>
                <w:b/>
                <w:bCs/>
                <w:iCs/>
                <w:kern w:val="3"/>
                <w:szCs w:val="21"/>
              </w:rPr>
            </w:pPr>
            <w:r>
              <w:rPr>
                <w:rFonts w:eastAsia="Lucida Sans Unicode"/>
                <w:b/>
                <w:bCs/>
                <w:iCs/>
                <w:kern w:val="3"/>
                <w:szCs w:val="21"/>
              </w:rPr>
              <w:lastRenderedPageBreak/>
              <w:t>4</w:t>
            </w:r>
          </w:p>
        </w:tc>
        <w:tc>
          <w:tcPr>
            <w:tcW w:w="3340" w:type="dxa"/>
            <w:shd w:val="clear" w:color="auto" w:fill="auto"/>
          </w:tcPr>
          <w:p w14:paraId="3CA93843" w14:textId="77777777" w:rsidR="00D968FA" w:rsidRPr="004D1009" w:rsidRDefault="00D968FA" w:rsidP="009C2560">
            <w:pPr>
              <w:pStyle w:val="TableText"/>
              <w:jc w:val="both"/>
              <w:rPr>
                <w:rFonts w:eastAsia="Lucida Sans Unicode"/>
                <w:b/>
              </w:rPr>
            </w:pPr>
            <w:r w:rsidRPr="004D1009">
              <w:rPr>
                <w:rFonts w:eastAsia="Lucida Sans Unicode"/>
                <w:b/>
              </w:rPr>
              <w:t xml:space="preserve">A body publicising the way it intends to comply with service delivery standards </w:t>
            </w:r>
          </w:p>
          <w:p w14:paraId="42E02A92" w14:textId="77777777" w:rsidR="00D968FA" w:rsidRPr="004D1009" w:rsidRDefault="00D968FA" w:rsidP="00C208A0">
            <w:pPr>
              <w:pStyle w:val="TableText"/>
              <w:rPr>
                <w:rFonts w:eastAsia="Lucida Sans Unicode"/>
                <w:b/>
              </w:rPr>
            </w:pPr>
          </w:p>
        </w:tc>
      </w:tr>
      <w:tr w:rsidR="00D968FA" w:rsidRPr="00D968FA" w14:paraId="128CE873" w14:textId="77777777" w:rsidTr="00C342A6">
        <w:tc>
          <w:tcPr>
            <w:tcW w:w="1526" w:type="dxa"/>
            <w:shd w:val="clear" w:color="auto" w:fill="auto"/>
          </w:tcPr>
          <w:p w14:paraId="76008EAF" w14:textId="77777777" w:rsidR="00D968FA" w:rsidRPr="004D1009" w:rsidRDefault="00D968FA" w:rsidP="00AC0E7B">
            <w:pPr>
              <w:pStyle w:val="TableText"/>
              <w:rPr>
                <w:rFonts w:eastAsia="Lucida Sans Unicode"/>
                <w:b/>
                <w:bCs/>
                <w:iCs/>
                <w:kern w:val="3"/>
                <w:szCs w:val="21"/>
              </w:rPr>
            </w:pPr>
            <w:r w:rsidRPr="004D1009">
              <w:rPr>
                <w:rFonts w:eastAsia="Lucida Sans Unicode"/>
                <w:b/>
                <w:bCs/>
                <w:iCs/>
                <w:kern w:val="3"/>
                <w:szCs w:val="21"/>
              </w:rPr>
              <w:t xml:space="preserve">Standard </w:t>
            </w:r>
            <w:r w:rsidR="00ED6BDA">
              <w:rPr>
                <w:rFonts w:eastAsia="Lucida Sans Unicode"/>
                <w:b/>
                <w:bCs/>
                <w:iCs/>
                <w:kern w:val="3"/>
                <w:szCs w:val="21"/>
              </w:rPr>
              <w:t>68</w:t>
            </w:r>
            <w:r w:rsidRPr="004D1009">
              <w:rPr>
                <w:rFonts w:eastAsia="Lucida Sans Unicode"/>
                <w:b/>
                <w:bCs/>
                <w:iCs/>
                <w:kern w:val="3"/>
                <w:szCs w:val="21"/>
              </w:rPr>
              <w:t>:</w:t>
            </w:r>
          </w:p>
        </w:tc>
        <w:tc>
          <w:tcPr>
            <w:tcW w:w="3340" w:type="dxa"/>
            <w:shd w:val="clear" w:color="auto" w:fill="auto"/>
          </w:tcPr>
          <w:p w14:paraId="0E6EB8DA" w14:textId="77777777" w:rsidR="00D968FA" w:rsidRPr="00D968FA" w:rsidRDefault="00D968FA" w:rsidP="009C2560">
            <w:pPr>
              <w:pStyle w:val="TableText"/>
              <w:jc w:val="both"/>
              <w:rPr>
                <w:rFonts w:eastAsia="Lucida Sans Unicode"/>
              </w:rPr>
            </w:pPr>
            <w:r w:rsidRPr="00D968FA">
              <w:rPr>
                <w:rFonts w:eastAsia="Lucida Sans Unicode"/>
              </w:rPr>
              <w:t>You must publish a document on your website which explains how you intend to comply with the service delivery standards with which you are under a duty to comply.</w:t>
            </w:r>
          </w:p>
          <w:p w14:paraId="48B63E9D" w14:textId="77777777" w:rsidR="00D968FA" w:rsidRPr="00D968FA" w:rsidRDefault="00D968FA" w:rsidP="00C208A0">
            <w:pPr>
              <w:pStyle w:val="TableText"/>
              <w:rPr>
                <w:rFonts w:eastAsia="Lucida Sans Unicode"/>
              </w:rPr>
            </w:pPr>
          </w:p>
        </w:tc>
      </w:tr>
      <w:tr w:rsidR="00D968FA" w:rsidRPr="00D968FA" w14:paraId="4D729652" w14:textId="77777777" w:rsidTr="00C342A6">
        <w:tc>
          <w:tcPr>
            <w:tcW w:w="1526" w:type="dxa"/>
            <w:shd w:val="clear" w:color="auto" w:fill="auto"/>
          </w:tcPr>
          <w:p w14:paraId="42BE4E55" w14:textId="77777777" w:rsidR="00D968FA" w:rsidRPr="004D1009" w:rsidRDefault="00ED6BDA" w:rsidP="00C208A0">
            <w:pPr>
              <w:pStyle w:val="TableText"/>
              <w:rPr>
                <w:rFonts w:eastAsia="Lucida Sans Unicode"/>
                <w:b/>
                <w:bCs/>
                <w:iCs/>
                <w:kern w:val="3"/>
                <w:szCs w:val="21"/>
              </w:rPr>
            </w:pPr>
            <w:r>
              <w:rPr>
                <w:rFonts w:eastAsia="Lucida Sans Unicode"/>
                <w:b/>
                <w:bCs/>
                <w:iCs/>
                <w:kern w:val="3"/>
                <w:szCs w:val="21"/>
              </w:rPr>
              <w:t>5</w:t>
            </w:r>
          </w:p>
        </w:tc>
        <w:tc>
          <w:tcPr>
            <w:tcW w:w="3340" w:type="dxa"/>
            <w:shd w:val="clear" w:color="auto" w:fill="auto"/>
          </w:tcPr>
          <w:p w14:paraId="19CFE275" w14:textId="77777777" w:rsidR="00D968FA" w:rsidRPr="004D1009" w:rsidRDefault="00D968FA" w:rsidP="009C2560">
            <w:pPr>
              <w:pStyle w:val="TableText"/>
              <w:jc w:val="both"/>
              <w:rPr>
                <w:rFonts w:eastAsia="Lucida Sans Unicode"/>
                <w:b/>
              </w:rPr>
            </w:pPr>
            <w:r w:rsidRPr="004D1009">
              <w:rPr>
                <w:rFonts w:eastAsia="Lucida Sans Unicode"/>
                <w:b/>
              </w:rPr>
              <w:t>A body providing information to the Welsh Language Commission</w:t>
            </w:r>
            <w:r w:rsidR="00D47F84">
              <w:rPr>
                <w:rFonts w:eastAsia="Lucida Sans Unicode"/>
                <w:b/>
              </w:rPr>
              <w:t>er</w:t>
            </w:r>
          </w:p>
          <w:p w14:paraId="572F523B" w14:textId="77777777" w:rsidR="00D968FA" w:rsidRPr="004D1009" w:rsidRDefault="00D968FA" w:rsidP="00C208A0">
            <w:pPr>
              <w:pStyle w:val="TableText"/>
              <w:rPr>
                <w:rFonts w:eastAsia="Lucida Sans Unicode"/>
                <w:b/>
              </w:rPr>
            </w:pPr>
          </w:p>
        </w:tc>
      </w:tr>
      <w:bookmarkEnd w:id="4"/>
      <w:tr w:rsidR="00D968FA" w:rsidRPr="00D968FA" w14:paraId="53076D2A" w14:textId="77777777" w:rsidTr="00C342A6">
        <w:tc>
          <w:tcPr>
            <w:tcW w:w="1526" w:type="dxa"/>
            <w:shd w:val="clear" w:color="auto" w:fill="auto"/>
          </w:tcPr>
          <w:p w14:paraId="3FFDAF6A" w14:textId="77777777" w:rsidR="00D968FA" w:rsidRPr="004D1009" w:rsidRDefault="00D968FA" w:rsidP="00AC0E7B">
            <w:pPr>
              <w:pStyle w:val="TableText"/>
              <w:rPr>
                <w:rFonts w:eastAsia="Lucida Sans Unicode"/>
                <w:b/>
              </w:rPr>
            </w:pPr>
            <w:r w:rsidRPr="004D1009">
              <w:rPr>
                <w:rFonts w:eastAsia="Lucida Sans Unicode"/>
                <w:b/>
              </w:rPr>
              <w:t xml:space="preserve">Standard </w:t>
            </w:r>
            <w:r w:rsidR="00ED6BDA">
              <w:rPr>
                <w:rFonts w:eastAsia="Lucida Sans Unicode"/>
                <w:b/>
              </w:rPr>
              <w:t>69</w:t>
            </w:r>
            <w:r w:rsidRPr="004D1009">
              <w:rPr>
                <w:rFonts w:eastAsia="Lucida Sans Unicode"/>
                <w:b/>
              </w:rPr>
              <w:t>:</w:t>
            </w:r>
            <w:r w:rsidRPr="004D1009">
              <w:rPr>
                <w:rFonts w:eastAsia="Lucida Sans Unicode"/>
                <w:b/>
              </w:rPr>
              <w:tab/>
            </w:r>
          </w:p>
        </w:tc>
        <w:tc>
          <w:tcPr>
            <w:tcW w:w="3340" w:type="dxa"/>
            <w:shd w:val="clear" w:color="auto" w:fill="auto"/>
          </w:tcPr>
          <w:p w14:paraId="023F575E" w14:textId="77777777" w:rsidR="00D968FA" w:rsidRPr="00D968FA" w:rsidRDefault="00D968FA" w:rsidP="009C2560">
            <w:pPr>
              <w:pStyle w:val="TableText"/>
              <w:jc w:val="both"/>
              <w:rPr>
                <w:rFonts w:eastAsia="Lucida Sans Unicode"/>
              </w:rPr>
            </w:pPr>
            <w:r w:rsidRPr="00D968FA">
              <w:rPr>
                <w:rFonts w:eastAsia="Lucida Sans Unicode"/>
              </w:rPr>
              <w:t>You must provide any information requested by the Welsh Language Commissioner which relates to your compliance with the service delivery standards with which you are under a duty to comply.</w:t>
            </w:r>
          </w:p>
        </w:tc>
      </w:tr>
    </w:tbl>
    <w:p w14:paraId="5EF3D10E" w14:textId="77777777" w:rsidR="00D968FA" w:rsidRPr="003D4ED0" w:rsidRDefault="003D4ED0" w:rsidP="009E30D1">
      <w:pPr>
        <w:pStyle w:val="Part"/>
        <w:rPr>
          <w:rFonts w:eastAsia="Lucida Sans Unicode"/>
        </w:rPr>
      </w:pPr>
      <w:r>
        <w:t xml:space="preserve">PART </w:t>
      </w:r>
      <w:r>
        <w:fldChar w:fldCharType="begin"/>
      </w:r>
      <w:r>
        <w:instrText xml:space="preserve"> SEQ Part_ \* arabic </w:instrText>
      </w:r>
      <w:r>
        <w:fldChar w:fldCharType="separate"/>
      </w:r>
      <w:r w:rsidR="001549C6">
        <w:rPr>
          <w:noProof/>
        </w:rPr>
        <w:t>2</w:t>
      </w:r>
      <w:r>
        <w:rPr>
          <w:noProof/>
        </w:rPr>
        <w:fldChar w:fldCharType="end"/>
      </w:r>
    </w:p>
    <w:p w14:paraId="4AA7ED09" w14:textId="77777777" w:rsidR="00D968FA" w:rsidRPr="00D968FA" w:rsidRDefault="00D968FA" w:rsidP="007E3D4D">
      <w:pPr>
        <w:pStyle w:val="LSSCHEDULELEVEL3"/>
        <w:rPr>
          <w:rFonts w:eastAsia="Lucida Sans Unicode"/>
        </w:rPr>
      </w:pPr>
      <w:r w:rsidRPr="00D968FA">
        <w:rPr>
          <w:rFonts w:eastAsia="Lucida Sans Unicode"/>
        </w:rPr>
        <w:t>RECORD KEEPING STANDARDS</w:t>
      </w:r>
    </w:p>
    <w:p w14:paraId="273D6224" w14:textId="77777777" w:rsidR="00D968FA" w:rsidRPr="001B5404" w:rsidRDefault="00D968FA" w:rsidP="001B5404">
      <w:pPr>
        <w:pStyle w:val="linespace"/>
        <w:rPr>
          <w:rFonts w:eastAsia="Lucida Sans Unicode"/>
        </w:rPr>
      </w:pPr>
    </w:p>
    <w:tbl>
      <w:tblPr>
        <w:tblW w:w="4866" w:type="dxa"/>
        <w:tblLayout w:type="fixed"/>
        <w:tblLook w:val="0000" w:firstRow="0" w:lastRow="0" w:firstColumn="0" w:lastColumn="0" w:noHBand="0" w:noVBand="0"/>
      </w:tblPr>
      <w:tblGrid>
        <w:gridCol w:w="1668"/>
        <w:gridCol w:w="3198"/>
      </w:tblGrid>
      <w:tr w:rsidR="00D968FA" w:rsidRPr="00D968FA" w14:paraId="2138EBEA" w14:textId="77777777" w:rsidTr="00C342A6">
        <w:tc>
          <w:tcPr>
            <w:tcW w:w="1668" w:type="dxa"/>
            <w:shd w:val="clear" w:color="auto" w:fill="auto"/>
          </w:tcPr>
          <w:p w14:paraId="78EAB9D2" w14:textId="77777777" w:rsidR="00D968FA" w:rsidRPr="0060709A" w:rsidRDefault="00ED6BDA" w:rsidP="0060709A">
            <w:pPr>
              <w:pStyle w:val="TableText"/>
              <w:rPr>
                <w:b/>
              </w:rPr>
            </w:pPr>
            <w:r>
              <w:rPr>
                <w:b/>
              </w:rPr>
              <w:t>6</w:t>
            </w:r>
          </w:p>
        </w:tc>
        <w:tc>
          <w:tcPr>
            <w:tcW w:w="3198" w:type="dxa"/>
            <w:shd w:val="clear" w:color="auto" w:fill="auto"/>
          </w:tcPr>
          <w:p w14:paraId="5FE796B6" w14:textId="77777777" w:rsidR="00D968FA" w:rsidRPr="0060709A" w:rsidRDefault="00D968FA" w:rsidP="009C2560">
            <w:pPr>
              <w:pStyle w:val="TableText"/>
              <w:jc w:val="both"/>
              <w:rPr>
                <w:b/>
              </w:rPr>
            </w:pPr>
            <w:r w:rsidRPr="0060709A">
              <w:rPr>
                <w:b/>
              </w:rPr>
              <w:t>A body publicising record keeping standards</w:t>
            </w:r>
          </w:p>
          <w:p w14:paraId="528DB3D6" w14:textId="77777777" w:rsidR="00D968FA" w:rsidRPr="0060709A" w:rsidRDefault="00D968FA" w:rsidP="0060709A">
            <w:pPr>
              <w:pStyle w:val="TableText"/>
              <w:rPr>
                <w:b/>
              </w:rPr>
            </w:pPr>
          </w:p>
        </w:tc>
      </w:tr>
      <w:tr w:rsidR="00D968FA" w:rsidRPr="00D968FA" w14:paraId="70A16D80" w14:textId="77777777" w:rsidTr="00C342A6">
        <w:tc>
          <w:tcPr>
            <w:tcW w:w="1668" w:type="dxa"/>
            <w:shd w:val="clear" w:color="auto" w:fill="auto"/>
          </w:tcPr>
          <w:p w14:paraId="1FBF3B50" w14:textId="77777777" w:rsidR="00D968FA" w:rsidRPr="0060709A" w:rsidRDefault="00D968FA" w:rsidP="00AC0E7B">
            <w:pPr>
              <w:pStyle w:val="TableText"/>
              <w:rPr>
                <w:b/>
              </w:rPr>
            </w:pPr>
            <w:r w:rsidRPr="0060709A">
              <w:rPr>
                <w:b/>
              </w:rPr>
              <w:t xml:space="preserve">Standard </w:t>
            </w:r>
            <w:r w:rsidR="00CC2435">
              <w:rPr>
                <w:b/>
              </w:rPr>
              <w:t>7</w:t>
            </w:r>
            <w:r w:rsidR="00ED6BDA">
              <w:rPr>
                <w:b/>
              </w:rPr>
              <w:t>0</w:t>
            </w:r>
            <w:r w:rsidRPr="0060709A">
              <w:rPr>
                <w:b/>
              </w:rPr>
              <w:t>:</w:t>
            </w:r>
          </w:p>
        </w:tc>
        <w:tc>
          <w:tcPr>
            <w:tcW w:w="3198" w:type="dxa"/>
            <w:shd w:val="clear" w:color="auto" w:fill="auto"/>
          </w:tcPr>
          <w:p w14:paraId="06533499" w14:textId="77777777" w:rsidR="00D968FA" w:rsidRPr="00D968FA" w:rsidRDefault="00D968FA" w:rsidP="009E30D1">
            <w:pPr>
              <w:pStyle w:val="TableText"/>
              <w:jc w:val="both"/>
            </w:pPr>
            <w:r w:rsidRPr="00D968FA">
              <w:t>You must ensure that a document which records the record keeping standards with which you are under a duty to comply, and the extent to which you are under a duty to comply with those standards, is available</w:t>
            </w:r>
            <w:r w:rsidR="00B17F61">
              <w:rPr>
                <w:rFonts w:eastAsia="Lucida Sans Unicode"/>
              </w:rPr>
              <w:t xml:space="preserve"> </w:t>
            </w:r>
            <w:r w:rsidRPr="0060709A">
              <w:rPr>
                <w:rFonts w:eastAsia="Lucida Sans Unicode"/>
              </w:rPr>
              <w:t>on your website</w:t>
            </w:r>
            <w:r w:rsidRPr="00D968FA">
              <w:rPr>
                <w:rFonts w:eastAsia="Lucida Sans Unicode"/>
              </w:rPr>
              <w:t>.</w:t>
            </w:r>
          </w:p>
          <w:p w14:paraId="41157E77" w14:textId="77777777" w:rsidR="00D968FA" w:rsidRPr="00D968FA" w:rsidRDefault="00D968FA" w:rsidP="0060709A">
            <w:pPr>
              <w:pStyle w:val="TableText"/>
            </w:pPr>
          </w:p>
        </w:tc>
      </w:tr>
      <w:tr w:rsidR="005E44C4" w:rsidRPr="00D968FA" w14:paraId="365371E3" w14:textId="77777777" w:rsidTr="00C342A6">
        <w:tc>
          <w:tcPr>
            <w:tcW w:w="1668" w:type="dxa"/>
            <w:shd w:val="clear" w:color="auto" w:fill="auto"/>
          </w:tcPr>
          <w:p w14:paraId="7BF2B245" w14:textId="77777777" w:rsidR="005E44C4" w:rsidRPr="0060709A" w:rsidRDefault="00ED6BDA" w:rsidP="00AC0E7B">
            <w:pPr>
              <w:pStyle w:val="TableText"/>
              <w:rPr>
                <w:b/>
              </w:rPr>
            </w:pPr>
            <w:r>
              <w:rPr>
                <w:b/>
              </w:rPr>
              <w:t>7</w:t>
            </w:r>
          </w:p>
        </w:tc>
        <w:tc>
          <w:tcPr>
            <w:tcW w:w="3198" w:type="dxa"/>
            <w:shd w:val="clear" w:color="auto" w:fill="auto"/>
          </w:tcPr>
          <w:p w14:paraId="28ADFB20" w14:textId="77777777" w:rsidR="005E44C4" w:rsidRDefault="005E44C4" w:rsidP="009E30D1">
            <w:pPr>
              <w:pStyle w:val="TableText"/>
              <w:jc w:val="both"/>
              <w:rPr>
                <w:b/>
              </w:rPr>
            </w:pPr>
            <w:r w:rsidRPr="00C208A0">
              <w:rPr>
                <w:b/>
              </w:rPr>
              <w:t>A body publishing a complaints procedure</w:t>
            </w:r>
          </w:p>
          <w:p w14:paraId="3587D06B" w14:textId="77777777" w:rsidR="005E44C4" w:rsidRPr="00A21D55" w:rsidRDefault="005E44C4" w:rsidP="009E30D1">
            <w:pPr>
              <w:pStyle w:val="TableText"/>
              <w:jc w:val="both"/>
              <w:rPr>
                <w:b/>
              </w:rPr>
            </w:pPr>
          </w:p>
        </w:tc>
      </w:tr>
      <w:tr w:rsidR="005E44C4" w:rsidRPr="00D968FA" w14:paraId="0C1D4437" w14:textId="77777777" w:rsidTr="00C342A6">
        <w:tc>
          <w:tcPr>
            <w:tcW w:w="1668" w:type="dxa"/>
            <w:shd w:val="clear" w:color="auto" w:fill="auto"/>
          </w:tcPr>
          <w:p w14:paraId="3A44E336" w14:textId="77777777" w:rsidR="005E44C4" w:rsidRPr="0060709A" w:rsidRDefault="005E44C4" w:rsidP="00AC0E7B">
            <w:pPr>
              <w:pStyle w:val="TableText"/>
              <w:rPr>
                <w:b/>
              </w:rPr>
            </w:pPr>
            <w:r>
              <w:rPr>
                <w:b/>
              </w:rPr>
              <w:t xml:space="preserve">Standard </w:t>
            </w:r>
            <w:r w:rsidR="00ED6BDA">
              <w:rPr>
                <w:b/>
              </w:rPr>
              <w:t>71</w:t>
            </w:r>
            <w:r>
              <w:rPr>
                <w:b/>
              </w:rPr>
              <w:t>:</w:t>
            </w:r>
          </w:p>
        </w:tc>
        <w:tc>
          <w:tcPr>
            <w:tcW w:w="3198" w:type="dxa"/>
            <w:shd w:val="clear" w:color="auto" w:fill="auto"/>
          </w:tcPr>
          <w:p w14:paraId="7FCD6EF9" w14:textId="77777777" w:rsidR="005E44C4" w:rsidRDefault="005E44C4" w:rsidP="005E44C4">
            <w:pPr>
              <w:pStyle w:val="TableText"/>
              <w:jc w:val="both"/>
            </w:pPr>
            <w:r>
              <w:t>You must—</w:t>
            </w:r>
          </w:p>
          <w:p w14:paraId="072736EE" w14:textId="77777777" w:rsidR="005E44C4" w:rsidRPr="00BB2745" w:rsidRDefault="005E44C4" w:rsidP="005E44C4">
            <w:pPr>
              <w:pStyle w:val="N3"/>
              <w:numPr>
                <w:ilvl w:val="2"/>
                <w:numId w:val="125"/>
              </w:numPr>
            </w:pPr>
            <w:r>
              <w:t xml:space="preserve">ensure that you have a complaints procedure that </w:t>
            </w:r>
            <w:r>
              <w:lastRenderedPageBreak/>
              <w:t>deals with how you intend to deal with complaints relating to your compliance with the record keeping standards with which you are under a duty to comply, and</w:t>
            </w:r>
          </w:p>
          <w:p w14:paraId="0672EE4E" w14:textId="77777777" w:rsidR="005E44C4" w:rsidRDefault="005E44C4" w:rsidP="005E44C4">
            <w:pPr>
              <w:pStyle w:val="N3"/>
            </w:pPr>
            <w:r>
              <w:t>publish a document that records that procedure on your website.</w:t>
            </w:r>
          </w:p>
          <w:p w14:paraId="022CCF67" w14:textId="77777777" w:rsidR="005E44C4" w:rsidRPr="00D968FA" w:rsidRDefault="005E44C4" w:rsidP="009E30D1">
            <w:pPr>
              <w:pStyle w:val="TableText"/>
              <w:jc w:val="both"/>
            </w:pPr>
          </w:p>
        </w:tc>
      </w:tr>
      <w:tr w:rsidR="00D968FA" w:rsidRPr="00D968FA" w14:paraId="0D5721D2" w14:textId="77777777" w:rsidTr="00C342A6">
        <w:tc>
          <w:tcPr>
            <w:tcW w:w="1668" w:type="dxa"/>
            <w:shd w:val="clear" w:color="auto" w:fill="auto"/>
          </w:tcPr>
          <w:p w14:paraId="59CEA263" w14:textId="77777777" w:rsidR="00D968FA" w:rsidRPr="0060709A" w:rsidRDefault="00CC2435" w:rsidP="0060709A">
            <w:pPr>
              <w:pStyle w:val="TableText"/>
              <w:rPr>
                <w:b/>
              </w:rPr>
            </w:pPr>
            <w:r>
              <w:rPr>
                <w:b/>
              </w:rPr>
              <w:lastRenderedPageBreak/>
              <w:t>8</w:t>
            </w:r>
          </w:p>
        </w:tc>
        <w:tc>
          <w:tcPr>
            <w:tcW w:w="3198" w:type="dxa"/>
            <w:shd w:val="clear" w:color="auto" w:fill="auto"/>
          </w:tcPr>
          <w:p w14:paraId="67388778" w14:textId="77777777" w:rsidR="00D968FA" w:rsidRPr="0060709A" w:rsidRDefault="00D968FA" w:rsidP="009C2560">
            <w:pPr>
              <w:pStyle w:val="TableText"/>
              <w:jc w:val="both"/>
              <w:rPr>
                <w:b/>
              </w:rPr>
            </w:pPr>
            <w:r w:rsidRPr="0060709A">
              <w:rPr>
                <w:b/>
              </w:rPr>
              <w:t>A body providing information to the Welsh Language Commission</w:t>
            </w:r>
            <w:r w:rsidR="00D47F84">
              <w:rPr>
                <w:b/>
              </w:rPr>
              <w:t>er</w:t>
            </w:r>
          </w:p>
          <w:p w14:paraId="7EB1FD80" w14:textId="77777777" w:rsidR="00D968FA" w:rsidRPr="0060709A" w:rsidRDefault="00D968FA" w:rsidP="0060709A">
            <w:pPr>
              <w:pStyle w:val="TableText"/>
              <w:rPr>
                <w:b/>
              </w:rPr>
            </w:pPr>
          </w:p>
        </w:tc>
      </w:tr>
      <w:tr w:rsidR="00D968FA" w:rsidRPr="00D968FA" w14:paraId="368C7145" w14:textId="77777777" w:rsidTr="00C342A6">
        <w:tc>
          <w:tcPr>
            <w:tcW w:w="1668" w:type="dxa"/>
            <w:shd w:val="clear" w:color="auto" w:fill="auto"/>
          </w:tcPr>
          <w:p w14:paraId="62B934C0" w14:textId="77777777" w:rsidR="00D968FA" w:rsidRPr="0060709A" w:rsidRDefault="00D968FA" w:rsidP="00AC0E7B">
            <w:pPr>
              <w:pStyle w:val="TableText"/>
              <w:rPr>
                <w:b/>
              </w:rPr>
            </w:pPr>
            <w:r w:rsidRPr="0060709A">
              <w:rPr>
                <w:b/>
              </w:rPr>
              <w:t xml:space="preserve">Standard </w:t>
            </w:r>
            <w:r w:rsidR="00CC2435">
              <w:rPr>
                <w:b/>
              </w:rPr>
              <w:t>7</w:t>
            </w:r>
            <w:r w:rsidR="00ED6BDA">
              <w:rPr>
                <w:b/>
              </w:rPr>
              <w:t>2</w:t>
            </w:r>
            <w:r w:rsidRPr="0060709A">
              <w:rPr>
                <w:b/>
              </w:rPr>
              <w:t>:</w:t>
            </w:r>
          </w:p>
        </w:tc>
        <w:tc>
          <w:tcPr>
            <w:tcW w:w="3198" w:type="dxa"/>
            <w:shd w:val="clear" w:color="auto" w:fill="auto"/>
          </w:tcPr>
          <w:p w14:paraId="7629A42E" w14:textId="77777777" w:rsidR="00D968FA" w:rsidRPr="00D968FA" w:rsidRDefault="00D968FA" w:rsidP="009C2560">
            <w:pPr>
              <w:pStyle w:val="TableText"/>
              <w:jc w:val="both"/>
            </w:pPr>
            <w:r w:rsidRPr="00D968FA">
              <w:t xml:space="preserve">You must provide any records you </w:t>
            </w:r>
            <w:r w:rsidR="00516D73">
              <w:t xml:space="preserve">have </w:t>
            </w:r>
            <w:r w:rsidRPr="00D968FA">
              <w:t>kept in accordance with the record keeping standards with which you are under a duty to comply to the Welsh Language Commission</w:t>
            </w:r>
            <w:r w:rsidR="00FE10A2">
              <w:t>er</w:t>
            </w:r>
            <w:r w:rsidRPr="00D968FA">
              <w:t>, if the Commissioner asks for those records.</w:t>
            </w:r>
          </w:p>
        </w:tc>
      </w:tr>
    </w:tbl>
    <w:p w14:paraId="44E247F2" w14:textId="77777777" w:rsidR="001B5404" w:rsidRPr="001B5404" w:rsidRDefault="001B5404" w:rsidP="001B5404">
      <w:pPr>
        <w:pStyle w:val="linespace"/>
      </w:pPr>
    </w:p>
    <w:p w14:paraId="37EEEDA0" w14:textId="77777777" w:rsidR="0001684E" w:rsidRDefault="0001684E">
      <w:pPr>
        <w:pStyle w:val="Part"/>
      </w:pPr>
      <w:r>
        <w:t xml:space="preserve">PART </w:t>
      </w:r>
      <w:r>
        <w:fldChar w:fldCharType="begin"/>
      </w:r>
      <w:r>
        <w:instrText xml:space="preserve"> SEQ Part_ \* arabic </w:instrText>
      </w:r>
      <w:r>
        <w:fldChar w:fldCharType="separate"/>
      </w:r>
      <w:r w:rsidR="001549C6">
        <w:rPr>
          <w:noProof/>
        </w:rPr>
        <w:t>3</w:t>
      </w:r>
      <w:r>
        <w:rPr>
          <w:noProof/>
        </w:rPr>
        <w:fldChar w:fldCharType="end"/>
      </w:r>
    </w:p>
    <w:p w14:paraId="641EDD61" w14:textId="77777777" w:rsidR="00D968FA" w:rsidRPr="00D968FA" w:rsidRDefault="00D968FA" w:rsidP="00582839">
      <w:pPr>
        <w:pStyle w:val="LSSCHEDULELEVEL3"/>
        <w:rPr>
          <w:rFonts w:eastAsia="Lucida Sans Unicode"/>
        </w:rPr>
      </w:pPr>
      <w:r w:rsidRPr="00D968FA">
        <w:rPr>
          <w:rFonts w:eastAsia="Lucida Sans Unicode"/>
        </w:rPr>
        <w:t>INTERPRETING THE STANDARDS</w:t>
      </w:r>
    </w:p>
    <w:p w14:paraId="0F1FAC4E" w14:textId="77777777" w:rsidR="00D968FA" w:rsidRPr="001B5404" w:rsidRDefault="00D968FA" w:rsidP="001B5404">
      <w:pPr>
        <w:pStyle w:val="linespace"/>
        <w:rPr>
          <w:rFonts w:eastAsia="Lucida Sans Unicode"/>
        </w:rPr>
      </w:pPr>
    </w:p>
    <w:tbl>
      <w:tblPr>
        <w:tblW w:w="4866" w:type="dxa"/>
        <w:tblLayout w:type="fixed"/>
        <w:tblLook w:val="0000" w:firstRow="0" w:lastRow="0" w:firstColumn="0" w:lastColumn="0" w:noHBand="0" w:noVBand="0"/>
      </w:tblPr>
      <w:tblGrid>
        <w:gridCol w:w="1668"/>
        <w:gridCol w:w="3198"/>
      </w:tblGrid>
      <w:tr w:rsidR="00D968FA" w:rsidRPr="00D968FA" w14:paraId="37CE5D22" w14:textId="77777777" w:rsidTr="00C342A6">
        <w:tc>
          <w:tcPr>
            <w:tcW w:w="1668" w:type="dxa"/>
            <w:shd w:val="clear" w:color="auto" w:fill="auto"/>
          </w:tcPr>
          <w:p w14:paraId="4D21EC8D" w14:textId="77777777" w:rsidR="00D968FA" w:rsidRPr="0060709A" w:rsidRDefault="00CC2435" w:rsidP="0060709A">
            <w:pPr>
              <w:pStyle w:val="TableText"/>
              <w:rPr>
                <w:b/>
              </w:rPr>
            </w:pPr>
            <w:r>
              <w:rPr>
                <w:b/>
              </w:rPr>
              <w:t>9</w:t>
            </w:r>
          </w:p>
        </w:tc>
        <w:tc>
          <w:tcPr>
            <w:tcW w:w="3198" w:type="dxa"/>
            <w:shd w:val="clear" w:color="auto" w:fill="auto"/>
          </w:tcPr>
          <w:p w14:paraId="297CAA40" w14:textId="77777777" w:rsidR="00D968FA" w:rsidRPr="00D968FA" w:rsidRDefault="00D968FA" w:rsidP="009C2560">
            <w:pPr>
              <w:pStyle w:val="TableText"/>
              <w:jc w:val="both"/>
            </w:pPr>
            <w:r w:rsidRPr="00D968FA">
              <w:t>The standards specified in Part</w:t>
            </w:r>
            <w:r w:rsidR="00D84DD9">
              <w:t>s</w:t>
            </w:r>
            <w:r w:rsidRPr="00D968FA">
              <w:t xml:space="preserve"> 1 </w:t>
            </w:r>
            <w:r w:rsidR="00B17F61">
              <w:t>and</w:t>
            </w:r>
            <w:r w:rsidR="00B17F61" w:rsidRPr="00D968FA">
              <w:t xml:space="preserve"> </w:t>
            </w:r>
            <w:r w:rsidR="008F7C2B">
              <w:t>2</w:t>
            </w:r>
            <w:r w:rsidR="008F7C2B" w:rsidRPr="00D968FA">
              <w:t xml:space="preserve"> </w:t>
            </w:r>
            <w:r w:rsidRPr="00D968FA">
              <w:t>must be interpreted as follows.</w:t>
            </w:r>
          </w:p>
          <w:p w14:paraId="2E9C289A" w14:textId="77777777" w:rsidR="00D968FA" w:rsidRPr="00D968FA" w:rsidRDefault="00D968FA" w:rsidP="0060709A">
            <w:pPr>
              <w:pStyle w:val="TableText"/>
            </w:pPr>
          </w:p>
        </w:tc>
      </w:tr>
      <w:tr w:rsidR="00D968FA" w:rsidRPr="00D968FA" w14:paraId="3231A566" w14:textId="77777777" w:rsidTr="00C342A6">
        <w:tc>
          <w:tcPr>
            <w:tcW w:w="1668" w:type="dxa"/>
            <w:shd w:val="clear" w:color="auto" w:fill="auto"/>
          </w:tcPr>
          <w:p w14:paraId="02D7BC3E" w14:textId="77777777" w:rsidR="00D968FA" w:rsidRPr="0060709A" w:rsidRDefault="00CC2435" w:rsidP="0060709A">
            <w:pPr>
              <w:pStyle w:val="TableText"/>
              <w:rPr>
                <w:b/>
              </w:rPr>
            </w:pPr>
            <w:r>
              <w:rPr>
                <w:b/>
              </w:rPr>
              <w:t>10</w:t>
            </w:r>
          </w:p>
        </w:tc>
        <w:tc>
          <w:tcPr>
            <w:tcW w:w="3198" w:type="dxa"/>
            <w:shd w:val="clear" w:color="auto" w:fill="auto"/>
          </w:tcPr>
          <w:p w14:paraId="295D56AA" w14:textId="77777777" w:rsidR="00D968FA" w:rsidRPr="00D968FA" w:rsidRDefault="00D968FA" w:rsidP="009C2560">
            <w:pPr>
              <w:pStyle w:val="TableText"/>
              <w:jc w:val="both"/>
            </w:pPr>
            <w:r w:rsidRPr="00D968FA">
              <w:t xml:space="preserve">For the purposes of standard </w:t>
            </w:r>
            <w:r w:rsidR="00ED6BDA">
              <w:t>67</w:t>
            </w:r>
            <w:r w:rsidR="0002764B">
              <w:t>,</w:t>
            </w:r>
            <w:r w:rsidRPr="00D968FA">
              <w:rPr>
                <w:rFonts w:eastAsia="Lucida Sans Unicode"/>
              </w:rPr>
              <w:t xml:space="preserve"> “financial year” means the </w:t>
            </w:r>
            <w:r w:rsidR="00604240">
              <w:rPr>
                <w:rFonts w:eastAsia="Lucida Sans Unicode"/>
              </w:rPr>
              <w:t>body’s own financial year</w:t>
            </w:r>
            <w:r w:rsidRPr="00D968FA">
              <w:rPr>
                <w:rFonts w:eastAsia="Lucida Sans Unicode"/>
              </w:rPr>
              <w:t>.</w:t>
            </w:r>
          </w:p>
          <w:p w14:paraId="7CD27DD1" w14:textId="77777777" w:rsidR="00D968FA" w:rsidRPr="00D968FA" w:rsidRDefault="00D968FA" w:rsidP="0060709A">
            <w:pPr>
              <w:pStyle w:val="TableText"/>
            </w:pPr>
          </w:p>
        </w:tc>
      </w:tr>
      <w:tr w:rsidR="00D968FA" w:rsidRPr="00D968FA" w14:paraId="255E3A56" w14:textId="77777777" w:rsidTr="00C342A6">
        <w:tc>
          <w:tcPr>
            <w:tcW w:w="1668" w:type="dxa"/>
            <w:shd w:val="clear" w:color="auto" w:fill="auto"/>
          </w:tcPr>
          <w:p w14:paraId="35A3183E" w14:textId="77777777" w:rsidR="00D968FA" w:rsidRPr="0060709A" w:rsidRDefault="00CC2435" w:rsidP="0060709A">
            <w:pPr>
              <w:pStyle w:val="TableText"/>
              <w:rPr>
                <w:b/>
              </w:rPr>
            </w:pPr>
            <w:r>
              <w:rPr>
                <w:b/>
              </w:rPr>
              <w:t>11</w:t>
            </w:r>
          </w:p>
        </w:tc>
        <w:tc>
          <w:tcPr>
            <w:tcW w:w="3198" w:type="dxa"/>
            <w:shd w:val="clear" w:color="auto" w:fill="auto"/>
          </w:tcPr>
          <w:p w14:paraId="4CE5C25D" w14:textId="77777777" w:rsidR="00D968FA" w:rsidRPr="00D968FA" w:rsidRDefault="00D968FA" w:rsidP="009C2560">
            <w:pPr>
              <w:pStyle w:val="TableText"/>
              <w:jc w:val="both"/>
            </w:pPr>
            <w:r w:rsidRPr="00D968FA">
              <w:t>For the purpose</w:t>
            </w:r>
            <w:r w:rsidR="00CF6474">
              <w:t>s</w:t>
            </w:r>
            <w:r w:rsidRPr="00D968FA">
              <w:t xml:space="preserve"> of the standards</w:t>
            </w:r>
            <w:r w:rsidR="0002764B">
              <w:t>,</w:t>
            </w:r>
            <w:r w:rsidRPr="00D968FA">
              <w:t xml:space="preserve"> a requirement to produce or publish any written material in Welsh does not mean that material should be produced or published in Welsh only, nor does it mean that the material should be produced in Welsh first (unless that is specifically stated in the standard).</w:t>
            </w:r>
          </w:p>
        </w:tc>
      </w:tr>
    </w:tbl>
    <w:p w14:paraId="2AF0B2D6" w14:textId="77777777" w:rsidR="00991A35" w:rsidRPr="00991A35" w:rsidRDefault="00991A35" w:rsidP="00991A35">
      <w:pPr>
        <w:pStyle w:val="linespace"/>
      </w:pPr>
    </w:p>
    <w:p w14:paraId="6F097B0E" w14:textId="77777777" w:rsidR="009D0789" w:rsidRDefault="009D0789" w:rsidP="00582839">
      <w:pPr>
        <w:pStyle w:val="LSSCHEDULE"/>
        <w:jc w:val="right"/>
        <w:rPr>
          <w:rStyle w:val="Ref"/>
        </w:rPr>
      </w:pPr>
      <w:r>
        <w:lastRenderedPageBreak/>
        <w:t xml:space="preserve">SCHEDULE </w:t>
      </w:r>
      <w:r w:rsidR="00B17F61">
        <w:t>4</w:t>
      </w:r>
      <w:r w:rsidR="00991A35">
        <w:t xml:space="preserve"> </w:t>
      </w:r>
      <w:r>
        <w:tab/>
      </w:r>
      <w:r>
        <w:rPr>
          <w:rStyle w:val="Ref"/>
        </w:rPr>
        <w:t xml:space="preserve">Regulation </w:t>
      </w:r>
      <w:r w:rsidR="00ED6BDA">
        <w:rPr>
          <w:rStyle w:val="Ref"/>
        </w:rPr>
        <w:t>1</w:t>
      </w:r>
    </w:p>
    <w:p w14:paraId="59C2B495" w14:textId="77777777" w:rsidR="00C57E76" w:rsidRDefault="007F6404" w:rsidP="009E30D1">
      <w:pPr>
        <w:pStyle w:val="T1"/>
      </w:pPr>
      <w:r>
        <w:t>Qualifying p</w:t>
      </w:r>
      <w:r w:rsidR="00B17F61">
        <w:t>ersons</w:t>
      </w:r>
      <w:r w:rsidR="00C57E76">
        <w:t>—</w:t>
      </w:r>
      <w:r w:rsidR="00B17F61">
        <w:t xml:space="preserve"> </w:t>
      </w:r>
    </w:p>
    <w:p w14:paraId="1D969292" w14:textId="77777777" w:rsidR="00C57E76" w:rsidRDefault="00C57E76" w:rsidP="00A21D55">
      <w:pPr>
        <w:pStyle w:val="N3"/>
        <w:numPr>
          <w:ilvl w:val="2"/>
          <w:numId w:val="126"/>
        </w:numPr>
      </w:pPr>
      <w:r>
        <w:t>who provide the public with water services (including supply or distribution), and</w:t>
      </w:r>
    </w:p>
    <w:p w14:paraId="3481A7BB" w14:textId="77777777" w:rsidR="00B17F61" w:rsidRDefault="00B17F61" w:rsidP="009E30D1">
      <w:pPr>
        <w:pStyle w:val="N3"/>
      </w:pPr>
      <w:r>
        <w:t xml:space="preserve">who, by virtue of an </w:t>
      </w:r>
      <w:r w:rsidR="007F6404">
        <w:t>appoi</w:t>
      </w:r>
      <w:r>
        <w:t>n</w:t>
      </w:r>
      <w:r w:rsidR="007F6404">
        <w:t>t</w:t>
      </w:r>
      <w:r>
        <w:t>ment under section 6 of the Water Industry Act 1991</w:t>
      </w:r>
      <w:r w:rsidR="00AA36AF">
        <w:t>(</w:t>
      </w:r>
      <w:r w:rsidR="00AA36AF">
        <w:rPr>
          <w:rStyle w:val="FootnoteReference"/>
        </w:rPr>
        <w:footnoteReference w:id="8"/>
      </w:r>
      <w:r w:rsidR="00AA36AF">
        <w:t>)</w:t>
      </w:r>
      <w:r>
        <w:t xml:space="preserve">, or by virtue </w:t>
      </w:r>
      <w:r w:rsidR="007F6404">
        <w:t>of a variation of such an appoi</w:t>
      </w:r>
      <w:r>
        <w:t>n</w:t>
      </w:r>
      <w:r w:rsidR="007F6404">
        <w:t>t</w:t>
      </w:r>
      <w:r>
        <w:t>ment under section 7 of that Act, are water undertakers for the whole or any part of Wales.</w:t>
      </w:r>
    </w:p>
    <w:p w14:paraId="6D0C8FB7" w14:textId="77777777" w:rsidR="00C57E76" w:rsidRDefault="00434ABE" w:rsidP="00434ABE">
      <w:pPr>
        <w:pStyle w:val="T1"/>
      </w:pPr>
      <w:r>
        <w:t>Qualifying persons</w:t>
      </w:r>
      <w:r w:rsidR="00C57E76">
        <w:t>—</w:t>
      </w:r>
      <w:r>
        <w:t xml:space="preserve"> </w:t>
      </w:r>
    </w:p>
    <w:p w14:paraId="15F25712" w14:textId="77777777" w:rsidR="00C57E76" w:rsidRDefault="00C57E76" w:rsidP="00C57E76">
      <w:pPr>
        <w:pStyle w:val="N3"/>
        <w:numPr>
          <w:ilvl w:val="2"/>
          <w:numId w:val="114"/>
        </w:numPr>
      </w:pPr>
      <w:r>
        <w:t>who provide the public with sewerage services (including disposal of sewage), and</w:t>
      </w:r>
    </w:p>
    <w:p w14:paraId="0D02FD1F" w14:textId="77777777" w:rsidR="00434ABE" w:rsidRDefault="00434ABE" w:rsidP="009E30D1">
      <w:pPr>
        <w:pStyle w:val="N3"/>
      </w:pPr>
      <w:r>
        <w:t>who, by virtue of an appointment under section 6 of the Water Industry Act 1991, or by virtue of a variation of such an appointment under section 7 of that Act, are sewerage undertakers for the whole or any part of Wales.</w:t>
      </w:r>
    </w:p>
    <w:sectPr w:rsidR="00434ABE" w:rsidSect="00E66D43">
      <w:footnotePr>
        <w:numRestart w:val="eachPage"/>
      </w:footnotePr>
      <w:pgSz w:w="11907" w:h="16840" w:code="9"/>
      <w:pgMar w:top="1440" w:right="1134" w:bottom="1440" w:left="612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CD50" w14:textId="77777777" w:rsidR="00E91753" w:rsidRDefault="00E91753">
      <w:r>
        <w:separator/>
      </w:r>
    </w:p>
  </w:endnote>
  <w:endnote w:type="continuationSeparator" w:id="0">
    <w:p w14:paraId="79E0344A" w14:textId="77777777" w:rsidR="00E91753" w:rsidRDefault="00E9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Antiqu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806E" w14:textId="77777777" w:rsidR="00F55F16" w:rsidRDefault="00F55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FA1">
      <w:rPr>
        <w:rStyle w:val="PageNumber"/>
        <w:noProof/>
      </w:rPr>
      <w:t>39</w:t>
    </w:r>
    <w:r>
      <w:rPr>
        <w:rStyle w:val="PageNumber"/>
      </w:rPr>
      <w:fldChar w:fldCharType="end"/>
    </w:r>
  </w:p>
  <w:p w14:paraId="5652E130" w14:textId="77777777" w:rsidR="00F55F16" w:rsidRDefault="00F55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A336" w14:textId="77777777" w:rsidR="00F55F16" w:rsidRDefault="00F55F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FA1">
      <w:rPr>
        <w:rStyle w:val="PageNumber"/>
        <w:noProof/>
      </w:rPr>
      <w:t>17</w:t>
    </w:r>
    <w:r>
      <w:rPr>
        <w:rStyle w:val="PageNumber"/>
      </w:rPr>
      <w:fldChar w:fldCharType="end"/>
    </w:r>
  </w:p>
  <w:p w14:paraId="061A2F6E" w14:textId="77777777" w:rsidR="00F55F16" w:rsidRDefault="00F5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9B2A" w14:textId="77777777" w:rsidR="00E91753" w:rsidRDefault="00E91753" w:rsidP="00FF5421">
      <w:r>
        <w:continuationSeparator/>
      </w:r>
    </w:p>
  </w:footnote>
  <w:footnote w:type="continuationSeparator" w:id="0">
    <w:p w14:paraId="05A5EDA9" w14:textId="77777777" w:rsidR="00E91753" w:rsidRDefault="00E91753">
      <w:r>
        <w:continuationSeparator/>
      </w:r>
    </w:p>
  </w:footnote>
  <w:footnote w:type="continuationNotice" w:id="1">
    <w:p w14:paraId="60982EDF" w14:textId="77777777" w:rsidR="00E91753" w:rsidRDefault="00E91753"/>
  </w:footnote>
  <w:footnote w:id="2">
    <w:p w14:paraId="6B7390BE" w14:textId="77777777" w:rsidR="00231B66" w:rsidRDefault="00231B66">
      <w:pPr>
        <w:pStyle w:val="FootnoteText"/>
      </w:pPr>
      <w:r>
        <w:t>(</w:t>
      </w:r>
      <w:r>
        <w:rPr>
          <w:rStyle w:val="FootnoteReference"/>
        </w:rPr>
        <w:footnoteRef/>
      </w:r>
      <w:r>
        <w:t>)</w:t>
      </w:r>
      <w:r>
        <w:tab/>
        <w:t>1991 c.</w:t>
      </w:r>
      <w:r w:rsidR="003A064B">
        <w:t xml:space="preserve"> </w:t>
      </w:r>
      <w:r>
        <w:t>56.</w:t>
      </w:r>
    </w:p>
  </w:footnote>
  <w:footnote w:id="3">
    <w:p w14:paraId="4B84A69C" w14:textId="77777777" w:rsidR="00F55F16" w:rsidRDefault="00F55F16">
      <w:pPr>
        <w:pStyle w:val="FootnoteText"/>
      </w:pPr>
      <w:r>
        <w:t>(</w:t>
      </w:r>
      <w:r>
        <w:rPr>
          <w:rStyle w:val="FootnoteReference"/>
        </w:rPr>
        <w:footnoteRef/>
      </w:r>
      <w:r>
        <w:t>)</w:t>
      </w:r>
      <w:r>
        <w:tab/>
        <w:t xml:space="preserve">2011 </w:t>
      </w:r>
      <w:proofErr w:type="spellStart"/>
      <w:r>
        <w:t>nawm</w:t>
      </w:r>
      <w:proofErr w:type="spellEnd"/>
      <w:r>
        <w:t xml:space="preserve"> 1.</w:t>
      </w:r>
    </w:p>
  </w:footnote>
  <w:footnote w:id="4">
    <w:p w14:paraId="3AF88391" w14:textId="77777777" w:rsidR="0018197C" w:rsidRDefault="0018197C">
      <w:pPr>
        <w:pStyle w:val="FootnoteText"/>
      </w:pPr>
      <w:r>
        <w:t>(</w:t>
      </w:r>
      <w:r>
        <w:rPr>
          <w:rStyle w:val="FootnoteReference"/>
        </w:rPr>
        <w:footnoteRef/>
      </w:r>
      <w:r>
        <w:t>)</w:t>
      </w:r>
      <w:r>
        <w:tab/>
        <w:t>The reference in section 150(2) to the National Assembly for Wales now has effect as a reference to Senedd Cymru, by virtue of section 150</w:t>
      </w:r>
      <w:proofErr w:type="gramStart"/>
      <w:r>
        <w:t>A(</w:t>
      </w:r>
      <w:proofErr w:type="gramEnd"/>
      <w:r>
        <w:t>2) of the Government of Wales Act 2006 (c. 32).</w:t>
      </w:r>
    </w:p>
  </w:footnote>
  <w:footnote w:id="5">
    <w:p w14:paraId="6ADC23CB" w14:textId="77777777" w:rsidR="00F55F16" w:rsidRDefault="00F55F16">
      <w:pPr>
        <w:pStyle w:val="FootnoteText"/>
      </w:pPr>
      <w:r>
        <w:t>(</w:t>
      </w:r>
      <w:r>
        <w:rPr>
          <w:rStyle w:val="FootnoteReference"/>
        </w:rPr>
        <w:footnoteRef/>
      </w:r>
      <w:r>
        <w:t>)</w:t>
      </w:r>
      <w:r>
        <w:tab/>
        <w:t>1993 c.</w:t>
      </w:r>
      <w:r w:rsidR="003A064B">
        <w:t xml:space="preserve"> </w:t>
      </w:r>
      <w:r>
        <w:t>38.</w:t>
      </w:r>
    </w:p>
  </w:footnote>
  <w:footnote w:id="6">
    <w:p w14:paraId="1A5625F3" w14:textId="77777777" w:rsidR="00F55F16" w:rsidRDefault="00F55F16">
      <w:pPr>
        <w:pStyle w:val="FootnoteText"/>
      </w:pPr>
      <w:r>
        <w:t>(</w:t>
      </w:r>
      <w:r>
        <w:rPr>
          <w:rStyle w:val="FootnoteReference"/>
        </w:rPr>
        <w:footnoteRef/>
      </w:r>
      <w:r>
        <w:t>)</w:t>
      </w:r>
      <w:r>
        <w:tab/>
        <w:t>2006 c</w:t>
      </w:r>
      <w:r w:rsidR="003A064B">
        <w:t xml:space="preserve"> </w:t>
      </w:r>
      <w:r>
        <w:t>.32.</w:t>
      </w:r>
    </w:p>
  </w:footnote>
  <w:footnote w:id="7">
    <w:p w14:paraId="75FA90D9" w14:textId="77777777" w:rsidR="00F55F16" w:rsidRDefault="00F55F16">
      <w:pPr>
        <w:pStyle w:val="FootnoteText"/>
      </w:pPr>
      <w:r>
        <w:t>(</w:t>
      </w:r>
      <w:r>
        <w:rPr>
          <w:rStyle w:val="FootnoteReference"/>
        </w:rPr>
        <w:footnoteRef/>
      </w:r>
      <w:r>
        <w:t>)</w:t>
      </w:r>
      <w:r>
        <w:tab/>
        <w:t>2000 c.</w:t>
      </w:r>
      <w:r w:rsidR="003A064B">
        <w:t xml:space="preserve"> </w:t>
      </w:r>
      <w:r>
        <w:t>36</w:t>
      </w:r>
    </w:p>
  </w:footnote>
  <w:footnote w:id="8">
    <w:p w14:paraId="2893D02A" w14:textId="77777777" w:rsidR="00F55F16" w:rsidRDefault="00F55F16">
      <w:pPr>
        <w:pStyle w:val="FootnoteText"/>
      </w:pPr>
      <w:r>
        <w:t>(</w:t>
      </w:r>
      <w:r>
        <w:rPr>
          <w:rStyle w:val="FootnoteReference"/>
        </w:rPr>
        <w:footnoteRef/>
      </w:r>
      <w:r>
        <w:t>)</w:t>
      </w:r>
      <w:r>
        <w:tab/>
        <w:t>1991 c.</w:t>
      </w:r>
      <w:r w:rsidR="003A064B">
        <w:t xml:space="preserve"> </w:t>
      </w:r>
      <w:r>
        <w:t>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A8F34A4"/>
    <w:multiLevelType w:val="hybridMultilevel"/>
    <w:tmpl w:val="CF3E1762"/>
    <w:lvl w:ilvl="0" w:tplc="58262F2C">
      <w:start w:val="1"/>
      <w:numFmt w:val="decimal"/>
      <w:lvlText w:val="(%1)"/>
      <w:lvlJc w:val="left"/>
      <w:pPr>
        <w:ind w:left="720" w:hanging="360"/>
      </w:pPr>
      <w:rPr>
        <w:rFonts w:cs="Arial"/>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16cid:durableId="1396857497">
    <w:abstractNumId w:val="3"/>
  </w:num>
  <w:num w:numId="2" w16cid:durableId="1707026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530970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461731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268362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1598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601895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713913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44911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742580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064955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60331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07163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053696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956177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660868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274950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565020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39539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182479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70896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0409198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997016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694018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715876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41165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04514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949464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646964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988492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694190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028045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982935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27494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797167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112430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177174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109737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80726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132140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6123058">
    <w:abstractNumId w:val="3"/>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05736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312888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220376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941507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221330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6147043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5440692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474735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0039568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932145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216945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2645635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209962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7484823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2444765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713158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7731894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194878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1018250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1536163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3199183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109953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205372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8864756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7239998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4227928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7829057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645637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069498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11100198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1239214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4212004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0917927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0046047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015392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72858308">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4141779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21431440">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2222874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1522242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7624787">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514139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77744889">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6238103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8088046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60048063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49072880">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506436371">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82419158">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0943685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0874909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437351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525259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73570857">
    <w:abstractNumId w:val="0"/>
  </w:num>
  <w:num w:numId="96" w16cid:durableId="2083285160">
    <w:abstractNumId w:val="4"/>
  </w:num>
  <w:num w:numId="97" w16cid:durableId="1155338043">
    <w:abstractNumId w:val="2"/>
  </w:num>
  <w:num w:numId="98" w16cid:durableId="1985230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3583831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186493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932815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12629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16761632">
    <w:abstractNumId w:val="1"/>
  </w:num>
  <w:num w:numId="104" w16cid:durableId="52969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73268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67837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7492280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895091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172067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091789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75702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0246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135486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5183546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032002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5998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58773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05979560">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29786251">
    <w:abstractNumId w:val="3"/>
  </w:num>
  <w:num w:numId="120" w16cid:durableId="1951933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79848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521017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365329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130009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494224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510481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 w:id="1"/>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MinorType" w:val="Order"/>
    <w:docVar w:name="documentType" w:val="EngWel"/>
    <w:docVar w:name="Lang" w:val="EngWel"/>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Divisions" w:val="Visible"/>
    <w:docVar w:name="toolbarForms" w:val="Hidden"/>
    <w:docVar w:name="toolbarFunctions" w:val="Hidden"/>
    <w:docVar w:name="toolbarHeading" w:val="Hidden"/>
    <w:docVar w:name="toolbarLegalRules" w:val="Hidden"/>
    <w:docVar w:name="toolbarParagraph" w:val="Visible"/>
    <w:docVar w:name="toolbarSpecials" w:val="Visible"/>
    <w:docVar w:name="toolbarStart" w:val="Visible"/>
    <w:docVar w:name="toolbarSymbols" w:val="Hidden"/>
    <w:docVar w:name="toolbarTables" w:val="Hidden"/>
    <w:docVar w:name="VerMajor" w:val="7"/>
    <w:docVar w:name="VerMinor" w:val="1"/>
  </w:docVars>
  <w:rsids>
    <w:rsidRoot w:val="00E66D43"/>
    <w:rsid w:val="0000570F"/>
    <w:rsid w:val="00005DCF"/>
    <w:rsid w:val="00006722"/>
    <w:rsid w:val="00010ACE"/>
    <w:rsid w:val="00012E1E"/>
    <w:rsid w:val="0001684E"/>
    <w:rsid w:val="000270E4"/>
    <w:rsid w:val="0002764B"/>
    <w:rsid w:val="000313D8"/>
    <w:rsid w:val="0003170C"/>
    <w:rsid w:val="00032684"/>
    <w:rsid w:val="00032D48"/>
    <w:rsid w:val="00032EE1"/>
    <w:rsid w:val="00033947"/>
    <w:rsid w:val="000344B1"/>
    <w:rsid w:val="00040310"/>
    <w:rsid w:val="00040919"/>
    <w:rsid w:val="000415DD"/>
    <w:rsid w:val="00043C12"/>
    <w:rsid w:val="00050B9B"/>
    <w:rsid w:val="00052CC6"/>
    <w:rsid w:val="000576EB"/>
    <w:rsid w:val="000621E6"/>
    <w:rsid w:val="00081DB4"/>
    <w:rsid w:val="00087AE7"/>
    <w:rsid w:val="00087CDE"/>
    <w:rsid w:val="0009033B"/>
    <w:rsid w:val="00094FDD"/>
    <w:rsid w:val="00095044"/>
    <w:rsid w:val="000959FE"/>
    <w:rsid w:val="00096D8C"/>
    <w:rsid w:val="000A67BA"/>
    <w:rsid w:val="000B217F"/>
    <w:rsid w:val="000B2D22"/>
    <w:rsid w:val="000B30C6"/>
    <w:rsid w:val="000C0B25"/>
    <w:rsid w:val="000C5868"/>
    <w:rsid w:val="000D44AB"/>
    <w:rsid w:val="000D7724"/>
    <w:rsid w:val="000E0AF3"/>
    <w:rsid w:val="000E1216"/>
    <w:rsid w:val="000E4959"/>
    <w:rsid w:val="000E5BDD"/>
    <w:rsid w:val="000F290E"/>
    <w:rsid w:val="000F33D2"/>
    <w:rsid w:val="000F4191"/>
    <w:rsid w:val="000F5C95"/>
    <w:rsid w:val="000F64EF"/>
    <w:rsid w:val="001002D7"/>
    <w:rsid w:val="001058F7"/>
    <w:rsid w:val="00114696"/>
    <w:rsid w:val="0011484B"/>
    <w:rsid w:val="001149FE"/>
    <w:rsid w:val="00114DA8"/>
    <w:rsid w:val="00116167"/>
    <w:rsid w:val="00117537"/>
    <w:rsid w:val="00117A65"/>
    <w:rsid w:val="00117CF9"/>
    <w:rsid w:val="00120C27"/>
    <w:rsid w:val="00126C53"/>
    <w:rsid w:val="0013216F"/>
    <w:rsid w:val="00132A37"/>
    <w:rsid w:val="0013363C"/>
    <w:rsid w:val="00134FA8"/>
    <w:rsid w:val="0013648C"/>
    <w:rsid w:val="00137593"/>
    <w:rsid w:val="0014037E"/>
    <w:rsid w:val="00147333"/>
    <w:rsid w:val="00153026"/>
    <w:rsid w:val="001545AD"/>
    <w:rsid w:val="001549C6"/>
    <w:rsid w:val="001617C6"/>
    <w:rsid w:val="00163297"/>
    <w:rsid w:val="0016519D"/>
    <w:rsid w:val="00167904"/>
    <w:rsid w:val="00177050"/>
    <w:rsid w:val="0018197C"/>
    <w:rsid w:val="00183608"/>
    <w:rsid w:val="00187461"/>
    <w:rsid w:val="00187463"/>
    <w:rsid w:val="0019503E"/>
    <w:rsid w:val="001A4A33"/>
    <w:rsid w:val="001A66E8"/>
    <w:rsid w:val="001A7368"/>
    <w:rsid w:val="001B4602"/>
    <w:rsid w:val="001B4AAF"/>
    <w:rsid w:val="001B5404"/>
    <w:rsid w:val="001B636F"/>
    <w:rsid w:val="001C1DFD"/>
    <w:rsid w:val="001C4800"/>
    <w:rsid w:val="001C6DF0"/>
    <w:rsid w:val="001C7137"/>
    <w:rsid w:val="001C72FF"/>
    <w:rsid w:val="001C7FA5"/>
    <w:rsid w:val="001D3593"/>
    <w:rsid w:val="001D3A14"/>
    <w:rsid w:val="001D4838"/>
    <w:rsid w:val="001D4BD4"/>
    <w:rsid w:val="001D7D8A"/>
    <w:rsid w:val="001F0B49"/>
    <w:rsid w:val="001F1846"/>
    <w:rsid w:val="001F3CDA"/>
    <w:rsid w:val="001F62AF"/>
    <w:rsid w:val="001F68E4"/>
    <w:rsid w:val="00202E3C"/>
    <w:rsid w:val="00203DBB"/>
    <w:rsid w:val="0020612D"/>
    <w:rsid w:val="00206D59"/>
    <w:rsid w:val="00215C2D"/>
    <w:rsid w:val="0021750A"/>
    <w:rsid w:val="002203CE"/>
    <w:rsid w:val="002222EA"/>
    <w:rsid w:val="00226642"/>
    <w:rsid w:val="00227918"/>
    <w:rsid w:val="00231B66"/>
    <w:rsid w:val="00233356"/>
    <w:rsid w:val="00233898"/>
    <w:rsid w:val="00235649"/>
    <w:rsid w:val="00237A09"/>
    <w:rsid w:val="00237FEF"/>
    <w:rsid w:val="0024074E"/>
    <w:rsid w:val="00246EBA"/>
    <w:rsid w:val="00247906"/>
    <w:rsid w:val="00254477"/>
    <w:rsid w:val="002572E9"/>
    <w:rsid w:val="0025736F"/>
    <w:rsid w:val="00257EC1"/>
    <w:rsid w:val="00263860"/>
    <w:rsid w:val="00263BC4"/>
    <w:rsid w:val="00265698"/>
    <w:rsid w:val="002657DD"/>
    <w:rsid w:val="00266F18"/>
    <w:rsid w:val="002771B4"/>
    <w:rsid w:val="00281EEB"/>
    <w:rsid w:val="0028239E"/>
    <w:rsid w:val="00286488"/>
    <w:rsid w:val="00290FD6"/>
    <w:rsid w:val="002979E9"/>
    <w:rsid w:val="002A01C9"/>
    <w:rsid w:val="002A5DF2"/>
    <w:rsid w:val="002B0921"/>
    <w:rsid w:val="002B09A9"/>
    <w:rsid w:val="002B0E0D"/>
    <w:rsid w:val="002B2AB3"/>
    <w:rsid w:val="002B2E5E"/>
    <w:rsid w:val="002B6FFC"/>
    <w:rsid w:val="002B72E3"/>
    <w:rsid w:val="002C20F2"/>
    <w:rsid w:val="002C309B"/>
    <w:rsid w:val="002C36DC"/>
    <w:rsid w:val="002C7325"/>
    <w:rsid w:val="002D21B4"/>
    <w:rsid w:val="002D2359"/>
    <w:rsid w:val="002D3757"/>
    <w:rsid w:val="002D4ED1"/>
    <w:rsid w:val="002D64BB"/>
    <w:rsid w:val="002E0ECA"/>
    <w:rsid w:val="002E25EA"/>
    <w:rsid w:val="002E35DE"/>
    <w:rsid w:val="002E421D"/>
    <w:rsid w:val="002F1EC3"/>
    <w:rsid w:val="002F3C81"/>
    <w:rsid w:val="002F3E74"/>
    <w:rsid w:val="002F5C91"/>
    <w:rsid w:val="002F63C3"/>
    <w:rsid w:val="002F7D39"/>
    <w:rsid w:val="0030031B"/>
    <w:rsid w:val="003065D0"/>
    <w:rsid w:val="00310458"/>
    <w:rsid w:val="003118F0"/>
    <w:rsid w:val="00316367"/>
    <w:rsid w:val="0032186D"/>
    <w:rsid w:val="003243CA"/>
    <w:rsid w:val="00324ADB"/>
    <w:rsid w:val="003253E0"/>
    <w:rsid w:val="003265DE"/>
    <w:rsid w:val="0032734B"/>
    <w:rsid w:val="00332A30"/>
    <w:rsid w:val="0033349D"/>
    <w:rsid w:val="0033471C"/>
    <w:rsid w:val="00336808"/>
    <w:rsid w:val="003378D9"/>
    <w:rsid w:val="0034034D"/>
    <w:rsid w:val="00340896"/>
    <w:rsid w:val="0035076C"/>
    <w:rsid w:val="00351BE7"/>
    <w:rsid w:val="00352CD9"/>
    <w:rsid w:val="003537C2"/>
    <w:rsid w:val="00354E7E"/>
    <w:rsid w:val="00356C10"/>
    <w:rsid w:val="00360158"/>
    <w:rsid w:val="00362CDF"/>
    <w:rsid w:val="00370B12"/>
    <w:rsid w:val="00375429"/>
    <w:rsid w:val="00375A1D"/>
    <w:rsid w:val="003765E2"/>
    <w:rsid w:val="0038370F"/>
    <w:rsid w:val="003856CE"/>
    <w:rsid w:val="00391A18"/>
    <w:rsid w:val="00395061"/>
    <w:rsid w:val="00395EC9"/>
    <w:rsid w:val="003963A2"/>
    <w:rsid w:val="00396A5A"/>
    <w:rsid w:val="003A064B"/>
    <w:rsid w:val="003A22F8"/>
    <w:rsid w:val="003A50A0"/>
    <w:rsid w:val="003A711F"/>
    <w:rsid w:val="003B5101"/>
    <w:rsid w:val="003C182B"/>
    <w:rsid w:val="003C6DD8"/>
    <w:rsid w:val="003D4ED0"/>
    <w:rsid w:val="003D76B3"/>
    <w:rsid w:val="003E3A56"/>
    <w:rsid w:val="003E70D2"/>
    <w:rsid w:val="003F0FA1"/>
    <w:rsid w:val="003F5552"/>
    <w:rsid w:val="003F788F"/>
    <w:rsid w:val="003F7EC7"/>
    <w:rsid w:val="004013B8"/>
    <w:rsid w:val="00401FF2"/>
    <w:rsid w:val="00407651"/>
    <w:rsid w:val="004128CA"/>
    <w:rsid w:val="00420A7E"/>
    <w:rsid w:val="00422552"/>
    <w:rsid w:val="004249E0"/>
    <w:rsid w:val="00424C1D"/>
    <w:rsid w:val="004256A1"/>
    <w:rsid w:val="004266DE"/>
    <w:rsid w:val="004309AF"/>
    <w:rsid w:val="00432636"/>
    <w:rsid w:val="00432C7E"/>
    <w:rsid w:val="004334AB"/>
    <w:rsid w:val="00434316"/>
    <w:rsid w:val="00434ABE"/>
    <w:rsid w:val="00435FA9"/>
    <w:rsid w:val="00441F6B"/>
    <w:rsid w:val="004422BD"/>
    <w:rsid w:val="004432C6"/>
    <w:rsid w:val="004436B0"/>
    <w:rsid w:val="00443C60"/>
    <w:rsid w:val="00444DFD"/>
    <w:rsid w:val="00455D7C"/>
    <w:rsid w:val="004579BD"/>
    <w:rsid w:val="0046133F"/>
    <w:rsid w:val="00462FB7"/>
    <w:rsid w:val="0046558A"/>
    <w:rsid w:val="00467091"/>
    <w:rsid w:val="00470846"/>
    <w:rsid w:val="0047574E"/>
    <w:rsid w:val="00476C1F"/>
    <w:rsid w:val="00484460"/>
    <w:rsid w:val="00484A79"/>
    <w:rsid w:val="00486DB1"/>
    <w:rsid w:val="00490304"/>
    <w:rsid w:val="0049261A"/>
    <w:rsid w:val="00492AD5"/>
    <w:rsid w:val="00494C0E"/>
    <w:rsid w:val="00496706"/>
    <w:rsid w:val="00497BCC"/>
    <w:rsid w:val="004A5E37"/>
    <w:rsid w:val="004B27F0"/>
    <w:rsid w:val="004B3763"/>
    <w:rsid w:val="004B65A0"/>
    <w:rsid w:val="004B6D5C"/>
    <w:rsid w:val="004C290C"/>
    <w:rsid w:val="004C306D"/>
    <w:rsid w:val="004C3E55"/>
    <w:rsid w:val="004C4FFF"/>
    <w:rsid w:val="004C58E1"/>
    <w:rsid w:val="004D1009"/>
    <w:rsid w:val="004D29E5"/>
    <w:rsid w:val="004D3553"/>
    <w:rsid w:val="004D6861"/>
    <w:rsid w:val="004E1029"/>
    <w:rsid w:val="004E3451"/>
    <w:rsid w:val="004E3B2B"/>
    <w:rsid w:val="004E7F82"/>
    <w:rsid w:val="004F0B89"/>
    <w:rsid w:val="004F0D1C"/>
    <w:rsid w:val="004F3D4F"/>
    <w:rsid w:val="005076D9"/>
    <w:rsid w:val="00507EB8"/>
    <w:rsid w:val="00511362"/>
    <w:rsid w:val="00512E1E"/>
    <w:rsid w:val="0051391D"/>
    <w:rsid w:val="005144BB"/>
    <w:rsid w:val="00516D73"/>
    <w:rsid w:val="00517F3F"/>
    <w:rsid w:val="00525F6B"/>
    <w:rsid w:val="00527CE3"/>
    <w:rsid w:val="00527F30"/>
    <w:rsid w:val="00533DE8"/>
    <w:rsid w:val="00536428"/>
    <w:rsid w:val="00541E61"/>
    <w:rsid w:val="00542527"/>
    <w:rsid w:val="00542C3C"/>
    <w:rsid w:val="00551C1E"/>
    <w:rsid w:val="005538DD"/>
    <w:rsid w:val="00553D9E"/>
    <w:rsid w:val="00553EED"/>
    <w:rsid w:val="0055580D"/>
    <w:rsid w:val="00556540"/>
    <w:rsid w:val="00556692"/>
    <w:rsid w:val="00561876"/>
    <w:rsid w:val="00565CC0"/>
    <w:rsid w:val="00566E5B"/>
    <w:rsid w:val="00575A54"/>
    <w:rsid w:val="005765F5"/>
    <w:rsid w:val="00576775"/>
    <w:rsid w:val="005823E2"/>
    <w:rsid w:val="00582839"/>
    <w:rsid w:val="00584806"/>
    <w:rsid w:val="00591D1E"/>
    <w:rsid w:val="00593176"/>
    <w:rsid w:val="00593680"/>
    <w:rsid w:val="00597BA5"/>
    <w:rsid w:val="005A1ADB"/>
    <w:rsid w:val="005A4DC3"/>
    <w:rsid w:val="005A5DA5"/>
    <w:rsid w:val="005B0E8A"/>
    <w:rsid w:val="005B138E"/>
    <w:rsid w:val="005B1605"/>
    <w:rsid w:val="005B3FB7"/>
    <w:rsid w:val="005B7210"/>
    <w:rsid w:val="005C11E1"/>
    <w:rsid w:val="005C13CE"/>
    <w:rsid w:val="005C31DB"/>
    <w:rsid w:val="005C40A6"/>
    <w:rsid w:val="005C71A3"/>
    <w:rsid w:val="005D09CA"/>
    <w:rsid w:val="005D20DD"/>
    <w:rsid w:val="005D55DD"/>
    <w:rsid w:val="005D7C87"/>
    <w:rsid w:val="005E17C6"/>
    <w:rsid w:val="005E37DC"/>
    <w:rsid w:val="005E4224"/>
    <w:rsid w:val="005E44C4"/>
    <w:rsid w:val="005E6282"/>
    <w:rsid w:val="005F1809"/>
    <w:rsid w:val="005F36E7"/>
    <w:rsid w:val="005F3CB4"/>
    <w:rsid w:val="005F5CC2"/>
    <w:rsid w:val="00601E12"/>
    <w:rsid w:val="00602E90"/>
    <w:rsid w:val="00604240"/>
    <w:rsid w:val="0060709A"/>
    <w:rsid w:val="00610631"/>
    <w:rsid w:val="006109D7"/>
    <w:rsid w:val="00621479"/>
    <w:rsid w:val="006240EB"/>
    <w:rsid w:val="0063239C"/>
    <w:rsid w:val="00637988"/>
    <w:rsid w:val="006409B9"/>
    <w:rsid w:val="006424C1"/>
    <w:rsid w:val="00643D2F"/>
    <w:rsid w:val="006462B5"/>
    <w:rsid w:val="00646A55"/>
    <w:rsid w:val="00651159"/>
    <w:rsid w:val="006523F1"/>
    <w:rsid w:val="0066052C"/>
    <w:rsid w:val="00667872"/>
    <w:rsid w:val="006745CF"/>
    <w:rsid w:val="0068333B"/>
    <w:rsid w:val="0068608F"/>
    <w:rsid w:val="006862B9"/>
    <w:rsid w:val="00687330"/>
    <w:rsid w:val="00690585"/>
    <w:rsid w:val="00690A3B"/>
    <w:rsid w:val="00695002"/>
    <w:rsid w:val="006A1B9D"/>
    <w:rsid w:val="006A3E28"/>
    <w:rsid w:val="006A44EC"/>
    <w:rsid w:val="006A595E"/>
    <w:rsid w:val="006A5FFC"/>
    <w:rsid w:val="006A7DF8"/>
    <w:rsid w:val="006B0873"/>
    <w:rsid w:val="006B3B7C"/>
    <w:rsid w:val="006B4ADB"/>
    <w:rsid w:val="006B7511"/>
    <w:rsid w:val="006C290A"/>
    <w:rsid w:val="006C3089"/>
    <w:rsid w:val="006C3978"/>
    <w:rsid w:val="006C5102"/>
    <w:rsid w:val="006C6643"/>
    <w:rsid w:val="006D4708"/>
    <w:rsid w:val="006D7810"/>
    <w:rsid w:val="006E0359"/>
    <w:rsid w:val="006E1D91"/>
    <w:rsid w:val="006E65AD"/>
    <w:rsid w:val="006F18CC"/>
    <w:rsid w:val="006F758C"/>
    <w:rsid w:val="00701BEB"/>
    <w:rsid w:val="00706474"/>
    <w:rsid w:val="007065C6"/>
    <w:rsid w:val="007079BB"/>
    <w:rsid w:val="00711269"/>
    <w:rsid w:val="00711BE8"/>
    <w:rsid w:val="00714876"/>
    <w:rsid w:val="00716A02"/>
    <w:rsid w:val="00716ED4"/>
    <w:rsid w:val="00722731"/>
    <w:rsid w:val="00725F1D"/>
    <w:rsid w:val="00726F27"/>
    <w:rsid w:val="007360C3"/>
    <w:rsid w:val="00741F15"/>
    <w:rsid w:val="0074226B"/>
    <w:rsid w:val="00743810"/>
    <w:rsid w:val="0074593A"/>
    <w:rsid w:val="0074692C"/>
    <w:rsid w:val="0075444F"/>
    <w:rsid w:val="00762187"/>
    <w:rsid w:val="00763B6C"/>
    <w:rsid w:val="00767259"/>
    <w:rsid w:val="00771A10"/>
    <w:rsid w:val="00773CD6"/>
    <w:rsid w:val="00776D1A"/>
    <w:rsid w:val="0077763C"/>
    <w:rsid w:val="007959C4"/>
    <w:rsid w:val="00796891"/>
    <w:rsid w:val="00797B6F"/>
    <w:rsid w:val="007A0219"/>
    <w:rsid w:val="007A2E20"/>
    <w:rsid w:val="007A4A3D"/>
    <w:rsid w:val="007A4CC8"/>
    <w:rsid w:val="007A7797"/>
    <w:rsid w:val="007B03C1"/>
    <w:rsid w:val="007B1F29"/>
    <w:rsid w:val="007B2F71"/>
    <w:rsid w:val="007B3E1D"/>
    <w:rsid w:val="007B75E9"/>
    <w:rsid w:val="007B789D"/>
    <w:rsid w:val="007C0069"/>
    <w:rsid w:val="007C1649"/>
    <w:rsid w:val="007C22A3"/>
    <w:rsid w:val="007C2966"/>
    <w:rsid w:val="007C2EA9"/>
    <w:rsid w:val="007D0633"/>
    <w:rsid w:val="007D2E5A"/>
    <w:rsid w:val="007D3A1E"/>
    <w:rsid w:val="007D5ADA"/>
    <w:rsid w:val="007E2D97"/>
    <w:rsid w:val="007E3D4D"/>
    <w:rsid w:val="007E7CED"/>
    <w:rsid w:val="007F089E"/>
    <w:rsid w:val="007F2442"/>
    <w:rsid w:val="007F2468"/>
    <w:rsid w:val="007F6404"/>
    <w:rsid w:val="007F69B9"/>
    <w:rsid w:val="00803AFD"/>
    <w:rsid w:val="00807C95"/>
    <w:rsid w:val="008175EB"/>
    <w:rsid w:val="00827EB6"/>
    <w:rsid w:val="0083118A"/>
    <w:rsid w:val="00831EA1"/>
    <w:rsid w:val="00834955"/>
    <w:rsid w:val="008362E8"/>
    <w:rsid w:val="00836798"/>
    <w:rsid w:val="0085377A"/>
    <w:rsid w:val="008575F9"/>
    <w:rsid w:val="00863787"/>
    <w:rsid w:val="0086709D"/>
    <w:rsid w:val="00867464"/>
    <w:rsid w:val="00872939"/>
    <w:rsid w:val="00873874"/>
    <w:rsid w:val="00880208"/>
    <w:rsid w:val="008837AE"/>
    <w:rsid w:val="00884464"/>
    <w:rsid w:val="00892A7D"/>
    <w:rsid w:val="008936D6"/>
    <w:rsid w:val="0089398B"/>
    <w:rsid w:val="0089707B"/>
    <w:rsid w:val="008972D8"/>
    <w:rsid w:val="008A1B5C"/>
    <w:rsid w:val="008A2652"/>
    <w:rsid w:val="008A275B"/>
    <w:rsid w:val="008A57E2"/>
    <w:rsid w:val="008A7C50"/>
    <w:rsid w:val="008B1F2E"/>
    <w:rsid w:val="008B3EFC"/>
    <w:rsid w:val="008B5194"/>
    <w:rsid w:val="008B58AB"/>
    <w:rsid w:val="008B72C4"/>
    <w:rsid w:val="008C0575"/>
    <w:rsid w:val="008C1C07"/>
    <w:rsid w:val="008C3A3B"/>
    <w:rsid w:val="008C3AB5"/>
    <w:rsid w:val="008C451D"/>
    <w:rsid w:val="008C46B0"/>
    <w:rsid w:val="008D11FD"/>
    <w:rsid w:val="008D561F"/>
    <w:rsid w:val="008E080E"/>
    <w:rsid w:val="008E407D"/>
    <w:rsid w:val="008E572C"/>
    <w:rsid w:val="008E68A5"/>
    <w:rsid w:val="008F1979"/>
    <w:rsid w:val="008F19F2"/>
    <w:rsid w:val="008F7C2B"/>
    <w:rsid w:val="008F7CBE"/>
    <w:rsid w:val="008F7D32"/>
    <w:rsid w:val="009044C6"/>
    <w:rsid w:val="009125EE"/>
    <w:rsid w:val="00915874"/>
    <w:rsid w:val="009165BA"/>
    <w:rsid w:val="00917799"/>
    <w:rsid w:val="00920B72"/>
    <w:rsid w:val="00920C52"/>
    <w:rsid w:val="00923C03"/>
    <w:rsid w:val="0092458A"/>
    <w:rsid w:val="00933FC9"/>
    <w:rsid w:val="009375A3"/>
    <w:rsid w:val="00937BB0"/>
    <w:rsid w:val="00937E5C"/>
    <w:rsid w:val="00940392"/>
    <w:rsid w:val="009404E9"/>
    <w:rsid w:val="00945377"/>
    <w:rsid w:val="00945ED6"/>
    <w:rsid w:val="00955B52"/>
    <w:rsid w:val="00955DF4"/>
    <w:rsid w:val="00973F99"/>
    <w:rsid w:val="009830C5"/>
    <w:rsid w:val="00985908"/>
    <w:rsid w:val="00986ED9"/>
    <w:rsid w:val="00990180"/>
    <w:rsid w:val="00991A35"/>
    <w:rsid w:val="00996A8E"/>
    <w:rsid w:val="00997A1E"/>
    <w:rsid w:val="00997D42"/>
    <w:rsid w:val="009A0A27"/>
    <w:rsid w:val="009A183B"/>
    <w:rsid w:val="009A4D79"/>
    <w:rsid w:val="009A55BD"/>
    <w:rsid w:val="009A6002"/>
    <w:rsid w:val="009A7248"/>
    <w:rsid w:val="009A7C67"/>
    <w:rsid w:val="009B5DDB"/>
    <w:rsid w:val="009C04B1"/>
    <w:rsid w:val="009C2560"/>
    <w:rsid w:val="009C3952"/>
    <w:rsid w:val="009D0789"/>
    <w:rsid w:val="009D3D3C"/>
    <w:rsid w:val="009D4D71"/>
    <w:rsid w:val="009E1B2A"/>
    <w:rsid w:val="009E30D1"/>
    <w:rsid w:val="009E4B45"/>
    <w:rsid w:val="009E7FFB"/>
    <w:rsid w:val="009F0525"/>
    <w:rsid w:val="009F0B89"/>
    <w:rsid w:val="009F1BAA"/>
    <w:rsid w:val="009F5161"/>
    <w:rsid w:val="009F56F1"/>
    <w:rsid w:val="009F6EF4"/>
    <w:rsid w:val="00A01907"/>
    <w:rsid w:val="00A01A8B"/>
    <w:rsid w:val="00A01F2C"/>
    <w:rsid w:val="00A02981"/>
    <w:rsid w:val="00A04F80"/>
    <w:rsid w:val="00A10757"/>
    <w:rsid w:val="00A10D17"/>
    <w:rsid w:val="00A127A4"/>
    <w:rsid w:val="00A14A82"/>
    <w:rsid w:val="00A156DC"/>
    <w:rsid w:val="00A21D55"/>
    <w:rsid w:val="00A2418B"/>
    <w:rsid w:val="00A2440B"/>
    <w:rsid w:val="00A30EEB"/>
    <w:rsid w:val="00A36770"/>
    <w:rsid w:val="00A377C3"/>
    <w:rsid w:val="00A37B8C"/>
    <w:rsid w:val="00A37E9C"/>
    <w:rsid w:val="00A42F2E"/>
    <w:rsid w:val="00A432BD"/>
    <w:rsid w:val="00A46BA3"/>
    <w:rsid w:val="00A52886"/>
    <w:rsid w:val="00A535F8"/>
    <w:rsid w:val="00A559C9"/>
    <w:rsid w:val="00A60F5B"/>
    <w:rsid w:val="00A61496"/>
    <w:rsid w:val="00A616A2"/>
    <w:rsid w:val="00A62AF9"/>
    <w:rsid w:val="00A671FD"/>
    <w:rsid w:val="00A702EB"/>
    <w:rsid w:val="00A705D6"/>
    <w:rsid w:val="00A71653"/>
    <w:rsid w:val="00A7209E"/>
    <w:rsid w:val="00A7233E"/>
    <w:rsid w:val="00A72610"/>
    <w:rsid w:val="00A7317B"/>
    <w:rsid w:val="00A7561F"/>
    <w:rsid w:val="00A773A5"/>
    <w:rsid w:val="00A80C4A"/>
    <w:rsid w:val="00A8400D"/>
    <w:rsid w:val="00A84427"/>
    <w:rsid w:val="00A84FC9"/>
    <w:rsid w:val="00A900DF"/>
    <w:rsid w:val="00A95C5F"/>
    <w:rsid w:val="00A95E99"/>
    <w:rsid w:val="00A9755E"/>
    <w:rsid w:val="00A97AD4"/>
    <w:rsid w:val="00AA0B84"/>
    <w:rsid w:val="00AA2814"/>
    <w:rsid w:val="00AA36AF"/>
    <w:rsid w:val="00AA7A62"/>
    <w:rsid w:val="00AB6F4D"/>
    <w:rsid w:val="00AB79C0"/>
    <w:rsid w:val="00AC015C"/>
    <w:rsid w:val="00AC0E7B"/>
    <w:rsid w:val="00AC4B10"/>
    <w:rsid w:val="00AC6725"/>
    <w:rsid w:val="00AC6E69"/>
    <w:rsid w:val="00AD37D3"/>
    <w:rsid w:val="00AD6D90"/>
    <w:rsid w:val="00AE38E7"/>
    <w:rsid w:val="00AF0E95"/>
    <w:rsid w:val="00AF3F50"/>
    <w:rsid w:val="00AF4E21"/>
    <w:rsid w:val="00AF5ECC"/>
    <w:rsid w:val="00B02D3D"/>
    <w:rsid w:val="00B06ACE"/>
    <w:rsid w:val="00B1087E"/>
    <w:rsid w:val="00B128DC"/>
    <w:rsid w:val="00B12C08"/>
    <w:rsid w:val="00B141E4"/>
    <w:rsid w:val="00B17F61"/>
    <w:rsid w:val="00B22550"/>
    <w:rsid w:val="00B2707A"/>
    <w:rsid w:val="00B31729"/>
    <w:rsid w:val="00B32010"/>
    <w:rsid w:val="00B323C0"/>
    <w:rsid w:val="00B32F0A"/>
    <w:rsid w:val="00B3432A"/>
    <w:rsid w:val="00B3628C"/>
    <w:rsid w:val="00B36C79"/>
    <w:rsid w:val="00B36FE2"/>
    <w:rsid w:val="00B42B83"/>
    <w:rsid w:val="00B43C2E"/>
    <w:rsid w:val="00B517E4"/>
    <w:rsid w:val="00B52A74"/>
    <w:rsid w:val="00B5732E"/>
    <w:rsid w:val="00B602AB"/>
    <w:rsid w:val="00B60878"/>
    <w:rsid w:val="00B60A38"/>
    <w:rsid w:val="00B60CAE"/>
    <w:rsid w:val="00B62B5D"/>
    <w:rsid w:val="00B666DD"/>
    <w:rsid w:val="00B804B9"/>
    <w:rsid w:val="00B85FDB"/>
    <w:rsid w:val="00B86B1C"/>
    <w:rsid w:val="00B91F7C"/>
    <w:rsid w:val="00B93009"/>
    <w:rsid w:val="00BA287D"/>
    <w:rsid w:val="00BA47C6"/>
    <w:rsid w:val="00BA5A28"/>
    <w:rsid w:val="00BB1BD2"/>
    <w:rsid w:val="00BB2745"/>
    <w:rsid w:val="00BB635D"/>
    <w:rsid w:val="00BC2D7F"/>
    <w:rsid w:val="00BC378E"/>
    <w:rsid w:val="00BC5803"/>
    <w:rsid w:val="00BC64DA"/>
    <w:rsid w:val="00BD33A1"/>
    <w:rsid w:val="00BD5A83"/>
    <w:rsid w:val="00BE2694"/>
    <w:rsid w:val="00BE3434"/>
    <w:rsid w:val="00BE349C"/>
    <w:rsid w:val="00BE6333"/>
    <w:rsid w:val="00BF1633"/>
    <w:rsid w:val="00BF32CA"/>
    <w:rsid w:val="00C00E06"/>
    <w:rsid w:val="00C02F1C"/>
    <w:rsid w:val="00C04D0F"/>
    <w:rsid w:val="00C065ED"/>
    <w:rsid w:val="00C066EE"/>
    <w:rsid w:val="00C0689F"/>
    <w:rsid w:val="00C06D72"/>
    <w:rsid w:val="00C076F0"/>
    <w:rsid w:val="00C1509F"/>
    <w:rsid w:val="00C1578C"/>
    <w:rsid w:val="00C16101"/>
    <w:rsid w:val="00C1649A"/>
    <w:rsid w:val="00C208A0"/>
    <w:rsid w:val="00C31B69"/>
    <w:rsid w:val="00C33AB8"/>
    <w:rsid w:val="00C342A6"/>
    <w:rsid w:val="00C3465C"/>
    <w:rsid w:val="00C42D26"/>
    <w:rsid w:val="00C45A86"/>
    <w:rsid w:val="00C50962"/>
    <w:rsid w:val="00C51459"/>
    <w:rsid w:val="00C52B67"/>
    <w:rsid w:val="00C53151"/>
    <w:rsid w:val="00C53CF6"/>
    <w:rsid w:val="00C555AD"/>
    <w:rsid w:val="00C57E76"/>
    <w:rsid w:val="00C61AF6"/>
    <w:rsid w:val="00C61B7F"/>
    <w:rsid w:val="00C623F8"/>
    <w:rsid w:val="00C7042A"/>
    <w:rsid w:val="00C70F27"/>
    <w:rsid w:val="00C71D71"/>
    <w:rsid w:val="00C779D4"/>
    <w:rsid w:val="00C80B62"/>
    <w:rsid w:val="00C81C9C"/>
    <w:rsid w:val="00C832E5"/>
    <w:rsid w:val="00C868DF"/>
    <w:rsid w:val="00C87ACD"/>
    <w:rsid w:val="00C9098D"/>
    <w:rsid w:val="00C94BDA"/>
    <w:rsid w:val="00C94E9F"/>
    <w:rsid w:val="00CA5736"/>
    <w:rsid w:val="00CB2C32"/>
    <w:rsid w:val="00CB6441"/>
    <w:rsid w:val="00CC2435"/>
    <w:rsid w:val="00CC5430"/>
    <w:rsid w:val="00CC65BD"/>
    <w:rsid w:val="00CD2CBA"/>
    <w:rsid w:val="00CD51BF"/>
    <w:rsid w:val="00CE18BD"/>
    <w:rsid w:val="00CE5210"/>
    <w:rsid w:val="00CE760E"/>
    <w:rsid w:val="00CF1766"/>
    <w:rsid w:val="00CF27BB"/>
    <w:rsid w:val="00CF5DDF"/>
    <w:rsid w:val="00CF6474"/>
    <w:rsid w:val="00CF6695"/>
    <w:rsid w:val="00CF72AE"/>
    <w:rsid w:val="00D00A86"/>
    <w:rsid w:val="00D07672"/>
    <w:rsid w:val="00D07F30"/>
    <w:rsid w:val="00D112FD"/>
    <w:rsid w:val="00D12505"/>
    <w:rsid w:val="00D1361F"/>
    <w:rsid w:val="00D17925"/>
    <w:rsid w:val="00D20403"/>
    <w:rsid w:val="00D20C09"/>
    <w:rsid w:val="00D215B5"/>
    <w:rsid w:val="00D232EA"/>
    <w:rsid w:val="00D31480"/>
    <w:rsid w:val="00D43358"/>
    <w:rsid w:val="00D43B26"/>
    <w:rsid w:val="00D45499"/>
    <w:rsid w:val="00D463AE"/>
    <w:rsid w:val="00D47F84"/>
    <w:rsid w:val="00D51A74"/>
    <w:rsid w:val="00D527D8"/>
    <w:rsid w:val="00D559FA"/>
    <w:rsid w:val="00D610FB"/>
    <w:rsid w:val="00D63E66"/>
    <w:rsid w:val="00D679C4"/>
    <w:rsid w:val="00D71ACB"/>
    <w:rsid w:val="00D74B2F"/>
    <w:rsid w:val="00D77019"/>
    <w:rsid w:val="00D800CE"/>
    <w:rsid w:val="00D8375D"/>
    <w:rsid w:val="00D83E9E"/>
    <w:rsid w:val="00D84B83"/>
    <w:rsid w:val="00D84DD9"/>
    <w:rsid w:val="00D8564A"/>
    <w:rsid w:val="00D8733D"/>
    <w:rsid w:val="00D919CE"/>
    <w:rsid w:val="00D963A4"/>
    <w:rsid w:val="00D968FA"/>
    <w:rsid w:val="00D9770B"/>
    <w:rsid w:val="00DA188B"/>
    <w:rsid w:val="00DA22E2"/>
    <w:rsid w:val="00DA64D3"/>
    <w:rsid w:val="00DA73E3"/>
    <w:rsid w:val="00DB1AED"/>
    <w:rsid w:val="00DB5AC3"/>
    <w:rsid w:val="00DB65FC"/>
    <w:rsid w:val="00DB6C53"/>
    <w:rsid w:val="00DB7AD6"/>
    <w:rsid w:val="00DC1ED5"/>
    <w:rsid w:val="00DC3D8F"/>
    <w:rsid w:val="00DC427E"/>
    <w:rsid w:val="00DD1DB4"/>
    <w:rsid w:val="00DD5520"/>
    <w:rsid w:val="00DD6272"/>
    <w:rsid w:val="00DD6A34"/>
    <w:rsid w:val="00DD7349"/>
    <w:rsid w:val="00DE0D1B"/>
    <w:rsid w:val="00DE4AA5"/>
    <w:rsid w:val="00DE5961"/>
    <w:rsid w:val="00DE674E"/>
    <w:rsid w:val="00DF13D5"/>
    <w:rsid w:val="00DF6D40"/>
    <w:rsid w:val="00E04C15"/>
    <w:rsid w:val="00E068E4"/>
    <w:rsid w:val="00E117FF"/>
    <w:rsid w:val="00E1318E"/>
    <w:rsid w:val="00E15FC1"/>
    <w:rsid w:val="00E23C84"/>
    <w:rsid w:val="00E26A7C"/>
    <w:rsid w:val="00E327AE"/>
    <w:rsid w:val="00E408A2"/>
    <w:rsid w:val="00E4268E"/>
    <w:rsid w:val="00E44DF3"/>
    <w:rsid w:val="00E46BEF"/>
    <w:rsid w:val="00E47CAB"/>
    <w:rsid w:val="00E566A1"/>
    <w:rsid w:val="00E56E72"/>
    <w:rsid w:val="00E61B82"/>
    <w:rsid w:val="00E6241D"/>
    <w:rsid w:val="00E65BF8"/>
    <w:rsid w:val="00E66D43"/>
    <w:rsid w:val="00E71B1A"/>
    <w:rsid w:val="00E75FD9"/>
    <w:rsid w:val="00E844CB"/>
    <w:rsid w:val="00E87867"/>
    <w:rsid w:val="00E91753"/>
    <w:rsid w:val="00E9271A"/>
    <w:rsid w:val="00E943EE"/>
    <w:rsid w:val="00E958EF"/>
    <w:rsid w:val="00E96E5E"/>
    <w:rsid w:val="00E970D5"/>
    <w:rsid w:val="00E972EB"/>
    <w:rsid w:val="00EA22B2"/>
    <w:rsid w:val="00EA4F8F"/>
    <w:rsid w:val="00EB166A"/>
    <w:rsid w:val="00EC296E"/>
    <w:rsid w:val="00EC46E1"/>
    <w:rsid w:val="00EC5D41"/>
    <w:rsid w:val="00EC6837"/>
    <w:rsid w:val="00EC7BBE"/>
    <w:rsid w:val="00ED0A2E"/>
    <w:rsid w:val="00ED0F2C"/>
    <w:rsid w:val="00ED2348"/>
    <w:rsid w:val="00ED40DB"/>
    <w:rsid w:val="00ED65ED"/>
    <w:rsid w:val="00ED6BDA"/>
    <w:rsid w:val="00ED72A2"/>
    <w:rsid w:val="00EE1FD7"/>
    <w:rsid w:val="00EE2C5D"/>
    <w:rsid w:val="00EE41B7"/>
    <w:rsid w:val="00EE430F"/>
    <w:rsid w:val="00EE7147"/>
    <w:rsid w:val="00EF08C9"/>
    <w:rsid w:val="00EF08EB"/>
    <w:rsid w:val="00EF106B"/>
    <w:rsid w:val="00EF3025"/>
    <w:rsid w:val="00EF4D54"/>
    <w:rsid w:val="00EF53AA"/>
    <w:rsid w:val="00EF61BA"/>
    <w:rsid w:val="00F16CE3"/>
    <w:rsid w:val="00F23681"/>
    <w:rsid w:val="00F238C6"/>
    <w:rsid w:val="00F247DA"/>
    <w:rsid w:val="00F24E5A"/>
    <w:rsid w:val="00F26284"/>
    <w:rsid w:val="00F26815"/>
    <w:rsid w:val="00F27C1C"/>
    <w:rsid w:val="00F27E20"/>
    <w:rsid w:val="00F363EA"/>
    <w:rsid w:val="00F377D9"/>
    <w:rsid w:val="00F42CD0"/>
    <w:rsid w:val="00F45D1C"/>
    <w:rsid w:val="00F47030"/>
    <w:rsid w:val="00F47EFD"/>
    <w:rsid w:val="00F52907"/>
    <w:rsid w:val="00F533BB"/>
    <w:rsid w:val="00F55ED9"/>
    <w:rsid w:val="00F55F16"/>
    <w:rsid w:val="00F605E0"/>
    <w:rsid w:val="00F62D4D"/>
    <w:rsid w:val="00F761C4"/>
    <w:rsid w:val="00F80302"/>
    <w:rsid w:val="00F82565"/>
    <w:rsid w:val="00F84C16"/>
    <w:rsid w:val="00F90B4C"/>
    <w:rsid w:val="00F93E3B"/>
    <w:rsid w:val="00F95092"/>
    <w:rsid w:val="00F95D26"/>
    <w:rsid w:val="00F96767"/>
    <w:rsid w:val="00F97157"/>
    <w:rsid w:val="00F972DE"/>
    <w:rsid w:val="00F979E3"/>
    <w:rsid w:val="00FA0A16"/>
    <w:rsid w:val="00FA518D"/>
    <w:rsid w:val="00FA56B1"/>
    <w:rsid w:val="00FA7226"/>
    <w:rsid w:val="00FB16D1"/>
    <w:rsid w:val="00FB2605"/>
    <w:rsid w:val="00FB563A"/>
    <w:rsid w:val="00FB5EDA"/>
    <w:rsid w:val="00FB7BAC"/>
    <w:rsid w:val="00FC2082"/>
    <w:rsid w:val="00FC3D90"/>
    <w:rsid w:val="00FD0192"/>
    <w:rsid w:val="00FD1A53"/>
    <w:rsid w:val="00FD3315"/>
    <w:rsid w:val="00FE10A2"/>
    <w:rsid w:val="00FF1250"/>
    <w:rsid w:val="00FF2313"/>
    <w:rsid w:val="00FF5421"/>
    <w:rsid w:val="00FF6C9D"/>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E361"/>
  <w15:chartTrackingRefBased/>
  <w15:docId w15:val="{2A4F772A-100F-4EB1-A681-BDE00AB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C87"/>
    <w:rPr>
      <w:sz w:val="24"/>
      <w:szCs w:val="24"/>
    </w:rPr>
  </w:style>
  <w:style w:type="paragraph" w:styleId="Heading2">
    <w:name w:val="heading 2"/>
    <w:basedOn w:val="Normal"/>
    <w:next w:val="Normal"/>
    <w:qFormat/>
    <w:rsid w:val="005D7C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D7C87"/>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rsid w:val="005D7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7C87"/>
  </w:style>
  <w:style w:type="paragraph" w:customStyle="1" w:styleId="Approval">
    <w:name w:val="Approval"/>
    <w:basedOn w:val="Normal"/>
    <w:next w:val="linespace"/>
    <w:rsid w:val="005D7C87"/>
    <w:pPr>
      <w:spacing w:before="160" w:after="160" w:line="220" w:lineRule="atLeast"/>
      <w:jc w:val="center"/>
    </w:pPr>
    <w:rPr>
      <w:i/>
      <w:sz w:val="22"/>
      <w:szCs w:val="20"/>
      <w:lang w:eastAsia="en-US"/>
    </w:rPr>
  </w:style>
  <w:style w:type="paragraph" w:customStyle="1" w:styleId="linespace">
    <w:name w:val="linespace"/>
    <w:rsid w:val="005D7C87"/>
    <w:pPr>
      <w:spacing w:line="240" w:lineRule="exact"/>
    </w:pPr>
    <w:rPr>
      <w:noProof/>
      <w:lang w:eastAsia="en-US"/>
    </w:rPr>
  </w:style>
  <w:style w:type="paragraph" w:customStyle="1" w:styleId="ArrHead">
    <w:name w:val="ArrHead"/>
    <w:basedOn w:val="Normal"/>
    <w:rsid w:val="005D7C8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5D7C8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5D7C87"/>
    <w:pPr>
      <w:spacing w:after="320"/>
      <w:jc w:val="center"/>
    </w:pPr>
    <w:rPr>
      <w:b/>
      <w:sz w:val="32"/>
      <w:szCs w:val="20"/>
      <w:lang w:eastAsia="en-US"/>
    </w:rPr>
  </w:style>
  <w:style w:type="paragraph" w:customStyle="1" w:styleId="subject">
    <w:name w:val="subject"/>
    <w:basedOn w:val="Normal"/>
    <w:next w:val="Subsub"/>
    <w:rsid w:val="005D7C87"/>
    <w:pPr>
      <w:spacing w:after="320"/>
      <w:jc w:val="center"/>
    </w:pPr>
    <w:rPr>
      <w:b/>
      <w:caps/>
      <w:sz w:val="32"/>
      <w:szCs w:val="20"/>
      <w:lang w:eastAsia="en-US"/>
    </w:rPr>
  </w:style>
  <w:style w:type="paragraph" w:customStyle="1" w:styleId="Subsub">
    <w:name w:val="Subsub"/>
    <w:basedOn w:val="Normal"/>
    <w:rsid w:val="005D7C87"/>
    <w:pPr>
      <w:spacing w:after="360"/>
      <w:jc w:val="center"/>
    </w:pPr>
    <w:rPr>
      <w:b/>
      <w:caps/>
      <w:szCs w:val="20"/>
      <w:lang w:eastAsia="en-US"/>
    </w:rPr>
  </w:style>
  <w:style w:type="paragraph" w:styleId="Caption">
    <w:name w:val="caption"/>
    <w:basedOn w:val="Normal"/>
    <w:next w:val="Normal"/>
    <w:qFormat/>
    <w:rsid w:val="005D7C87"/>
    <w:pPr>
      <w:spacing w:before="120" w:after="120" w:line="220" w:lineRule="atLeast"/>
      <w:jc w:val="both"/>
    </w:pPr>
    <w:rPr>
      <w:b/>
      <w:sz w:val="21"/>
      <w:szCs w:val="20"/>
      <w:lang w:eastAsia="en-US"/>
    </w:rPr>
  </w:style>
  <w:style w:type="paragraph" w:customStyle="1" w:styleId="ColumnHeader">
    <w:name w:val="ColumnHeader"/>
    <w:basedOn w:val="Normal"/>
    <w:rsid w:val="005D7C87"/>
    <w:pPr>
      <w:spacing w:before="40" w:line="220" w:lineRule="atLeast"/>
      <w:jc w:val="both"/>
    </w:pPr>
    <w:rPr>
      <w:i/>
      <w:sz w:val="21"/>
      <w:szCs w:val="20"/>
      <w:lang w:eastAsia="en-US"/>
    </w:rPr>
  </w:style>
  <w:style w:type="paragraph" w:customStyle="1" w:styleId="Coming">
    <w:name w:val="Coming"/>
    <w:basedOn w:val="Normal"/>
    <w:rsid w:val="005D7C87"/>
    <w:pPr>
      <w:tabs>
        <w:tab w:val="right" w:pos="6804"/>
      </w:tabs>
      <w:spacing w:after="160" w:line="220" w:lineRule="atLeast"/>
      <w:ind w:left="1542" w:right="1542"/>
      <w:jc w:val="both"/>
    </w:pPr>
    <w:rPr>
      <w:i/>
      <w:sz w:val="21"/>
      <w:szCs w:val="20"/>
      <w:lang w:eastAsia="en-US"/>
    </w:rPr>
  </w:style>
  <w:style w:type="paragraph" w:customStyle="1" w:styleId="Pre">
    <w:name w:val="Pre"/>
    <w:basedOn w:val="Normal"/>
    <w:rsid w:val="005D7C87"/>
    <w:pPr>
      <w:spacing w:before="360" w:line="220" w:lineRule="atLeast"/>
      <w:jc w:val="both"/>
    </w:pPr>
    <w:rPr>
      <w:sz w:val="21"/>
      <w:szCs w:val="20"/>
      <w:lang w:eastAsia="en-US"/>
    </w:rPr>
  </w:style>
  <w:style w:type="paragraph" w:customStyle="1" w:styleId="ComingC">
    <w:name w:val="ComingC"/>
    <w:basedOn w:val="Coming"/>
    <w:rsid w:val="005D7C87"/>
    <w:pPr>
      <w:spacing w:before="80"/>
      <w:ind w:left="1956" w:right="3400"/>
      <w:jc w:val="left"/>
    </w:pPr>
  </w:style>
  <w:style w:type="character" w:styleId="CommentReference">
    <w:name w:val="annotation reference"/>
    <w:semiHidden/>
    <w:rsid w:val="005D7C87"/>
    <w:rPr>
      <w:sz w:val="16"/>
      <w:szCs w:val="16"/>
    </w:rPr>
  </w:style>
  <w:style w:type="paragraph" w:styleId="CommentText">
    <w:name w:val="annotation text"/>
    <w:basedOn w:val="Normal"/>
    <w:semiHidden/>
    <w:rsid w:val="005D7C8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5D7C87"/>
    <w:rPr>
      <w:rFonts w:ascii="Times New Roman" w:hAnsi="Times New Roman"/>
      <w:b/>
      <w:bCs/>
    </w:rPr>
  </w:style>
  <w:style w:type="paragraph" w:customStyle="1" w:styleId="Confirmed">
    <w:name w:val="Confirmed"/>
    <w:basedOn w:val="Normal"/>
    <w:next w:val="linespace"/>
    <w:rsid w:val="005D7C87"/>
    <w:pPr>
      <w:spacing w:after="240" w:line="220" w:lineRule="atLeast"/>
      <w:jc w:val="both"/>
    </w:pPr>
    <w:rPr>
      <w:i/>
      <w:sz w:val="21"/>
      <w:szCs w:val="20"/>
      <w:lang w:eastAsia="en-US"/>
    </w:rPr>
  </w:style>
  <w:style w:type="paragraph" w:customStyle="1" w:styleId="Correction">
    <w:name w:val="Correction"/>
    <w:next w:val="Draft"/>
    <w:rsid w:val="005D7C87"/>
    <w:pPr>
      <w:spacing w:after="240" w:line="220" w:lineRule="atLeast"/>
      <w:jc w:val="center"/>
    </w:pPr>
    <w:rPr>
      <w:i/>
      <w:sz w:val="21"/>
      <w:lang w:eastAsia="en-US"/>
    </w:rPr>
  </w:style>
  <w:style w:type="paragraph" w:customStyle="1" w:styleId="Draft">
    <w:name w:val="Draft"/>
    <w:basedOn w:val="Normal"/>
    <w:rsid w:val="005D7C87"/>
    <w:pPr>
      <w:spacing w:after="240" w:line="220" w:lineRule="atLeast"/>
      <w:jc w:val="both"/>
    </w:pPr>
    <w:rPr>
      <w:i/>
      <w:sz w:val="21"/>
      <w:szCs w:val="20"/>
      <w:lang w:eastAsia="en-US"/>
    </w:rPr>
  </w:style>
  <w:style w:type="paragraph" w:customStyle="1" w:styleId="DefPara">
    <w:name w:val="Def Para"/>
    <w:basedOn w:val="Normal"/>
    <w:rsid w:val="005D7C87"/>
    <w:pPr>
      <w:spacing w:before="80" w:line="220" w:lineRule="atLeast"/>
      <w:ind w:left="340"/>
      <w:jc w:val="both"/>
    </w:pPr>
    <w:rPr>
      <w:sz w:val="21"/>
      <w:szCs w:val="20"/>
      <w:lang w:eastAsia="en-US"/>
    </w:rPr>
  </w:style>
  <w:style w:type="paragraph" w:customStyle="1" w:styleId="dept">
    <w:name w:val="dept"/>
    <w:next w:val="linespace"/>
    <w:rsid w:val="005D7C87"/>
    <w:pPr>
      <w:jc w:val="right"/>
    </w:pPr>
    <w:rPr>
      <w:b/>
      <w:noProof/>
      <w:lang w:eastAsia="en-US"/>
    </w:rPr>
  </w:style>
  <w:style w:type="paragraph" w:customStyle="1" w:styleId="DisplayItem">
    <w:name w:val="DisplayItem"/>
    <w:rsid w:val="005D7C87"/>
    <w:pPr>
      <w:spacing w:before="120" w:after="120"/>
      <w:jc w:val="center"/>
    </w:pPr>
    <w:rPr>
      <w:lang w:eastAsia="en-US"/>
    </w:rPr>
  </w:style>
  <w:style w:type="paragraph" w:customStyle="1" w:styleId="EANote">
    <w:name w:val="EA_Note"/>
    <w:basedOn w:val="Normal"/>
    <w:rsid w:val="005D7C87"/>
    <w:pPr>
      <w:keepNext/>
      <w:spacing w:after="120" w:line="220" w:lineRule="atLeast"/>
      <w:jc w:val="center"/>
    </w:pPr>
    <w:rPr>
      <w:b/>
      <w:sz w:val="21"/>
      <w:szCs w:val="20"/>
      <w:lang w:eastAsia="en-US"/>
    </w:rPr>
  </w:style>
  <w:style w:type="paragraph" w:customStyle="1" w:styleId="EANotenote">
    <w:name w:val="EA_Note_note"/>
    <w:basedOn w:val="Normal"/>
    <w:next w:val="T1"/>
    <w:rsid w:val="005D7C87"/>
    <w:pPr>
      <w:spacing w:after="240" w:line="220" w:lineRule="atLeast"/>
      <w:jc w:val="center"/>
    </w:pPr>
    <w:rPr>
      <w:i/>
      <w:sz w:val="21"/>
      <w:szCs w:val="20"/>
      <w:lang w:eastAsia="en-US"/>
    </w:rPr>
  </w:style>
  <w:style w:type="paragraph" w:customStyle="1" w:styleId="T1">
    <w:name w:val="T1"/>
    <w:basedOn w:val="Normal"/>
    <w:rsid w:val="005D7C87"/>
    <w:pPr>
      <w:spacing w:before="160" w:line="220" w:lineRule="atLeast"/>
      <w:jc w:val="both"/>
    </w:pPr>
    <w:rPr>
      <w:sz w:val="21"/>
      <w:szCs w:val="20"/>
      <w:lang w:eastAsia="en-US"/>
    </w:rPr>
  </w:style>
  <w:style w:type="paragraph" w:styleId="FootnoteText">
    <w:name w:val="footnote text"/>
    <w:basedOn w:val="Normal"/>
    <w:next w:val="Normal"/>
    <w:link w:val="FootnoteTextChar"/>
    <w:rsid w:val="005D7C87"/>
    <w:pPr>
      <w:spacing w:line="180" w:lineRule="exact"/>
      <w:ind w:left="340" w:hanging="340"/>
      <w:jc w:val="both"/>
    </w:pPr>
    <w:rPr>
      <w:sz w:val="16"/>
      <w:szCs w:val="20"/>
      <w:lang w:eastAsia="en-US"/>
    </w:rPr>
  </w:style>
  <w:style w:type="paragraph" w:customStyle="1" w:styleId="FootnoteCont">
    <w:name w:val="Footnote Cont"/>
    <w:basedOn w:val="FootnoteText"/>
    <w:rsid w:val="005D7C87"/>
    <w:pPr>
      <w:ind w:firstLine="0"/>
    </w:pPr>
  </w:style>
  <w:style w:type="character" w:styleId="FootnoteReference">
    <w:name w:val="footnote reference"/>
    <w:rsid w:val="005D7C87"/>
    <w:rPr>
      <w:rFonts w:ascii="Times New Roman" w:hAnsi="Times New Roman"/>
      <w:b/>
      <w:vertAlign w:val="baseline"/>
    </w:rPr>
  </w:style>
  <w:style w:type="paragraph" w:customStyle="1" w:styleId="FormHeading">
    <w:name w:val="FormHeading"/>
    <w:rsid w:val="005D7C87"/>
    <w:pPr>
      <w:jc w:val="center"/>
    </w:pPr>
    <w:rPr>
      <w:sz w:val="28"/>
      <w:lang w:eastAsia="en-US"/>
    </w:rPr>
  </w:style>
  <w:style w:type="paragraph" w:customStyle="1" w:styleId="FormSubHeading">
    <w:name w:val="FormSubHeading"/>
    <w:rsid w:val="005D7C87"/>
    <w:pPr>
      <w:jc w:val="center"/>
    </w:pPr>
    <w:rPr>
      <w:sz w:val="24"/>
      <w:lang w:eastAsia="en-US"/>
    </w:rPr>
  </w:style>
  <w:style w:type="paragraph" w:customStyle="1" w:styleId="FormText">
    <w:name w:val="FormText"/>
    <w:rsid w:val="005D7C87"/>
    <w:pPr>
      <w:spacing w:line="220" w:lineRule="atLeast"/>
    </w:pPr>
    <w:rPr>
      <w:sz w:val="21"/>
      <w:lang w:eastAsia="en-US"/>
    </w:rPr>
  </w:style>
  <w:style w:type="paragraph" w:customStyle="1" w:styleId="H1">
    <w:name w:val="H1"/>
    <w:basedOn w:val="Normal"/>
    <w:next w:val="N1"/>
    <w:link w:val="H1Char"/>
    <w:rsid w:val="005D7C87"/>
    <w:pPr>
      <w:keepNext/>
      <w:spacing w:before="320" w:line="220" w:lineRule="atLeast"/>
      <w:jc w:val="both"/>
    </w:pPr>
    <w:rPr>
      <w:b/>
      <w:sz w:val="21"/>
      <w:szCs w:val="20"/>
      <w:lang w:eastAsia="en-US"/>
    </w:rPr>
  </w:style>
  <w:style w:type="paragraph" w:customStyle="1" w:styleId="N1">
    <w:name w:val="N1"/>
    <w:basedOn w:val="Normal"/>
    <w:rsid w:val="005D7C87"/>
    <w:pPr>
      <w:numPr>
        <w:numId w:val="1"/>
      </w:numPr>
      <w:spacing w:before="160" w:line="220" w:lineRule="atLeast"/>
      <w:jc w:val="both"/>
    </w:pPr>
    <w:rPr>
      <w:sz w:val="21"/>
      <w:szCs w:val="20"/>
      <w:lang w:eastAsia="en-US"/>
    </w:rPr>
  </w:style>
  <w:style w:type="paragraph" w:customStyle="1" w:styleId="H2">
    <w:name w:val="H2"/>
    <w:basedOn w:val="Heading2"/>
    <w:next w:val="N2"/>
    <w:rsid w:val="005D7C8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5D7C87"/>
    <w:pPr>
      <w:numPr>
        <w:ilvl w:val="1"/>
      </w:numPr>
      <w:spacing w:before="80"/>
    </w:pPr>
  </w:style>
  <w:style w:type="paragraph" w:customStyle="1" w:styleId="H3">
    <w:name w:val="H3"/>
    <w:basedOn w:val="Heading3"/>
    <w:next w:val="N3"/>
    <w:rsid w:val="005D7C8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5D7C87"/>
    <w:pPr>
      <w:numPr>
        <w:ilvl w:val="2"/>
      </w:numPr>
    </w:pPr>
  </w:style>
  <w:style w:type="paragraph" w:styleId="Header">
    <w:name w:val="header"/>
    <w:basedOn w:val="Normal"/>
    <w:semiHidden/>
    <w:rsid w:val="005D7C8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5D7C87"/>
    <w:pPr>
      <w:spacing w:before="360" w:line="220" w:lineRule="atLeast"/>
      <w:jc w:val="both"/>
    </w:pPr>
    <w:rPr>
      <w:sz w:val="21"/>
      <w:szCs w:val="20"/>
      <w:lang w:eastAsia="en-US"/>
    </w:rPr>
  </w:style>
  <w:style w:type="paragraph" w:customStyle="1" w:styleId="Laid">
    <w:name w:val="Laid"/>
    <w:basedOn w:val="Normal"/>
    <w:next w:val="Coming"/>
    <w:rsid w:val="005D7C8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5D7C87"/>
  </w:style>
  <w:style w:type="paragraph" w:customStyle="1" w:styleId="LaidDraft">
    <w:name w:val="LaidDraft"/>
    <w:basedOn w:val="Approval"/>
    <w:next w:val="linespace"/>
    <w:rsid w:val="005D7C87"/>
  </w:style>
  <w:style w:type="paragraph" w:customStyle="1" w:styleId="LegSeal">
    <w:name w:val="LegSeal"/>
    <w:next w:val="linespace"/>
    <w:rsid w:val="005D7C87"/>
    <w:rPr>
      <w:noProof/>
      <w:lang w:eastAsia="en-US"/>
    </w:rPr>
  </w:style>
  <w:style w:type="paragraph" w:customStyle="1" w:styleId="lineseparator">
    <w:name w:val="lineseparator"/>
    <w:basedOn w:val="TOC9"/>
    <w:rsid w:val="005D7C87"/>
    <w:pPr>
      <w:pBdr>
        <w:bottom w:val="single" w:sz="4" w:space="1" w:color="auto"/>
      </w:pBdr>
      <w:spacing w:before="240" w:after="480"/>
      <w:ind w:left="2400" w:right="2400"/>
    </w:pPr>
  </w:style>
  <w:style w:type="paragraph" w:styleId="TOC9">
    <w:name w:val="toc 9"/>
    <w:basedOn w:val="Normal"/>
    <w:next w:val="Normal"/>
    <w:rsid w:val="005D7C87"/>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5D7C87"/>
    <w:pPr>
      <w:spacing w:before="80" w:line="220" w:lineRule="atLeast"/>
      <w:ind w:left="737" w:hanging="397"/>
      <w:jc w:val="both"/>
    </w:pPr>
    <w:rPr>
      <w:sz w:val="21"/>
      <w:szCs w:val="20"/>
      <w:lang w:eastAsia="en-US"/>
    </w:rPr>
  </w:style>
  <w:style w:type="paragraph" w:customStyle="1" w:styleId="List1Cont">
    <w:name w:val="List1 Cont"/>
    <w:basedOn w:val="List1"/>
    <w:rsid w:val="005D7C87"/>
    <w:pPr>
      <w:ind w:firstLine="0"/>
    </w:pPr>
  </w:style>
  <w:style w:type="paragraph" w:customStyle="1" w:styleId="LQT1">
    <w:name w:val="LQT1"/>
    <w:basedOn w:val="Normal"/>
    <w:rsid w:val="005D7C87"/>
    <w:pPr>
      <w:spacing w:before="160" w:line="220" w:lineRule="atLeast"/>
      <w:ind w:left="567"/>
      <w:jc w:val="both"/>
    </w:pPr>
    <w:rPr>
      <w:sz w:val="21"/>
      <w:szCs w:val="20"/>
      <w:lang w:eastAsia="en-US"/>
    </w:rPr>
  </w:style>
  <w:style w:type="paragraph" w:customStyle="1" w:styleId="LQT2">
    <w:name w:val="LQT2"/>
    <w:basedOn w:val="LQT1"/>
    <w:rsid w:val="005D7C87"/>
    <w:pPr>
      <w:spacing w:before="80"/>
    </w:pPr>
  </w:style>
  <w:style w:type="paragraph" w:customStyle="1" w:styleId="LQDefPara">
    <w:name w:val="LQ Def Para"/>
    <w:basedOn w:val="LQT2"/>
    <w:rsid w:val="005D7C87"/>
    <w:pPr>
      <w:ind w:left="907"/>
    </w:pPr>
  </w:style>
  <w:style w:type="paragraph" w:customStyle="1" w:styleId="LQArrHead">
    <w:name w:val="LQArrHead"/>
    <w:basedOn w:val="ArrHead"/>
    <w:next w:val="LQTOC1"/>
    <w:rsid w:val="005D7C87"/>
    <w:pPr>
      <w:ind w:left="567"/>
    </w:pPr>
    <w:rPr>
      <w:caps w:val="0"/>
    </w:rPr>
  </w:style>
  <w:style w:type="paragraph" w:customStyle="1" w:styleId="LQTOC1">
    <w:name w:val="LQTOC 1"/>
    <w:basedOn w:val="TOC1"/>
    <w:next w:val="LQTOC2"/>
    <w:autoRedefine/>
    <w:rsid w:val="005D7C87"/>
    <w:pPr>
      <w:ind w:left="567"/>
    </w:pPr>
  </w:style>
  <w:style w:type="paragraph" w:styleId="TOC1">
    <w:name w:val="toc 1"/>
    <w:basedOn w:val="Normal"/>
    <w:next w:val="Normal"/>
    <w:autoRedefine/>
    <w:semiHidden/>
    <w:rsid w:val="005D7C87"/>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5D7C87"/>
    <w:pPr>
      <w:ind w:left="567"/>
    </w:pPr>
  </w:style>
  <w:style w:type="paragraph" w:styleId="TOC2">
    <w:name w:val="toc 2"/>
    <w:basedOn w:val="Normal"/>
    <w:next w:val="Normal"/>
    <w:autoRedefine/>
    <w:semiHidden/>
    <w:rsid w:val="005D7C8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5D7C87"/>
    <w:pPr>
      <w:ind w:left="567"/>
    </w:pPr>
  </w:style>
  <w:style w:type="paragraph" w:styleId="TOC3">
    <w:name w:val="toc 3"/>
    <w:basedOn w:val="Normal"/>
    <w:next w:val="Normal"/>
    <w:autoRedefine/>
    <w:semiHidden/>
    <w:rsid w:val="005D7C8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5D7C87"/>
    <w:pPr>
      <w:ind w:left="567"/>
    </w:pPr>
  </w:style>
  <w:style w:type="paragraph" w:styleId="TOC4">
    <w:name w:val="toc 4"/>
    <w:basedOn w:val="Normal"/>
    <w:next w:val="Normal"/>
    <w:autoRedefine/>
    <w:semiHidden/>
    <w:rsid w:val="005D7C8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5D7C87"/>
    <w:pPr>
      <w:ind w:left="567"/>
    </w:pPr>
  </w:style>
  <w:style w:type="paragraph" w:styleId="TOC5">
    <w:name w:val="toc 5"/>
    <w:basedOn w:val="Normal"/>
    <w:next w:val="Normal"/>
    <w:autoRedefine/>
    <w:semiHidden/>
    <w:rsid w:val="005D7C8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5D7C87"/>
    <w:pPr>
      <w:ind w:left="567"/>
    </w:pPr>
    <w:rPr>
      <w:i w:val="0"/>
    </w:rPr>
  </w:style>
  <w:style w:type="paragraph" w:styleId="TOC6">
    <w:name w:val="toc 6"/>
    <w:basedOn w:val="Normal"/>
    <w:next w:val="Normal"/>
    <w:autoRedefine/>
    <w:semiHidden/>
    <w:rsid w:val="005D7C8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5D7C87"/>
    <w:pPr>
      <w:tabs>
        <w:tab w:val="left" w:pos="1145"/>
      </w:tabs>
      <w:ind w:left="1145" w:hanging="578"/>
    </w:pPr>
  </w:style>
  <w:style w:type="paragraph" w:customStyle="1" w:styleId="LQDisplayItem">
    <w:name w:val="LQDisplayItem"/>
    <w:basedOn w:val="DisplayItem"/>
    <w:rsid w:val="005D7C87"/>
    <w:pPr>
      <w:ind w:left="567"/>
    </w:pPr>
  </w:style>
  <w:style w:type="paragraph" w:customStyle="1" w:styleId="LQH1">
    <w:name w:val="LQH1"/>
    <w:basedOn w:val="H1"/>
    <w:next w:val="LQN1"/>
    <w:rsid w:val="005D7C87"/>
    <w:pPr>
      <w:ind w:left="567"/>
    </w:pPr>
  </w:style>
  <w:style w:type="paragraph" w:customStyle="1" w:styleId="LQN1">
    <w:name w:val="LQN1"/>
    <w:basedOn w:val="Normal"/>
    <w:rsid w:val="005D7C87"/>
    <w:pPr>
      <w:spacing w:before="160" w:line="220" w:lineRule="atLeast"/>
      <w:ind w:left="567" w:firstLine="170"/>
      <w:jc w:val="both"/>
    </w:pPr>
    <w:rPr>
      <w:sz w:val="21"/>
      <w:szCs w:val="20"/>
      <w:lang w:eastAsia="en-US"/>
    </w:rPr>
  </w:style>
  <w:style w:type="paragraph" w:customStyle="1" w:styleId="LQH2">
    <w:name w:val="LQH2"/>
    <w:basedOn w:val="H2"/>
    <w:next w:val="LQN2"/>
    <w:rsid w:val="005D7C87"/>
    <w:pPr>
      <w:ind w:left="737"/>
    </w:pPr>
  </w:style>
  <w:style w:type="paragraph" w:customStyle="1" w:styleId="LQN2">
    <w:name w:val="LQN2"/>
    <w:basedOn w:val="LQN1"/>
    <w:rsid w:val="005D7C87"/>
    <w:pPr>
      <w:spacing w:before="80"/>
    </w:pPr>
  </w:style>
  <w:style w:type="paragraph" w:customStyle="1" w:styleId="LQH3">
    <w:name w:val="LQH3"/>
    <w:basedOn w:val="H3"/>
    <w:next w:val="LQN3"/>
    <w:rsid w:val="005D7C87"/>
    <w:pPr>
      <w:ind w:left="907"/>
    </w:pPr>
  </w:style>
  <w:style w:type="paragraph" w:customStyle="1" w:styleId="LQN3">
    <w:name w:val="LQN3"/>
    <w:basedOn w:val="LQN2"/>
    <w:rsid w:val="005D7C87"/>
    <w:pPr>
      <w:tabs>
        <w:tab w:val="left" w:pos="1304"/>
      </w:tabs>
      <w:ind w:left="1304" w:hanging="397"/>
    </w:pPr>
  </w:style>
  <w:style w:type="paragraph" w:customStyle="1" w:styleId="LQList1">
    <w:name w:val="LQList1"/>
    <w:basedOn w:val="List1"/>
    <w:rsid w:val="005D7C87"/>
    <w:pPr>
      <w:ind w:left="1304"/>
    </w:pPr>
  </w:style>
  <w:style w:type="paragraph" w:customStyle="1" w:styleId="LQList1Cont">
    <w:name w:val="LQList1 Cont"/>
    <w:basedOn w:val="List1Cont"/>
    <w:rsid w:val="005D7C87"/>
    <w:pPr>
      <w:ind w:left="1304"/>
    </w:pPr>
  </w:style>
  <w:style w:type="paragraph" w:customStyle="1" w:styleId="LQN3-N4">
    <w:name w:val="LQN3-N4"/>
    <w:basedOn w:val="LQN3"/>
    <w:next w:val="LQN4"/>
    <w:rsid w:val="005D7C87"/>
    <w:pPr>
      <w:tabs>
        <w:tab w:val="clear" w:pos="1304"/>
        <w:tab w:val="right" w:pos="1588"/>
        <w:tab w:val="left" w:pos="1701"/>
      </w:tabs>
      <w:ind w:left="1701" w:hanging="794"/>
    </w:pPr>
  </w:style>
  <w:style w:type="paragraph" w:customStyle="1" w:styleId="LQN4">
    <w:name w:val="LQN4"/>
    <w:basedOn w:val="LQN3"/>
    <w:rsid w:val="005D7C87"/>
    <w:pPr>
      <w:tabs>
        <w:tab w:val="clear" w:pos="1304"/>
        <w:tab w:val="right" w:pos="1588"/>
        <w:tab w:val="left" w:pos="1701"/>
      </w:tabs>
      <w:ind w:left="1701" w:hanging="1701"/>
    </w:pPr>
  </w:style>
  <w:style w:type="paragraph" w:customStyle="1" w:styleId="LQN4-N5">
    <w:name w:val="LQN4-N5"/>
    <w:basedOn w:val="LQN4"/>
    <w:next w:val="LQN5"/>
    <w:rsid w:val="005D7C87"/>
    <w:pPr>
      <w:tabs>
        <w:tab w:val="left" w:pos="2268"/>
      </w:tabs>
      <w:ind w:left="2268" w:hanging="2268"/>
    </w:pPr>
  </w:style>
  <w:style w:type="paragraph" w:customStyle="1" w:styleId="LQN5">
    <w:name w:val="LQN5"/>
    <w:basedOn w:val="LQN4"/>
    <w:rsid w:val="005D7C87"/>
    <w:pPr>
      <w:tabs>
        <w:tab w:val="clear" w:pos="1588"/>
        <w:tab w:val="clear" w:pos="1701"/>
        <w:tab w:val="left" w:pos="2268"/>
      </w:tabs>
      <w:ind w:left="2268" w:hanging="567"/>
    </w:pPr>
  </w:style>
  <w:style w:type="paragraph" w:customStyle="1" w:styleId="LQpart">
    <w:name w:val="LQpart"/>
    <w:basedOn w:val="Normal"/>
    <w:next w:val="LQpartHead"/>
    <w:rsid w:val="005D7C8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5D7C8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5D7C8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Schedule"/>
    <w:next w:val="LQT1"/>
    <w:rsid w:val="005D7C87"/>
    <w:pPr>
      <w:spacing w:before="120" w:after="100"/>
      <w:ind w:left="567"/>
    </w:pPr>
    <w:rPr>
      <w:sz w:val="28"/>
    </w:rPr>
  </w:style>
  <w:style w:type="paragraph" w:customStyle="1" w:styleId="LQschedules">
    <w:name w:val="LQschedules"/>
    <w:basedOn w:val="Normal"/>
    <w:rsid w:val="005D7C87"/>
    <w:pPr>
      <w:keepNext/>
      <w:spacing w:before="480" w:after="480"/>
      <w:ind w:left="567"/>
      <w:jc w:val="center"/>
    </w:pPr>
    <w:rPr>
      <w:sz w:val="30"/>
      <w:szCs w:val="20"/>
      <w:lang w:eastAsia="en-US"/>
    </w:rPr>
  </w:style>
  <w:style w:type="paragraph" w:customStyle="1" w:styleId="LQsection">
    <w:name w:val="LQsection"/>
    <w:basedOn w:val="Normal"/>
    <w:next w:val="LQsectionHead"/>
    <w:rsid w:val="005D7C8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5D7C87"/>
    <w:pPr>
      <w:keepNext/>
      <w:spacing w:before="80" w:line="220" w:lineRule="atLeast"/>
      <w:ind w:left="567"/>
      <w:jc w:val="center"/>
    </w:pPr>
    <w:rPr>
      <w:i/>
      <w:sz w:val="21"/>
      <w:szCs w:val="20"/>
      <w:lang w:eastAsia="en-US"/>
    </w:rPr>
  </w:style>
  <w:style w:type="paragraph" w:customStyle="1" w:styleId="LQSublist1">
    <w:name w:val="LQSublist1"/>
    <w:basedOn w:val="Normal"/>
    <w:rsid w:val="005D7C87"/>
    <w:pPr>
      <w:spacing w:before="80" w:line="220" w:lineRule="atLeast"/>
      <w:ind w:left="1701" w:hanging="397"/>
      <w:jc w:val="both"/>
    </w:pPr>
    <w:rPr>
      <w:sz w:val="21"/>
      <w:szCs w:val="20"/>
      <w:lang w:eastAsia="en-US"/>
    </w:rPr>
  </w:style>
  <w:style w:type="paragraph" w:customStyle="1" w:styleId="LQSublist1Cont">
    <w:name w:val="LQSublist1 Cont"/>
    <w:basedOn w:val="Normal"/>
    <w:rsid w:val="005D7C87"/>
    <w:pPr>
      <w:spacing w:before="80" w:line="220" w:lineRule="atLeast"/>
      <w:ind w:left="1701"/>
      <w:jc w:val="both"/>
    </w:pPr>
    <w:rPr>
      <w:sz w:val="21"/>
      <w:szCs w:val="20"/>
      <w:lang w:eastAsia="en-US"/>
    </w:rPr>
  </w:style>
  <w:style w:type="paragraph" w:customStyle="1" w:styleId="LQsubPart">
    <w:name w:val="LQsubPart"/>
    <w:basedOn w:val="Normal"/>
    <w:next w:val="LQsubPartHead"/>
    <w:rsid w:val="005D7C8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5D7C8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5D7C8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5D7C87"/>
    <w:pPr>
      <w:keepNext/>
      <w:spacing w:before="40" w:line="220" w:lineRule="atLeast"/>
      <w:ind w:left="567"/>
      <w:jc w:val="center"/>
    </w:pPr>
    <w:rPr>
      <w:i/>
      <w:sz w:val="20"/>
      <w:szCs w:val="20"/>
      <w:lang w:eastAsia="en-US"/>
    </w:rPr>
  </w:style>
  <w:style w:type="paragraph" w:customStyle="1" w:styleId="LQT1Indent">
    <w:name w:val="LQT1 Indent"/>
    <w:basedOn w:val="LQT1"/>
    <w:rsid w:val="005D7C87"/>
    <w:pPr>
      <w:ind w:firstLine="170"/>
    </w:pPr>
  </w:style>
  <w:style w:type="paragraph" w:customStyle="1" w:styleId="LQT3">
    <w:name w:val="LQT3"/>
    <w:basedOn w:val="LQT2"/>
    <w:rsid w:val="005D7C87"/>
    <w:pPr>
      <w:ind w:left="1304"/>
    </w:pPr>
  </w:style>
  <w:style w:type="paragraph" w:customStyle="1" w:styleId="LQT4">
    <w:name w:val="LQT4"/>
    <w:basedOn w:val="LQT3"/>
    <w:rsid w:val="005D7C87"/>
    <w:pPr>
      <w:ind w:left="1701"/>
    </w:pPr>
  </w:style>
  <w:style w:type="paragraph" w:customStyle="1" w:styleId="LQT5">
    <w:name w:val="LQT5"/>
    <w:basedOn w:val="LQT4"/>
    <w:rsid w:val="005D7C87"/>
    <w:pPr>
      <w:ind w:left="2268"/>
    </w:pPr>
  </w:style>
  <w:style w:type="paragraph" w:customStyle="1" w:styleId="LQTableCaption">
    <w:name w:val="LQTableCaption"/>
    <w:basedOn w:val="Normal"/>
    <w:next w:val="LQTableTopText"/>
    <w:rsid w:val="005D7C87"/>
    <w:pPr>
      <w:spacing w:after="120" w:line="220" w:lineRule="atLeast"/>
      <w:ind w:left="567"/>
    </w:pPr>
    <w:rPr>
      <w:b/>
      <w:sz w:val="21"/>
      <w:szCs w:val="20"/>
      <w:lang w:eastAsia="en-US"/>
    </w:rPr>
  </w:style>
  <w:style w:type="paragraph" w:customStyle="1" w:styleId="LQTableTopText">
    <w:name w:val="LQTableTopText"/>
    <w:basedOn w:val="Normal"/>
    <w:rsid w:val="005D7C87"/>
    <w:pPr>
      <w:spacing w:after="80" w:line="220" w:lineRule="atLeast"/>
      <w:ind w:left="567"/>
      <w:jc w:val="both"/>
    </w:pPr>
    <w:rPr>
      <w:sz w:val="21"/>
      <w:szCs w:val="20"/>
      <w:lang w:eastAsia="en-US"/>
    </w:rPr>
  </w:style>
  <w:style w:type="paragraph" w:customStyle="1" w:styleId="LQTableFoot">
    <w:name w:val="LQTableFoot"/>
    <w:basedOn w:val="Normal"/>
    <w:rsid w:val="005D7C8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5D7C87"/>
    <w:pPr>
      <w:spacing w:before="120"/>
    </w:pPr>
  </w:style>
  <w:style w:type="paragraph" w:customStyle="1" w:styleId="LQTOC10">
    <w:name w:val="LQTOC 10"/>
    <w:basedOn w:val="Normal"/>
    <w:rsid w:val="005D7C8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5D7C8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5D7C87"/>
    <w:pPr>
      <w:keepNext/>
      <w:spacing w:after="240"/>
      <w:ind w:left="567"/>
      <w:jc w:val="center"/>
    </w:pPr>
    <w:rPr>
      <w:szCs w:val="20"/>
      <w:lang w:eastAsia="en-US"/>
    </w:rPr>
  </w:style>
  <w:style w:type="paragraph" w:customStyle="1" w:styleId="LQTOC9Indent">
    <w:name w:val="LQTOC 9 Indent"/>
    <w:basedOn w:val="Normal"/>
    <w:rsid w:val="005D7C8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5D7C8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5D7C87"/>
    <w:rPr>
      <w:i/>
      <w:sz w:val="21"/>
      <w:lang w:eastAsia="en-US"/>
    </w:rPr>
  </w:style>
  <w:style w:type="paragraph" w:customStyle="1" w:styleId="N1legal">
    <w:name w:val="N1legal"/>
    <w:basedOn w:val="Normal"/>
    <w:rsid w:val="005D7C87"/>
    <w:pPr>
      <w:spacing w:before="160" w:line="220" w:lineRule="atLeast"/>
      <w:ind w:firstLine="170"/>
      <w:jc w:val="both"/>
    </w:pPr>
    <w:rPr>
      <w:sz w:val="21"/>
      <w:szCs w:val="20"/>
      <w:lang w:eastAsia="en-US"/>
    </w:rPr>
  </w:style>
  <w:style w:type="paragraph" w:customStyle="1" w:styleId="N3-N4">
    <w:name w:val="N3-N4"/>
    <w:basedOn w:val="N3"/>
    <w:next w:val="N4"/>
    <w:rsid w:val="005D7C87"/>
    <w:pPr>
      <w:numPr>
        <w:ilvl w:val="0"/>
        <w:numId w:val="0"/>
      </w:numPr>
      <w:tabs>
        <w:tab w:val="right" w:pos="1020"/>
        <w:tab w:val="left" w:pos="1134"/>
      </w:tabs>
      <w:ind w:left="1134" w:hanging="794"/>
    </w:pPr>
  </w:style>
  <w:style w:type="paragraph" w:customStyle="1" w:styleId="N4">
    <w:name w:val="N4"/>
    <w:basedOn w:val="N3"/>
    <w:rsid w:val="005D7C87"/>
    <w:pPr>
      <w:numPr>
        <w:ilvl w:val="3"/>
      </w:numPr>
    </w:pPr>
  </w:style>
  <w:style w:type="paragraph" w:customStyle="1" w:styleId="N4-N5">
    <w:name w:val="N4-N5"/>
    <w:basedOn w:val="N4"/>
    <w:next w:val="N5"/>
    <w:rsid w:val="005D7C87"/>
    <w:pPr>
      <w:numPr>
        <w:ilvl w:val="0"/>
        <w:numId w:val="0"/>
      </w:numPr>
      <w:tabs>
        <w:tab w:val="right" w:pos="1021"/>
        <w:tab w:val="left" w:pos="1134"/>
        <w:tab w:val="left" w:pos="1701"/>
      </w:tabs>
      <w:ind w:left="1701" w:hanging="1701"/>
    </w:pPr>
  </w:style>
  <w:style w:type="paragraph" w:customStyle="1" w:styleId="N5">
    <w:name w:val="N5"/>
    <w:basedOn w:val="N4"/>
    <w:rsid w:val="005D7C87"/>
    <w:pPr>
      <w:numPr>
        <w:ilvl w:val="4"/>
      </w:numPr>
    </w:pPr>
  </w:style>
  <w:style w:type="paragraph" w:customStyle="1" w:styleId="Negative">
    <w:name w:val="Negative"/>
    <w:basedOn w:val="Normal"/>
    <w:next w:val="linespace"/>
    <w:rsid w:val="005D7C8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5D7C87"/>
    <w:pPr>
      <w:ind w:left="1474"/>
    </w:pPr>
  </w:style>
  <w:style w:type="paragraph" w:customStyle="1" w:styleId="NLQDisplayItem">
    <w:name w:val="NLQDisplayItem"/>
    <w:basedOn w:val="LQDisplayItem"/>
    <w:rsid w:val="005D7C87"/>
    <w:pPr>
      <w:ind w:left="1134"/>
    </w:pPr>
  </w:style>
  <w:style w:type="paragraph" w:customStyle="1" w:styleId="NLQH1">
    <w:name w:val="NLQH1"/>
    <w:basedOn w:val="LQH1"/>
    <w:next w:val="NLQN1"/>
    <w:rsid w:val="005D7C87"/>
    <w:pPr>
      <w:ind w:left="1134"/>
    </w:pPr>
  </w:style>
  <w:style w:type="paragraph" w:customStyle="1" w:styleId="NLQN1">
    <w:name w:val="NLQN1"/>
    <w:basedOn w:val="LQN1"/>
    <w:rsid w:val="005D7C87"/>
    <w:pPr>
      <w:ind w:left="1134"/>
    </w:pPr>
  </w:style>
  <w:style w:type="paragraph" w:customStyle="1" w:styleId="NLQH2">
    <w:name w:val="NLQH2"/>
    <w:basedOn w:val="LQH2"/>
    <w:next w:val="NLQN2"/>
    <w:rsid w:val="005D7C87"/>
    <w:pPr>
      <w:ind w:left="1304"/>
    </w:pPr>
  </w:style>
  <w:style w:type="paragraph" w:customStyle="1" w:styleId="NLQN2">
    <w:name w:val="NLQN2"/>
    <w:basedOn w:val="LQN2"/>
    <w:rsid w:val="005D7C87"/>
    <w:pPr>
      <w:ind w:left="1134"/>
    </w:pPr>
  </w:style>
  <w:style w:type="paragraph" w:customStyle="1" w:styleId="NLQH3">
    <w:name w:val="NLQH3"/>
    <w:basedOn w:val="LQH3"/>
    <w:next w:val="NLQN3"/>
    <w:rsid w:val="005D7C87"/>
    <w:pPr>
      <w:ind w:left="1474"/>
    </w:pPr>
  </w:style>
  <w:style w:type="paragraph" w:customStyle="1" w:styleId="NLQN3">
    <w:name w:val="NLQN3"/>
    <w:basedOn w:val="LQN3"/>
    <w:rsid w:val="005D7C87"/>
    <w:pPr>
      <w:ind w:left="1871"/>
    </w:pPr>
  </w:style>
  <w:style w:type="paragraph" w:customStyle="1" w:styleId="NLQList1">
    <w:name w:val="NLQList1"/>
    <w:basedOn w:val="LQList1"/>
    <w:rsid w:val="005D7C87"/>
    <w:pPr>
      <w:ind w:left="1871"/>
    </w:pPr>
  </w:style>
  <w:style w:type="paragraph" w:customStyle="1" w:styleId="NLQList1Cont">
    <w:name w:val="NLQList1 Cont"/>
    <w:basedOn w:val="LQList1Cont"/>
    <w:rsid w:val="005D7C87"/>
    <w:pPr>
      <w:ind w:left="1871"/>
    </w:pPr>
  </w:style>
  <w:style w:type="paragraph" w:customStyle="1" w:styleId="NLQN3-N4">
    <w:name w:val="NLQN3-N4"/>
    <w:basedOn w:val="NLQN3"/>
    <w:next w:val="NLQN4"/>
    <w:rsid w:val="005D7C87"/>
    <w:pPr>
      <w:tabs>
        <w:tab w:val="clear" w:pos="1304"/>
        <w:tab w:val="right" w:pos="2155"/>
        <w:tab w:val="left" w:pos="2268"/>
      </w:tabs>
      <w:ind w:left="2268" w:hanging="794"/>
    </w:pPr>
  </w:style>
  <w:style w:type="paragraph" w:customStyle="1" w:styleId="NLQN4">
    <w:name w:val="NLQN4"/>
    <w:basedOn w:val="LQN4"/>
    <w:rsid w:val="005D7C87"/>
    <w:pPr>
      <w:tabs>
        <w:tab w:val="clear" w:pos="1588"/>
        <w:tab w:val="clear" w:pos="1701"/>
        <w:tab w:val="right" w:pos="2155"/>
        <w:tab w:val="left" w:pos="2268"/>
      </w:tabs>
      <w:ind w:left="2268"/>
    </w:pPr>
  </w:style>
  <w:style w:type="paragraph" w:customStyle="1" w:styleId="NLQN4-N5">
    <w:name w:val="NLQN4-N5"/>
    <w:basedOn w:val="LQN4-N5"/>
    <w:next w:val="NLQN5"/>
    <w:rsid w:val="005D7C87"/>
    <w:pPr>
      <w:tabs>
        <w:tab w:val="clear" w:pos="1588"/>
        <w:tab w:val="clear" w:pos="1701"/>
        <w:tab w:val="right" w:pos="2155"/>
        <w:tab w:val="left" w:pos="2835"/>
      </w:tabs>
      <w:ind w:left="2835" w:hanging="2835"/>
    </w:pPr>
  </w:style>
  <w:style w:type="paragraph" w:customStyle="1" w:styleId="NLQN5">
    <w:name w:val="NLQN5"/>
    <w:basedOn w:val="LQN5"/>
    <w:rsid w:val="005D7C87"/>
    <w:pPr>
      <w:ind w:left="2835"/>
    </w:pPr>
  </w:style>
  <w:style w:type="paragraph" w:customStyle="1" w:styleId="NLQpart">
    <w:name w:val="NLQpart"/>
    <w:basedOn w:val="LQpart"/>
    <w:next w:val="NLQpartHead"/>
    <w:rsid w:val="005D7C87"/>
    <w:pPr>
      <w:tabs>
        <w:tab w:val="clear" w:pos="4451"/>
        <w:tab w:val="center" w:pos="4734"/>
      </w:tabs>
      <w:ind w:left="1134"/>
    </w:pPr>
  </w:style>
  <w:style w:type="paragraph" w:customStyle="1" w:styleId="NLQpartHead">
    <w:name w:val="NLQpartHead"/>
    <w:basedOn w:val="LQpartHead"/>
    <w:next w:val="NLQT1"/>
    <w:rsid w:val="005D7C87"/>
    <w:pPr>
      <w:ind w:left="1134"/>
    </w:pPr>
  </w:style>
  <w:style w:type="paragraph" w:customStyle="1" w:styleId="NLQT1">
    <w:name w:val="NLQT1"/>
    <w:basedOn w:val="LQT1"/>
    <w:rsid w:val="005D7C87"/>
    <w:pPr>
      <w:ind w:left="1134"/>
    </w:pPr>
  </w:style>
  <w:style w:type="paragraph" w:customStyle="1" w:styleId="NLQschedule">
    <w:name w:val="NLQschedule"/>
    <w:basedOn w:val="LQschedule"/>
    <w:next w:val="NLQscheduleHead"/>
    <w:rsid w:val="005D7C87"/>
    <w:pPr>
      <w:tabs>
        <w:tab w:val="clear" w:pos="4451"/>
        <w:tab w:val="center" w:pos="4734"/>
      </w:tabs>
      <w:ind w:left="1134"/>
    </w:pPr>
  </w:style>
  <w:style w:type="paragraph" w:customStyle="1" w:styleId="NLQscheduleHead">
    <w:name w:val="NLQscheduleHead"/>
    <w:basedOn w:val="LQscheduleHead"/>
    <w:next w:val="NLQT1"/>
    <w:rsid w:val="005D7C87"/>
    <w:pPr>
      <w:ind w:left="1134"/>
    </w:pPr>
  </w:style>
  <w:style w:type="paragraph" w:customStyle="1" w:styleId="NLQschedules">
    <w:name w:val="NLQschedules"/>
    <w:basedOn w:val="Normal"/>
    <w:rsid w:val="005D7C87"/>
    <w:pPr>
      <w:keepNext/>
      <w:spacing w:before="480" w:after="480"/>
      <w:ind w:left="1134"/>
      <w:jc w:val="center"/>
    </w:pPr>
    <w:rPr>
      <w:sz w:val="30"/>
      <w:szCs w:val="20"/>
      <w:lang w:eastAsia="en-US"/>
    </w:rPr>
  </w:style>
  <w:style w:type="paragraph" w:customStyle="1" w:styleId="NLQsection">
    <w:name w:val="NLQsection"/>
    <w:basedOn w:val="LQsection"/>
    <w:next w:val="NLQsectionHead"/>
    <w:rsid w:val="005D7C87"/>
    <w:pPr>
      <w:tabs>
        <w:tab w:val="clear" w:pos="4451"/>
        <w:tab w:val="center" w:pos="4734"/>
      </w:tabs>
      <w:ind w:left="1134"/>
    </w:pPr>
  </w:style>
  <w:style w:type="paragraph" w:customStyle="1" w:styleId="NLQsectionHead">
    <w:name w:val="NLQsectionHead"/>
    <w:basedOn w:val="LQsectionHead"/>
    <w:next w:val="NLQT1"/>
    <w:rsid w:val="005D7C87"/>
    <w:pPr>
      <w:ind w:left="1134"/>
    </w:pPr>
  </w:style>
  <w:style w:type="paragraph" w:customStyle="1" w:styleId="NLQSublist1">
    <w:name w:val="NLQSublist1"/>
    <w:basedOn w:val="LQSublist1"/>
    <w:rsid w:val="005D7C87"/>
    <w:pPr>
      <w:ind w:left="2308"/>
    </w:pPr>
  </w:style>
  <w:style w:type="paragraph" w:customStyle="1" w:styleId="NLQSublist1Cont">
    <w:name w:val="NLQSublist1 Cont"/>
    <w:basedOn w:val="LQSublist1Cont"/>
    <w:rsid w:val="005D7C87"/>
    <w:pPr>
      <w:ind w:left="2308"/>
    </w:pPr>
  </w:style>
  <w:style w:type="paragraph" w:customStyle="1" w:styleId="NLQsubPart">
    <w:name w:val="NLQsubPart"/>
    <w:basedOn w:val="LQsubPart"/>
    <w:next w:val="NLQsubPartHead"/>
    <w:rsid w:val="005D7C87"/>
    <w:pPr>
      <w:tabs>
        <w:tab w:val="clear" w:pos="4451"/>
        <w:tab w:val="center" w:pos="4734"/>
      </w:tabs>
      <w:ind w:left="1134"/>
    </w:pPr>
  </w:style>
  <w:style w:type="paragraph" w:customStyle="1" w:styleId="NLQsubPartHead">
    <w:name w:val="NLQsubPartHead"/>
    <w:basedOn w:val="LQsubPartHead"/>
    <w:next w:val="NLQT1"/>
    <w:rsid w:val="005D7C87"/>
    <w:pPr>
      <w:ind w:left="1134"/>
    </w:pPr>
  </w:style>
  <w:style w:type="paragraph" w:customStyle="1" w:styleId="NLQsubSection">
    <w:name w:val="NLQsubSection"/>
    <w:basedOn w:val="LQsubSection"/>
    <w:next w:val="NLQsubSectionHead"/>
    <w:rsid w:val="005D7C87"/>
    <w:pPr>
      <w:tabs>
        <w:tab w:val="clear" w:pos="4451"/>
        <w:tab w:val="center" w:pos="4734"/>
      </w:tabs>
      <w:ind w:left="1134"/>
    </w:pPr>
  </w:style>
  <w:style w:type="paragraph" w:customStyle="1" w:styleId="NLQsubSectionHead">
    <w:name w:val="NLQsubSectionHead"/>
    <w:basedOn w:val="LQsubSectionHead"/>
    <w:next w:val="NLQT1"/>
    <w:rsid w:val="005D7C87"/>
    <w:pPr>
      <w:ind w:left="1134"/>
    </w:pPr>
  </w:style>
  <w:style w:type="paragraph" w:customStyle="1" w:styleId="NLQT1Indent">
    <w:name w:val="NLQT1 Indent"/>
    <w:basedOn w:val="LQT1Indent"/>
    <w:rsid w:val="005D7C87"/>
    <w:pPr>
      <w:ind w:left="1134"/>
    </w:pPr>
  </w:style>
  <w:style w:type="paragraph" w:customStyle="1" w:styleId="NLQT2">
    <w:name w:val="NLQT2"/>
    <w:basedOn w:val="LQT2"/>
    <w:rsid w:val="005D7C87"/>
    <w:pPr>
      <w:ind w:left="1134"/>
    </w:pPr>
  </w:style>
  <w:style w:type="paragraph" w:customStyle="1" w:styleId="NLQT3">
    <w:name w:val="NLQT3"/>
    <w:basedOn w:val="LQT3"/>
    <w:rsid w:val="005D7C87"/>
    <w:pPr>
      <w:ind w:left="1871"/>
    </w:pPr>
  </w:style>
  <w:style w:type="paragraph" w:customStyle="1" w:styleId="NLQT4">
    <w:name w:val="NLQT4"/>
    <w:basedOn w:val="LQT4"/>
    <w:rsid w:val="005D7C87"/>
    <w:pPr>
      <w:ind w:left="2268"/>
    </w:pPr>
  </w:style>
  <w:style w:type="paragraph" w:customStyle="1" w:styleId="NLQT5">
    <w:name w:val="NLQT5"/>
    <w:basedOn w:val="LQT5"/>
    <w:rsid w:val="005D7C87"/>
    <w:pPr>
      <w:ind w:left="2835"/>
    </w:pPr>
  </w:style>
  <w:style w:type="paragraph" w:customStyle="1" w:styleId="NLQTableCaption">
    <w:name w:val="NLQTableCaption"/>
    <w:basedOn w:val="LQTableCaption"/>
    <w:next w:val="NLQTableTopText"/>
    <w:rsid w:val="005D7C87"/>
    <w:pPr>
      <w:ind w:left="1134"/>
    </w:pPr>
  </w:style>
  <w:style w:type="paragraph" w:customStyle="1" w:styleId="NLQTableTopText">
    <w:name w:val="NLQTableTopText"/>
    <w:basedOn w:val="LQTableTopText"/>
    <w:rsid w:val="005D7C87"/>
    <w:pPr>
      <w:ind w:left="1134"/>
    </w:pPr>
  </w:style>
  <w:style w:type="paragraph" w:customStyle="1" w:styleId="NLQTableFoot">
    <w:name w:val="NLQTableFoot"/>
    <w:basedOn w:val="LQTableFoot"/>
    <w:rsid w:val="005D7C87"/>
    <w:pPr>
      <w:ind w:left="1134"/>
    </w:pPr>
  </w:style>
  <w:style w:type="paragraph" w:customStyle="1" w:styleId="NLQTableNumber">
    <w:name w:val="NLQTableNumber"/>
    <w:basedOn w:val="LQTableNumber"/>
    <w:rsid w:val="005D7C87"/>
    <w:pPr>
      <w:ind w:left="1134"/>
    </w:pPr>
  </w:style>
  <w:style w:type="character" w:styleId="PageNumber">
    <w:name w:val="page number"/>
    <w:basedOn w:val="DefaultParagraphFont"/>
    <w:rsid w:val="005D7C87"/>
  </w:style>
  <w:style w:type="paragraph" w:customStyle="1" w:styleId="Part">
    <w:name w:val="Part"/>
    <w:basedOn w:val="Normal"/>
    <w:next w:val="PartHead"/>
    <w:rsid w:val="005D7C8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5D7C87"/>
    <w:pPr>
      <w:spacing w:before="120"/>
    </w:pPr>
    <w:rPr>
      <w:sz w:val="24"/>
    </w:rPr>
  </w:style>
  <w:style w:type="paragraph" w:customStyle="1" w:styleId="QualHead">
    <w:name w:val="QualHead"/>
    <w:basedOn w:val="Normal"/>
    <w:rsid w:val="005D7C87"/>
    <w:pPr>
      <w:spacing w:line="220" w:lineRule="atLeast"/>
      <w:jc w:val="center"/>
    </w:pPr>
    <w:rPr>
      <w:sz w:val="21"/>
      <w:szCs w:val="20"/>
      <w:lang w:eastAsia="en-US"/>
    </w:rPr>
  </w:style>
  <w:style w:type="character" w:customStyle="1" w:styleId="Ref">
    <w:name w:val="Ref"/>
    <w:rsid w:val="005D7C87"/>
    <w:rPr>
      <w:sz w:val="21"/>
    </w:rPr>
  </w:style>
  <w:style w:type="paragraph" w:customStyle="1" w:styleId="Res">
    <w:name w:val="Res"/>
    <w:basedOn w:val="Pre"/>
    <w:next w:val="Pre"/>
    <w:rsid w:val="005D7C87"/>
    <w:rPr>
      <w:b/>
    </w:rPr>
  </w:style>
  <w:style w:type="paragraph" w:customStyle="1" w:styleId="Royal">
    <w:name w:val="Royal"/>
    <w:basedOn w:val="Normal"/>
    <w:next w:val="Pre"/>
    <w:rsid w:val="005D7C87"/>
    <w:pPr>
      <w:spacing w:after="220" w:line="220" w:lineRule="atLeast"/>
      <w:jc w:val="center"/>
    </w:pPr>
    <w:rPr>
      <w:sz w:val="21"/>
      <w:szCs w:val="20"/>
      <w:lang w:eastAsia="en-US"/>
    </w:rPr>
  </w:style>
  <w:style w:type="paragraph" w:customStyle="1" w:styleId="Schedule">
    <w:name w:val="Schedule"/>
    <w:basedOn w:val="Normal"/>
    <w:next w:val="ScheduleHead"/>
    <w:link w:val="ScheduleChar"/>
    <w:rsid w:val="005D7C8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link w:val="ScheduleHeadChar"/>
    <w:rsid w:val="005D7C87"/>
    <w:pPr>
      <w:spacing w:before="120" w:after="100"/>
    </w:pPr>
    <w:rPr>
      <w:sz w:val="28"/>
    </w:rPr>
  </w:style>
  <w:style w:type="paragraph" w:customStyle="1" w:styleId="Schedules">
    <w:name w:val="Schedules"/>
    <w:basedOn w:val="Normal"/>
    <w:rsid w:val="005D7C87"/>
    <w:pPr>
      <w:keepNext/>
      <w:spacing w:before="480" w:after="480"/>
      <w:jc w:val="center"/>
    </w:pPr>
    <w:rPr>
      <w:sz w:val="30"/>
      <w:szCs w:val="20"/>
      <w:lang w:eastAsia="en-US"/>
    </w:rPr>
  </w:style>
  <w:style w:type="paragraph" w:customStyle="1" w:styleId="Section">
    <w:name w:val="Section"/>
    <w:basedOn w:val="Normal"/>
    <w:next w:val="SectionHead"/>
    <w:rsid w:val="005D7C8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5D7C87"/>
    <w:pPr>
      <w:keepNext/>
      <w:spacing w:before="80" w:line="220" w:lineRule="atLeast"/>
      <w:jc w:val="center"/>
    </w:pPr>
    <w:rPr>
      <w:i/>
      <w:sz w:val="21"/>
      <w:szCs w:val="20"/>
      <w:lang w:eastAsia="en-US"/>
    </w:rPr>
  </w:style>
  <w:style w:type="character" w:customStyle="1" w:styleId="SigAdd">
    <w:name w:val="Sig_Add"/>
    <w:basedOn w:val="DefaultParagraphFont"/>
    <w:rsid w:val="005D7C87"/>
  </w:style>
  <w:style w:type="character" w:customStyle="1" w:styleId="SigDate">
    <w:name w:val="Sig_Date"/>
    <w:basedOn w:val="DefaultParagraphFont"/>
    <w:rsid w:val="005D7C87"/>
  </w:style>
  <w:style w:type="character" w:customStyle="1" w:styleId="Sigsignatory">
    <w:name w:val="Sig_signatory"/>
    <w:basedOn w:val="DefaultParagraphFont"/>
    <w:rsid w:val="005D7C87"/>
  </w:style>
  <w:style w:type="character" w:customStyle="1" w:styleId="SigSignee">
    <w:name w:val="Sig_Signee"/>
    <w:rsid w:val="005D7C87"/>
    <w:rPr>
      <w:i/>
    </w:rPr>
  </w:style>
  <w:style w:type="character" w:customStyle="1" w:styleId="Sigtitle">
    <w:name w:val="Sig_title"/>
    <w:basedOn w:val="DefaultParagraphFont"/>
    <w:rsid w:val="005D7C87"/>
  </w:style>
  <w:style w:type="paragraph" w:customStyle="1" w:styleId="SigBlock">
    <w:name w:val="SigBlock"/>
    <w:basedOn w:val="Normal"/>
    <w:rsid w:val="005D7C87"/>
    <w:pPr>
      <w:keepLines/>
      <w:tabs>
        <w:tab w:val="right" w:pos="8280"/>
      </w:tabs>
      <w:spacing w:line="220" w:lineRule="atLeast"/>
    </w:pPr>
    <w:rPr>
      <w:sz w:val="21"/>
      <w:szCs w:val="20"/>
      <w:lang w:eastAsia="en-US"/>
    </w:rPr>
  </w:style>
  <w:style w:type="paragraph" w:styleId="Signature">
    <w:name w:val="Signature"/>
    <w:basedOn w:val="Normal"/>
    <w:rsid w:val="005D7C87"/>
    <w:pPr>
      <w:spacing w:line="220" w:lineRule="atLeast"/>
      <w:ind w:left="4320"/>
      <w:jc w:val="both"/>
    </w:pPr>
    <w:rPr>
      <w:sz w:val="21"/>
      <w:szCs w:val="20"/>
      <w:lang w:eastAsia="en-US"/>
    </w:rPr>
  </w:style>
  <w:style w:type="paragraph" w:customStyle="1" w:styleId="StraddleHeader">
    <w:name w:val="StraddleHeader"/>
    <w:basedOn w:val="Normal"/>
    <w:rsid w:val="005D7C87"/>
    <w:pPr>
      <w:spacing w:before="40" w:line="220" w:lineRule="atLeast"/>
    </w:pPr>
    <w:rPr>
      <w:b/>
      <w:sz w:val="21"/>
      <w:szCs w:val="20"/>
      <w:lang w:eastAsia="en-US"/>
    </w:rPr>
  </w:style>
  <w:style w:type="paragraph" w:customStyle="1" w:styleId="Sublist1">
    <w:name w:val="Sublist1"/>
    <w:basedOn w:val="List1"/>
    <w:rsid w:val="005D7C87"/>
    <w:pPr>
      <w:ind w:left="1134"/>
    </w:pPr>
  </w:style>
  <w:style w:type="paragraph" w:customStyle="1" w:styleId="Sublist1Cont">
    <w:name w:val="Sublist1 Cont"/>
    <w:basedOn w:val="Sublist1"/>
    <w:rsid w:val="005D7C87"/>
    <w:pPr>
      <w:ind w:firstLine="0"/>
    </w:pPr>
  </w:style>
  <w:style w:type="paragraph" w:customStyle="1" w:styleId="SubPart">
    <w:name w:val="SubPart"/>
    <w:basedOn w:val="PartHead"/>
    <w:next w:val="SubPartHead"/>
    <w:rsid w:val="005D7C87"/>
    <w:rPr>
      <w:sz w:val="22"/>
    </w:rPr>
  </w:style>
  <w:style w:type="paragraph" w:customStyle="1" w:styleId="SubPartHead">
    <w:name w:val="SubPartHead"/>
    <w:basedOn w:val="SubPart"/>
    <w:next w:val="T1"/>
    <w:rsid w:val="005D7C87"/>
    <w:rPr>
      <w:sz w:val="21"/>
    </w:rPr>
  </w:style>
  <w:style w:type="paragraph" w:customStyle="1" w:styleId="SubSection">
    <w:name w:val="SubSection"/>
    <w:basedOn w:val="Section"/>
    <w:next w:val="SubSectionHead"/>
    <w:rsid w:val="005D7C87"/>
    <w:rPr>
      <w:sz w:val="18"/>
    </w:rPr>
  </w:style>
  <w:style w:type="paragraph" w:customStyle="1" w:styleId="SubSectionHead">
    <w:name w:val="SubSectionHead"/>
    <w:basedOn w:val="SectionHead"/>
    <w:next w:val="T1"/>
    <w:rsid w:val="005D7C87"/>
    <w:pPr>
      <w:spacing w:before="40"/>
    </w:pPr>
    <w:rPr>
      <w:sz w:val="20"/>
    </w:rPr>
  </w:style>
  <w:style w:type="paragraph" w:customStyle="1" w:styleId="T1Indent">
    <w:name w:val="T1 Indent"/>
    <w:basedOn w:val="T1"/>
    <w:rsid w:val="005D7C87"/>
    <w:pPr>
      <w:ind w:firstLine="170"/>
    </w:pPr>
  </w:style>
  <w:style w:type="paragraph" w:customStyle="1" w:styleId="T2">
    <w:name w:val="T2"/>
    <w:basedOn w:val="T1"/>
    <w:rsid w:val="005D7C87"/>
    <w:pPr>
      <w:spacing w:before="80"/>
    </w:pPr>
  </w:style>
  <w:style w:type="paragraph" w:customStyle="1" w:styleId="T3">
    <w:name w:val="T3"/>
    <w:basedOn w:val="T2"/>
    <w:rsid w:val="005D7C87"/>
    <w:pPr>
      <w:ind w:left="737"/>
    </w:pPr>
  </w:style>
  <w:style w:type="paragraph" w:customStyle="1" w:styleId="T4">
    <w:name w:val="T4"/>
    <w:basedOn w:val="T3"/>
    <w:rsid w:val="005D7C87"/>
    <w:pPr>
      <w:ind w:left="1134"/>
    </w:pPr>
  </w:style>
  <w:style w:type="paragraph" w:customStyle="1" w:styleId="T5">
    <w:name w:val="T5"/>
    <w:basedOn w:val="T4"/>
    <w:rsid w:val="005D7C87"/>
    <w:pPr>
      <w:ind w:left="1701"/>
    </w:pPr>
  </w:style>
  <w:style w:type="paragraph" w:customStyle="1" w:styleId="TableCaption">
    <w:name w:val="TableCaption"/>
    <w:basedOn w:val="Caption"/>
    <w:next w:val="TableTopText"/>
    <w:rsid w:val="005D7C87"/>
    <w:pPr>
      <w:spacing w:before="0"/>
      <w:jc w:val="left"/>
    </w:pPr>
  </w:style>
  <w:style w:type="paragraph" w:customStyle="1" w:styleId="TableTopText">
    <w:name w:val="TableTopText"/>
    <w:basedOn w:val="Normal"/>
    <w:rsid w:val="005D7C87"/>
    <w:pPr>
      <w:spacing w:after="80" w:line="220" w:lineRule="atLeast"/>
      <w:jc w:val="both"/>
    </w:pPr>
    <w:rPr>
      <w:sz w:val="21"/>
      <w:szCs w:val="20"/>
      <w:lang w:eastAsia="en-US"/>
    </w:rPr>
  </w:style>
  <w:style w:type="paragraph" w:customStyle="1" w:styleId="TableFoot">
    <w:name w:val="TableFoot"/>
    <w:basedOn w:val="Normal"/>
    <w:rsid w:val="005D7C87"/>
    <w:pPr>
      <w:spacing w:before="40" w:line="220" w:lineRule="atLeast"/>
      <w:jc w:val="both"/>
    </w:pPr>
    <w:rPr>
      <w:sz w:val="20"/>
      <w:szCs w:val="20"/>
      <w:lang w:eastAsia="en-US"/>
    </w:rPr>
  </w:style>
  <w:style w:type="character" w:customStyle="1" w:styleId="TableFootRef">
    <w:name w:val="TableFootRef"/>
    <w:rsid w:val="005D7C87"/>
    <w:rPr>
      <w:vertAlign w:val="superscript"/>
    </w:rPr>
  </w:style>
  <w:style w:type="paragraph" w:customStyle="1" w:styleId="TableNumber">
    <w:name w:val="TableNumber"/>
    <w:basedOn w:val="TableCaption"/>
    <w:next w:val="TableCaption"/>
    <w:rsid w:val="005D7C87"/>
    <w:pPr>
      <w:spacing w:before="120"/>
    </w:pPr>
  </w:style>
  <w:style w:type="paragraph" w:customStyle="1" w:styleId="TableText">
    <w:name w:val="TableText"/>
    <w:basedOn w:val="Normal"/>
    <w:link w:val="TableTextChar"/>
    <w:rsid w:val="005D7C87"/>
    <w:pPr>
      <w:spacing w:before="20" w:line="220" w:lineRule="atLeast"/>
    </w:pPr>
    <w:rPr>
      <w:sz w:val="21"/>
      <w:szCs w:val="20"/>
      <w:lang w:eastAsia="en-US"/>
    </w:rPr>
  </w:style>
  <w:style w:type="paragraph" w:styleId="Title">
    <w:name w:val="Title"/>
    <w:basedOn w:val="Normal"/>
    <w:link w:val="TitleChar"/>
    <w:qFormat/>
    <w:rsid w:val="005D7C87"/>
    <w:pPr>
      <w:spacing w:after="600"/>
      <w:jc w:val="center"/>
    </w:pPr>
    <w:rPr>
      <w:kern w:val="28"/>
      <w:sz w:val="32"/>
      <w:szCs w:val="20"/>
      <w:lang w:eastAsia="en-US"/>
    </w:rPr>
  </w:style>
  <w:style w:type="paragraph" w:customStyle="1" w:styleId="TOC10">
    <w:name w:val="TOC 10"/>
    <w:basedOn w:val="TOC9"/>
    <w:rsid w:val="005D7C87"/>
    <w:pPr>
      <w:tabs>
        <w:tab w:val="clear" w:pos="576"/>
        <w:tab w:val="right" w:pos="1680"/>
        <w:tab w:val="left" w:pos="1800"/>
        <w:tab w:val="left" w:pos="2120"/>
      </w:tabs>
      <w:ind w:left="2120" w:hanging="2120"/>
      <w:jc w:val="left"/>
    </w:pPr>
  </w:style>
  <w:style w:type="paragraph" w:customStyle="1" w:styleId="TOC11">
    <w:name w:val="TOC 11"/>
    <w:basedOn w:val="TOC10"/>
    <w:rsid w:val="005D7C87"/>
  </w:style>
  <w:style w:type="paragraph" w:customStyle="1" w:styleId="TOC12">
    <w:name w:val="TOC 12"/>
    <w:next w:val="TOC10"/>
    <w:rsid w:val="005D7C87"/>
    <w:pPr>
      <w:keepNext/>
      <w:spacing w:after="240"/>
      <w:jc w:val="center"/>
    </w:pPr>
    <w:rPr>
      <w:sz w:val="24"/>
      <w:lang w:eastAsia="en-US"/>
    </w:rPr>
  </w:style>
  <w:style w:type="paragraph" w:styleId="TOC7">
    <w:name w:val="toc 7"/>
    <w:basedOn w:val="Normal"/>
    <w:next w:val="Normal"/>
    <w:autoRedefine/>
    <w:semiHidden/>
    <w:rsid w:val="005D7C8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5D7C87"/>
    <w:pPr>
      <w:tabs>
        <w:tab w:val="right" w:pos="7938"/>
      </w:tabs>
      <w:spacing w:after="80" w:line="220" w:lineRule="atLeast"/>
      <w:jc w:val="center"/>
    </w:pPr>
    <w:rPr>
      <w:noProof/>
      <w:szCs w:val="20"/>
      <w:lang w:eastAsia="en-US"/>
    </w:rPr>
  </w:style>
  <w:style w:type="paragraph" w:customStyle="1" w:styleId="TOC9Indent">
    <w:name w:val="TOC 9 Indent"/>
    <w:basedOn w:val="Normal"/>
    <w:rsid w:val="005D7C8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link w:val="XNoteChar"/>
    <w:rsid w:val="005D7C87"/>
    <w:pPr>
      <w:keepNext/>
      <w:spacing w:after="120" w:line="220" w:lineRule="atLeast"/>
      <w:jc w:val="center"/>
    </w:pPr>
    <w:rPr>
      <w:b/>
      <w:sz w:val="21"/>
      <w:szCs w:val="20"/>
      <w:lang w:eastAsia="en-US"/>
    </w:rPr>
  </w:style>
  <w:style w:type="paragraph" w:customStyle="1" w:styleId="XNotenote">
    <w:name w:val="X_Note_note"/>
    <w:basedOn w:val="Normal"/>
    <w:next w:val="T1"/>
    <w:rsid w:val="005D7C87"/>
    <w:pPr>
      <w:keepNext/>
      <w:spacing w:after="120" w:line="220" w:lineRule="atLeast"/>
      <w:jc w:val="center"/>
    </w:pPr>
    <w:rPr>
      <w:i/>
      <w:sz w:val="21"/>
      <w:szCs w:val="20"/>
      <w:lang w:eastAsia="en-US"/>
    </w:rPr>
  </w:style>
  <w:style w:type="paragraph" w:styleId="Footer">
    <w:name w:val="footer"/>
    <w:basedOn w:val="Normal"/>
    <w:link w:val="FooterChar"/>
    <w:rsid w:val="005D7C87"/>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5D7C87"/>
    <w:rPr>
      <w:sz w:val="21"/>
      <w:lang w:eastAsia="en-US"/>
    </w:rPr>
  </w:style>
  <w:style w:type="paragraph" w:customStyle="1" w:styleId="Price">
    <w:name w:val="Price"/>
    <w:basedOn w:val="Normal"/>
    <w:rsid w:val="005D7C87"/>
    <w:pPr>
      <w:spacing w:before="600"/>
      <w:jc w:val="both"/>
    </w:pPr>
    <w:rPr>
      <w:sz w:val="20"/>
      <w:szCs w:val="20"/>
      <w:lang w:eastAsia="en-US"/>
    </w:rPr>
  </w:style>
  <w:style w:type="paragraph" w:customStyle="1" w:styleId="PrinterDetail">
    <w:name w:val="PrinterDetail"/>
    <w:basedOn w:val="Normal"/>
    <w:rsid w:val="005D7C87"/>
    <w:pPr>
      <w:spacing w:before="480"/>
      <w:jc w:val="both"/>
    </w:pPr>
    <w:rPr>
      <w:sz w:val="14"/>
      <w:szCs w:val="20"/>
      <w:lang w:eastAsia="en-US"/>
    </w:rPr>
  </w:style>
  <w:style w:type="paragraph" w:customStyle="1" w:styleId="Copyright">
    <w:name w:val="Copyright"/>
    <w:basedOn w:val="Normal"/>
    <w:rsid w:val="005D7C87"/>
    <w:pPr>
      <w:spacing w:after="80"/>
    </w:pPr>
    <w:rPr>
      <w:sz w:val="16"/>
    </w:rPr>
  </w:style>
  <w:style w:type="paragraph" w:customStyle="1" w:styleId="CopyrightLine">
    <w:name w:val="Copyright Line"/>
    <w:basedOn w:val="Normal"/>
    <w:rsid w:val="005D7C87"/>
    <w:pPr>
      <w:spacing w:line="220" w:lineRule="atLeast"/>
      <w:jc w:val="both"/>
    </w:pPr>
    <w:rPr>
      <w:sz w:val="16"/>
    </w:rPr>
  </w:style>
  <w:style w:type="character" w:styleId="Hyperlink">
    <w:name w:val="Hyperlink"/>
    <w:rsid w:val="005D7C87"/>
    <w:rPr>
      <w:color w:val="auto"/>
      <w:u w:val="none"/>
    </w:rPr>
  </w:style>
  <w:style w:type="paragraph" w:styleId="BalloonText">
    <w:name w:val="Balloon Text"/>
    <w:basedOn w:val="Normal"/>
    <w:link w:val="BalloonTextChar"/>
    <w:rsid w:val="0001684E"/>
    <w:rPr>
      <w:rFonts w:ascii="Tahoma" w:hAnsi="Tahoma" w:cs="Tahoma"/>
      <w:sz w:val="16"/>
      <w:szCs w:val="16"/>
    </w:rPr>
  </w:style>
  <w:style w:type="character" w:customStyle="1" w:styleId="BalloonTextChar">
    <w:name w:val="Balloon Text Char"/>
    <w:link w:val="BalloonText"/>
    <w:rsid w:val="0001684E"/>
    <w:rPr>
      <w:rFonts w:ascii="Tahoma" w:hAnsi="Tahoma" w:cs="Tahoma"/>
      <w:sz w:val="16"/>
      <w:szCs w:val="16"/>
    </w:rPr>
  </w:style>
  <w:style w:type="paragraph" w:styleId="ListParagraph">
    <w:name w:val="List Paragraph"/>
    <w:basedOn w:val="Normal"/>
    <w:uiPriority w:val="34"/>
    <w:qFormat/>
    <w:rsid w:val="00087AE7"/>
    <w:pPr>
      <w:ind w:left="720"/>
    </w:pPr>
    <w:rPr>
      <w:rFonts w:ascii="Calibri" w:hAnsi="Calibri"/>
      <w:sz w:val="22"/>
      <w:szCs w:val="22"/>
      <w:lang w:eastAsia="en-US"/>
    </w:rPr>
  </w:style>
  <w:style w:type="character" w:customStyle="1" w:styleId="FootnoteTextChar">
    <w:name w:val="Footnote Text Char"/>
    <w:link w:val="FootnoteText"/>
    <w:rsid w:val="00235649"/>
    <w:rPr>
      <w:sz w:val="16"/>
      <w:lang w:eastAsia="en-US"/>
    </w:rPr>
  </w:style>
  <w:style w:type="paragraph" w:customStyle="1" w:styleId="EULQDefPara">
    <w:name w:val="EULQ Def Para"/>
    <w:basedOn w:val="LQDefPara"/>
    <w:qFormat/>
    <w:rsid w:val="005D7C87"/>
  </w:style>
  <w:style w:type="paragraph" w:customStyle="1" w:styleId="EULQArrHead">
    <w:name w:val="EULQArrHead"/>
    <w:basedOn w:val="LQArrHead"/>
    <w:next w:val="EULQTOC1"/>
    <w:qFormat/>
    <w:rsid w:val="005D7C87"/>
  </w:style>
  <w:style w:type="paragraph" w:customStyle="1" w:styleId="EULQDisplayItem">
    <w:name w:val="EULQDisplayItem"/>
    <w:basedOn w:val="LQDisplayItem"/>
    <w:qFormat/>
    <w:rsid w:val="005D7C87"/>
  </w:style>
  <w:style w:type="paragraph" w:customStyle="1" w:styleId="EULQH1">
    <w:name w:val="EULQH1"/>
    <w:basedOn w:val="LQH1"/>
    <w:next w:val="EULQN1"/>
    <w:qFormat/>
    <w:rsid w:val="005D7C87"/>
  </w:style>
  <w:style w:type="paragraph" w:customStyle="1" w:styleId="EULQH2">
    <w:name w:val="EULQH2"/>
    <w:basedOn w:val="LQH2"/>
    <w:next w:val="EULQN2"/>
    <w:qFormat/>
    <w:rsid w:val="005D7C87"/>
  </w:style>
  <w:style w:type="paragraph" w:customStyle="1" w:styleId="EULQH3">
    <w:name w:val="EULQH3"/>
    <w:basedOn w:val="LQH3"/>
    <w:next w:val="EULQN3"/>
    <w:qFormat/>
    <w:rsid w:val="005D7C87"/>
  </w:style>
  <w:style w:type="paragraph" w:customStyle="1" w:styleId="EULQList1">
    <w:name w:val="EULQList1"/>
    <w:basedOn w:val="LQList1"/>
    <w:qFormat/>
    <w:rsid w:val="005D7C87"/>
    <w:pPr>
      <w:ind w:left="964"/>
    </w:pPr>
  </w:style>
  <w:style w:type="paragraph" w:customStyle="1" w:styleId="EULQList1Cont">
    <w:name w:val="EULQList1 Cont"/>
    <w:basedOn w:val="LQList1Cont"/>
    <w:qFormat/>
    <w:rsid w:val="005D7C87"/>
    <w:pPr>
      <w:ind w:left="964"/>
    </w:pPr>
  </w:style>
  <w:style w:type="paragraph" w:customStyle="1" w:styleId="EULQN1">
    <w:name w:val="EULQN1"/>
    <w:basedOn w:val="LQN1"/>
    <w:qFormat/>
    <w:rsid w:val="005D7C87"/>
    <w:pPr>
      <w:tabs>
        <w:tab w:val="left" w:pos="1134"/>
      </w:tabs>
      <w:ind w:firstLine="0"/>
    </w:pPr>
  </w:style>
  <w:style w:type="paragraph" w:customStyle="1" w:styleId="EULQN2">
    <w:name w:val="EULQN2"/>
    <w:basedOn w:val="LQN2"/>
    <w:qFormat/>
    <w:rsid w:val="005D7C87"/>
  </w:style>
  <w:style w:type="paragraph" w:customStyle="1" w:styleId="EULQN3">
    <w:name w:val="EULQN3"/>
    <w:basedOn w:val="LQN2"/>
    <w:qFormat/>
    <w:rsid w:val="005D7C87"/>
    <w:pPr>
      <w:tabs>
        <w:tab w:val="left" w:pos="1304"/>
      </w:tabs>
      <w:ind w:left="1304" w:hanging="397"/>
    </w:pPr>
  </w:style>
  <w:style w:type="paragraph" w:customStyle="1" w:styleId="EULQN3-N4">
    <w:name w:val="EULQN3-N4"/>
    <w:basedOn w:val="LQN3-N4"/>
    <w:next w:val="EULQN4"/>
    <w:qFormat/>
    <w:rsid w:val="005D7C87"/>
  </w:style>
  <w:style w:type="paragraph" w:customStyle="1" w:styleId="EULQN4">
    <w:name w:val="EULQN4"/>
    <w:basedOn w:val="LQN4"/>
    <w:qFormat/>
    <w:rsid w:val="005D7C87"/>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5D7C87"/>
  </w:style>
  <w:style w:type="paragraph" w:customStyle="1" w:styleId="EULQN5">
    <w:name w:val="EULQN5"/>
    <w:basedOn w:val="LQN5"/>
    <w:qFormat/>
    <w:rsid w:val="005D7C87"/>
  </w:style>
  <w:style w:type="paragraph" w:customStyle="1" w:styleId="EULQpart">
    <w:name w:val="EULQpart"/>
    <w:basedOn w:val="LQpart"/>
    <w:next w:val="EULQpartHead"/>
    <w:qFormat/>
    <w:rsid w:val="005D7C87"/>
  </w:style>
  <w:style w:type="paragraph" w:customStyle="1" w:styleId="EULQpartHead">
    <w:name w:val="EULQpartHead"/>
    <w:basedOn w:val="LQpartHead"/>
    <w:next w:val="EULQT1"/>
    <w:qFormat/>
    <w:rsid w:val="005D7C87"/>
  </w:style>
  <w:style w:type="paragraph" w:customStyle="1" w:styleId="EULQschedule">
    <w:name w:val="EULQschedule"/>
    <w:basedOn w:val="LQschedule"/>
    <w:next w:val="EULQscheduleHead"/>
    <w:qFormat/>
    <w:rsid w:val="005D7C87"/>
  </w:style>
  <w:style w:type="paragraph" w:customStyle="1" w:styleId="EULQscheduleHead">
    <w:name w:val="EULQscheduleHead"/>
    <w:basedOn w:val="LQscheduleHead"/>
    <w:next w:val="EULQT1"/>
    <w:qFormat/>
    <w:rsid w:val="005D7C87"/>
  </w:style>
  <w:style w:type="paragraph" w:customStyle="1" w:styleId="EULQschedules">
    <w:name w:val="EULQschedules"/>
    <w:basedOn w:val="LQschedules"/>
    <w:qFormat/>
    <w:rsid w:val="005D7C87"/>
  </w:style>
  <w:style w:type="paragraph" w:customStyle="1" w:styleId="EULQsection">
    <w:name w:val="EULQsection"/>
    <w:basedOn w:val="LQsection"/>
    <w:next w:val="EULQsectionHead"/>
    <w:qFormat/>
    <w:rsid w:val="005D7C87"/>
    <w:pPr>
      <w:spacing w:line="220" w:lineRule="atLeast"/>
    </w:pPr>
    <w:rPr>
      <w:i/>
      <w:sz w:val="21"/>
    </w:rPr>
  </w:style>
  <w:style w:type="paragraph" w:customStyle="1" w:styleId="EULQsectionHead">
    <w:name w:val="EULQsectionHead"/>
    <w:basedOn w:val="LQsectionHead"/>
    <w:next w:val="EULQT1"/>
    <w:qFormat/>
    <w:rsid w:val="005D7C87"/>
    <w:rPr>
      <w:b/>
      <w:i w:val="0"/>
    </w:rPr>
  </w:style>
  <w:style w:type="paragraph" w:customStyle="1" w:styleId="EULQSublist1">
    <w:name w:val="EULQSublist1"/>
    <w:basedOn w:val="LQSublist1"/>
    <w:qFormat/>
    <w:rsid w:val="005D7C87"/>
    <w:pPr>
      <w:ind w:left="1361"/>
    </w:pPr>
  </w:style>
  <w:style w:type="paragraph" w:customStyle="1" w:styleId="EULQSublist1Cont">
    <w:name w:val="EULQSublist1 Cont"/>
    <w:basedOn w:val="LQSublist1Cont"/>
    <w:qFormat/>
    <w:rsid w:val="005D7C87"/>
    <w:pPr>
      <w:ind w:left="1361"/>
    </w:pPr>
  </w:style>
  <w:style w:type="paragraph" w:customStyle="1" w:styleId="EULQsubPart">
    <w:name w:val="EULQsubPart"/>
    <w:basedOn w:val="LQsubPart"/>
    <w:next w:val="EULQsubPartHead"/>
    <w:qFormat/>
    <w:rsid w:val="005D7C87"/>
  </w:style>
  <w:style w:type="paragraph" w:customStyle="1" w:styleId="EULQsubSection">
    <w:name w:val="EULQsubSection"/>
    <w:basedOn w:val="LQsubSection"/>
    <w:next w:val="EULQsubSectionHead"/>
    <w:qFormat/>
    <w:rsid w:val="005D7C87"/>
  </w:style>
  <w:style w:type="paragraph" w:customStyle="1" w:styleId="EULQsubSectionHead">
    <w:name w:val="EULQsubSectionHead"/>
    <w:basedOn w:val="LQsubSectionHead"/>
    <w:next w:val="EULQT1"/>
    <w:qFormat/>
    <w:rsid w:val="005D7C87"/>
  </w:style>
  <w:style w:type="paragraph" w:customStyle="1" w:styleId="EULQT1">
    <w:name w:val="EULQT1"/>
    <w:basedOn w:val="LQT1"/>
    <w:qFormat/>
    <w:rsid w:val="005D7C87"/>
  </w:style>
  <w:style w:type="paragraph" w:customStyle="1" w:styleId="EULQT1Indent">
    <w:name w:val="EULQT1 Indent"/>
    <w:basedOn w:val="LQT1Indent"/>
    <w:qFormat/>
    <w:rsid w:val="005D7C87"/>
  </w:style>
  <w:style w:type="paragraph" w:customStyle="1" w:styleId="EULQT2">
    <w:name w:val="EULQT2"/>
    <w:basedOn w:val="LQT2"/>
    <w:qFormat/>
    <w:rsid w:val="005D7C87"/>
  </w:style>
  <w:style w:type="paragraph" w:customStyle="1" w:styleId="EULQT3">
    <w:name w:val="EULQT3"/>
    <w:basedOn w:val="LQT3"/>
    <w:qFormat/>
    <w:rsid w:val="005D7C87"/>
    <w:pPr>
      <w:ind w:left="964"/>
    </w:pPr>
  </w:style>
  <w:style w:type="paragraph" w:customStyle="1" w:styleId="EULQT4">
    <w:name w:val="EULQT4"/>
    <w:basedOn w:val="LQT4"/>
    <w:qFormat/>
    <w:rsid w:val="005D7C87"/>
    <w:pPr>
      <w:ind w:left="1361"/>
    </w:pPr>
  </w:style>
  <w:style w:type="paragraph" w:customStyle="1" w:styleId="EULQT5">
    <w:name w:val="EULQT5"/>
    <w:basedOn w:val="LQT5"/>
    <w:qFormat/>
    <w:rsid w:val="005D7C87"/>
  </w:style>
  <w:style w:type="paragraph" w:customStyle="1" w:styleId="EULQTableCaption">
    <w:name w:val="EULQTableCaption"/>
    <w:basedOn w:val="LQTableCaption"/>
    <w:next w:val="EULQTableTopText"/>
    <w:qFormat/>
    <w:rsid w:val="005D7C87"/>
  </w:style>
  <w:style w:type="paragraph" w:customStyle="1" w:styleId="EULQTableFoot">
    <w:name w:val="EULQTableFoot"/>
    <w:basedOn w:val="LQTableFoot"/>
    <w:qFormat/>
    <w:rsid w:val="005D7C87"/>
  </w:style>
  <w:style w:type="paragraph" w:customStyle="1" w:styleId="EULQTableNumber">
    <w:name w:val="EULQTableNumber"/>
    <w:basedOn w:val="LQTableNumber"/>
    <w:next w:val="EULQTableCaption"/>
    <w:qFormat/>
    <w:rsid w:val="005D7C87"/>
  </w:style>
  <w:style w:type="paragraph" w:customStyle="1" w:styleId="EULQTableTopText">
    <w:name w:val="EULQTableTopText"/>
    <w:basedOn w:val="LQTableTopText"/>
    <w:qFormat/>
    <w:rsid w:val="005D7C87"/>
  </w:style>
  <w:style w:type="paragraph" w:customStyle="1" w:styleId="EULQTOC1">
    <w:name w:val="EULQTOC 1"/>
    <w:basedOn w:val="LQTOC1"/>
    <w:next w:val="EULQTOC2"/>
    <w:qFormat/>
    <w:rsid w:val="005D7C87"/>
  </w:style>
  <w:style w:type="paragraph" w:customStyle="1" w:styleId="EULQTOC10">
    <w:name w:val="EULQTOC 10"/>
    <w:basedOn w:val="LQTOC10"/>
    <w:qFormat/>
    <w:rsid w:val="005D7C87"/>
  </w:style>
  <w:style w:type="paragraph" w:customStyle="1" w:styleId="EULQTOC11">
    <w:name w:val="EULQTOC 11"/>
    <w:basedOn w:val="LQTOC11"/>
    <w:qFormat/>
    <w:rsid w:val="005D7C87"/>
  </w:style>
  <w:style w:type="paragraph" w:customStyle="1" w:styleId="EULQTOC12">
    <w:name w:val="EULQTOC 12"/>
    <w:basedOn w:val="LQTOC12"/>
    <w:qFormat/>
    <w:rsid w:val="005D7C87"/>
  </w:style>
  <w:style w:type="paragraph" w:customStyle="1" w:styleId="EULQTOC2">
    <w:name w:val="EULQTOC 2"/>
    <w:basedOn w:val="LQTOC2"/>
    <w:next w:val="EULQTOC3"/>
    <w:qFormat/>
    <w:rsid w:val="005D7C87"/>
  </w:style>
  <w:style w:type="paragraph" w:customStyle="1" w:styleId="EULQTOC3">
    <w:name w:val="EULQTOC 3"/>
    <w:basedOn w:val="LQTOC3"/>
    <w:next w:val="EULQTOC4"/>
    <w:qFormat/>
    <w:rsid w:val="005D7C87"/>
  </w:style>
  <w:style w:type="paragraph" w:customStyle="1" w:styleId="EULQTOC4">
    <w:name w:val="EULQTOC 4"/>
    <w:basedOn w:val="LQTOC4"/>
    <w:next w:val="EULQTOC5"/>
    <w:qFormat/>
    <w:rsid w:val="005D7C87"/>
  </w:style>
  <w:style w:type="paragraph" w:customStyle="1" w:styleId="EULQTOC5">
    <w:name w:val="EULQTOC 5"/>
    <w:basedOn w:val="LQTOC5"/>
    <w:next w:val="EULQTOC6"/>
    <w:qFormat/>
    <w:rsid w:val="005D7C87"/>
  </w:style>
  <w:style w:type="paragraph" w:customStyle="1" w:styleId="EULQTOC6">
    <w:name w:val="EULQTOC 6"/>
    <w:basedOn w:val="LQTOC6"/>
    <w:next w:val="EULQTOC9"/>
    <w:qFormat/>
    <w:rsid w:val="005D7C87"/>
  </w:style>
  <w:style w:type="paragraph" w:customStyle="1" w:styleId="EULQTOC9">
    <w:name w:val="EULQTOC 9"/>
    <w:basedOn w:val="LQTOC9"/>
    <w:qFormat/>
    <w:rsid w:val="005D7C87"/>
  </w:style>
  <w:style w:type="paragraph" w:customStyle="1" w:styleId="EULQTOC9Indent">
    <w:name w:val="EULQTOC 9 Indent"/>
    <w:basedOn w:val="LQTOC9Indent"/>
    <w:qFormat/>
    <w:rsid w:val="005D7C87"/>
  </w:style>
  <w:style w:type="paragraph" w:customStyle="1" w:styleId="EUNLQDefPara">
    <w:name w:val="EUNLQ Def Para"/>
    <w:basedOn w:val="NLQDefPara"/>
    <w:next w:val="EULQDefPara"/>
    <w:qFormat/>
    <w:rsid w:val="005D7C87"/>
  </w:style>
  <w:style w:type="paragraph" w:customStyle="1" w:styleId="EUNLQDisplayItem">
    <w:name w:val="EUNLQDisplayItem"/>
    <w:basedOn w:val="NLQDisplayItem"/>
    <w:next w:val="EULQDisplayItem"/>
    <w:qFormat/>
    <w:rsid w:val="005D7C87"/>
  </w:style>
  <w:style w:type="paragraph" w:customStyle="1" w:styleId="EUNLQH1">
    <w:name w:val="EUNLQH1"/>
    <w:basedOn w:val="NLQH1"/>
    <w:next w:val="EUNLQN1"/>
    <w:qFormat/>
    <w:rsid w:val="005D7C87"/>
  </w:style>
  <w:style w:type="paragraph" w:customStyle="1" w:styleId="EUNLQH2">
    <w:name w:val="EUNLQH2"/>
    <w:basedOn w:val="NLQH2"/>
    <w:next w:val="EUNLQN2"/>
    <w:qFormat/>
    <w:rsid w:val="005D7C87"/>
  </w:style>
  <w:style w:type="paragraph" w:customStyle="1" w:styleId="EUNLQH3">
    <w:name w:val="EUNLQH3"/>
    <w:basedOn w:val="NLQH3"/>
    <w:next w:val="EUNLQN3"/>
    <w:qFormat/>
    <w:rsid w:val="005D7C87"/>
  </w:style>
  <w:style w:type="paragraph" w:customStyle="1" w:styleId="EUNLQList1">
    <w:name w:val="EUNLQList1"/>
    <w:basedOn w:val="NLQList1"/>
    <w:qFormat/>
    <w:rsid w:val="005D7C87"/>
    <w:pPr>
      <w:ind w:left="1531"/>
    </w:pPr>
  </w:style>
  <w:style w:type="paragraph" w:customStyle="1" w:styleId="EUNLQList1Cont">
    <w:name w:val="EUNLQList1 Cont"/>
    <w:basedOn w:val="NLQList1Cont"/>
    <w:qFormat/>
    <w:rsid w:val="005D7C87"/>
    <w:pPr>
      <w:ind w:left="1531"/>
    </w:pPr>
  </w:style>
  <w:style w:type="paragraph" w:customStyle="1" w:styleId="EUNLQN1">
    <w:name w:val="EUNLQN1"/>
    <w:basedOn w:val="NLQN1"/>
    <w:qFormat/>
    <w:rsid w:val="005D7C87"/>
    <w:pPr>
      <w:tabs>
        <w:tab w:val="left" w:pos="1701"/>
      </w:tabs>
      <w:ind w:firstLine="0"/>
    </w:pPr>
  </w:style>
  <w:style w:type="paragraph" w:customStyle="1" w:styleId="EUNLQN2">
    <w:name w:val="EUNLQN2"/>
    <w:basedOn w:val="NLQN2"/>
    <w:qFormat/>
    <w:rsid w:val="005D7C87"/>
  </w:style>
  <w:style w:type="paragraph" w:customStyle="1" w:styleId="EUNLQN3">
    <w:name w:val="EUNLQN3"/>
    <w:basedOn w:val="NLQN3"/>
    <w:qFormat/>
    <w:rsid w:val="005D7C87"/>
    <w:pPr>
      <w:tabs>
        <w:tab w:val="clear" w:pos="1304"/>
        <w:tab w:val="left" w:pos="964"/>
      </w:tabs>
      <w:ind w:left="1531"/>
    </w:pPr>
  </w:style>
  <w:style w:type="paragraph" w:customStyle="1" w:styleId="EUNLQN3-N4">
    <w:name w:val="EUNLQN3-N4"/>
    <w:basedOn w:val="NLQN3-N4"/>
    <w:next w:val="EUNLQN4"/>
    <w:qFormat/>
    <w:rsid w:val="005D7C87"/>
  </w:style>
  <w:style w:type="paragraph" w:customStyle="1" w:styleId="EUNLQN4">
    <w:name w:val="EUNLQN4"/>
    <w:basedOn w:val="NLQN4"/>
    <w:qFormat/>
    <w:rsid w:val="005D7C87"/>
    <w:pPr>
      <w:tabs>
        <w:tab w:val="clear" w:pos="2155"/>
        <w:tab w:val="clear" w:pos="2268"/>
        <w:tab w:val="left" w:pos="1588"/>
      </w:tabs>
      <w:ind w:left="1928" w:hanging="1361"/>
    </w:pPr>
  </w:style>
  <w:style w:type="paragraph" w:customStyle="1" w:styleId="EUNLQN4-N5">
    <w:name w:val="EUNLQN4-N5"/>
    <w:basedOn w:val="NLQN4-N5"/>
    <w:next w:val="EUNLQN5"/>
    <w:qFormat/>
    <w:rsid w:val="005D7C87"/>
  </w:style>
  <w:style w:type="paragraph" w:customStyle="1" w:styleId="EUNLQN5">
    <w:name w:val="EUNLQN5"/>
    <w:basedOn w:val="NLQN5"/>
    <w:qFormat/>
    <w:rsid w:val="005D7C87"/>
  </w:style>
  <w:style w:type="paragraph" w:customStyle="1" w:styleId="EUNLQpart">
    <w:name w:val="EUNLQpart"/>
    <w:basedOn w:val="NLQpart"/>
    <w:next w:val="EUNLQpartHead"/>
    <w:qFormat/>
    <w:rsid w:val="005D7C87"/>
  </w:style>
  <w:style w:type="paragraph" w:customStyle="1" w:styleId="EUNLQpartHead">
    <w:name w:val="EUNLQpartHead"/>
    <w:basedOn w:val="NLQpartHead"/>
    <w:next w:val="EUNLQT1"/>
    <w:qFormat/>
    <w:rsid w:val="005D7C87"/>
  </w:style>
  <w:style w:type="paragraph" w:customStyle="1" w:styleId="EUNLQschedule">
    <w:name w:val="EUNLQschedule"/>
    <w:basedOn w:val="NLQschedule"/>
    <w:next w:val="EUNLQscheduleHead"/>
    <w:qFormat/>
    <w:rsid w:val="005D7C87"/>
  </w:style>
  <w:style w:type="paragraph" w:customStyle="1" w:styleId="EUNLQscheduleHead">
    <w:name w:val="EUNLQscheduleHead"/>
    <w:basedOn w:val="NLQscheduleHead"/>
    <w:next w:val="EUNLQT1"/>
    <w:qFormat/>
    <w:rsid w:val="005D7C87"/>
  </w:style>
  <w:style w:type="paragraph" w:customStyle="1" w:styleId="EUNLQschedules">
    <w:name w:val="EUNLQschedules"/>
    <w:basedOn w:val="NLQschedules"/>
    <w:qFormat/>
    <w:rsid w:val="005D7C87"/>
  </w:style>
  <w:style w:type="paragraph" w:customStyle="1" w:styleId="EUNLQsection">
    <w:name w:val="EUNLQsection"/>
    <w:basedOn w:val="NLQsection"/>
    <w:next w:val="EUNLQsectionHead"/>
    <w:qFormat/>
    <w:rsid w:val="005D7C87"/>
    <w:pPr>
      <w:spacing w:line="220" w:lineRule="atLeast"/>
    </w:pPr>
    <w:rPr>
      <w:i/>
      <w:sz w:val="21"/>
    </w:rPr>
  </w:style>
  <w:style w:type="paragraph" w:customStyle="1" w:styleId="EUNLQsectionHead">
    <w:name w:val="EUNLQsectionHead"/>
    <w:basedOn w:val="NLQsectionHead"/>
    <w:next w:val="EUNLQT1"/>
    <w:qFormat/>
    <w:rsid w:val="005D7C87"/>
    <w:rPr>
      <w:b/>
      <w:i w:val="0"/>
    </w:rPr>
  </w:style>
  <w:style w:type="paragraph" w:customStyle="1" w:styleId="EUNLQSublist1">
    <w:name w:val="EUNLQSublist1"/>
    <w:basedOn w:val="NLQSublist1"/>
    <w:next w:val="EULQSublist1"/>
    <w:qFormat/>
    <w:rsid w:val="005D7C87"/>
    <w:pPr>
      <w:ind w:left="1968"/>
    </w:pPr>
  </w:style>
  <w:style w:type="paragraph" w:customStyle="1" w:styleId="EUNLQSublist1Cont">
    <w:name w:val="EUNLQSublist1 Cont"/>
    <w:basedOn w:val="NLQSublist1Cont"/>
    <w:qFormat/>
    <w:rsid w:val="005D7C87"/>
    <w:pPr>
      <w:ind w:left="1928"/>
    </w:pPr>
  </w:style>
  <w:style w:type="paragraph" w:customStyle="1" w:styleId="EUNLQsubPart">
    <w:name w:val="EUNLQsubPart"/>
    <w:basedOn w:val="NLQsubPart"/>
    <w:next w:val="EUNLQsubPartHead"/>
    <w:qFormat/>
    <w:rsid w:val="005D7C87"/>
  </w:style>
  <w:style w:type="paragraph" w:customStyle="1" w:styleId="EULQsubPartHead">
    <w:name w:val="EULQsubPartHead"/>
    <w:basedOn w:val="LQsubPartHead"/>
    <w:next w:val="EULQT1"/>
    <w:qFormat/>
    <w:rsid w:val="005D7C87"/>
  </w:style>
  <w:style w:type="paragraph" w:customStyle="1" w:styleId="EUNLQsubPartHead">
    <w:name w:val="EUNLQsubPartHead"/>
    <w:basedOn w:val="NLQsubPartHead"/>
    <w:next w:val="EUNLQT1"/>
    <w:qFormat/>
    <w:rsid w:val="005D7C87"/>
  </w:style>
  <w:style w:type="paragraph" w:customStyle="1" w:styleId="EUNLQsubSection">
    <w:name w:val="EUNLQsubSection"/>
    <w:basedOn w:val="NLQsubSection"/>
    <w:next w:val="EUNLQsubSectionHead"/>
    <w:qFormat/>
    <w:rsid w:val="005D7C87"/>
  </w:style>
  <w:style w:type="paragraph" w:customStyle="1" w:styleId="EUNLQsubSectionHead">
    <w:name w:val="EUNLQsubSectionHead"/>
    <w:basedOn w:val="NLQsubSectionHead"/>
    <w:next w:val="EUNLQT1"/>
    <w:qFormat/>
    <w:rsid w:val="005D7C87"/>
  </w:style>
  <w:style w:type="paragraph" w:customStyle="1" w:styleId="EUNLQT1">
    <w:name w:val="EUNLQT1"/>
    <w:basedOn w:val="NLQT1"/>
    <w:qFormat/>
    <w:rsid w:val="005D7C87"/>
  </w:style>
  <w:style w:type="paragraph" w:customStyle="1" w:styleId="EUNLQT1Indent">
    <w:name w:val="EUNLQT1 Indent"/>
    <w:basedOn w:val="NLQT1Indent"/>
    <w:qFormat/>
    <w:rsid w:val="005D7C87"/>
  </w:style>
  <w:style w:type="paragraph" w:customStyle="1" w:styleId="EUNLQT2">
    <w:name w:val="EUNLQT2"/>
    <w:basedOn w:val="NLQT2"/>
    <w:qFormat/>
    <w:rsid w:val="005D7C87"/>
  </w:style>
  <w:style w:type="paragraph" w:customStyle="1" w:styleId="EUNLQT3">
    <w:name w:val="EUNLQT3"/>
    <w:basedOn w:val="NLQT3"/>
    <w:qFormat/>
    <w:rsid w:val="005D7C87"/>
    <w:pPr>
      <w:ind w:left="1531"/>
    </w:pPr>
  </w:style>
  <w:style w:type="paragraph" w:customStyle="1" w:styleId="EUNLQT4">
    <w:name w:val="EUNLQT4"/>
    <w:basedOn w:val="NLQT4"/>
    <w:qFormat/>
    <w:rsid w:val="005D7C87"/>
    <w:pPr>
      <w:ind w:left="1928"/>
    </w:pPr>
  </w:style>
  <w:style w:type="paragraph" w:customStyle="1" w:styleId="EUNLQT5">
    <w:name w:val="EUNLQT5"/>
    <w:basedOn w:val="NLQT5"/>
    <w:qFormat/>
    <w:rsid w:val="005D7C87"/>
  </w:style>
  <w:style w:type="paragraph" w:customStyle="1" w:styleId="EUNLQTableCaption">
    <w:name w:val="EUNLQTableCaption"/>
    <w:basedOn w:val="NLQTableCaption"/>
    <w:next w:val="EUNLQTableTopText"/>
    <w:qFormat/>
    <w:rsid w:val="005D7C87"/>
  </w:style>
  <w:style w:type="paragraph" w:customStyle="1" w:styleId="EUNLQTableFoot">
    <w:name w:val="EUNLQTableFoot"/>
    <w:basedOn w:val="NLQTableFoot"/>
    <w:qFormat/>
    <w:rsid w:val="005D7C87"/>
  </w:style>
  <w:style w:type="paragraph" w:customStyle="1" w:styleId="EUNLQTableNumber">
    <w:name w:val="EUNLQTableNumber"/>
    <w:basedOn w:val="NLQTableNumber"/>
    <w:qFormat/>
    <w:rsid w:val="005D7C87"/>
  </w:style>
  <w:style w:type="paragraph" w:customStyle="1" w:styleId="EUNLQTableTopText">
    <w:name w:val="EUNLQTableTopText"/>
    <w:basedOn w:val="NLQTableTopText"/>
    <w:qFormat/>
    <w:rsid w:val="005D7C87"/>
  </w:style>
  <w:style w:type="paragraph" w:customStyle="1" w:styleId="Sifted">
    <w:name w:val="Sifted"/>
    <w:basedOn w:val="Made"/>
    <w:next w:val="Made"/>
    <w:qFormat/>
    <w:rsid w:val="005D7C87"/>
  </w:style>
  <w:style w:type="character" w:customStyle="1" w:styleId="trackermarkup">
    <w:name w:val="tracker_markup"/>
    <w:basedOn w:val="DefaultParagraphFont"/>
    <w:rsid w:val="005D7C87"/>
  </w:style>
  <w:style w:type="character" w:styleId="Emphasis">
    <w:name w:val="Emphasis"/>
    <w:uiPriority w:val="20"/>
    <w:qFormat/>
    <w:rsid w:val="005D7C87"/>
    <w:rPr>
      <w:i/>
      <w:iCs/>
    </w:rPr>
  </w:style>
  <w:style w:type="paragraph" w:styleId="Revision">
    <w:name w:val="Revision"/>
    <w:hidden/>
    <w:uiPriority w:val="99"/>
    <w:semiHidden/>
    <w:rsid w:val="008C46B0"/>
    <w:rPr>
      <w:sz w:val="24"/>
      <w:szCs w:val="24"/>
    </w:rPr>
  </w:style>
  <w:style w:type="paragraph" w:customStyle="1" w:styleId="LStitle">
    <w:name w:val="LStitle"/>
    <w:basedOn w:val="Title"/>
    <w:link w:val="LStitleChar"/>
    <w:qFormat/>
    <w:rsid w:val="00973F99"/>
    <w:pPr>
      <w:outlineLvl w:val="0"/>
    </w:pPr>
  </w:style>
  <w:style w:type="paragraph" w:customStyle="1" w:styleId="LSEN">
    <w:name w:val="LSEN"/>
    <w:basedOn w:val="XNote"/>
    <w:link w:val="LSENChar"/>
    <w:qFormat/>
    <w:rsid w:val="002771B4"/>
    <w:pPr>
      <w:outlineLvl w:val="1"/>
    </w:pPr>
  </w:style>
  <w:style w:type="character" w:customStyle="1" w:styleId="TitleChar">
    <w:name w:val="Title Char"/>
    <w:basedOn w:val="DefaultParagraphFont"/>
    <w:link w:val="Title"/>
    <w:rsid w:val="00973F99"/>
    <w:rPr>
      <w:kern w:val="28"/>
      <w:sz w:val="32"/>
      <w:lang w:eastAsia="en-US"/>
    </w:rPr>
  </w:style>
  <w:style w:type="character" w:customStyle="1" w:styleId="LStitleChar">
    <w:name w:val="LStitle Char"/>
    <w:basedOn w:val="TitleChar"/>
    <w:link w:val="LStitle"/>
    <w:rsid w:val="00973F99"/>
    <w:rPr>
      <w:kern w:val="28"/>
      <w:sz w:val="32"/>
      <w:lang w:eastAsia="en-US"/>
    </w:rPr>
  </w:style>
  <w:style w:type="paragraph" w:customStyle="1" w:styleId="LSheadingleft">
    <w:name w:val="LSheadingleft"/>
    <w:basedOn w:val="H1"/>
    <w:link w:val="LSheadingleftChar"/>
    <w:qFormat/>
    <w:rsid w:val="002771B4"/>
    <w:pPr>
      <w:jc w:val="left"/>
      <w:outlineLvl w:val="1"/>
    </w:pPr>
    <w:rPr>
      <w:lang w:val="en-US"/>
    </w:rPr>
  </w:style>
  <w:style w:type="character" w:customStyle="1" w:styleId="XNoteChar">
    <w:name w:val="X_Note Char"/>
    <w:basedOn w:val="DefaultParagraphFont"/>
    <w:link w:val="XNote"/>
    <w:rsid w:val="002771B4"/>
    <w:rPr>
      <w:b/>
      <w:sz w:val="21"/>
      <w:lang w:eastAsia="en-US"/>
    </w:rPr>
  </w:style>
  <w:style w:type="character" w:customStyle="1" w:styleId="LSENChar">
    <w:name w:val="LSEN Char"/>
    <w:basedOn w:val="XNoteChar"/>
    <w:link w:val="LSEN"/>
    <w:rsid w:val="002771B4"/>
    <w:rPr>
      <w:b/>
      <w:sz w:val="21"/>
      <w:lang w:eastAsia="en-US"/>
    </w:rPr>
  </w:style>
  <w:style w:type="paragraph" w:customStyle="1" w:styleId="LSSCHEDULE">
    <w:name w:val="LSSCHEDULE"/>
    <w:basedOn w:val="Schedule"/>
    <w:link w:val="LSSCHEDULEChar"/>
    <w:qFormat/>
    <w:rsid w:val="002771B4"/>
    <w:pPr>
      <w:pageBreakBefore/>
      <w:tabs>
        <w:tab w:val="clear" w:pos="4167"/>
        <w:tab w:val="clear" w:pos="8335"/>
        <w:tab w:val="center" w:pos="2324"/>
        <w:tab w:val="right" w:pos="4649"/>
      </w:tabs>
      <w:jc w:val="left"/>
      <w:outlineLvl w:val="0"/>
    </w:pPr>
  </w:style>
  <w:style w:type="character" w:customStyle="1" w:styleId="H1Char">
    <w:name w:val="H1 Char"/>
    <w:basedOn w:val="DefaultParagraphFont"/>
    <w:link w:val="H1"/>
    <w:rsid w:val="002771B4"/>
    <w:rPr>
      <w:b/>
      <w:sz w:val="21"/>
      <w:lang w:eastAsia="en-US"/>
    </w:rPr>
  </w:style>
  <w:style w:type="character" w:customStyle="1" w:styleId="LSheadingleftChar">
    <w:name w:val="LSheadingleft Char"/>
    <w:basedOn w:val="H1Char"/>
    <w:link w:val="LSheadingleft"/>
    <w:rsid w:val="002771B4"/>
    <w:rPr>
      <w:b/>
      <w:sz w:val="21"/>
      <w:lang w:val="en-US" w:eastAsia="en-US"/>
    </w:rPr>
  </w:style>
  <w:style w:type="paragraph" w:customStyle="1" w:styleId="LSSCHEDULELEVEL2">
    <w:name w:val="LSSCHEDULELEVEL2"/>
    <w:basedOn w:val="ScheduleHead"/>
    <w:link w:val="LSSCHEDULELEVEL2Char"/>
    <w:qFormat/>
    <w:rsid w:val="004B3763"/>
    <w:pPr>
      <w:outlineLvl w:val="1"/>
    </w:pPr>
  </w:style>
  <w:style w:type="character" w:customStyle="1" w:styleId="ScheduleChar">
    <w:name w:val="Schedule Char"/>
    <w:basedOn w:val="DefaultParagraphFont"/>
    <w:link w:val="Schedule"/>
    <w:rsid w:val="002771B4"/>
    <w:rPr>
      <w:sz w:val="30"/>
      <w:lang w:eastAsia="en-US"/>
    </w:rPr>
  </w:style>
  <w:style w:type="character" w:customStyle="1" w:styleId="LSSCHEDULEChar">
    <w:name w:val="LSSCHEDULE Char"/>
    <w:basedOn w:val="ScheduleChar"/>
    <w:link w:val="LSSCHEDULE"/>
    <w:rsid w:val="002771B4"/>
    <w:rPr>
      <w:sz w:val="30"/>
      <w:lang w:eastAsia="en-US"/>
    </w:rPr>
  </w:style>
  <w:style w:type="paragraph" w:customStyle="1" w:styleId="LSSCHEDULELEVEL3">
    <w:name w:val="LSSCHEDULELEVEL3"/>
    <w:basedOn w:val="PartHead"/>
    <w:link w:val="LSSCHEDULELEVEL3Char"/>
    <w:qFormat/>
    <w:rsid w:val="00CC5430"/>
    <w:pPr>
      <w:outlineLvl w:val="2"/>
    </w:pPr>
    <w:rPr>
      <w:lang w:val="en-US"/>
    </w:rPr>
  </w:style>
  <w:style w:type="character" w:customStyle="1" w:styleId="ScheduleHeadChar">
    <w:name w:val="ScheduleHead Char"/>
    <w:basedOn w:val="ScheduleChar"/>
    <w:link w:val="ScheduleHead"/>
    <w:rsid w:val="004B3763"/>
    <w:rPr>
      <w:sz w:val="28"/>
      <w:lang w:eastAsia="en-US"/>
    </w:rPr>
  </w:style>
  <w:style w:type="character" w:customStyle="1" w:styleId="LSSCHEDULELEVEL2Char">
    <w:name w:val="LSSCHEDULELEVEL2 Char"/>
    <w:basedOn w:val="ScheduleHeadChar"/>
    <w:link w:val="LSSCHEDULELEVEL2"/>
    <w:rsid w:val="004B3763"/>
    <w:rPr>
      <w:sz w:val="28"/>
      <w:lang w:eastAsia="en-US"/>
    </w:rPr>
  </w:style>
  <w:style w:type="character" w:customStyle="1" w:styleId="TableTextChar">
    <w:name w:val="TableText Char"/>
    <w:basedOn w:val="DefaultParagraphFont"/>
    <w:link w:val="TableText"/>
    <w:rsid w:val="004B3763"/>
    <w:rPr>
      <w:sz w:val="21"/>
      <w:lang w:eastAsia="en-US"/>
    </w:rPr>
  </w:style>
  <w:style w:type="character" w:customStyle="1" w:styleId="LSSCHEDULELEVEL3Char">
    <w:name w:val="LSSCHEDULELEVEL3 Char"/>
    <w:basedOn w:val="TableTextChar"/>
    <w:link w:val="LSSCHEDULELEVEL3"/>
    <w:rsid w:val="00CC543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obiasS\AppData\Roaming\Microsoft\Word\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gfen" ma:contentTypeID="0x0101003839BA6F405C4847B17BA9F088F47572" ma:contentTypeVersion="12" ma:contentTypeDescription="Creu dogfen newydd." ma:contentTypeScope="" ma:versionID="8eb34106c23857a3809f8b0f716672cd">
  <xsd:schema xmlns:xsd="http://www.w3.org/2001/XMLSchema" xmlns:xs="http://www.w3.org/2001/XMLSchema" xmlns:p="http://schemas.microsoft.com/office/2006/metadata/properties" xmlns:ns2="1f1a8ef8-fb92-4387-a775-75242e0d6182" xmlns:ns3="152f5b0e-109c-4b11-8004-ce03e0f4aa6a" targetNamespace="http://schemas.microsoft.com/office/2006/metadata/properties" ma:root="true" ma:fieldsID="40dac674bfcdbf524a0f951bf7b6e1d2" ns2:_="" ns3:_="">
    <xsd:import namespace="1f1a8ef8-fb92-4387-a775-75242e0d6182"/>
    <xsd:import namespace="152f5b0e-109c-4b11-8004-ce03e0f4a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a8ef8-fb92-4387-a775-75242e0d6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au Delwedd" ma:readOnly="false" ma:fieldId="{5cf76f15-5ced-4ddc-b409-7134ff3c332f}" ma:taxonomyMulti="true" ma:sspId="3c60dea4-df75-4dbd-8cca-00d79f2748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f5b0e-109c-4b11-8004-ce03e0f4aa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c22e17-c3cd-4466-81de-771e28ac0198}" ma:internalName="TaxCatchAll" ma:showField="CatchAllData" ma:web="152f5b0e-109c-4b11-8004-ce03e0f4a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52f5b0e-109c-4b11-8004-ce03e0f4aa6a"/>
    <lcf76f155ced4ddcb4097134ff3c332f xmlns="1f1a8ef8-fb92-4387-a775-75242e0d6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670A08-0E2A-495C-8B94-2595692BC349}">
  <ds:schemaRefs>
    <ds:schemaRef ds:uri="http://schemas.microsoft.com/sharepoint/v3/contenttype/forms"/>
  </ds:schemaRefs>
</ds:datastoreItem>
</file>

<file path=customXml/itemProps2.xml><?xml version="1.0" encoding="utf-8"?>
<ds:datastoreItem xmlns:ds="http://schemas.openxmlformats.org/officeDocument/2006/customXml" ds:itemID="{0B07E710-924A-4ECE-852A-AF1C40EB7EE4}">
  <ds:schemaRefs>
    <ds:schemaRef ds:uri="http://schemas.openxmlformats.org/officeDocument/2006/bibliography"/>
  </ds:schemaRefs>
</ds:datastoreItem>
</file>

<file path=customXml/itemProps3.xml><?xml version="1.0" encoding="utf-8"?>
<ds:datastoreItem xmlns:ds="http://schemas.openxmlformats.org/officeDocument/2006/customXml" ds:itemID="{A47073B9-9939-4BE8-9A19-0BCE4634F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8ef8-fb92-4387-a775-75242e0d6182"/>
    <ds:schemaRef ds:uri="152f5b0e-109c-4b11-8004-ce03e0f4a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22951-583B-4F44-80F7-9B1067A80599}">
  <ds:schemaRefs>
    <ds:schemaRef ds:uri="http://schemas.microsoft.com/office/2006/metadata/properties"/>
    <ds:schemaRef ds:uri="http://schemas.microsoft.com/office/infopath/2007/PartnerControls"/>
    <ds:schemaRef ds:uri="152f5b0e-109c-4b11-8004-ce03e0f4aa6a"/>
    <ds:schemaRef ds:uri="1f1a8ef8-fb92-4387-a775-75242e0d6182"/>
  </ds:schemaRefs>
</ds:datastoreItem>
</file>

<file path=docProps/app.xml><?xml version="1.0" encoding="utf-8"?>
<Properties xmlns="http://schemas.openxmlformats.org/officeDocument/2006/extended-properties" xmlns:vt="http://schemas.openxmlformats.org/officeDocument/2006/docPropsVTypes">
  <Template>SI V9.dotx</Template>
  <TotalTime>22</TotalTime>
  <Pages>38</Pages>
  <Words>8871</Words>
  <Characters>41077</Characters>
  <Application>Microsoft Office Word</Application>
  <DocSecurity>0</DocSecurity>
  <Lines>2282</Lines>
  <Paragraphs>693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SI/SR Template</vt:lpstr>
      <vt:lpstr>SI/SR Template</vt:lpstr>
    </vt:vector>
  </TitlesOfParts>
  <Company>The Stationery Office Ltd</Company>
  <LinksUpToDate>false</LinksUpToDate>
  <CharactersWithSpaces>49255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Welsh Language Standards ([Water and Sewerage]) Regulations 2023</dc:title>
  <dc:subject/>
  <dc:creator>FIX</dc:creator>
  <cp:keywords/>
  <dc:description>Version 7.1</dc:description>
  <cp:lastModifiedBy>Dickinson, Joshua (COOG - DDAT - Digital)</cp:lastModifiedBy>
  <cp:revision>18</cp:revision>
  <cp:lastPrinted>2022-12-19T10:09:00Z</cp:lastPrinted>
  <dcterms:created xsi:type="dcterms:W3CDTF">2023-02-13T11:44:00Z</dcterms:created>
  <dcterms:modified xsi:type="dcterms:W3CDTF">2023-02-13T12:13:00Z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14.0</vt:lpwstr>
  </property>
  <property fmtid="{D5CDD505-2E9C-101B-9397-08002B2CF9AE}" pid="3" name="LastOSversion">
    <vt:lpwstr>16.0</vt:lpwstr>
  </property>
  <property fmtid="{D5CDD505-2E9C-101B-9397-08002B2CF9AE}" pid="4" name="SI template version">
    <vt:lpwstr>Version 9.2</vt:lpwstr>
  </property>
  <property fmtid="{D5CDD505-2E9C-101B-9397-08002B2CF9AE}" pid="5" name="InitialWordVersion">
    <vt:lpwstr>14.0</vt:lpwstr>
  </property>
  <property fmtid="{D5CDD505-2E9C-101B-9397-08002B2CF9AE}" pid="6" name="InitialOSversion">
    <vt:lpwstr>Windows NT 6.1</vt:lpwstr>
  </property>
  <property fmtid="{D5CDD505-2E9C-101B-9397-08002B2CF9AE}" pid="7" name="Objective-Id">
    <vt:lpwstr>A44024974</vt:lpwstr>
  </property>
  <property fmtid="{D5CDD505-2E9C-101B-9397-08002B2CF9AE}" pid="8" name="Objective-Title">
    <vt:lpwstr>20230209 The Welsh Language Standards (Water and Sewerage) Regulations 2023 (E)_ consult version final</vt:lpwstr>
  </property>
  <property fmtid="{D5CDD505-2E9C-101B-9397-08002B2CF9AE}" pid="9" name="Objective-Comment">
    <vt:lpwstr/>
  </property>
  <property fmtid="{D5CDD505-2E9C-101B-9397-08002B2CF9AE}" pid="10" name="Objective-CreationStamp">
    <vt:filetime>2023-02-09T11:00:05Z</vt:filetime>
  </property>
  <property fmtid="{D5CDD505-2E9C-101B-9397-08002B2CF9AE}" pid="11" name="Objective-IsApproved">
    <vt:bool>false</vt:bool>
  </property>
  <property fmtid="{D5CDD505-2E9C-101B-9397-08002B2CF9AE}" pid="12" name="Objective-IsPublished">
    <vt:bool>true</vt:bool>
  </property>
  <property fmtid="{D5CDD505-2E9C-101B-9397-08002B2CF9AE}" pid="13" name="Objective-DatePublished">
    <vt:filetime>2023-02-09T11:01:57Z</vt:filetime>
  </property>
  <property fmtid="{D5CDD505-2E9C-101B-9397-08002B2CF9AE}" pid="14" name="Objective-ModificationStamp">
    <vt:filetime>2023-02-09T11:01:57Z</vt:filetime>
  </property>
  <property fmtid="{D5CDD505-2E9C-101B-9397-08002B2CF9AE}" pid="15" name="Objective-Owner">
    <vt:lpwstr>Jones, Alan (ESJWL - Cymraeg 2050)</vt:lpwstr>
  </property>
  <property fmtid="{D5CDD505-2E9C-101B-9397-08002B2CF9AE}" pid="16" name="Objective-Path">
    <vt:lpwstr>Objective Global Folder:#Business File Plan:WG Organisational Groups:NEW - Post April 2022 - Education, Social Justice &amp; Welsh Language:Education, Social Justice &amp; Welsh Language (ESJWL) - Welsh Language :1 - Save:Is-adran Cymraeg 2050 Division:Maes 6: Deddfwriaeth a Safonau:Welsh Language Standards - 2019-2021 - Water Companies:2023 - Ymgynghori:</vt:lpwstr>
  </property>
  <property fmtid="{D5CDD505-2E9C-101B-9397-08002B2CF9AE}" pid="17" name="Objective-Parent">
    <vt:lpwstr>2023 - Ymgynghori</vt:lpwstr>
  </property>
  <property fmtid="{D5CDD505-2E9C-101B-9397-08002B2CF9AE}" pid="18" name="Objective-State">
    <vt:lpwstr>Published</vt:lpwstr>
  </property>
  <property fmtid="{D5CDD505-2E9C-101B-9397-08002B2CF9AE}" pid="19" name="Objective-Version">
    <vt:lpwstr>1.0</vt:lpwstr>
  </property>
  <property fmtid="{D5CDD505-2E9C-101B-9397-08002B2CF9AE}" pid="20" name="Objective-VersionNumber">
    <vt:r8>2</vt:r8>
  </property>
  <property fmtid="{D5CDD505-2E9C-101B-9397-08002B2CF9AE}" pid="21" name="Objective-VersionComment">
    <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Language [system]">
    <vt:lpwstr>English (eng)</vt:lpwstr>
  </property>
  <property fmtid="{D5CDD505-2E9C-101B-9397-08002B2CF9AE}" pid="26" name="Objective-Date Acquired [system]">
    <vt:filetime>2016-08-08T00:00:00Z</vt:filetime>
  </property>
  <property fmtid="{D5CDD505-2E9C-101B-9397-08002B2CF9AE}" pid="27" name="Objective-What to Keep [system]">
    <vt:lpwstr>No</vt:lpwstr>
  </property>
  <property fmtid="{D5CDD505-2E9C-101B-9397-08002B2CF9AE}" pid="28" name="Objective-Official Translation [system]">
    <vt:lpwstr/>
  </property>
  <property fmtid="{D5CDD505-2E9C-101B-9397-08002B2CF9AE}" pid="29" name="Objective-Connect Creator [system]">
    <vt:lpwstr/>
  </property>
  <property fmtid="{D5CDD505-2E9C-101B-9397-08002B2CF9AE}" pid="30" name="Objective-Date Acquired">
    <vt:filetime>2023-02-09T00:00:00Z</vt:filetime>
  </property>
  <property fmtid="{D5CDD505-2E9C-101B-9397-08002B2CF9AE}" pid="31" name="Objective-Official Translation">
    <vt:lpwstr/>
  </property>
  <property fmtid="{D5CDD505-2E9C-101B-9397-08002B2CF9AE}" pid="32" name="Objective-Connect Creator">
    <vt:lpwstr/>
  </property>
</Properties>
</file>