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FDA54" w14:textId="77777777" w:rsidR="009C4FAB" w:rsidRPr="009C4FAB" w:rsidRDefault="009C4FAB" w:rsidP="009C4FAB">
      <w:pPr>
        <w:tabs>
          <w:tab w:val="left" w:pos="1230"/>
        </w:tabs>
        <w:autoSpaceDE w:val="0"/>
        <w:autoSpaceDN w:val="0"/>
        <w:adjustRightInd w:val="0"/>
        <w:spacing w:before="0" w:after="0" w:line="240" w:lineRule="auto"/>
        <w:jc w:val="center"/>
        <w:rPr>
          <w:rFonts w:ascii="Arial" w:hAnsi="Arial" w:cs="Arial"/>
          <w:b/>
          <w:bCs/>
          <w:color w:val="000000" w:themeColor="text1"/>
          <w:sz w:val="32"/>
          <w:szCs w:val="32"/>
        </w:rPr>
      </w:pPr>
      <w:r w:rsidRPr="009C4FAB">
        <w:rPr>
          <w:rFonts w:ascii="Arial" w:hAnsi="Arial" w:cs="Arial"/>
          <w:b/>
          <w:bCs/>
          <w:color w:val="000000" w:themeColor="text1"/>
          <w:sz w:val="32"/>
          <w:szCs w:val="32"/>
        </w:rPr>
        <w:t>Childcare Sufficiency Assessment Review</w:t>
      </w:r>
    </w:p>
    <w:p w14:paraId="1A65A73A" w14:textId="457F2731" w:rsidR="009C4FAB" w:rsidRPr="009C4FAB" w:rsidRDefault="009C4FAB" w:rsidP="009C4FAB">
      <w:pPr>
        <w:spacing w:before="0" w:after="0" w:line="240" w:lineRule="auto"/>
        <w:jc w:val="center"/>
        <w:rPr>
          <w:rFonts w:ascii="Arial" w:hAnsi="Arial" w:cs="Arial"/>
          <w:b/>
          <w:bCs/>
          <w:sz w:val="32"/>
          <w:szCs w:val="32"/>
        </w:rPr>
      </w:pPr>
      <w:r w:rsidRPr="009C4FAB">
        <w:rPr>
          <w:rFonts w:ascii="Arial" w:hAnsi="Arial" w:cs="Arial"/>
          <w:b/>
          <w:bCs/>
          <w:sz w:val="32"/>
          <w:szCs w:val="32"/>
        </w:rPr>
        <w:t>Integrated Impact Assessment</w:t>
      </w:r>
    </w:p>
    <w:p w14:paraId="7CFA099E" w14:textId="77777777" w:rsidR="009C4FAB" w:rsidRPr="009C4FAB" w:rsidRDefault="009C4FAB" w:rsidP="009C4FAB">
      <w:pPr>
        <w:spacing w:before="0" w:after="0" w:line="240" w:lineRule="auto"/>
        <w:jc w:val="center"/>
        <w:rPr>
          <w:rFonts w:ascii="Arial" w:hAnsi="Arial" w:cs="Arial"/>
          <w:b/>
          <w:bCs/>
          <w:sz w:val="32"/>
          <w:szCs w:val="32"/>
        </w:rPr>
      </w:pPr>
    </w:p>
    <w:p w14:paraId="262B208C" w14:textId="79FD98F5" w:rsidR="009C4FAB" w:rsidRPr="005D0C5D" w:rsidRDefault="009C4FAB" w:rsidP="002105B9">
      <w:pPr>
        <w:pStyle w:val="ListParagraph"/>
        <w:numPr>
          <w:ilvl w:val="0"/>
          <w:numId w:val="17"/>
        </w:numPr>
        <w:spacing w:before="0" w:after="0" w:line="240" w:lineRule="auto"/>
        <w:rPr>
          <w:rStyle w:val="Strong"/>
          <w:rFonts w:ascii="Arial" w:hAnsi="Arial" w:cs="Arial"/>
          <w:sz w:val="24"/>
          <w:szCs w:val="24"/>
        </w:rPr>
      </w:pPr>
      <w:r w:rsidRPr="005D0C5D">
        <w:rPr>
          <w:rStyle w:val="Strong"/>
          <w:rFonts w:ascii="Arial" w:hAnsi="Arial" w:cs="Arial"/>
          <w:sz w:val="24"/>
          <w:szCs w:val="24"/>
        </w:rPr>
        <w:t xml:space="preserve">Background </w:t>
      </w:r>
    </w:p>
    <w:p w14:paraId="5F8C64BD" w14:textId="77777777" w:rsidR="009C4FAB" w:rsidRPr="006B1302" w:rsidRDefault="009C4FAB" w:rsidP="009C4FAB">
      <w:pPr>
        <w:spacing w:before="0" w:after="0" w:line="240" w:lineRule="auto"/>
        <w:rPr>
          <w:rStyle w:val="Strong"/>
          <w:rFonts w:ascii="Arial" w:hAnsi="Arial" w:cs="Arial"/>
          <w:sz w:val="22"/>
          <w:szCs w:val="22"/>
        </w:rPr>
      </w:pPr>
    </w:p>
    <w:p w14:paraId="2801843F" w14:textId="0B685851" w:rsidR="009C4FAB" w:rsidRPr="006925C7" w:rsidRDefault="009C4FAB" w:rsidP="009C4FAB">
      <w:pPr>
        <w:spacing w:before="0" w:after="0" w:line="240" w:lineRule="auto"/>
        <w:rPr>
          <w:rFonts w:ascii="Arial" w:hAnsi="Arial" w:cs="Arial"/>
          <w:iCs/>
          <w:color w:val="000000" w:themeColor="text1"/>
          <w:sz w:val="24"/>
          <w:szCs w:val="24"/>
        </w:rPr>
      </w:pPr>
      <w:r w:rsidRPr="006925C7">
        <w:rPr>
          <w:rFonts w:ascii="Arial" w:hAnsi="Arial" w:cs="Arial"/>
          <w:iCs/>
          <w:color w:val="000000" w:themeColor="text1"/>
          <w:sz w:val="24"/>
          <w:szCs w:val="24"/>
        </w:rPr>
        <w:t xml:space="preserve">The </w:t>
      </w:r>
      <w:hyperlink r:id="rId9" w:history="1">
        <w:r w:rsidRPr="006925C7">
          <w:rPr>
            <w:rStyle w:val="Hyperlink"/>
            <w:rFonts w:ascii="Arial" w:eastAsia="Aptos" w:hAnsi="Arial" w:cs="Arial"/>
            <w:kern w:val="2"/>
            <w:sz w:val="24"/>
            <w:szCs w:val="24"/>
            <w:lang w:eastAsia="en-US"/>
            <w14:ligatures w14:val="standardContextual"/>
          </w:rPr>
          <w:t>Childcare Act 2006 (Local Authority Assessment) (Wales) Regulations 2016</w:t>
        </w:r>
      </w:hyperlink>
      <w:r w:rsidRPr="006925C7">
        <w:rPr>
          <w:rFonts w:ascii="Arial" w:hAnsi="Arial" w:cs="Arial"/>
          <w:iCs/>
          <w:color w:val="000000" w:themeColor="text1"/>
          <w:sz w:val="24"/>
          <w:szCs w:val="24"/>
        </w:rPr>
        <w:t xml:space="preserve">, made under section 26 of The Childcare Act 2006, require </w:t>
      </w:r>
      <w:r w:rsidR="00923A70">
        <w:rPr>
          <w:rFonts w:ascii="Arial" w:hAnsi="Arial" w:cs="Arial"/>
          <w:iCs/>
          <w:color w:val="000000" w:themeColor="text1"/>
          <w:sz w:val="24"/>
          <w:szCs w:val="24"/>
        </w:rPr>
        <w:t>L</w:t>
      </w:r>
      <w:r w:rsidRPr="006925C7">
        <w:rPr>
          <w:rFonts w:ascii="Arial" w:hAnsi="Arial" w:cs="Arial"/>
          <w:iCs/>
          <w:color w:val="000000" w:themeColor="text1"/>
          <w:sz w:val="24"/>
          <w:szCs w:val="24"/>
        </w:rPr>
        <w:t xml:space="preserve">ocal </w:t>
      </w:r>
      <w:r w:rsidR="00923A70">
        <w:rPr>
          <w:rFonts w:ascii="Arial" w:hAnsi="Arial" w:cs="Arial"/>
          <w:iCs/>
          <w:color w:val="000000" w:themeColor="text1"/>
          <w:sz w:val="24"/>
          <w:szCs w:val="24"/>
        </w:rPr>
        <w:t>A</w:t>
      </w:r>
      <w:r w:rsidRPr="006925C7">
        <w:rPr>
          <w:rFonts w:ascii="Arial" w:hAnsi="Arial" w:cs="Arial"/>
          <w:iCs/>
          <w:color w:val="000000" w:themeColor="text1"/>
          <w:sz w:val="24"/>
          <w:szCs w:val="24"/>
        </w:rPr>
        <w:t xml:space="preserve">uthorities to prepare assessments of the sufficiency of childcare provision (Childcare Sufficiency Assessment) in their area every five years and to keep these under review. </w:t>
      </w:r>
    </w:p>
    <w:p w14:paraId="5D3B39B4" w14:textId="77777777" w:rsidR="009C4FAB" w:rsidRPr="006925C7" w:rsidRDefault="009C4FAB" w:rsidP="009C4FAB">
      <w:pPr>
        <w:spacing w:before="0" w:after="0" w:line="240" w:lineRule="auto"/>
        <w:rPr>
          <w:rStyle w:val="Strong"/>
          <w:rFonts w:ascii="Arial" w:hAnsi="Arial" w:cs="Arial"/>
          <w:iCs/>
          <w:color w:val="000000" w:themeColor="text1"/>
          <w:sz w:val="24"/>
          <w:szCs w:val="24"/>
        </w:rPr>
      </w:pPr>
    </w:p>
    <w:p w14:paraId="44219FE8" w14:textId="737FC019" w:rsidR="009C4FAB" w:rsidRPr="005D0C5D" w:rsidRDefault="009C4FAB" w:rsidP="002105B9">
      <w:pPr>
        <w:pStyle w:val="ListParagraph"/>
        <w:numPr>
          <w:ilvl w:val="0"/>
          <w:numId w:val="17"/>
        </w:numPr>
        <w:spacing w:before="0" w:after="0" w:line="240" w:lineRule="auto"/>
        <w:rPr>
          <w:rStyle w:val="Strong"/>
          <w:rFonts w:ascii="Arial" w:hAnsi="Arial" w:cs="Arial"/>
          <w:iCs/>
          <w:color w:val="000000" w:themeColor="text1"/>
          <w:sz w:val="24"/>
          <w:szCs w:val="24"/>
        </w:rPr>
      </w:pPr>
      <w:r w:rsidRPr="005D0C5D">
        <w:rPr>
          <w:rStyle w:val="Strong"/>
          <w:rFonts w:ascii="Arial" w:hAnsi="Arial" w:cs="Arial"/>
          <w:color w:val="000000" w:themeColor="text1"/>
          <w:sz w:val="24"/>
          <w:szCs w:val="24"/>
        </w:rPr>
        <w:t xml:space="preserve">Issue </w:t>
      </w:r>
    </w:p>
    <w:p w14:paraId="5900683D" w14:textId="77777777" w:rsidR="009C4FAB" w:rsidRPr="006925C7" w:rsidRDefault="009C4FAB" w:rsidP="009C4FAB">
      <w:pPr>
        <w:spacing w:before="0" w:after="0" w:line="240" w:lineRule="auto"/>
        <w:rPr>
          <w:rStyle w:val="Strong"/>
          <w:rFonts w:ascii="Arial" w:hAnsi="Arial" w:cs="Arial"/>
          <w:b w:val="0"/>
          <w:bCs w:val="0"/>
          <w:i/>
          <w:color w:val="000000" w:themeColor="text1"/>
          <w:sz w:val="24"/>
          <w:szCs w:val="24"/>
        </w:rPr>
      </w:pPr>
    </w:p>
    <w:p w14:paraId="7FABC7A5" w14:textId="06020435" w:rsidR="009C4FAB" w:rsidRPr="006925C7" w:rsidRDefault="009C4FAB" w:rsidP="009C4FAB">
      <w:pPr>
        <w:autoSpaceDE w:val="0"/>
        <w:autoSpaceDN w:val="0"/>
        <w:adjustRightInd w:val="0"/>
        <w:spacing w:before="0" w:after="0" w:line="240" w:lineRule="auto"/>
        <w:rPr>
          <w:rFonts w:ascii="Arial" w:hAnsi="Arial" w:cs="Arial"/>
          <w:sz w:val="24"/>
          <w:szCs w:val="24"/>
        </w:rPr>
      </w:pPr>
      <w:r w:rsidRPr="006925C7">
        <w:rPr>
          <w:rFonts w:ascii="Arial" w:eastAsia="Aptos" w:hAnsi="Arial" w:cs="Arial"/>
          <w:kern w:val="2"/>
          <w:sz w:val="24"/>
          <w:szCs w:val="24"/>
          <w:lang w:eastAsia="en-US"/>
          <w14:ligatures w14:val="standardContextual"/>
        </w:rPr>
        <w:t xml:space="preserve">Following feedback received from </w:t>
      </w:r>
      <w:r w:rsidR="00923A70">
        <w:rPr>
          <w:rFonts w:ascii="Arial" w:eastAsia="Aptos" w:hAnsi="Arial" w:cs="Arial"/>
          <w:kern w:val="2"/>
          <w:sz w:val="24"/>
          <w:szCs w:val="24"/>
          <w:lang w:eastAsia="en-US"/>
          <w14:ligatures w14:val="standardContextual"/>
        </w:rPr>
        <w:t>L</w:t>
      </w:r>
      <w:r w:rsidRPr="006925C7">
        <w:rPr>
          <w:rFonts w:ascii="Arial" w:eastAsia="Aptos" w:hAnsi="Arial" w:cs="Arial"/>
          <w:kern w:val="2"/>
          <w:sz w:val="24"/>
          <w:szCs w:val="24"/>
          <w:lang w:eastAsia="en-US"/>
          <w14:ligatures w14:val="standardContextual"/>
        </w:rPr>
        <w:t xml:space="preserve">ocal </w:t>
      </w:r>
      <w:r w:rsidR="00923A70">
        <w:rPr>
          <w:rFonts w:ascii="Arial" w:eastAsia="Aptos" w:hAnsi="Arial" w:cs="Arial"/>
          <w:kern w:val="2"/>
          <w:sz w:val="24"/>
          <w:szCs w:val="24"/>
          <w:lang w:eastAsia="en-US"/>
          <w14:ligatures w14:val="standardContextual"/>
        </w:rPr>
        <w:t>A</w:t>
      </w:r>
      <w:r w:rsidRPr="006925C7">
        <w:rPr>
          <w:rFonts w:ascii="Arial" w:eastAsia="Aptos" w:hAnsi="Arial" w:cs="Arial"/>
          <w:kern w:val="2"/>
          <w:sz w:val="24"/>
          <w:szCs w:val="24"/>
          <w:lang w:eastAsia="en-US"/>
          <w14:ligatures w14:val="standardContextual"/>
        </w:rPr>
        <w:t xml:space="preserve">uthorities suggesting the current </w:t>
      </w:r>
      <w:r w:rsidRPr="006925C7">
        <w:rPr>
          <w:rFonts w:ascii="Arial" w:hAnsi="Arial" w:cs="Arial"/>
          <w:sz w:val="24"/>
          <w:szCs w:val="24"/>
        </w:rPr>
        <w:t>Childcare Sufficiency Assessment (CSA) arrangements</w:t>
      </w:r>
      <w:r w:rsidRPr="006925C7">
        <w:rPr>
          <w:rFonts w:ascii="Arial" w:eastAsia="Aptos" w:hAnsi="Arial" w:cs="Arial"/>
          <w:kern w:val="2"/>
          <w:sz w:val="24"/>
          <w:szCs w:val="24"/>
          <w:lang w:eastAsia="en-US"/>
          <w14:ligatures w14:val="standardContextual"/>
        </w:rPr>
        <w:t xml:space="preserve"> were administratively burdensome and potentially lacking in strategic impact, </w:t>
      </w:r>
      <w:r w:rsidRPr="006925C7">
        <w:rPr>
          <w:rFonts w:ascii="Arial" w:hAnsi="Arial" w:cs="Arial"/>
          <w:sz w:val="24"/>
          <w:szCs w:val="24"/>
        </w:rPr>
        <w:t>Welsh Government initiated a</w:t>
      </w:r>
      <w:r w:rsidR="001452FE">
        <w:rPr>
          <w:rFonts w:ascii="Arial" w:hAnsi="Arial" w:cs="Arial"/>
          <w:sz w:val="24"/>
          <w:szCs w:val="24"/>
        </w:rPr>
        <w:t>n external independent</w:t>
      </w:r>
      <w:r w:rsidRPr="006925C7">
        <w:rPr>
          <w:rFonts w:ascii="Arial" w:hAnsi="Arial" w:cs="Arial"/>
          <w:sz w:val="24"/>
          <w:szCs w:val="24"/>
        </w:rPr>
        <w:t xml:space="preserve"> review of the CSA arrangements in 2022.</w:t>
      </w:r>
    </w:p>
    <w:p w14:paraId="7C16FCD3" w14:textId="77777777" w:rsidR="009C4FAB" w:rsidRDefault="009C4FAB" w:rsidP="009C4FAB">
      <w:pPr>
        <w:shd w:val="clear" w:color="auto" w:fill="FFFFFF"/>
        <w:tabs>
          <w:tab w:val="num" w:pos="720"/>
        </w:tabs>
        <w:spacing w:before="0" w:after="0" w:line="240" w:lineRule="auto"/>
        <w:rPr>
          <w:rFonts w:ascii="Arial" w:eastAsia="Aptos" w:hAnsi="Arial" w:cs="Arial"/>
          <w:color w:val="1F1F1F"/>
          <w:kern w:val="2"/>
          <w:sz w:val="24"/>
          <w:szCs w:val="24"/>
          <w14:ligatures w14:val="standardContextual"/>
        </w:rPr>
      </w:pPr>
    </w:p>
    <w:p w14:paraId="18EE1C79" w14:textId="150E347C" w:rsidR="009C4FAB" w:rsidRPr="006925C7" w:rsidRDefault="009C4FAB" w:rsidP="009C4FAB">
      <w:pPr>
        <w:shd w:val="clear" w:color="auto" w:fill="FFFFFF"/>
        <w:tabs>
          <w:tab w:val="num" w:pos="720"/>
        </w:tabs>
        <w:spacing w:before="0" w:after="0" w:line="240" w:lineRule="auto"/>
        <w:rPr>
          <w:rFonts w:ascii="Arial" w:eastAsia="Aptos" w:hAnsi="Arial" w:cs="Arial"/>
          <w:color w:val="1F1F1F"/>
          <w:kern w:val="2"/>
          <w:sz w:val="24"/>
          <w:szCs w:val="24"/>
          <w14:ligatures w14:val="standardContextual"/>
        </w:rPr>
      </w:pPr>
      <w:r w:rsidRPr="006925C7">
        <w:rPr>
          <w:rFonts w:ascii="Arial" w:eastAsia="Aptos" w:hAnsi="Arial" w:cs="Arial"/>
          <w:color w:val="1F1F1F"/>
          <w:kern w:val="2"/>
          <w:sz w:val="24"/>
          <w:szCs w:val="24"/>
          <w14:ligatures w14:val="standardContextual"/>
        </w:rPr>
        <w:t xml:space="preserve">ARAD </w:t>
      </w:r>
      <w:r>
        <w:rPr>
          <w:rFonts w:ascii="Arial" w:eastAsia="Aptos" w:hAnsi="Arial" w:cs="Arial"/>
          <w:color w:val="1F1F1F"/>
          <w:kern w:val="2"/>
          <w:sz w:val="24"/>
          <w:szCs w:val="24"/>
          <w14:ligatures w14:val="standardContextual"/>
        </w:rPr>
        <w:t xml:space="preserve">Research </w:t>
      </w:r>
      <w:r w:rsidRPr="006925C7">
        <w:rPr>
          <w:rFonts w:ascii="Arial" w:eastAsia="Aptos" w:hAnsi="Arial" w:cs="Arial"/>
          <w:color w:val="1F1F1F"/>
          <w:kern w:val="2"/>
          <w:sz w:val="24"/>
          <w:szCs w:val="24"/>
          <w14:ligatures w14:val="standardContextual"/>
        </w:rPr>
        <w:t>were commissioned, to</w:t>
      </w:r>
      <w:r w:rsidRPr="006925C7">
        <w:rPr>
          <w:rFonts w:ascii="Arial" w:eastAsia="Aptos" w:hAnsi="Arial" w:cs="Arial"/>
          <w:kern w:val="2"/>
          <w:sz w:val="24"/>
          <w:szCs w:val="24"/>
          <w14:ligatures w14:val="standardContextual"/>
        </w:rPr>
        <w:t xml:space="preserve"> explore whether the CSA’s in their current form remained fit for purpose</w:t>
      </w:r>
      <w:r w:rsidRPr="006925C7">
        <w:rPr>
          <w:rFonts w:ascii="Arial" w:eastAsia="Aptos" w:hAnsi="Arial" w:cs="Arial"/>
          <w:color w:val="1F1F1F"/>
          <w:kern w:val="2"/>
          <w:sz w:val="24"/>
          <w:szCs w:val="24"/>
          <w14:ligatures w14:val="standardContextual"/>
        </w:rPr>
        <w:t>.</w:t>
      </w:r>
      <w:r w:rsidRPr="009C4FAB">
        <w:rPr>
          <w:rFonts w:ascii="Arial" w:eastAsia="Aptos" w:hAnsi="Arial" w:cs="Arial"/>
          <w:color w:val="1F1F1F"/>
          <w:kern w:val="2"/>
          <w:sz w:val="24"/>
          <w:szCs w:val="24"/>
          <w14:ligatures w14:val="standardContextual"/>
        </w:rPr>
        <w:t xml:space="preserve"> </w:t>
      </w:r>
      <w:r w:rsidR="002105B9" w:rsidRPr="002105B9">
        <w:rPr>
          <w:rFonts w:ascii="Arial" w:eastAsia="Aptos" w:hAnsi="Arial" w:cs="Arial"/>
          <w:color w:val="1F1F1F"/>
          <w:kern w:val="2"/>
          <w:sz w:val="24"/>
          <w:szCs w:val="24"/>
          <w14:ligatures w14:val="standardContextual"/>
        </w:rPr>
        <w:t>The findings of this research highlights that the current CSA process is not fit for purpose and that the time, effort and resources required to produce them is overly burdensome for Local Authorities</w:t>
      </w:r>
      <w:r w:rsidRPr="009C4FAB">
        <w:rPr>
          <w:rFonts w:ascii="Arial" w:eastAsia="Aptos" w:hAnsi="Arial" w:cs="Arial"/>
          <w:color w:val="1F1F1F"/>
          <w:kern w:val="2"/>
          <w:sz w:val="24"/>
          <w:szCs w:val="24"/>
          <w14:ligatures w14:val="standardContextual"/>
        </w:rPr>
        <w:t>.</w:t>
      </w:r>
    </w:p>
    <w:p w14:paraId="01C6FE24" w14:textId="77777777" w:rsidR="009C4FAB" w:rsidRPr="006925C7" w:rsidRDefault="009C4FAB" w:rsidP="009C4FAB">
      <w:pPr>
        <w:shd w:val="clear" w:color="auto" w:fill="FFFFFF" w:themeFill="background1"/>
        <w:spacing w:before="0" w:after="0" w:line="240" w:lineRule="auto"/>
        <w:rPr>
          <w:rFonts w:ascii="Arial" w:eastAsia="Aptos" w:hAnsi="Arial" w:cs="Arial"/>
          <w:kern w:val="2"/>
          <w:sz w:val="24"/>
          <w:szCs w:val="24"/>
          <w:lang w:eastAsia="en-US"/>
          <w14:ligatures w14:val="standardContextual"/>
        </w:rPr>
      </w:pPr>
    </w:p>
    <w:p w14:paraId="5BEA3CF6" w14:textId="4CC227BA" w:rsidR="00810B85" w:rsidRDefault="009C4FAB" w:rsidP="00810B85">
      <w:pPr>
        <w:shd w:val="clear" w:color="auto" w:fill="FFFFFF" w:themeFill="background1"/>
        <w:spacing w:before="0" w:after="0" w:line="240" w:lineRule="auto"/>
        <w:rPr>
          <w:rFonts w:ascii="Arial" w:eastAsia="Aptos" w:hAnsi="Arial" w:cs="Arial"/>
          <w:kern w:val="2"/>
          <w:sz w:val="24"/>
          <w:szCs w:val="24"/>
          <w:lang w:eastAsia="en-US"/>
          <w14:ligatures w14:val="standardContextual"/>
        </w:rPr>
      </w:pPr>
      <w:r w:rsidRPr="006925C7">
        <w:rPr>
          <w:rFonts w:ascii="Arial" w:eastAsia="Aptos" w:hAnsi="Arial" w:cs="Arial"/>
          <w:kern w:val="2"/>
          <w:sz w:val="24"/>
          <w:szCs w:val="24"/>
          <w:lang w:eastAsia="en-US"/>
          <w14:ligatures w14:val="standardContextual"/>
        </w:rPr>
        <w:t xml:space="preserve">ARAD </w:t>
      </w:r>
      <w:r>
        <w:rPr>
          <w:rFonts w:ascii="Arial" w:eastAsia="Aptos" w:hAnsi="Arial" w:cs="Arial"/>
          <w:kern w:val="2"/>
          <w:sz w:val="24"/>
          <w:szCs w:val="24"/>
          <w:lang w:eastAsia="en-US"/>
          <w14:ligatures w14:val="standardContextual"/>
        </w:rPr>
        <w:t xml:space="preserve">Research </w:t>
      </w:r>
      <w:r w:rsidRPr="006925C7">
        <w:rPr>
          <w:rFonts w:ascii="Arial" w:eastAsia="Aptos" w:hAnsi="Arial" w:cs="Arial"/>
          <w:kern w:val="2"/>
          <w:sz w:val="24"/>
          <w:szCs w:val="24"/>
          <w:lang w:eastAsia="en-US"/>
          <w14:ligatures w14:val="standardContextual"/>
        </w:rPr>
        <w:t>made several recommendations outlined in</w:t>
      </w:r>
      <w:r>
        <w:rPr>
          <w:rFonts w:ascii="Arial" w:eastAsia="Aptos" w:hAnsi="Arial" w:cs="Arial"/>
          <w:kern w:val="2"/>
          <w:sz w:val="24"/>
          <w:szCs w:val="24"/>
          <w:lang w:eastAsia="en-US"/>
          <w14:ligatures w14:val="standardContextual"/>
        </w:rPr>
        <w:t xml:space="preserve"> section </w:t>
      </w:r>
      <w:r w:rsidR="002105B9">
        <w:rPr>
          <w:rFonts w:ascii="Arial" w:eastAsia="Aptos" w:hAnsi="Arial" w:cs="Arial"/>
          <w:kern w:val="2"/>
          <w:sz w:val="24"/>
          <w:szCs w:val="24"/>
          <w:lang w:eastAsia="en-US"/>
          <w14:ligatures w14:val="standardContextual"/>
        </w:rPr>
        <w:t>five</w:t>
      </w:r>
      <w:r>
        <w:rPr>
          <w:rFonts w:ascii="Arial" w:eastAsia="Aptos" w:hAnsi="Arial" w:cs="Arial"/>
          <w:kern w:val="2"/>
          <w:sz w:val="24"/>
          <w:szCs w:val="24"/>
          <w:lang w:eastAsia="en-US"/>
          <w14:ligatures w14:val="standardContextual"/>
        </w:rPr>
        <w:t xml:space="preserve"> of</w:t>
      </w:r>
      <w:r w:rsidRPr="006925C7">
        <w:rPr>
          <w:rFonts w:ascii="Arial" w:eastAsia="Aptos" w:hAnsi="Arial" w:cs="Arial"/>
          <w:kern w:val="2"/>
          <w:sz w:val="24"/>
          <w:szCs w:val="24"/>
          <w:lang w:eastAsia="en-US"/>
          <w14:ligatures w14:val="standardContextual"/>
        </w:rPr>
        <w:t xml:space="preserve"> the </w:t>
      </w:r>
      <w:hyperlink r:id="rId10" w:anchor="141038" w:history="1">
        <w:r w:rsidRPr="006925C7">
          <w:rPr>
            <w:rStyle w:val="Hyperlink"/>
            <w:rFonts w:ascii="Arial" w:eastAsia="Aptos" w:hAnsi="Arial" w:cs="Arial"/>
            <w:kern w:val="2"/>
            <w:sz w:val="24"/>
            <w:szCs w:val="24"/>
            <w:lang w:eastAsia="en-US"/>
            <w14:ligatures w14:val="standardContextual"/>
          </w:rPr>
          <w:t>Research into Childcare Sufficiency Assessments (CSAs) report.</w:t>
        </w:r>
      </w:hyperlink>
      <w:r w:rsidRPr="006925C7">
        <w:rPr>
          <w:rFonts w:ascii="Arial" w:eastAsia="Aptos" w:hAnsi="Arial" w:cs="Arial"/>
          <w:kern w:val="2"/>
          <w:sz w:val="24"/>
          <w:szCs w:val="24"/>
          <w:lang w:eastAsia="en-US"/>
          <w14:ligatures w14:val="standardContextual"/>
        </w:rPr>
        <w:t xml:space="preserve"> In particular the review concluded that the current CSA regulations and guidance</w:t>
      </w:r>
      <w:r w:rsidR="00810B85">
        <w:rPr>
          <w:rFonts w:ascii="Arial" w:eastAsia="Aptos" w:hAnsi="Arial" w:cs="Arial"/>
          <w:kern w:val="2"/>
          <w:sz w:val="24"/>
          <w:szCs w:val="24"/>
          <w:lang w:eastAsia="en-US"/>
          <w14:ligatures w14:val="standardContextual"/>
        </w:rPr>
        <w:t xml:space="preserve"> should be reviewed</w:t>
      </w:r>
      <w:r w:rsidRPr="006925C7">
        <w:rPr>
          <w:rFonts w:ascii="Arial" w:eastAsia="Aptos" w:hAnsi="Arial" w:cs="Arial"/>
          <w:kern w:val="2"/>
          <w:sz w:val="24"/>
          <w:szCs w:val="24"/>
          <w:lang w:eastAsia="en-US"/>
          <w14:ligatures w14:val="standardContextual"/>
        </w:rPr>
        <w:t xml:space="preserve">, with a view to simplifying the format and content of the CSA and ensuring data is accessible, relevant and timely. </w:t>
      </w:r>
    </w:p>
    <w:p w14:paraId="143A45A3" w14:textId="67F3B062" w:rsidR="00810B85" w:rsidRDefault="00810B85" w:rsidP="00810B85">
      <w:p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p>
    <w:p w14:paraId="6FDA6CD6" w14:textId="7D74D652" w:rsidR="009C4FAB" w:rsidRPr="002105B9" w:rsidRDefault="009C4FAB" w:rsidP="002105B9">
      <w:pPr>
        <w:pStyle w:val="ListParagraph"/>
        <w:numPr>
          <w:ilvl w:val="0"/>
          <w:numId w:val="17"/>
        </w:num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r w:rsidRPr="002105B9">
        <w:rPr>
          <w:rFonts w:ascii="Arial" w:eastAsia="Aptos" w:hAnsi="Arial" w:cs="Arial"/>
          <w:b/>
          <w:bCs/>
          <w:kern w:val="2"/>
          <w:sz w:val="24"/>
          <w:szCs w:val="24"/>
          <w:lang w:eastAsia="en-US"/>
          <w14:ligatures w14:val="standardContextual"/>
        </w:rPr>
        <w:t xml:space="preserve">Action proposed </w:t>
      </w:r>
    </w:p>
    <w:p w14:paraId="20ED918E" w14:textId="77777777" w:rsidR="00810B85" w:rsidRPr="006925C7" w:rsidRDefault="00810B85" w:rsidP="00810B85">
      <w:p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p>
    <w:p w14:paraId="298E48DA" w14:textId="77777777" w:rsidR="009C4FAB" w:rsidRPr="006925C7" w:rsidRDefault="009C4FAB" w:rsidP="009C4FAB">
      <w:pPr>
        <w:spacing w:before="0" w:after="0" w:line="240" w:lineRule="auto"/>
        <w:rPr>
          <w:rFonts w:ascii="Arial" w:eastAsia="Arial" w:hAnsi="Arial" w:cs="Arial"/>
          <w:sz w:val="24"/>
          <w:szCs w:val="24"/>
        </w:rPr>
      </w:pPr>
      <w:r w:rsidRPr="00FE2130">
        <w:rPr>
          <w:rFonts w:ascii="Arial" w:eastAsia="Aptos" w:hAnsi="Arial" w:cs="Arial"/>
          <w:sz w:val="24"/>
          <w:szCs w:val="24"/>
          <w:lang w:eastAsia="en-US"/>
        </w:rPr>
        <w:t>Welsh Government will work</w:t>
      </w:r>
      <w:r w:rsidRPr="006925C7">
        <w:rPr>
          <w:rFonts w:ascii="Arial" w:eastAsia="Aptos" w:hAnsi="Arial" w:cs="Arial"/>
          <w:b/>
          <w:bCs/>
          <w:sz w:val="24"/>
          <w:szCs w:val="24"/>
          <w:lang w:eastAsia="en-US"/>
        </w:rPr>
        <w:t xml:space="preserve"> </w:t>
      </w:r>
      <w:r w:rsidRPr="006925C7">
        <w:rPr>
          <w:rFonts w:ascii="Arial" w:eastAsia="Arial" w:hAnsi="Arial" w:cs="Arial"/>
          <w:sz w:val="24"/>
          <w:szCs w:val="24"/>
        </w:rPr>
        <w:t xml:space="preserve">in collaboration with stakeholders to develop proposals for improving CSA arrangements that will:  </w:t>
      </w:r>
    </w:p>
    <w:p w14:paraId="528D9774" w14:textId="77777777" w:rsidR="009C4FAB" w:rsidRPr="006925C7" w:rsidRDefault="009C4FAB" w:rsidP="009C4FAB">
      <w:pPr>
        <w:spacing w:before="0" w:after="0" w:line="240" w:lineRule="auto"/>
        <w:rPr>
          <w:rFonts w:ascii="Arial" w:eastAsia="Aptos" w:hAnsi="Arial" w:cs="Arial"/>
          <w:b/>
          <w:bCs/>
          <w:sz w:val="24"/>
          <w:szCs w:val="24"/>
          <w:lang w:eastAsia="en-US"/>
        </w:rPr>
      </w:pPr>
    </w:p>
    <w:p w14:paraId="1CF82931" w14:textId="77777777" w:rsidR="009C4FAB" w:rsidRPr="006925C7" w:rsidRDefault="009C4FAB" w:rsidP="009C4FAB">
      <w:pPr>
        <w:pStyle w:val="ListParagraph"/>
        <w:numPr>
          <w:ilvl w:val="0"/>
          <w:numId w:val="1"/>
        </w:numPr>
        <w:shd w:val="clear" w:color="auto" w:fill="FFFFFF" w:themeFill="background1"/>
        <w:spacing w:before="0" w:after="0" w:line="240" w:lineRule="auto"/>
        <w:rPr>
          <w:rFonts w:ascii="Arial" w:eastAsia="Arial" w:hAnsi="Arial" w:cs="Arial"/>
          <w:color w:val="000000" w:themeColor="text1"/>
          <w:sz w:val="24"/>
          <w:szCs w:val="24"/>
        </w:rPr>
      </w:pPr>
      <w:r w:rsidRPr="006925C7">
        <w:rPr>
          <w:rFonts w:ascii="Arial" w:eastAsia="Arial" w:hAnsi="Arial" w:cs="Arial"/>
          <w:color w:val="000000" w:themeColor="text1"/>
          <w:sz w:val="24"/>
          <w:szCs w:val="24"/>
        </w:rPr>
        <w:t xml:space="preserve">explore ways to improve the childcare sufficiency assessment process, </w:t>
      </w:r>
    </w:p>
    <w:p w14:paraId="7750ED6D" w14:textId="77777777" w:rsidR="009C4FAB" w:rsidRPr="006925C7" w:rsidRDefault="009C4FAB" w:rsidP="009C4FAB">
      <w:pPr>
        <w:pStyle w:val="ListParagraph"/>
        <w:numPr>
          <w:ilvl w:val="0"/>
          <w:numId w:val="1"/>
        </w:numPr>
        <w:shd w:val="clear" w:color="auto" w:fill="FFFFFF" w:themeFill="background1"/>
        <w:spacing w:before="0" w:after="0" w:line="240" w:lineRule="auto"/>
        <w:rPr>
          <w:rFonts w:ascii="Arial" w:eastAsia="Arial" w:hAnsi="Arial" w:cs="Arial"/>
          <w:color w:val="000000" w:themeColor="text1"/>
          <w:sz w:val="24"/>
          <w:szCs w:val="24"/>
        </w:rPr>
      </w:pPr>
      <w:r w:rsidRPr="006925C7">
        <w:rPr>
          <w:rFonts w:ascii="Arial" w:eastAsia="Arial" w:hAnsi="Arial" w:cs="Arial"/>
          <w:color w:val="000000" w:themeColor="text1"/>
          <w:sz w:val="24"/>
          <w:szCs w:val="24"/>
        </w:rPr>
        <w:t xml:space="preserve">review current regulatory requirements including statutory guidance, </w:t>
      </w:r>
    </w:p>
    <w:p w14:paraId="76B16A60" w14:textId="18BD5F73" w:rsidR="009C4FAB" w:rsidRPr="006925C7" w:rsidRDefault="009C4FAB" w:rsidP="009C4FAB">
      <w:pPr>
        <w:pStyle w:val="ListParagraph"/>
        <w:numPr>
          <w:ilvl w:val="0"/>
          <w:numId w:val="1"/>
        </w:numPr>
        <w:shd w:val="clear" w:color="auto" w:fill="FFFFFF" w:themeFill="background1"/>
        <w:spacing w:before="0" w:after="0" w:line="240" w:lineRule="auto"/>
        <w:rPr>
          <w:rFonts w:ascii="Arial" w:eastAsia="Arial" w:hAnsi="Arial" w:cs="Arial"/>
          <w:color w:val="000000" w:themeColor="text1"/>
          <w:sz w:val="24"/>
          <w:szCs w:val="24"/>
        </w:rPr>
      </w:pPr>
      <w:r w:rsidRPr="006925C7">
        <w:rPr>
          <w:rFonts w:ascii="Arial" w:eastAsia="Arial" w:hAnsi="Arial" w:cs="Arial"/>
          <w:color w:val="000000" w:themeColor="text1"/>
          <w:sz w:val="24"/>
          <w:szCs w:val="24"/>
        </w:rPr>
        <w:t xml:space="preserve">explore ways to reduce administrative burden on </w:t>
      </w:r>
      <w:r w:rsidR="00923A70">
        <w:rPr>
          <w:rFonts w:ascii="Arial" w:eastAsia="Arial" w:hAnsi="Arial" w:cs="Arial"/>
          <w:color w:val="000000" w:themeColor="text1"/>
          <w:sz w:val="24"/>
          <w:szCs w:val="24"/>
        </w:rPr>
        <w:t>L</w:t>
      </w:r>
      <w:r w:rsidRPr="006925C7">
        <w:rPr>
          <w:rFonts w:ascii="Arial" w:eastAsia="Arial" w:hAnsi="Arial" w:cs="Arial"/>
          <w:color w:val="000000" w:themeColor="text1"/>
          <w:sz w:val="24"/>
          <w:szCs w:val="24"/>
        </w:rPr>
        <w:t xml:space="preserve">ocal </w:t>
      </w:r>
      <w:r w:rsidR="00923A70">
        <w:rPr>
          <w:rFonts w:ascii="Arial" w:eastAsia="Arial" w:hAnsi="Arial" w:cs="Arial"/>
          <w:color w:val="000000" w:themeColor="text1"/>
          <w:sz w:val="24"/>
          <w:szCs w:val="24"/>
        </w:rPr>
        <w:t>Au</w:t>
      </w:r>
      <w:r w:rsidRPr="006925C7">
        <w:rPr>
          <w:rFonts w:ascii="Arial" w:eastAsia="Arial" w:hAnsi="Arial" w:cs="Arial"/>
          <w:color w:val="000000" w:themeColor="text1"/>
          <w:sz w:val="24"/>
          <w:szCs w:val="24"/>
        </w:rPr>
        <w:t xml:space="preserve">thorities, </w:t>
      </w:r>
    </w:p>
    <w:p w14:paraId="0F4AE7C7" w14:textId="77777777" w:rsidR="009C4FAB" w:rsidRPr="006925C7" w:rsidRDefault="009C4FAB" w:rsidP="009C4FAB">
      <w:pPr>
        <w:pStyle w:val="ListParagraph"/>
        <w:numPr>
          <w:ilvl w:val="0"/>
          <w:numId w:val="1"/>
        </w:numPr>
        <w:shd w:val="clear" w:color="auto" w:fill="FFFFFF" w:themeFill="background1"/>
        <w:spacing w:before="0" w:after="0" w:line="240" w:lineRule="auto"/>
        <w:rPr>
          <w:rFonts w:ascii="Arial" w:eastAsia="Arial" w:hAnsi="Arial" w:cs="Arial"/>
          <w:color w:val="000000" w:themeColor="text1"/>
          <w:sz w:val="24"/>
          <w:szCs w:val="24"/>
        </w:rPr>
      </w:pPr>
      <w:r w:rsidRPr="006925C7">
        <w:rPr>
          <w:rFonts w:ascii="Arial" w:eastAsia="Arial" w:hAnsi="Arial" w:cs="Arial"/>
          <w:color w:val="000000" w:themeColor="text1"/>
          <w:sz w:val="24"/>
          <w:szCs w:val="24"/>
        </w:rPr>
        <w:t xml:space="preserve">review the format of the CSA assessment report to ensure it is more streamlined and impactful and </w:t>
      </w:r>
    </w:p>
    <w:p w14:paraId="47AA7D5B" w14:textId="78B55720" w:rsidR="009C4FAB" w:rsidRPr="006925C7" w:rsidRDefault="009C4FAB" w:rsidP="009C4FAB">
      <w:pPr>
        <w:pStyle w:val="ListParagraph"/>
        <w:numPr>
          <w:ilvl w:val="0"/>
          <w:numId w:val="1"/>
        </w:numPr>
        <w:shd w:val="clear" w:color="auto" w:fill="FFFFFF" w:themeFill="background1"/>
        <w:spacing w:before="0" w:after="0" w:line="240" w:lineRule="auto"/>
        <w:rPr>
          <w:rFonts w:ascii="Arial" w:eastAsia="Arial" w:hAnsi="Arial" w:cs="Arial"/>
          <w:color w:val="000000" w:themeColor="text1"/>
          <w:sz w:val="24"/>
          <w:szCs w:val="24"/>
        </w:rPr>
      </w:pPr>
      <w:r w:rsidRPr="006925C7">
        <w:rPr>
          <w:rFonts w:ascii="Arial" w:eastAsia="Arial" w:hAnsi="Arial" w:cs="Arial"/>
          <w:color w:val="000000" w:themeColor="text1"/>
          <w:sz w:val="24"/>
          <w:szCs w:val="24"/>
        </w:rPr>
        <w:t xml:space="preserve">consider tools to assist </w:t>
      </w:r>
      <w:r w:rsidR="00923A70">
        <w:rPr>
          <w:rFonts w:ascii="Arial" w:eastAsia="Arial" w:hAnsi="Arial" w:cs="Arial"/>
          <w:color w:val="000000" w:themeColor="text1"/>
          <w:sz w:val="24"/>
          <w:szCs w:val="24"/>
        </w:rPr>
        <w:t>L</w:t>
      </w:r>
      <w:r w:rsidRPr="006925C7">
        <w:rPr>
          <w:rFonts w:ascii="Arial" w:eastAsia="Arial" w:hAnsi="Arial" w:cs="Arial"/>
          <w:color w:val="000000" w:themeColor="text1"/>
          <w:sz w:val="24"/>
          <w:szCs w:val="24"/>
        </w:rPr>
        <w:t xml:space="preserve">ocal </w:t>
      </w:r>
      <w:r w:rsidR="00923A70">
        <w:rPr>
          <w:rFonts w:ascii="Arial" w:eastAsia="Arial" w:hAnsi="Arial" w:cs="Arial"/>
          <w:color w:val="000000" w:themeColor="text1"/>
          <w:sz w:val="24"/>
          <w:szCs w:val="24"/>
        </w:rPr>
        <w:t>A</w:t>
      </w:r>
      <w:r w:rsidRPr="006925C7">
        <w:rPr>
          <w:rFonts w:ascii="Arial" w:eastAsia="Arial" w:hAnsi="Arial" w:cs="Arial"/>
          <w:color w:val="000000" w:themeColor="text1"/>
          <w:sz w:val="24"/>
          <w:szCs w:val="24"/>
        </w:rPr>
        <w:t xml:space="preserve">uthorities in assessing and planning for childcare arrangements and ensuring data is accessible and fit for purpose.   </w:t>
      </w:r>
    </w:p>
    <w:p w14:paraId="7297F182" w14:textId="77777777" w:rsidR="009C4FAB" w:rsidRPr="006925C7" w:rsidRDefault="009C4FAB" w:rsidP="009C4FAB">
      <w:pPr>
        <w:shd w:val="clear" w:color="auto" w:fill="FFFFFF"/>
        <w:spacing w:before="0" w:after="0" w:line="240" w:lineRule="auto"/>
        <w:rPr>
          <w:rFonts w:ascii="Arial" w:eastAsia="Aptos" w:hAnsi="Arial" w:cs="Arial"/>
          <w:sz w:val="24"/>
          <w:szCs w:val="24"/>
          <w:lang w:eastAsia="en-US"/>
        </w:rPr>
      </w:pPr>
    </w:p>
    <w:p w14:paraId="4A19062E" w14:textId="09A4CBFF" w:rsidR="009C4FAB" w:rsidRDefault="009C4FAB" w:rsidP="009C4FAB">
      <w:pPr>
        <w:shd w:val="clear" w:color="auto" w:fill="FFFFFF"/>
        <w:spacing w:before="0" w:after="0" w:line="240" w:lineRule="auto"/>
        <w:rPr>
          <w:rFonts w:ascii="Arial" w:eastAsia="Aptos" w:hAnsi="Arial" w:cs="Arial"/>
          <w:sz w:val="24"/>
          <w:szCs w:val="24"/>
          <w:lang w:eastAsia="en-US"/>
        </w:rPr>
      </w:pPr>
      <w:r w:rsidRPr="006925C7">
        <w:rPr>
          <w:rFonts w:ascii="Arial" w:eastAsia="Aptos" w:hAnsi="Arial" w:cs="Arial"/>
          <w:sz w:val="24"/>
          <w:szCs w:val="24"/>
          <w:lang w:eastAsia="en-US"/>
        </w:rPr>
        <w:t xml:space="preserve">A formal consultation exercise on </w:t>
      </w:r>
      <w:r w:rsidR="002105B9">
        <w:rPr>
          <w:rFonts w:ascii="Arial" w:eastAsia="Aptos" w:hAnsi="Arial" w:cs="Arial"/>
          <w:sz w:val="24"/>
          <w:szCs w:val="24"/>
          <w:lang w:eastAsia="en-US"/>
        </w:rPr>
        <w:t xml:space="preserve">the </w:t>
      </w:r>
      <w:r w:rsidRPr="006925C7">
        <w:rPr>
          <w:rFonts w:ascii="Arial" w:eastAsia="Aptos" w:hAnsi="Arial" w:cs="Arial"/>
          <w:sz w:val="24"/>
          <w:szCs w:val="24"/>
          <w:lang w:eastAsia="en-US"/>
        </w:rPr>
        <w:t>amended regulations will be undertaken</w:t>
      </w:r>
      <w:r w:rsidR="002105B9">
        <w:rPr>
          <w:rFonts w:ascii="Arial" w:eastAsia="Aptos" w:hAnsi="Arial" w:cs="Arial"/>
          <w:sz w:val="24"/>
          <w:szCs w:val="24"/>
          <w:lang w:eastAsia="en-US"/>
        </w:rPr>
        <w:t xml:space="preserve"> during July-October 2025</w:t>
      </w:r>
      <w:r w:rsidRPr="006925C7">
        <w:rPr>
          <w:rFonts w:ascii="Arial" w:eastAsia="Aptos" w:hAnsi="Arial" w:cs="Arial"/>
          <w:sz w:val="24"/>
          <w:szCs w:val="24"/>
          <w:lang w:eastAsia="en-US"/>
        </w:rPr>
        <w:t xml:space="preserve"> to </w:t>
      </w:r>
      <w:r w:rsidRPr="006925C7">
        <w:rPr>
          <w:rFonts w:ascii="Arial" w:eastAsia="Arial" w:hAnsi="Arial" w:cs="Arial"/>
          <w:sz w:val="24"/>
          <w:szCs w:val="24"/>
        </w:rPr>
        <w:t xml:space="preserve">support the development of the next round of CSAs in June 2027. </w:t>
      </w:r>
      <w:r w:rsidR="002105B9">
        <w:rPr>
          <w:rFonts w:ascii="Arial" w:eastAsia="Arial" w:hAnsi="Arial" w:cs="Arial"/>
          <w:sz w:val="24"/>
          <w:szCs w:val="24"/>
        </w:rPr>
        <w:t xml:space="preserve"> Th</w:t>
      </w:r>
      <w:r w:rsidR="001452FE">
        <w:rPr>
          <w:rFonts w:ascii="Arial" w:eastAsia="Arial" w:hAnsi="Arial" w:cs="Arial"/>
          <w:sz w:val="24"/>
          <w:szCs w:val="24"/>
        </w:rPr>
        <w:t xml:space="preserve">e formal consultation will also help inform the development of revised </w:t>
      </w:r>
      <w:r w:rsidR="00FE2130">
        <w:rPr>
          <w:rFonts w:ascii="Arial" w:eastAsia="Arial" w:hAnsi="Arial" w:cs="Arial"/>
          <w:sz w:val="24"/>
          <w:szCs w:val="24"/>
        </w:rPr>
        <w:t>s</w:t>
      </w:r>
      <w:r w:rsidR="001452FE">
        <w:rPr>
          <w:rFonts w:ascii="Arial" w:eastAsia="Arial" w:hAnsi="Arial" w:cs="Arial"/>
          <w:sz w:val="24"/>
          <w:szCs w:val="24"/>
        </w:rPr>
        <w:t xml:space="preserve">tatutory </w:t>
      </w:r>
      <w:r w:rsidR="00FE2130">
        <w:rPr>
          <w:rFonts w:ascii="Arial" w:eastAsia="Arial" w:hAnsi="Arial" w:cs="Arial"/>
          <w:sz w:val="24"/>
          <w:szCs w:val="24"/>
        </w:rPr>
        <w:t>g</w:t>
      </w:r>
      <w:r w:rsidR="001452FE">
        <w:rPr>
          <w:rFonts w:ascii="Arial" w:eastAsia="Arial" w:hAnsi="Arial" w:cs="Arial"/>
          <w:sz w:val="24"/>
          <w:szCs w:val="24"/>
        </w:rPr>
        <w:t>uidance.</w:t>
      </w:r>
      <w:r w:rsidRPr="006925C7">
        <w:rPr>
          <w:rFonts w:ascii="Arial" w:eastAsia="Aptos" w:hAnsi="Arial" w:cs="Arial"/>
          <w:sz w:val="24"/>
          <w:szCs w:val="24"/>
          <w:lang w:eastAsia="en-US"/>
        </w:rPr>
        <w:t xml:space="preserve"> </w:t>
      </w:r>
    </w:p>
    <w:p w14:paraId="3DA76F7B" w14:textId="77777777" w:rsidR="001452FE" w:rsidRDefault="001452FE" w:rsidP="009C4FAB">
      <w:pPr>
        <w:shd w:val="clear" w:color="auto" w:fill="FFFFFF"/>
        <w:spacing w:before="0" w:after="0" w:line="240" w:lineRule="auto"/>
        <w:rPr>
          <w:rFonts w:ascii="Arial" w:eastAsia="Aptos" w:hAnsi="Arial" w:cs="Arial"/>
          <w:sz w:val="24"/>
          <w:szCs w:val="24"/>
          <w:lang w:eastAsia="en-US"/>
        </w:rPr>
      </w:pPr>
    </w:p>
    <w:p w14:paraId="656CFBBE" w14:textId="77777777" w:rsidR="00FE2130" w:rsidRDefault="00FE2130" w:rsidP="009C4FAB">
      <w:pPr>
        <w:shd w:val="clear" w:color="auto" w:fill="FFFFFF"/>
        <w:spacing w:before="0" w:after="0" w:line="240" w:lineRule="auto"/>
        <w:rPr>
          <w:rFonts w:ascii="Arial" w:eastAsia="Aptos" w:hAnsi="Arial" w:cs="Arial"/>
          <w:sz w:val="24"/>
          <w:szCs w:val="24"/>
          <w:lang w:eastAsia="en-US"/>
        </w:rPr>
      </w:pPr>
    </w:p>
    <w:p w14:paraId="17C9B9AC" w14:textId="77777777" w:rsidR="00FE2130" w:rsidRDefault="00FE2130" w:rsidP="009C4FAB">
      <w:pPr>
        <w:shd w:val="clear" w:color="auto" w:fill="FFFFFF"/>
        <w:spacing w:before="0" w:after="0" w:line="240" w:lineRule="auto"/>
        <w:rPr>
          <w:rFonts w:ascii="Arial" w:eastAsia="Aptos" w:hAnsi="Arial" w:cs="Arial"/>
          <w:sz w:val="24"/>
          <w:szCs w:val="24"/>
          <w:lang w:eastAsia="en-US"/>
        </w:rPr>
      </w:pPr>
    </w:p>
    <w:p w14:paraId="5B720741" w14:textId="77777777" w:rsidR="00FE2130" w:rsidRDefault="00FE2130" w:rsidP="009C4FAB">
      <w:pPr>
        <w:shd w:val="clear" w:color="auto" w:fill="FFFFFF"/>
        <w:spacing w:before="0" w:after="0" w:line="240" w:lineRule="auto"/>
        <w:rPr>
          <w:rFonts w:ascii="Arial" w:eastAsia="Aptos" w:hAnsi="Arial" w:cs="Arial"/>
          <w:sz w:val="24"/>
          <w:szCs w:val="24"/>
          <w:lang w:eastAsia="en-US"/>
        </w:rPr>
      </w:pPr>
    </w:p>
    <w:p w14:paraId="38F9F06F" w14:textId="3E836139" w:rsidR="005D0C5D" w:rsidRPr="002105B9" w:rsidRDefault="005D0C5D" w:rsidP="002105B9">
      <w:pPr>
        <w:pStyle w:val="ListParagraph"/>
        <w:numPr>
          <w:ilvl w:val="0"/>
          <w:numId w:val="17"/>
        </w:numPr>
        <w:shd w:val="clear" w:color="auto" w:fill="FFFFFF"/>
        <w:spacing w:before="0" w:after="0" w:line="240" w:lineRule="auto"/>
        <w:rPr>
          <w:rFonts w:ascii="Arial" w:eastAsia="Aptos" w:hAnsi="Arial" w:cs="Arial"/>
          <w:b/>
          <w:iCs/>
          <w:kern w:val="2"/>
          <w:sz w:val="24"/>
          <w:szCs w:val="24"/>
          <w:lang w:eastAsia="en-US"/>
          <w14:ligatures w14:val="standardContextual"/>
        </w:rPr>
      </w:pPr>
      <w:r w:rsidRPr="002105B9" w:rsidDel="00C524D4">
        <w:rPr>
          <w:rFonts w:ascii="Arial" w:eastAsia="Aptos" w:hAnsi="Arial" w:cs="Arial"/>
          <w:b/>
          <w:iCs/>
          <w:kern w:val="2"/>
          <w:sz w:val="24"/>
          <w:szCs w:val="24"/>
          <w:lang w:eastAsia="en-US"/>
          <w14:ligatures w14:val="standardContextual"/>
        </w:rPr>
        <w:lastRenderedPageBreak/>
        <w:t>Well-being of Future Generations Act 2015</w:t>
      </w:r>
    </w:p>
    <w:p w14:paraId="28130DB0" w14:textId="77777777" w:rsidR="005D0C5D" w:rsidRPr="002105B9" w:rsidRDefault="005D0C5D" w:rsidP="001A18EF">
      <w:pPr>
        <w:shd w:val="clear" w:color="auto" w:fill="FFFFFF"/>
        <w:spacing w:before="0" w:after="0" w:line="240" w:lineRule="auto"/>
        <w:rPr>
          <w:rFonts w:ascii="Arial" w:eastAsia="Aptos" w:hAnsi="Arial" w:cs="Arial"/>
          <w:b/>
          <w:iCs/>
          <w:kern w:val="2"/>
          <w:sz w:val="24"/>
          <w:szCs w:val="24"/>
          <w:lang w:eastAsia="en-US"/>
          <w14:ligatures w14:val="standardContextual"/>
        </w:rPr>
      </w:pPr>
    </w:p>
    <w:p w14:paraId="501834F5" w14:textId="3ED5B39E" w:rsidR="00F4127D" w:rsidRPr="006925C7" w:rsidRDefault="001A18EF" w:rsidP="00F4127D">
      <w:pPr>
        <w:pStyle w:val="Paragraph"/>
      </w:pPr>
      <w:r w:rsidDel="00C524D4">
        <w:rPr>
          <w:rFonts w:eastAsia="Aptos"/>
          <w:bCs/>
          <w:iCs/>
          <w:kern w:val="2"/>
          <w:lang w:eastAsia="en-US"/>
          <w14:ligatures w14:val="standardContextual"/>
        </w:rPr>
        <w:t>H</w:t>
      </w:r>
      <w:r w:rsidRPr="00912FC0" w:rsidDel="00C524D4">
        <w:rPr>
          <w:rFonts w:eastAsia="Aptos"/>
          <w:bCs/>
          <w:iCs/>
          <w:kern w:val="2"/>
          <w:lang w:eastAsia="en-US"/>
          <w14:ligatures w14:val="standardContextual"/>
        </w:rPr>
        <w:t>aving a robust CSA process supports Welsh Government's commitment to the Well-being of Future Generations Act 2015</w:t>
      </w:r>
      <w:r w:rsidR="00F4127D">
        <w:rPr>
          <w:rFonts w:eastAsia="Aptos"/>
          <w:bCs/>
          <w:iCs/>
          <w:kern w:val="2"/>
          <w:lang w:eastAsia="en-US"/>
          <w14:ligatures w14:val="standardContextual"/>
        </w:rPr>
        <w:t xml:space="preserve"> and aims </w:t>
      </w:r>
      <w:r w:rsidR="00F4127D" w:rsidRPr="006925C7">
        <w:t xml:space="preserve">to make positive interventions now, to benefit people in Wales in the future. </w:t>
      </w:r>
    </w:p>
    <w:p w14:paraId="33E3C4A7" w14:textId="77777777" w:rsidR="00F4127D" w:rsidRDefault="00F4127D" w:rsidP="001A18EF">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4181593E" w14:textId="1232B2C8" w:rsidR="00F4127D" w:rsidRPr="001452FE" w:rsidRDefault="001452FE" w:rsidP="001A18EF">
      <w:pPr>
        <w:shd w:val="clear" w:color="auto" w:fill="FFFFFF"/>
        <w:spacing w:before="0" w:after="0" w:line="240" w:lineRule="auto"/>
        <w:rPr>
          <w:rFonts w:ascii="Arial" w:eastAsia="Aptos" w:hAnsi="Arial" w:cs="Arial"/>
          <w:b/>
          <w:iCs/>
          <w:kern w:val="2"/>
          <w:sz w:val="24"/>
          <w:szCs w:val="24"/>
          <w:u w:val="single"/>
          <w:lang w:eastAsia="en-US"/>
          <w14:ligatures w14:val="standardContextual"/>
        </w:rPr>
      </w:pPr>
      <w:bookmarkStart w:id="0" w:name="_Hlk202777332"/>
      <w:r>
        <w:rPr>
          <w:rFonts w:ascii="Arial" w:eastAsia="Aptos" w:hAnsi="Arial" w:cs="Arial"/>
          <w:b/>
          <w:iCs/>
          <w:kern w:val="2"/>
          <w:sz w:val="24"/>
          <w:szCs w:val="24"/>
          <w:u w:val="single"/>
          <w:lang w:eastAsia="en-US"/>
          <w14:ligatures w14:val="standardContextual"/>
        </w:rPr>
        <w:t>Five</w:t>
      </w:r>
      <w:r w:rsidR="00F4127D" w:rsidRPr="001452FE">
        <w:rPr>
          <w:rFonts w:ascii="Arial" w:eastAsia="Aptos" w:hAnsi="Arial" w:cs="Arial"/>
          <w:b/>
          <w:iCs/>
          <w:kern w:val="2"/>
          <w:sz w:val="24"/>
          <w:szCs w:val="24"/>
          <w:u w:val="single"/>
          <w:lang w:eastAsia="en-US"/>
          <w14:ligatures w14:val="standardContextual"/>
        </w:rPr>
        <w:t xml:space="preserve"> Ways of Working</w:t>
      </w:r>
    </w:p>
    <w:p w14:paraId="6C4827B4" w14:textId="77777777" w:rsidR="00F4127D" w:rsidRDefault="00F4127D" w:rsidP="001A18EF">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2AC1C8B0" w14:textId="3E015E86" w:rsidR="00F4127D" w:rsidRDefault="00F4127D" w:rsidP="001A18EF">
      <w:pPr>
        <w:shd w:val="clear" w:color="auto" w:fill="FFFFFF"/>
        <w:spacing w:before="0" w:after="0" w:line="240" w:lineRule="auto"/>
        <w:rPr>
          <w:rFonts w:ascii="Arial" w:eastAsia="Aptos" w:hAnsi="Arial" w:cs="Arial"/>
          <w:bCs/>
          <w:iCs/>
          <w:kern w:val="2"/>
          <w:sz w:val="24"/>
          <w:szCs w:val="24"/>
          <w:lang w:eastAsia="en-US"/>
          <w14:ligatures w14:val="standardContextual"/>
        </w:rPr>
      </w:pPr>
      <w:r>
        <w:rPr>
          <w:rFonts w:ascii="Arial" w:eastAsia="Aptos" w:hAnsi="Arial" w:cs="Arial"/>
          <w:bCs/>
          <w:iCs/>
          <w:kern w:val="2"/>
          <w:sz w:val="24"/>
          <w:szCs w:val="24"/>
          <w:lang w:eastAsia="en-US"/>
          <w14:ligatures w14:val="standardContextual"/>
        </w:rPr>
        <w:t xml:space="preserve">The proposals contribute to the </w:t>
      </w:r>
      <w:r w:rsidR="001452FE">
        <w:rPr>
          <w:rFonts w:ascii="Arial" w:eastAsia="Aptos" w:hAnsi="Arial" w:cs="Arial"/>
          <w:b/>
          <w:iCs/>
          <w:kern w:val="2"/>
          <w:sz w:val="24"/>
          <w:szCs w:val="24"/>
          <w:lang w:eastAsia="en-US"/>
          <w14:ligatures w14:val="standardContextual"/>
        </w:rPr>
        <w:t>five</w:t>
      </w:r>
      <w:r w:rsidRPr="001452FE">
        <w:rPr>
          <w:rFonts w:ascii="Arial" w:eastAsia="Aptos" w:hAnsi="Arial" w:cs="Arial"/>
          <w:b/>
          <w:iCs/>
          <w:kern w:val="2"/>
          <w:sz w:val="24"/>
          <w:szCs w:val="24"/>
          <w:lang w:eastAsia="en-US"/>
          <w14:ligatures w14:val="standardContextual"/>
        </w:rPr>
        <w:t xml:space="preserve"> ways of working</w:t>
      </w:r>
      <w:r>
        <w:rPr>
          <w:rFonts w:ascii="Arial" w:eastAsia="Aptos" w:hAnsi="Arial" w:cs="Arial"/>
          <w:bCs/>
          <w:iCs/>
          <w:kern w:val="2"/>
          <w:sz w:val="24"/>
          <w:szCs w:val="24"/>
          <w:lang w:eastAsia="en-US"/>
          <w14:ligatures w14:val="standardContextual"/>
        </w:rPr>
        <w:t xml:space="preserve"> as follows: </w:t>
      </w:r>
    </w:p>
    <w:p w14:paraId="0289D865" w14:textId="023E717A" w:rsidR="009C4FAB" w:rsidRPr="006925C7" w:rsidRDefault="009C4FAB" w:rsidP="009C4FAB">
      <w:pPr>
        <w:shd w:val="clear" w:color="auto" w:fill="FFFFFF"/>
        <w:spacing w:before="0" w:after="0" w:line="240" w:lineRule="auto"/>
        <w:rPr>
          <w:rFonts w:ascii="Arial" w:eastAsia="Aptos" w:hAnsi="Arial" w:cs="Arial"/>
          <w:b/>
          <w:bCs/>
          <w:kern w:val="2"/>
          <w:sz w:val="24"/>
          <w:szCs w:val="24"/>
          <w:lang w:eastAsia="en-US"/>
          <w14:ligatures w14:val="standardContextual"/>
        </w:rPr>
      </w:pPr>
      <w:r w:rsidRPr="006925C7">
        <w:rPr>
          <w:rFonts w:ascii="Arial" w:eastAsia="Aptos" w:hAnsi="Arial" w:cs="Arial"/>
          <w:b/>
          <w:bCs/>
          <w:sz w:val="24"/>
          <w:szCs w:val="24"/>
          <w:lang w:eastAsia="en-US"/>
        </w:rPr>
        <w:t>L</w:t>
      </w:r>
      <w:r w:rsidRPr="006925C7">
        <w:rPr>
          <w:rFonts w:ascii="Arial" w:eastAsia="Aptos" w:hAnsi="Arial" w:cs="Arial"/>
          <w:b/>
          <w:bCs/>
          <w:kern w:val="2"/>
          <w:sz w:val="24"/>
          <w:szCs w:val="24"/>
          <w:lang w:eastAsia="en-US"/>
          <w14:ligatures w14:val="standardContextual"/>
        </w:rPr>
        <w:t xml:space="preserve">ong Term (including Integration, Collaboration and Involvement) </w:t>
      </w:r>
    </w:p>
    <w:p w14:paraId="7D3F598E" w14:textId="77777777" w:rsidR="009C4FAB" w:rsidRPr="006925C7" w:rsidRDefault="009C4FAB" w:rsidP="009C4FAB">
      <w:pPr>
        <w:shd w:val="clear" w:color="auto" w:fill="FFFFFF"/>
        <w:spacing w:before="0" w:after="0" w:line="240" w:lineRule="auto"/>
        <w:rPr>
          <w:rFonts w:ascii="Arial" w:eastAsia="Aptos" w:hAnsi="Arial" w:cs="Arial"/>
          <w:b/>
          <w:bCs/>
          <w:kern w:val="2"/>
          <w:sz w:val="24"/>
          <w:szCs w:val="24"/>
          <w:lang w:eastAsia="en-US"/>
          <w14:ligatures w14:val="standardContextual"/>
        </w:rPr>
      </w:pPr>
    </w:p>
    <w:p w14:paraId="30D9E610" w14:textId="77777777" w:rsidR="00A52959" w:rsidRPr="006925C7" w:rsidRDefault="00A52959" w:rsidP="00A52959">
      <w:pPr>
        <w:pStyle w:val="Paragraph"/>
      </w:pPr>
      <w:r w:rsidRPr="006925C7">
        <w:t xml:space="preserve">Access to sufficient, high-quality childcare aligns with the commitment in the </w:t>
      </w:r>
      <w:r w:rsidRPr="001452FE">
        <w:rPr>
          <w:b/>
          <w:bCs/>
        </w:rPr>
        <w:t>Programme for Government</w:t>
      </w:r>
      <w:r w:rsidRPr="006925C7">
        <w:t xml:space="preserve"> ‘to ensure that every child has the best possible start in life’.</w:t>
      </w:r>
    </w:p>
    <w:p w14:paraId="295E41A6" w14:textId="77777777" w:rsidR="00A52959" w:rsidRDefault="00A52959" w:rsidP="001A18EF">
      <w:pPr>
        <w:shd w:val="clear" w:color="auto" w:fill="FFFFFF"/>
        <w:spacing w:before="0" w:after="0" w:line="240" w:lineRule="auto"/>
        <w:rPr>
          <w:rFonts w:ascii="Arial" w:eastAsia="Aptos" w:hAnsi="Arial" w:cs="Arial"/>
          <w:kern w:val="2"/>
          <w:sz w:val="24"/>
          <w:szCs w:val="24"/>
          <w:lang w:eastAsia="en-US"/>
          <w14:ligatures w14:val="standardContextual"/>
        </w:rPr>
      </w:pPr>
    </w:p>
    <w:p w14:paraId="1066CA3E" w14:textId="03BF7F91" w:rsidR="001A18EF" w:rsidRDefault="001A18EF" w:rsidP="001A18EF">
      <w:pPr>
        <w:shd w:val="clear" w:color="auto" w:fill="FFFFFF"/>
        <w:spacing w:before="0" w:after="0" w:line="240" w:lineRule="auto"/>
        <w:rPr>
          <w:rFonts w:ascii="Arial" w:eastAsia="Aptos" w:hAnsi="Arial" w:cs="Arial"/>
          <w:kern w:val="2"/>
          <w:sz w:val="24"/>
          <w:szCs w:val="24"/>
          <w:lang w:eastAsia="en-US"/>
          <w14:ligatures w14:val="standardContextual"/>
        </w:rPr>
      </w:pPr>
      <w:r w:rsidRPr="006925C7">
        <w:rPr>
          <w:rFonts w:ascii="Arial" w:eastAsia="Aptos" w:hAnsi="Arial" w:cs="Arial"/>
          <w:kern w:val="2"/>
          <w:sz w:val="24"/>
          <w:szCs w:val="24"/>
          <w:lang w:eastAsia="en-US"/>
          <w14:ligatures w14:val="standardContextual"/>
        </w:rPr>
        <w:t xml:space="preserve">Welsh Government acknowledges carrying out </w:t>
      </w:r>
      <w:r>
        <w:rPr>
          <w:rFonts w:ascii="Arial" w:eastAsia="Aptos" w:hAnsi="Arial" w:cs="Arial"/>
          <w:kern w:val="2"/>
          <w:sz w:val="24"/>
          <w:szCs w:val="24"/>
          <w:lang w:eastAsia="en-US"/>
          <w14:ligatures w14:val="standardContextual"/>
        </w:rPr>
        <w:t xml:space="preserve">CSAs </w:t>
      </w:r>
      <w:r w:rsidRPr="006925C7">
        <w:rPr>
          <w:rFonts w:ascii="Arial" w:eastAsia="Aptos" w:hAnsi="Arial" w:cs="Arial"/>
          <w:kern w:val="2"/>
          <w:sz w:val="24"/>
          <w:szCs w:val="24"/>
          <w:lang w:eastAsia="en-US"/>
          <w14:ligatures w14:val="standardContextual"/>
        </w:rPr>
        <w:t xml:space="preserve">can be a complicated, challenging and resource intensive process for </w:t>
      </w:r>
      <w:r w:rsidR="00923A70">
        <w:rPr>
          <w:rFonts w:ascii="Arial" w:eastAsia="Aptos" w:hAnsi="Arial" w:cs="Arial"/>
          <w:kern w:val="2"/>
          <w:sz w:val="24"/>
          <w:szCs w:val="24"/>
          <w:lang w:eastAsia="en-US"/>
          <w14:ligatures w14:val="standardContextual"/>
        </w:rPr>
        <w:t>L</w:t>
      </w:r>
      <w:r w:rsidRPr="006925C7">
        <w:rPr>
          <w:rFonts w:ascii="Arial" w:eastAsia="Aptos" w:hAnsi="Arial" w:cs="Arial"/>
          <w:kern w:val="2"/>
          <w:sz w:val="24"/>
          <w:szCs w:val="24"/>
          <w:lang w:eastAsia="en-US"/>
          <w14:ligatures w14:val="standardContextual"/>
        </w:rPr>
        <w:t xml:space="preserve">ocal </w:t>
      </w:r>
      <w:r w:rsidR="00923A70">
        <w:rPr>
          <w:rFonts w:ascii="Arial" w:eastAsia="Aptos" w:hAnsi="Arial" w:cs="Arial"/>
          <w:kern w:val="2"/>
          <w:sz w:val="24"/>
          <w:szCs w:val="24"/>
          <w:lang w:eastAsia="en-US"/>
          <w14:ligatures w14:val="standardContextual"/>
        </w:rPr>
        <w:t>A</w:t>
      </w:r>
      <w:r w:rsidRPr="006925C7">
        <w:rPr>
          <w:rFonts w:ascii="Arial" w:eastAsia="Aptos" w:hAnsi="Arial" w:cs="Arial"/>
          <w:kern w:val="2"/>
          <w:sz w:val="24"/>
          <w:szCs w:val="24"/>
          <w:lang w:eastAsia="en-US"/>
          <w14:ligatures w14:val="standardContextual"/>
        </w:rPr>
        <w:t xml:space="preserve">uthorities. </w:t>
      </w:r>
    </w:p>
    <w:p w14:paraId="4346AAEC" w14:textId="77777777" w:rsidR="00C52102" w:rsidRDefault="00C52102" w:rsidP="001A18EF">
      <w:pPr>
        <w:shd w:val="clear" w:color="auto" w:fill="FFFFFF"/>
        <w:spacing w:before="0" w:after="0" w:line="240" w:lineRule="auto"/>
        <w:rPr>
          <w:rFonts w:ascii="Arial" w:eastAsia="Aptos" w:hAnsi="Arial" w:cs="Arial"/>
          <w:kern w:val="2"/>
          <w:sz w:val="24"/>
          <w:szCs w:val="24"/>
          <w:lang w:eastAsia="en-US"/>
          <w14:ligatures w14:val="standardContextual"/>
        </w:rPr>
      </w:pPr>
    </w:p>
    <w:p w14:paraId="7548948E" w14:textId="5594198A" w:rsidR="00C52102" w:rsidRDefault="00C52102" w:rsidP="001452FE">
      <w:pPr>
        <w:shd w:val="clear" w:color="auto" w:fill="FFFFFF"/>
        <w:spacing w:before="0" w:after="0" w:line="240" w:lineRule="auto"/>
        <w:rPr>
          <w:rFonts w:ascii="Arial" w:eastAsia="Aptos" w:hAnsi="Arial" w:cs="Arial"/>
          <w:kern w:val="2"/>
          <w:sz w:val="24"/>
          <w:szCs w:val="24"/>
          <w:lang w:eastAsia="en-US"/>
          <w14:ligatures w14:val="standardContextual"/>
        </w:rPr>
      </w:pPr>
      <w:r w:rsidRPr="001452FE">
        <w:rPr>
          <w:rFonts w:ascii="Arial" w:eastAsia="Aptos" w:hAnsi="Arial" w:cs="Arial"/>
          <w:kern w:val="2"/>
          <w:sz w:val="24"/>
          <w:szCs w:val="24"/>
          <w:lang w:eastAsia="en-US"/>
          <w14:ligatures w14:val="standardContextual"/>
        </w:rPr>
        <w:t>By its very nature, childcare is cross cutting, and for this reason interacts with a range of policy areas, for example, transport, health, education, social services, community, and the economy. The formal consultation will seek views from across all those policy areas which either impact on, or have a contribution to make to, the planning and management of the sufficiency of childcare provision in Wales.</w:t>
      </w:r>
      <w:r w:rsidR="00FE2130">
        <w:rPr>
          <w:rFonts w:ascii="Arial" w:eastAsia="Aptos" w:hAnsi="Arial" w:cs="Arial"/>
          <w:kern w:val="2"/>
          <w:sz w:val="24"/>
          <w:szCs w:val="24"/>
          <w:lang w:eastAsia="en-US"/>
          <w14:ligatures w14:val="standardContextual"/>
        </w:rPr>
        <w:t xml:space="preserve">  </w:t>
      </w:r>
      <w:r w:rsidR="00FE2130" w:rsidRPr="00FE2130">
        <w:rPr>
          <w:rFonts w:ascii="Arial" w:eastAsia="Aptos" w:hAnsi="Arial" w:cs="Arial"/>
          <w:kern w:val="2"/>
          <w:sz w:val="24"/>
          <w:szCs w:val="24"/>
          <w:lang w:eastAsia="en-US"/>
          <w14:ligatures w14:val="standardContextual"/>
        </w:rPr>
        <w:t>We would also welcome views from the general public, including parents and carers who would like to use childcare.</w:t>
      </w:r>
    </w:p>
    <w:p w14:paraId="186B00A2" w14:textId="77777777" w:rsidR="001452FE" w:rsidRPr="001452FE" w:rsidRDefault="001452FE" w:rsidP="001452FE">
      <w:pPr>
        <w:shd w:val="clear" w:color="auto" w:fill="FFFFFF"/>
        <w:spacing w:before="0" w:after="0" w:line="240" w:lineRule="auto"/>
        <w:rPr>
          <w:rFonts w:ascii="Arial" w:eastAsia="Aptos" w:hAnsi="Arial" w:cs="Arial"/>
          <w:kern w:val="2"/>
          <w:sz w:val="24"/>
          <w:szCs w:val="24"/>
          <w:lang w:eastAsia="en-US"/>
          <w14:ligatures w14:val="standardContextual"/>
        </w:rPr>
      </w:pPr>
    </w:p>
    <w:p w14:paraId="7C7332FD" w14:textId="4D0503C3" w:rsidR="0095297B" w:rsidRPr="00FE2130" w:rsidRDefault="00D21ED0" w:rsidP="009C4FAB">
      <w:pPr>
        <w:shd w:val="clear" w:color="auto" w:fill="FFFFFF"/>
        <w:spacing w:before="0" w:after="0" w:line="240" w:lineRule="auto"/>
        <w:rPr>
          <w:rFonts w:ascii="Arial" w:hAnsi="Arial" w:cs="Arial"/>
          <w:color w:val="000000" w:themeColor="text1"/>
          <w:sz w:val="24"/>
          <w:szCs w:val="24"/>
        </w:rPr>
      </w:pPr>
      <w:r w:rsidRPr="00F4127D">
        <w:rPr>
          <w:rFonts w:ascii="Arial" w:eastAsia="Aptos" w:hAnsi="Arial" w:cs="Arial"/>
          <w:kern w:val="2"/>
          <w:sz w:val="24"/>
          <w:szCs w:val="24"/>
          <w:lang w:eastAsia="en-US"/>
          <w14:ligatures w14:val="standardContextual"/>
        </w:rPr>
        <w:t xml:space="preserve">The proposals aim to ensure a more proportionate approach to conducting a CSA, resulting in </w:t>
      </w:r>
      <w:r w:rsidR="00197F1F" w:rsidRPr="00F4127D">
        <w:rPr>
          <w:rFonts w:ascii="Arial" w:eastAsia="Aptos" w:hAnsi="Arial" w:cs="Arial"/>
          <w:kern w:val="2"/>
          <w:sz w:val="24"/>
          <w:szCs w:val="24"/>
          <w:lang w:eastAsia="en-US"/>
          <w14:ligatures w14:val="standardContextual"/>
        </w:rPr>
        <w:t xml:space="preserve">a </w:t>
      </w:r>
      <w:r w:rsidRPr="00F4127D">
        <w:rPr>
          <w:rFonts w:ascii="Arial" w:eastAsia="Aptos" w:hAnsi="Arial" w:cs="Arial"/>
          <w:kern w:val="2"/>
          <w:sz w:val="24"/>
          <w:szCs w:val="24"/>
          <w:lang w:eastAsia="en-US"/>
          <w14:ligatures w14:val="standardContextual"/>
        </w:rPr>
        <w:t xml:space="preserve">more </w:t>
      </w:r>
      <w:r w:rsidRPr="001452FE">
        <w:rPr>
          <w:rFonts w:ascii="Arial" w:hAnsi="Arial" w:cs="Arial"/>
          <w:color w:val="000000" w:themeColor="text1"/>
          <w:sz w:val="24"/>
          <w:szCs w:val="24"/>
        </w:rPr>
        <w:t>relevant, simplified and streamlined assessment process</w:t>
      </w:r>
      <w:r w:rsidR="00197F1F" w:rsidRPr="001452FE">
        <w:rPr>
          <w:rFonts w:ascii="Arial" w:hAnsi="Arial" w:cs="Arial"/>
          <w:color w:val="000000" w:themeColor="text1"/>
          <w:sz w:val="24"/>
          <w:szCs w:val="24"/>
        </w:rPr>
        <w:t>. Proposal</w:t>
      </w:r>
      <w:r w:rsidR="001A18EF" w:rsidRPr="001452FE">
        <w:rPr>
          <w:rFonts w:ascii="Arial" w:hAnsi="Arial" w:cs="Arial"/>
          <w:color w:val="000000" w:themeColor="text1"/>
          <w:sz w:val="24"/>
          <w:szCs w:val="24"/>
        </w:rPr>
        <w:t>s</w:t>
      </w:r>
      <w:r w:rsidR="00197F1F" w:rsidRPr="001452FE">
        <w:rPr>
          <w:rFonts w:ascii="Arial" w:hAnsi="Arial" w:cs="Arial"/>
          <w:color w:val="000000" w:themeColor="text1"/>
          <w:sz w:val="24"/>
          <w:szCs w:val="24"/>
        </w:rPr>
        <w:t xml:space="preserve"> will also ensure Local Authorities have access to relevant information, data, tools and resources to support them in </w:t>
      </w:r>
      <w:r w:rsidR="00197F1F" w:rsidRPr="00FE2130">
        <w:rPr>
          <w:rFonts w:ascii="Arial" w:hAnsi="Arial" w:cs="Arial"/>
          <w:color w:val="000000" w:themeColor="text1"/>
          <w:sz w:val="24"/>
          <w:szCs w:val="24"/>
        </w:rPr>
        <w:t>planning, securing and/or delivering effective and sufficient childcare services to meet the needs of parents/carers in their areas</w:t>
      </w:r>
      <w:r w:rsidR="00197F1F" w:rsidRPr="001452FE">
        <w:rPr>
          <w:rFonts w:ascii="Arial" w:hAnsi="Arial" w:cs="Arial"/>
          <w:color w:val="000000" w:themeColor="text1"/>
          <w:sz w:val="24"/>
          <w:szCs w:val="24"/>
        </w:rPr>
        <w:t xml:space="preserve"> </w:t>
      </w:r>
      <w:r w:rsidR="00C20DA8" w:rsidRPr="001452FE">
        <w:rPr>
          <w:rFonts w:ascii="Arial" w:hAnsi="Arial" w:cs="Arial"/>
          <w:color w:val="000000" w:themeColor="text1"/>
          <w:sz w:val="24"/>
          <w:szCs w:val="24"/>
        </w:rPr>
        <w:t xml:space="preserve">both now and in the longer term.  </w:t>
      </w:r>
    </w:p>
    <w:p w14:paraId="27B1516F" w14:textId="77777777" w:rsidR="009C4FAB" w:rsidRDefault="009C4FAB" w:rsidP="009C4FAB">
      <w:pPr>
        <w:shd w:val="clear" w:color="auto" w:fill="FFFFFF"/>
        <w:spacing w:before="0" w:after="0" w:line="240" w:lineRule="auto"/>
        <w:rPr>
          <w:rFonts w:ascii="Arial" w:eastAsia="Aptos" w:hAnsi="Arial" w:cs="Arial"/>
          <w:kern w:val="2"/>
          <w:sz w:val="24"/>
          <w:szCs w:val="24"/>
          <w:lang w:eastAsia="en-US"/>
          <w14:ligatures w14:val="standardContextual"/>
        </w:rPr>
      </w:pPr>
    </w:p>
    <w:p w14:paraId="0CB4F97C" w14:textId="34B187C9" w:rsidR="004264CE" w:rsidRDefault="009C4FAB" w:rsidP="009C4FAB">
      <w:pPr>
        <w:shd w:val="clear" w:color="auto" w:fill="FFFFFF"/>
        <w:spacing w:before="0" w:after="0" w:line="240" w:lineRule="auto"/>
      </w:pPr>
      <w:r w:rsidRPr="006925C7">
        <w:rPr>
          <w:rFonts w:ascii="Arial" w:eastAsia="Aptos" w:hAnsi="Arial" w:cs="Arial"/>
          <w:kern w:val="2"/>
          <w:sz w:val="24"/>
          <w:szCs w:val="24"/>
          <w:lang w:eastAsia="en-US"/>
          <w14:ligatures w14:val="standardContextual"/>
        </w:rPr>
        <w:t xml:space="preserve">Welsh Government undertook </w:t>
      </w:r>
      <w:r w:rsidR="00C20DA8">
        <w:rPr>
          <w:rFonts w:ascii="Arial" w:eastAsia="Aptos" w:hAnsi="Arial" w:cs="Arial"/>
          <w:kern w:val="2"/>
          <w:sz w:val="24"/>
          <w:szCs w:val="24"/>
          <w:lang w:eastAsia="en-US"/>
          <w14:ligatures w14:val="standardContextual"/>
        </w:rPr>
        <w:t xml:space="preserve">a </w:t>
      </w:r>
      <w:r w:rsidRPr="006925C7">
        <w:rPr>
          <w:rFonts w:ascii="Arial" w:eastAsia="Aptos" w:hAnsi="Arial" w:cs="Arial"/>
          <w:kern w:val="2"/>
          <w:sz w:val="24"/>
          <w:szCs w:val="24"/>
          <w:lang w:eastAsia="en-US"/>
          <w14:ligatures w14:val="standardContextual"/>
        </w:rPr>
        <w:t>pre-consultation event</w:t>
      </w:r>
      <w:r w:rsidR="00C20DA8">
        <w:rPr>
          <w:rFonts w:ascii="Arial" w:eastAsia="Aptos" w:hAnsi="Arial" w:cs="Arial"/>
          <w:kern w:val="2"/>
          <w:sz w:val="24"/>
          <w:szCs w:val="24"/>
          <w:lang w:eastAsia="en-US"/>
          <w14:ligatures w14:val="standardContextual"/>
        </w:rPr>
        <w:t xml:space="preserve"> </w:t>
      </w:r>
      <w:r w:rsidR="007A5F90">
        <w:rPr>
          <w:rFonts w:ascii="Arial" w:eastAsia="Aptos" w:hAnsi="Arial" w:cs="Arial"/>
          <w:kern w:val="2"/>
          <w:sz w:val="24"/>
          <w:szCs w:val="24"/>
          <w:lang w:eastAsia="en-US"/>
          <w14:ligatures w14:val="standardContextual"/>
        </w:rPr>
        <w:t>o</w:t>
      </w:r>
      <w:r w:rsidR="00C20DA8">
        <w:rPr>
          <w:rFonts w:ascii="Arial" w:eastAsia="Aptos" w:hAnsi="Arial" w:cs="Arial"/>
          <w:kern w:val="2"/>
          <w:sz w:val="24"/>
          <w:szCs w:val="24"/>
          <w:lang w:eastAsia="en-US"/>
          <w14:ligatures w14:val="standardContextual"/>
        </w:rPr>
        <w:t xml:space="preserve">n </w:t>
      </w:r>
      <w:r w:rsidR="007A5F90">
        <w:rPr>
          <w:rFonts w:ascii="Arial" w:eastAsia="Aptos" w:hAnsi="Arial" w:cs="Arial"/>
          <w:kern w:val="2"/>
          <w:sz w:val="24"/>
          <w:szCs w:val="24"/>
          <w:lang w:eastAsia="en-US"/>
          <w14:ligatures w14:val="standardContextual"/>
        </w:rPr>
        <w:t xml:space="preserve">27 </w:t>
      </w:r>
      <w:r w:rsidR="004264CE">
        <w:rPr>
          <w:rFonts w:ascii="Arial" w:eastAsia="Aptos" w:hAnsi="Arial" w:cs="Arial"/>
          <w:kern w:val="2"/>
          <w:sz w:val="24"/>
          <w:szCs w:val="24"/>
          <w:lang w:eastAsia="en-US"/>
          <w14:ligatures w14:val="standardContextual"/>
        </w:rPr>
        <w:t>March 2025</w:t>
      </w:r>
      <w:r w:rsidRPr="006925C7">
        <w:rPr>
          <w:rFonts w:ascii="Arial" w:eastAsia="Aptos" w:hAnsi="Arial" w:cs="Arial"/>
          <w:kern w:val="2"/>
          <w:sz w:val="24"/>
          <w:szCs w:val="24"/>
          <w:lang w:eastAsia="en-US"/>
          <w14:ligatures w14:val="standardContextual"/>
        </w:rPr>
        <w:t xml:space="preserve"> </w:t>
      </w:r>
      <w:r w:rsidR="007A5F90">
        <w:rPr>
          <w:rFonts w:ascii="Arial" w:eastAsia="Aptos" w:hAnsi="Arial" w:cs="Arial"/>
          <w:kern w:val="2"/>
          <w:sz w:val="24"/>
          <w:szCs w:val="24"/>
          <w:lang w:eastAsia="en-US"/>
          <w14:ligatures w14:val="standardContextual"/>
        </w:rPr>
        <w:t xml:space="preserve">with key stakeholders </w:t>
      </w:r>
      <w:r w:rsidRPr="006925C7">
        <w:rPr>
          <w:rFonts w:ascii="Arial" w:eastAsia="Aptos" w:hAnsi="Arial" w:cs="Arial"/>
          <w:kern w:val="2"/>
          <w:sz w:val="24"/>
          <w:szCs w:val="24"/>
          <w:lang w:eastAsia="en-US"/>
          <w14:ligatures w14:val="standardContextual"/>
        </w:rPr>
        <w:t xml:space="preserve">to inform the development of amended draft regulations prior to </w:t>
      </w:r>
      <w:r w:rsidR="0095297B">
        <w:rPr>
          <w:rFonts w:ascii="Arial" w:eastAsia="Aptos" w:hAnsi="Arial" w:cs="Arial"/>
          <w:kern w:val="2"/>
          <w:sz w:val="24"/>
          <w:szCs w:val="24"/>
          <w:lang w:eastAsia="en-US"/>
          <w14:ligatures w14:val="standardContextual"/>
        </w:rPr>
        <w:t xml:space="preserve">conducting </w:t>
      </w:r>
      <w:r w:rsidR="004264CE">
        <w:rPr>
          <w:rFonts w:ascii="Arial" w:eastAsia="Aptos" w:hAnsi="Arial" w:cs="Arial"/>
          <w:kern w:val="2"/>
          <w:sz w:val="24"/>
          <w:szCs w:val="24"/>
          <w:lang w:eastAsia="en-US"/>
          <w14:ligatures w14:val="standardContextual"/>
        </w:rPr>
        <w:t>the</w:t>
      </w:r>
      <w:r w:rsidRPr="006925C7">
        <w:rPr>
          <w:rFonts w:ascii="Arial" w:eastAsia="Aptos" w:hAnsi="Arial" w:cs="Arial"/>
          <w:kern w:val="2"/>
          <w:sz w:val="24"/>
          <w:szCs w:val="24"/>
          <w:lang w:eastAsia="en-US"/>
          <w14:ligatures w14:val="standardContextual"/>
        </w:rPr>
        <w:t xml:space="preserve"> formal consultation.</w:t>
      </w:r>
      <w:r w:rsidR="004264CE">
        <w:rPr>
          <w:rFonts w:ascii="Arial" w:eastAsia="Aptos" w:hAnsi="Arial" w:cs="Arial"/>
          <w:kern w:val="2"/>
          <w:sz w:val="24"/>
          <w:szCs w:val="24"/>
          <w:lang w:eastAsia="en-US"/>
          <w14:ligatures w14:val="standardContextual"/>
        </w:rPr>
        <w:t xml:space="preserve"> </w:t>
      </w:r>
      <w:r w:rsidR="004264CE" w:rsidRPr="004264CE">
        <w:t xml:space="preserve"> </w:t>
      </w:r>
    </w:p>
    <w:p w14:paraId="676300B8" w14:textId="77777777" w:rsidR="004264CE" w:rsidRDefault="004264CE" w:rsidP="009C4FAB">
      <w:pPr>
        <w:shd w:val="clear" w:color="auto" w:fill="FFFFFF"/>
        <w:spacing w:before="0" w:after="0" w:line="240" w:lineRule="auto"/>
      </w:pPr>
    </w:p>
    <w:p w14:paraId="588DCA35" w14:textId="193D7FF8" w:rsidR="009C4FAB" w:rsidRDefault="004264CE" w:rsidP="009C4FAB">
      <w:pPr>
        <w:shd w:val="clear" w:color="auto" w:fill="FFFFFF"/>
        <w:spacing w:before="0" w:after="0" w:line="240" w:lineRule="auto"/>
        <w:rPr>
          <w:rFonts w:ascii="Arial" w:eastAsia="Aptos" w:hAnsi="Arial" w:cs="Arial"/>
          <w:kern w:val="2"/>
          <w:sz w:val="24"/>
          <w:szCs w:val="24"/>
          <w:lang w:eastAsia="en-US"/>
          <w14:ligatures w14:val="standardContextual"/>
        </w:rPr>
      </w:pPr>
      <w:r w:rsidRPr="004264CE">
        <w:rPr>
          <w:rFonts w:ascii="Arial" w:eastAsia="Aptos" w:hAnsi="Arial" w:cs="Arial"/>
          <w:kern w:val="2"/>
          <w:sz w:val="24"/>
          <w:szCs w:val="24"/>
          <w:lang w:eastAsia="en-US"/>
          <w14:ligatures w14:val="standardContextual"/>
        </w:rPr>
        <w:t>A CSA Working Group was established to oversee and progress the CSA review with representatives from a range of stakeholders who have an interest in CSAs.  Members of the CSA Working Group include representatives from AWARE (Local Authority Childcare Leads), CWLWM (a consortium of five childcare and play partners), Play Wales, Family Information Services, Flying Start, Welsh Local Government Association, a Local Authority Early Years Advisory Teacher, and an Anti-Racist Wales Community Mentor.</w:t>
      </w:r>
    </w:p>
    <w:p w14:paraId="113A29B8" w14:textId="77777777" w:rsidR="004264CE" w:rsidRDefault="004264CE" w:rsidP="009C4FAB">
      <w:pPr>
        <w:shd w:val="clear" w:color="auto" w:fill="FFFFFF"/>
        <w:spacing w:before="0" w:after="0" w:line="240" w:lineRule="auto"/>
        <w:rPr>
          <w:rFonts w:ascii="Arial" w:eastAsia="Aptos" w:hAnsi="Arial" w:cs="Arial"/>
          <w:kern w:val="2"/>
          <w:sz w:val="24"/>
          <w:szCs w:val="24"/>
          <w:lang w:eastAsia="en-US"/>
          <w14:ligatures w14:val="standardContextual"/>
        </w:rPr>
      </w:pPr>
    </w:p>
    <w:p w14:paraId="72980DB9" w14:textId="1F5F063A" w:rsidR="004264CE" w:rsidRPr="006925C7" w:rsidRDefault="004264CE" w:rsidP="009C4FAB">
      <w:pPr>
        <w:shd w:val="clear" w:color="auto" w:fill="FFFFFF"/>
        <w:spacing w:before="0" w:after="0" w:line="240" w:lineRule="auto"/>
        <w:rPr>
          <w:rFonts w:ascii="Arial" w:eastAsia="Aptos" w:hAnsi="Arial" w:cs="Arial"/>
          <w:kern w:val="2"/>
          <w:sz w:val="24"/>
          <w:szCs w:val="24"/>
          <w:lang w:eastAsia="en-US"/>
          <w14:ligatures w14:val="standardContextual"/>
        </w:rPr>
      </w:pPr>
      <w:r w:rsidRPr="004264CE">
        <w:rPr>
          <w:rFonts w:ascii="Arial" w:eastAsia="Aptos" w:hAnsi="Arial" w:cs="Arial"/>
          <w:kern w:val="2"/>
          <w:sz w:val="24"/>
          <w:szCs w:val="24"/>
          <w:lang w:eastAsia="en-US"/>
          <w14:ligatures w14:val="standardContextual"/>
        </w:rPr>
        <w:t>A Data Sub Group, including representatives from AWARE, has</w:t>
      </w:r>
      <w:r>
        <w:rPr>
          <w:rFonts w:ascii="Arial" w:eastAsia="Aptos" w:hAnsi="Arial" w:cs="Arial"/>
          <w:kern w:val="2"/>
          <w:sz w:val="24"/>
          <w:szCs w:val="24"/>
          <w:lang w:eastAsia="en-US"/>
          <w14:ligatures w14:val="standardContextual"/>
        </w:rPr>
        <w:t xml:space="preserve"> also</w:t>
      </w:r>
      <w:r w:rsidRPr="004264CE">
        <w:rPr>
          <w:rFonts w:ascii="Arial" w:eastAsia="Aptos" w:hAnsi="Arial" w:cs="Arial"/>
          <w:kern w:val="2"/>
          <w:sz w:val="24"/>
          <w:szCs w:val="24"/>
          <w:lang w:eastAsia="en-US"/>
          <w14:ligatures w14:val="standardContextual"/>
        </w:rPr>
        <w:t xml:space="preserve"> been established to consider ways in which Welsh Government can assist Local Authorities in undertaking the CSA and to ensure the data captured is relevant and useful for Local Authorities to use in local planning and decision making.</w:t>
      </w:r>
    </w:p>
    <w:p w14:paraId="52933B5E" w14:textId="77777777" w:rsidR="009C4FAB" w:rsidRPr="006925C7" w:rsidRDefault="009C4FAB" w:rsidP="009C4FAB">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75595AB7" w14:textId="19B2F001" w:rsidR="009C4FAB" w:rsidRPr="006925C7" w:rsidRDefault="009C4FAB" w:rsidP="009C4FAB">
      <w:pPr>
        <w:shd w:val="clear" w:color="auto" w:fill="FFFFFF"/>
        <w:spacing w:before="0" w:after="0" w:line="240" w:lineRule="auto"/>
        <w:rPr>
          <w:rFonts w:ascii="Arial" w:eastAsia="Aptos" w:hAnsi="Arial" w:cs="Arial"/>
          <w:bCs/>
          <w:iCs/>
          <w:kern w:val="2"/>
          <w:sz w:val="24"/>
          <w:szCs w:val="24"/>
          <w:lang w:eastAsia="en-US"/>
          <w14:ligatures w14:val="standardContextual"/>
        </w:rPr>
      </w:pPr>
      <w:r w:rsidRPr="006925C7">
        <w:rPr>
          <w:rFonts w:ascii="Arial" w:eastAsia="Aptos" w:hAnsi="Arial" w:cs="Arial"/>
          <w:bCs/>
          <w:iCs/>
          <w:kern w:val="2"/>
          <w:sz w:val="24"/>
          <w:szCs w:val="24"/>
          <w:lang w:eastAsia="en-US"/>
          <w14:ligatures w14:val="standardContextual"/>
        </w:rPr>
        <w:lastRenderedPageBreak/>
        <w:t xml:space="preserve">Welsh Government will continue to work in collaboration with both internal and external stakeholders to develop proposals for improving CSA arrangements acknowledging any amended regulations required because of the review, will be laid </w:t>
      </w:r>
      <w:r w:rsidR="00C20DA8">
        <w:rPr>
          <w:rFonts w:ascii="Arial" w:eastAsia="Aptos" w:hAnsi="Arial" w:cs="Arial"/>
          <w:bCs/>
          <w:iCs/>
          <w:kern w:val="2"/>
          <w:sz w:val="24"/>
          <w:szCs w:val="24"/>
          <w:lang w:eastAsia="en-US"/>
          <w14:ligatures w14:val="standardContextual"/>
        </w:rPr>
        <w:t xml:space="preserve">by </w:t>
      </w:r>
      <w:r w:rsidR="000F31B6">
        <w:rPr>
          <w:rFonts w:ascii="Arial" w:eastAsia="Aptos" w:hAnsi="Arial" w:cs="Arial"/>
          <w:bCs/>
          <w:iCs/>
          <w:kern w:val="2"/>
          <w:sz w:val="24"/>
          <w:szCs w:val="24"/>
          <w:lang w:eastAsia="en-US"/>
          <w14:ligatures w14:val="standardContextual"/>
        </w:rPr>
        <w:t>February</w:t>
      </w:r>
      <w:r w:rsidR="000F31B6" w:rsidRPr="006925C7">
        <w:rPr>
          <w:rFonts w:ascii="Arial" w:eastAsia="Aptos" w:hAnsi="Arial" w:cs="Arial"/>
          <w:bCs/>
          <w:iCs/>
          <w:kern w:val="2"/>
          <w:sz w:val="24"/>
          <w:szCs w:val="24"/>
          <w:lang w:eastAsia="en-US"/>
          <w14:ligatures w14:val="standardContextual"/>
        </w:rPr>
        <w:t xml:space="preserve"> 202</w:t>
      </w:r>
      <w:r w:rsidR="000F31B6">
        <w:rPr>
          <w:rFonts w:ascii="Arial" w:eastAsia="Aptos" w:hAnsi="Arial" w:cs="Arial"/>
          <w:bCs/>
          <w:iCs/>
          <w:kern w:val="2"/>
          <w:sz w:val="24"/>
          <w:szCs w:val="24"/>
          <w:lang w:eastAsia="en-US"/>
          <w14:ligatures w14:val="standardContextual"/>
        </w:rPr>
        <w:t>6</w:t>
      </w:r>
      <w:r w:rsidR="00C20DA8">
        <w:rPr>
          <w:rFonts w:ascii="Arial" w:eastAsia="Aptos" w:hAnsi="Arial" w:cs="Arial"/>
          <w:bCs/>
          <w:iCs/>
          <w:kern w:val="2"/>
          <w:sz w:val="24"/>
          <w:szCs w:val="24"/>
          <w:lang w:eastAsia="en-US"/>
          <w14:ligatures w14:val="standardContextual"/>
        </w:rPr>
        <w:t>. Further engagement will be undertaken with</w:t>
      </w:r>
      <w:r w:rsidR="000F31B6">
        <w:rPr>
          <w:rFonts w:ascii="Arial" w:eastAsia="Aptos" w:hAnsi="Arial" w:cs="Arial"/>
          <w:bCs/>
          <w:iCs/>
          <w:kern w:val="2"/>
          <w:sz w:val="24"/>
          <w:szCs w:val="24"/>
          <w:lang w:eastAsia="en-US"/>
          <w14:ligatures w14:val="standardContextual"/>
        </w:rPr>
        <w:t xml:space="preserve"> stakeholders to support the development of the statutory guidance, which will be</w:t>
      </w:r>
      <w:r w:rsidRPr="006925C7">
        <w:rPr>
          <w:rFonts w:ascii="Arial" w:eastAsia="Aptos" w:hAnsi="Arial" w:cs="Arial"/>
          <w:bCs/>
          <w:iCs/>
          <w:kern w:val="2"/>
          <w:sz w:val="24"/>
          <w:szCs w:val="24"/>
          <w:lang w:eastAsia="en-US"/>
          <w14:ligatures w14:val="standardContextual"/>
        </w:rPr>
        <w:t xml:space="preserve"> published by</w:t>
      </w:r>
      <w:r w:rsidR="000F31B6">
        <w:rPr>
          <w:rFonts w:ascii="Arial" w:eastAsia="Aptos" w:hAnsi="Arial" w:cs="Arial"/>
          <w:bCs/>
          <w:iCs/>
          <w:kern w:val="2"/>
          <w:sz w:val="24"/>
          <w:szCs w:val="24"/>
          <w:lang w:eastAsia="en-US"/>
          <w14:ligatures w14:val="standardContextual"/>
        </w:rPr>
        <w:t xml:space="preserve"> </w:t>
      </w:r>
      <w:r w:rsidR="004264CE">
        <w:rPr>
          <w:rFonts w:ascii="Arial" w:eastAsia="Aptos" w:hAnsi="Arial" w:cs="Arial"/>
          <w:bCs/>
          <w:iCs/>
          <w:kern w:val="2"/>
          <w:sz w:val="24"/>
          <w:szCs w:val="24"/>
          <w:lang w:eastAsia="en-US"/>
          <w14:ligatures w14:val="standardContextual"/>
        </w:rPr>
        <w:t>June 2026</w:t>
      </w:r>
      <w:r w:rsidRPr="006925C7">
        <w:rPr>
          <w:rFonts w:ascii="Arial" w:eastAsia="Aptos" w:hAnsi="Arial" w:cs="Arial"/>
          <w:bCs/>
          <w:iCs/>
          <w:kern w:val="2"/>
          <w:sz w:val="24"/>
          <w:szCs w:val="24"/>
          <w:lang w:eastAsia="en-US"/>
          <w14:ligatures w14:val="standardContextual"/>
        </w:rPr>
        <w:t xml:space="preserve">, </w:t>
      </w:r>
      <w:r w:rsidR="000F31B6">
        <w:rPr>
          <w:rFonts w:ascii="Arial" w:eastAsia="Aptos" w:hAnsi="Arial" w:cs="Arial"/>
          <w:bCs/>
          <w:iCs/>
          <w:kern w:val="2"/>
          <w:sz w:val="24"/>
          <w:szCs w:val="24"/>
          <w:lang w:eastAsia="en-US"/>
          <w14:ligatures w14:val="standardContextual"/>
        </w:rPr>
        <w:t xml:space="preserve">in readiness for </w:t>
      </w:r>
      <w:r w:rsidRPr="006925C7">
        <w:rPr>
          <w:rFonts w:ascii="Arial" w:eastAsia="Aptos" w:hAnsi="Arial" w:cs="Arial"/>
          <w:bCs/>
          <w:iCs/>
          <w:kern w:val="2"/>
          <w:sz w:val="24"/>
          <w:szCs w:val="24"/>
          <w:lang w:eastAsia="en-US"/>
          <w14:ligatures w14:val="standardContextual"/>
        </w:rPr>
        <w:t xml:space="preserve">the </w:t>
      </w:r>
      <w:r w:rsidR="000F31B6">
        <w:rPr>
          <w:rFonts w:ascii="Arial" w:eastAsia="Aptos" w:hAnsi="Arial" w:cs="Arial"/>
          <w:bCs/>
          <w:iCs/>
          <w:kern w:val="2"/>
          <w:sz w:val="24"/>
          <w:szCs w:val="24"/>
          <w:lang w:eastAsia="en-US"/>
          <w14:ligatures w14:val="standardContextual"/>
        </w:rPr>
        <w:t xml:space="preserve">submission of the </w:t>
      </w:r>
      <w:r w:rsidRPr="006925C7">
        <w:rPr>
          <w:rFonts w:ascii="Arial" w:eastAsia="Aptos" w:hAnsi="Arial" w:cs="Arial"/>
          <w:bCs/>
          <w:iCs/>
          <w:kern w:val="2"/>
          <w:sz w:val="24"/>
          <w:szCs w:val="24"/>
          <w:lang w:eastAsia="en-US"/>
          <w14:ligatures w14:val="standardContextual"/>
        </w:rPr>
        <w:t>next round of CSAs in June 2027.</w:t>
      </w:r>
    </w:p>
    <w:p w14:paraId="7FFA08F3" w14:textId="77777777" w:rsidR="009C4FAB" w:rsidRPr="006925C7" w:rsidRDefault="009C4FAB" w:rsidP="009C4FAB">
      <w:pPr>
        <w:shd w:val="clear" w:color="auto" w:fill="FFFFFF"/>
        <w:spacing w:before="0" w:after="0" w:line="240" w:lineRule="auto"/>
        <w:rPr>
          <w:rFonts w:ascii="Arial" w:eastAsia="Aptos" w:hAnsi="Arial" w:cs="Arial"/>
          <w:b/>
          <w:bCs/>
          <w:iCs/>
          <w:kern w:val="2"/>
          <w:sz w:val="24"/>
          <w:szCs w:val="24"/>
          <w:lang w:eastAsia="en-US"/>
          <w14:ligatures w14:val="standardContextual"/>
        </w:rPr>
      </w:pPr>
    </w:p>
    <w:p w14:paraId="363656D4" w14:textId="77777777" w:rsidR="009C4FAB" w:rsidRDefault="009C4FAB" w:rsidP="009C4FAB">
      <w:pPr>
        <w:shd w:val="clear" w:color="auto" w:fill="FFFFFF"/>
        <w:spacing w:before="0" w:after="0" w:line="240" w:lineRule="auto"/>
        <w:rPr>
          <w:rFonts w:ascii="Arial" w:eastAsia="Aptos" w:hAnsi="Arial" w:cs="Arial"/>
          <w:b/>
          <w:bCs/>
          <w:iCs/>
          <w:kern w:val="2"/>
          <w:sz w:val="24"/>
          <w:szCs w:val="24"/>
          <w:lang w:eastAsia="en-US"/>
          <w14:ligatures w14:val="standardContextual"/>
        </w:rPr>
      </w:pPr>
      <w:r w:rsidRPr="006925C7">
        <w:rPr>
          <w:rFonts w:ascii="Arial" w:eastAsia="Aptos" w:hAnsi="Arial" w:cs="Arial"/>
          <w:b/>
          <w:bCs/>
          <w:iCs/>
          <w:kern w:val="2"/>
          <w:sz w:val="24"/>
          <w:szCs w:val="24"/>
          <w:lang w:eastAsia="en-US"/>
          <w14:ligatures w14:val="standardContextual"/>
        </w:rPr>
        <w:t>Prevention</w:t>
      </w:r>
    </w:p>
    <w:p w14:paraId="5DADC2EE" w14:textId="77777777" w:rsidR="009C4FAB" w:rsidRPr="006925C7" w:rsidRDefault="009C4FAB" w:rsidP="009C4FAB">
      <w:pPr>
        <w:shd w:val="clear" w:color="auto" w:fill="FFFFFF"/>
        <w:spacing w:before="0" w:after="0" w:line="240" w:lineRule="auto"/>
        <w:rPr>
          <w:rFonts w:ascii="Arial" w:eastAsia="Aptos" w:hAnsi="Arial" w:cs="Arial"/>
          <w:b/>
          <w:bCs/>
          <w:iCs/>
          <w:kern w:val="2"/>
          <w:sz w:val="24"/>
          <w:szCs w:val="24"/>
          <w:lang w:eastAsia="en-US"/>
          <w14:ligatures w14:val="standardContextual"/>
        </w:rPr>
      </w:pPr>
    </w:p>
    <w:p w14:paraId="6F0B46FA" w14:textId="4057808C" w:rsidR="00912FC0" w:rsidDel="00C524D4" w:rsidRDefault="00912FC0"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r w:rsidDel="00C524D4">
        <w:rPr>
          <w:rFonts w:ascii="Arial" w:eastAsia="Aptos" w:hAnsi="Arial" w:cs="Arial"/>
          <w:bCs/>
          <w:iCs/>
          <w:kern w:val="2"/>
          <w:sz w:val="24"/>
          <w:szCs w:val="24"/>
          <w:lang w:eastAsia="en-US"/>
          <w14:ligatures w14:val="standardContextual"/>
        </w:rPr>
        <w:t>H</w:t>
      </w:r>
      <w:r w:rsidRPr="00912FC0" w:rsidDel="00C524D4">
        <w:rPr>
          <w:rFonts w:ascii="Arial" w:eastAsia="Aptos" w:hAnsi="Arial" w:cs="Arial"/>
          <w:bCs/>
          <w:iCs/>
          <w:kern w:val="2"/>
          <w:sz w:val="24"/>
          <w:szCs w:val="24"/>
          <w:lang w:eastAsia="en-US"/>
          <w14:ligatures w14:val="standardContextual"/>
        </w:rPr>
        <w:t xml:space="preserve">aving a robust CSA process supports Welsh Government's commitment to the Well-being of Future Generations Act 2015 by contributing to the seven well-being goals, aiming to make positive interventions now that will benefit future generations in Wales. </w:t>
      </w:r>
    </w:p>
    <w:p w14:paraId="351F39BD" w14:textId="77777777" w:rsidR="00912FC0" w:rsidRDefault="00912FC0"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2CCE84B3" w14:textId="283D4118" w:rsidR="00912FC0" w:rsidRDefault="00912FC0"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r w:rsidRPr="00912FC0">
        <w:rPr>
          <w:rFonts w:ascii="Arial" w:eastAsia="Aptos" w:hAnsi="Arial" w:cs="Arial"/>
          <w:bCs/>
          <w:iCs/>
          <w:kern w:val="2"/>
          <w:sz w:val="24"/>
          <w:szCs w:val="24"/>
          <w:lang w:eastAsia="en-US"/>
          <w14:ligatures w14:val="standardContextual"/>
        </w:rPr>
        <w:t>Access to sufficient, local, high-quality childcare not only supports children's development but also empowers parents to pursue employment opportunities, thereby enhancing the overall prosperity and well-being of our society.</w:t>
      </w:r>
      <w:r>
        <w:rPr>
          <w:rFonts w:ascii="Arial" w:eastAsia="Aptos" w:hAnsi="Arial" w:cs="Arial"/>
          <w:bCs/>
          <w:iCs/>
          <w:kern w:val="2"/>
          <w:sz w:val="24"/>
          <w:szCs w:val="24"/>
          <w:lang w:eastAsia="en-US"/>
          <w14:ligatures w14:val="standardContextual"/>
        </w:rPr>
        <w:t xml:space="preserve"> </w:t>
      </w:r>
      <w:r w:rsidR="009C4FAB" w:rsidRPr="006925C7">
        <w:rPr>
          <w:rFonts w:ascii="Arial" w:eastAsia="Aptos" w:hAnsi="Arial" w:cs="Arial"/>
          <w:bCs/>
          <w:iCs/>
          <w:kern w:val="2"/>
          <w:sz w:val="24"/>
          <w:szCs w:val="24"/>
          <w:lang w:eastAsia="en-US"/>
          <w14:ligatures w14:val="standardContextual"/>
        </w:rPr>
        <w:t xml:space="preserve">We recognise that high quality, accessible childcare can be transformational for children, brings opportunities for parents/carers to gain good, stable employment and is key to our efforts </w:t>
      </w:r>
      <w:r>
        <w:rPr>
          <w:rFonts w:ascii="Arial" w:eastAsia="Aptos" w:hAnsi="Arial" w:cs="Arial"/>
          <w:bCs/>
          <w:iCs/>
          <w:kern w:val="2"/>
          <w:sz w:val="24"/>
          <w:szCs w:val="24"/>
          <w:lang w:eastAsia="en-US"/>
          <w14:ligatures w14:val="standardContextual"/>
        </w:rPr>
        <w:t>in</w:t>
      </w:r>
      <w:r w:rsidR="009C4FAB" w:rsidRPr="006925C7">
        <w:rPr>
          <w:rFonts w:ascii="Arial" w:eastAsia="Aptos" w:hAnsi="Arial" w:cs="Arial"/>
          <w:bCs/>
          <w:iCs/>
          <w:kern w:val="2"/>
          <w:sz w:val="24"/>
          <w:szCs w:val="24"/>
          <w:lang w:eastAsia="en-US"/>
          <w14:ligatures w14:val="standardContextual"/>
        </w:rPr>
        <w:t xml:space="preserve"> tackl</w:t>
      </w:r>
      <w:r>
        <w:rPr>
          <w:rFonts w:ascii="Arial" w:eastAsia="Aptos" w:hAnsi="Arial" w:cs="Arial"/>
          <w:bCs/>
          <w:iCs/>
          <w:kern w:val="2"/>
          <w:sz w:val="24"/>
          <w:szCs w:val="24"/>
          <w:lang w:eastAsia="en-US"/>
          <w14:ligatures w14:val="standardContextual"/>
        </w:rPr>
        <w:t>ing</w:t>
      </w:r>
      <w:r w:rsidR="009C4FAB" w:rsidRPr="006925C7">
        <w:rPr>
          <w:rFonts w:ascii="Arial" w:eastAsia="Aptos" w:hAnsi="Arial" w:cs="Arial"/>
          <w:bCs/>
          <w:iCs/>
          <w:kern w:val="2"/>
          <w:sz w:val="24"/>
          <w:szCs w:val="24"/>
          <w:lang w:eastAsia="en-US"/>
          <w14:ligatures w14:val="standardContextual"/>
        </w:rPr>
        <w:t xml:space="preserve"> child poverty in Wales. </w:t>
      </w:r>
    </w:p>
    <w:p w14:paraId="1B546EEE" w14:textId="77777777" w:rsidR="00F4127D" w:rsidRDefault="00F4127D"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46EAE094" w14:textId="00AE22DF" w:rsidR="00D57CB8" w:rsidRPr="004264CE" w:rsidRDefault="004264CE" w:rsidP="00F4127D">
      <w:pPr>
        <w:pStyle w:val="Paragraph"/>
        <w:rPr>
          <w:b/>
          <w:bCs/>
          <w:u w:val="single"/>
        </w:rPr>
      </w:pPr>
      <w:r>
        <w:rPr>
          <w:b/>
          <w:bCs/>
          <w:u w:val="single"/>
        </w:rPr>
        <w:t>Seven</w:t>
      </w:r>
      <w:r w:rsidR="00D57CB8" w:rsidRPr="004264CE">
        <w:rPr>
          <w:b/>
          <w:bCs/>
          <w:u w:val="single"/>
        </w:rPr>
        <w:t xml:space="preserve"> Well-Being Goals</w:t>
      </w:r>
    </w:p>
    <w:p w14:paraId="65D0C1F7" w14:textId="77777777" w:rsidR="00D57CB8" w:rsidRPr="004264CE" w:rsidRDefault="00D57CB8" w:rsidP="00F4127D">
      <w:pPr>
        <w:pStyle w:val="Paragraph"/>
        <w:rPr>
          <w:b/>
          <w:bCs/>
          <w:u w:val="single"/>
        </w:rPr>
      </w:pPr>
    </w:p>
    <w:p w14:paraId="2B7818EF" w14:textId="337C6395" w:rsidR="00F4127D" w:rsidRDefault="00F4127D" w:rsidP="00F4127D">
      <w:pPr>
        <w:pStyle w:val="Paragraph"/>
      </w:pPr>
      <w:r>
        <w:t xml:space="preserve">In accordance with the </w:t>
      </w:r>
      <w:r w:rsidR="004264CE">
        <w:rPr>
          <w:b/>
          <w:bCs/>
        </w:rPr>
        <w:t>seven</w:t>
      </w:r>
      <w:r w:rsidRPr="004264CE">
        <w:rPr>
          <w:b/>
          <w:bCs/>
        </w:rPr>
        <w:t xml:space="preserve"> well-being goals</w:t>
      </w:r>
      <w:r>
        <w:t>, a</w:t>
      </w:r>
      <w:r w:rsidRPr="006925C7">
        <w:t xml:space="preserve"> fit for purpose CSA</w:t>
      </w:r>
      <w:r>
        <w:t>, will support Local authorities in meeting their statutory duty, to ensure access to sufficient</w:t>
      </w:r>
      <w:r w:rsidRPr="006B1302">
        <w:t>, local, high-quality childcare</w:t>
      </w:r>
      <w:r>
        <w:t>, which</w:t>
      </w:r>
      <w:r w:rsidRPr="006B1302">
        <w:t>:</w:t>
      </w:r>
    </w:p>
    <w:p w14:paraId="396146F1" w14:textId="77777777" w:rsidR="00F4127D" w:rsidRPr="006B1302" w:rsidRDefault="00F4127D" w:rsidP="00F4127D">
      <w:pPr>
        <w:spacing w:before="0" w:after="0" w:line="240" w:lineRule="auto"/>
        <w:rPr>
          <w:rFonts w:ascii="Arial" w:hAnsi="Arial" w:cs="Arial"/>
          <w:bCs/>
          <w:color w:val="000000" w:themeColor="text1"/>
          <w:sz w:val="22"/>
          <w:szCs w:val="22"/>
        </w:rPr>
      </w:pPr>
    </w:p>
    <w:p w14:paraId="63EB5547"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 xml:space="preserve">Is a vital component of the local economy and can support regeneration and employment. </w:t>
      </w:r>
    </w:p>
    <w:p w14:paraId="56337ACE" w14:textId="70D57AB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Has the potential to contribute to tackling poverty</w:t>
      </w:r>
      <w:r w:rsidR="004264CE">
        <w:rPr>
          <w:rFonts w:ascii="Arial" w:hAnsi="Arial" w:cs="Arial"/>
          <w:bCs/>
          <w:color w:val="000000" w:themeColor="text1"/>
          <w:sz w:val="24"/>
          <w:szCs w:val="24"/>
        </w:rPr>
        <w:t>.</w:t>
      </w:r>
    </w:p>
    <w:p w14:paraId="0FFB0DE6"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 xml:space="preserve">Has a significant contribution to make in mitigating the impact of inequalities creating a society that enables people to fulfil their potential irrespective of their background. </w:t>
      </w:r>
    </w:p>
    <w:p w14:paraId="2D50FAF6"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iCs/>
          <w:color w:val="000000" w:themeColor="text1"/>
          <w:sz w:val="24"/>
          <w:szCs w:val="24"/>
        </w:rPr>
        <w:t>Supports children’s holistic development, enabling them to be more independent and be better prepared for challenges later in life.</w:t>
      </w:r>
    </w:p>
    <w:p w14:paraId="16B87102"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 xml:space="preserve">Has a significant contribution to supporting the development of healthy relationships, building resilience, enabling children to make connections, crucial for positive wellbeing, and supporting learning and development. </w:t>
      </w:r>
    </w:p>
    <w:p w14:paraId="3CD411B3"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 xml:space="preserve">Enables children to participate effectively in their communities, helping develop a sense of belonging and wellbeing.  </w:t>
      </w:r>
    </w:p>
    <w:p w14:paraId="2EB7CDCE"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Helps to embed anti-racism into everything we do, through collective understanding of different cultures, values, religions and beliefs, and the needs and barriers faced by different communities in Wales.</w:t>
      </w:r>
    </w:p>
    <w:p w14:paraId="5C5F2024"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Will provide opportunities for children to develop, learn, socialise and play through the medium of Welsh and contribute to our Cymraeg 2050 targets.</w:t>
      </w:r>
    </w:p>
    <w:p w14:paraId="4860E9C8" w14:textId="77777777" w:rsidR="00F4127D"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 xml:space="preserve">Enable children to have a sense of cynefin bringing positive feelings of connection with the home and the childcare setting and expanding to the community, Wales and the wider world as they grow older. </w:t>
      </w:r>
    </w:p>
    <w:p w14:paraId="429E85A7" w14:textId="77777777" w:rsidR="009C4FAB" w:rsidRDefault="009C4FAB" w:rsidP="009C4FAB">
      <w:pPr>
        <w:spacing w:before="0" w:after="0" w:line="240" w:lineRule="auto"/>
        <w:rPr>
          <w:rFonts w:ascii="Arial" w:hAnsi="Arial" w:cs="Arial"/>
          <w:b/>
          <w:bCs/>
          <w:color w:val="000000" w:themeColor="text1"/>
          <w:sz w:val="24"/>
          <w:szCs w:val="24"/>
        </w:rPr>
      </w:pPr>
    </w:p>
    <w:p w14:paraId="0A923D8D" w14:textId="77777777" w:rsidR="00FE2130" w:rsidRPr="006925C7" w:rsidRDefault="00FE2130" w:rsidP="009C4FAB">
      <w:pPr>
        <w:spacing w:before="0" w:after="0" w:line="240" w:lineRule="auto"/>
        <w:rPr>
          <w:rFonts w:ascii="Arial" w:hAnsi="Arial" w:cs="Arial"/>
          <w:b/>
          <w:bCs/>
          <w:color w:val="000000" w:themeColor="text1"/>
          <w:sz w:val="24"/>
          <w:szCs w:val="24"/>
        </w:rPr>
      </w:pPr>
    </w:p>
    <w:bookmarkEnd w:id="0"/>
    <w:p w14:paraId="0B69BC85" w14:textId="00861A2D" w:rsidR="0080197A" w:rsidRPr="004264CE" w:rsidRDefault="0080197A" w:rsidP="004264CE">
      <w:pPr>
        <w:pStyle w:val="ListParagraph"/>
        <w:numPr>
          <w:ilvl w:val="0"/>
          <w:numId w:val="17"/>
        </w:numPr>
        <w:spacing w:before="0" w:after="0" w:line="240" w:lineRule="auto"/>
        <w:rPr>
          <w:rFonts w:ascii="Arial" w:hAnsi="Arial" w:cs="Arial"/>
          <w:b/>
          <w:bCs/>
          <w:color w:val="000000" w:themeColor="text1"/>
          <w:sz w:val="24"/>
          <w:szCs w:val="24"/>
        </w:rPr>
      </w:pPr>
      <w:r>
        <w:rPr>
          <w:rFonts w:ascii="Arial" w:hAnsi="Arial" w:cs="Arial"/>
          <w:b/>
          <w:bCs/>
          <w:color w:val="000000" w:themeColor="text1"/>
          <w:sz w:val="24"/>
          <w:szCs w:val="24"/>
        </w:rPr>
        <w:lastRenderedPageBreak/>
        <w:t>Other Considerations</w:t>
      </w:r>
    </w:p>
    <w:p w14:paraId="1E48F6A9" w14:textId="77777777" w:rsidR="0080197A" w:rsidRDefault="0080197A" w:rsidP="009C4FAB">
      <w:pPr>
        <w:spacing w:before="0" w:after="0" w:line="240" w:lineRule="auto"/>
        <w:rPr>
          <w:rFonts w:ascii="Arial" w:hAnsi="Arial" w:cs="Arial"/>
          <w:b/>
          <w:bCs/>
          <w:color w:val="000000" w:themeColor="text1"/>
          <w:sz w:val="24"/>
          <w:szCs w:val="24"/>
        </w:rPr>
      </w:pPr>
    </w:p>
    <w:p w14:paraId="567A3DCB" w14:textId="33E97562" w:rsidR="009C4FAB" w:rsidRDefault="009C4FAB" w:rsidP="009C4FAB">
      <w:pPr>
        <w:spacing w:before="0" w:after="0" w:line="240" w:lineRule="auto"/>
        <w:rPr>
          <w:rFonts w:ascii="Arial" w:hAnsi="Arial" w:cs="Arial"/>
          <w:b/>
          <w:bCs/>
          <w:color w:val="000000" w:themeColor="text1"/>
          <w:sz w:val="24"/>
          <w:szCs w:val="24"/>
        </w:rPr>
      </w:pPr>
      <w:r w:rsidRPr="006925C7">
        <w:rPr>
          <w:rFonts w:ascii="Arial" w:hAnsi="Arial" w:cs="Arial"/>
          <w:b/>
          <w:bCs/>
          <w:color w:val="000000" w:themeColor="text1"/>
          <w:sz w:val="24"/>
          <w:szCs w:val="24"/>
        </w:rPr>
        <w:t>Impact</w:t>
      </w:r>
    </w:p>
    <w:p w14:paraId="2AA184B1" w14:textId="77777777" w:rsidR="009C4FAB" w:rsidRPr="006925C7" w:rsidRDefault="009C4FAB" w:rsidP="009C4FAB">
      <w:pPr>
        <w:spacing w:before="0" w:after="0" w:line="240" w:lineRule="auto"/>
        <w:rPr>
          <w:rFonts w:ascii="Arial" w:hAnsi="Arial" w:cs="Arial"/>
          <w:b/>
          <w:bCs/>
          <w:color w:val="000000" w:themeColor="text1"/>
          <w:sz w:val="24"/>
          <w:szCs w:val="24"/>
        </w:rPr>
      </w:pPr>
    </w:p>
    <w:p w14:paraId="116C3C04" w14:textId="30925D66" w:rsidR="009C4FAB" w:rsidRDefault="009C4FAB" w:rsidP="009C4FAB">
      <w:pPr>
        <w:spacing w:before="0" w:after="0" w:line="240" w:lineRule="auto"/>
        <w:rPr>
          <w:rFonts w:ascii="Arial" w:hAnsi="Arial" w:cs="Arial"/>
          <w:color w:val="000000" w:themeColor="text1"/>
          <w:sz w:val="24"/>
          <w:szCs w:val="24"/>
        </w:rPr>
      </w:pPr>
      <w:bookmarkStart w:id="1" w:name="_Hlk194651983"/>
      <w:r w:rsidRPr="006925C7">
        <w:rPr>
          <w:rFonts w:ascii="Arial" w:hAnsi="Arial" w:cs="Arial"/>
          <w:color w:val="000000" w:themeColor="text1"/>
          <w:sz w:val="24"/>
          <w:szCs w:val="24"/>
        </w:rPr>
        <w:t>There is a large body of research</w:t>
      </w:r>
      <w:r w:rsidR="00682C36">
        <w:rPr>
          <w:rStyle w:val="FootnoteReference"/>
          <w:rFonts w:ascii="Arial" w:hAnsi="Arial" w:cs="Arial"/>
          <w:color w:val="000000" w:themeColor="text1"/>
          <w:sz w:val="24"/>
          <w:szCs w:val="24"/>
        </w:rPr>
        <w:footnoteReference w:id="1"/>
      </w:r>
      <w:r w:rsidRPr="006925C7">
        <w:rPr>
          <w:rFonts w:ascii="Arial" w:hAnsi="Arial" w:cs="Arial"/>
          <w:color w:val="000000" w:themeColor="text1"/>
          <w:sz w:val="24"/>
          <w:szCs w:val="24"/>
        </w:rPr>
        <w:t xml:space="preserve"> that supports the positive impact on children’s outcomes when they attend high quality childcare, especially those from vulnerable backgrounds. </w:t>
      </w:r>
      <w:r w:rsidR="00FE2130">
        <w:rPr>
          <w:rFonts w:ascii="Arial" w:hAnsi="Arial" w:cs="Arial"/>
          <w:color w:val="000000" w:themeColor="text1"/>
          <w:sz w:val="24"/>
          <w:szCs w:val="24"/>
        </w:rPr>
        <w:t>CSAs</w:t>
      </w:r>
      <w:r w:rsidRPr="006925C7">
        <w:rPr>
          <w:rFonts w:ascii="Arial" w:hAnsi="Arial" w:cs="Arial"/>
          <w:color w:val="000000" w:themeColor="text1"/>
          <w:sz w:val="24"/>
          <w:szCs w:val="24"/>
        </w:rPr>
        <w:t xml:space="preserve"> are a necessary step to securing sufficient childcare provision, enabling </w:t>
      </w:r>
      <w:r w:rsidR="00923A70">
        <w:rPr>
          <w:rFonts w:ascii="Arial" w:hAnsi="Arial" w:cs="Arial"/>
          <w:color w:val="000000" w:themeColor="text1"/>
          <w:sz w:val="24"/>
          <w:szCs w:val="24"/>
        </w:rPr>
        <w:t>L</w:t>
      </w:r>
      <w:r w:rsidRPr="006925C7">
        <w:rPr>
          <w:rFonts w:ascii="Arial" w:hAnsi="Arial" w:cs="Arial"/>
          <w:color w:val="000000" w:themeColor="text1"/>
          <w:sz w:val="24"/>
          <w:szCs w:val="24"/>
        </w:rPr>
        <w:t xml:space="preserve">ocal </w:t>
      </w:r>
      <w:r w:rsidR="00923A70">
        <w:rPr>
          <w:rFonts w:ascii="Arial" w:hAnsi="Arial" w:cs="Arial"/>
          <w:color w:val="000000" w:themeColor="text1"/>
          <w:sz w:val="24"/>
          <w:szCs w:val="24"/>
        </w:rPr>
        <w:t>A</w:t>
      </w:r>
      <w:r w:rsidRPr="006925C7">
        <w:rPr>
          <w:rFonts w:ascii="Arial" w:hAnsi="Arial" w:cs="Arial"/>
          <w:color w:val="000000" w:themeColor="text1"/>
          <w:sz w:val="24"/>
          <w:szCs w:val="24"/>
        </w:rPr>
        <w:t xml:space="preserve">uthorities to identify gaps and establish action plans to meet the childcare needs of parents needing to work or train.   </w:t>
      </w:r>
    </w:p>
    <w:p w14:paraId="315B2080" w14:textId="77777777" w:rsidR="00893DBA" w:rsidRDefault="00893DBA" w:rsidP="009C4FAB">
      <w:pPr>
        <w:spacing w:before="0" w:after="0" w:line="240" w:lineRule="auto"/>
        <w:rPr>
          <w:rFonts w:ascii="Arial" w:hAnsi="Arial" w:cs="Arial"/>
          <w:color w:val="000000" w:themeColor="text1"/>
          <w:sz w:val="24"/>
          <w:szCs w:val="24"/>
        </w:rPr>
      </w:pPr>
    </w:p>
    <w:p w14:paraId="5D9A402C" w14:textId="77777777" w:rsidR="00682C36" w:rsidRPr="006B1302" w:rsidRDefault="00682C36" w:rsidP="00682C36">
      <w:pPr>
        <w:pStyle w:val="Paragraph"/>
      </w:pPr>
      <w:r w:rsidRPr="006925C7">
        <w:t xml:space="preserve">In 2022, we published our </w:t>
      </w:r>
      <w:hyperlink r:id="rId11" w:history="1">
        <w:r w:rsidRPr="006925C7">
          <w:rPr>
            <w:rStyle w:val="Hyperlink"/>
          </w:rPr>
          <w:t>Children and Young People’s Plan</w:t>
        </w:r>
      </w:hyperlink>
      <w:r w:rsidRPr="006925C7">
        <w:t xml:space="preserve"> and an update was published in</w:t>
      </w:r>
      <w:r w:rsidRPr="006B1302">
        <w:t xml:space="preserve"> 2024. This supports children and young people from all backgrounds to have the best start in life, including good early years services and support for parents/carers.</w:t>
      </w:r>
    </w:p>
    <w:p w14:paraId="61F4F001" w14:textId="77777777" w:rsidR="00682C36" w:rsidRDefault="00682C36" w:rsidP="00682C36">
      <w:pPr>
        <w:pStyle w:val="Paragraph"/>
      </w:pPr>
    </w:p>
    <w:p w14:paraId="019CC2C3" w14:textId="78D6C29D" w:rsidR="00682C36" w:rsidRDefault="00682C36" w:rsidP="00682C36">
      <w:pPr>
        <w:pStyle w:val="Paragraph"/>
      </w:pPr>
      <w:r w:rsidRPr="006B1302">
        <w:t xml:space="preserve">In March 2023, we published Our National Mission: high standards and aspirations for all which is the overall vision for education in Wales. We recognise that high quality, accessible childcare can be transformational for children, brings opportunities for parents and is key to our efforts to tackle child poverty in Wales through our Child Poverty Strategy. </w:t>
      </w:r>
    </w:p>
    <w:p w14:paraId="7AF06315" w14:textId="77777777" w:rsidR="00893DBA" w:rsidRDefault="00893DBA" w:rsidP="00682C36">
      <w:pPr>
        <w:pStyle w:val="Paragraph"/>
      </w:pPr>
    </w:p>
    <w:p w14:paraId="1F9F9C2A" w14:textId="77777777" w:rsidR="00893DBA" w:rsidRDefault="00893DBA" w:rsidP="00893DBA">
      <w:pPr>
        <w:pStyle w:val="Paragraph"/>
      </w:pPr>
      <w:r w:rsidRPr="00D20B25">
        <w:t>According to a report undertaken by the Wales Centre for Public Policy ‘</w:t>
      </w:r>
      <w:hyperlink r:id="rId12" w:history="1">
        <w:r w:rsidRPr="00D20B25">
          <w:rPr>
            <w:rStyle w:val="Hyperlink"/>
          </w:rPr>
          <w:t>Poverty and social exclusion: review of international evidence on early childhood education and care</w:t>
        </w:r>
      </w:hyperlink>
      <w:r w:rsidRPr="00D20B25">
        <w:t>’ early childhood education and care (ECEC) can have a positive effect on poverty and social exclusion reduction by removing families’ labour supply constraints and promoting a broad range of children’s outcomes.</w:t>
      </w:r>
    </w:p>
    <w:p w14:paraId="158DB795" w14:textId="597E26C5" w:rsidR="00682C36" w:rsidRPr="00682C36" w:rsidRDefault="00682C36" w:rsidP="00682C36">
      <w:pPr>
        <w:spacing w:before="0" w:after="0" w:line="240" w:lineRule="auto"/>
        <w:rPr>
          <w:rFonts w:ascii="Arial" w:hAnsi="Arial" w:cs="Arial"/>
          <w:color w:val="000000" w:themeColor="text1"/>
          <w:sz w:val="24"/>
          <w:szCs w:val="24"/>
        </w:rPr>
      </w:pPr>
    </w:p>
    <w:p w14:paraId="2E527C71" w14:textId="77777777" w:rsidR="00893DBA" w:rsidRPr="00D20B25" w:rsidRDefault="00893DBA" w:rsidP="00893DBA">
      <w:pPr>
        <w:pStyle w:val="Paragraph"/>
        <w:rPr>
          <w:rFonts w:eastAsia="Times New Roman"/>
        </w:rPr>
      </w:pPr>
      <w:r w:rsidRPr="00D20B25">
        <w:rPr>
          <w:rFonts w:eastAsia="Times New Roman"/>
        </w:rPr>
        <w:t xml:space="preserve">Research commissioned by the </w:t>
      </w:r>
      <w:hyperlink r:id="rId13" w:history="1">
        <w:r w:rsidRPr="00D20B25">
          <w:rPr>
            <w:rStyle w:val="Hyperlink"/>
            <w:rFonts w:eastAsia="Times New Roman"/>
            <w:color w:val="0070C0"/>
          </w:rPr>
          <w:t>Department of Education (DfE) in 2022</w:t>
        </w:r>
      </w:hyperlink>
      <w:r w:rsidRPr="00D20B25">
        <w:rPr>
          <w:rFonts w:eastAsia="Times New Roman"/>
        </w:rPr>
        <w:t xml:space="preserve"> identified that the main reason for parents using childcare was to facilitate them to work, but that the child’s socialisation and development was also a key benefit. Parents viewed availability of quality and flexibility of care as imperative to meet the needs of children and their families.</w:t>
      </w:r>
    </w:p>
    <w:p w14:paraId="295D36DF" w14:textId="77777777" w:rsidR="00682C36" w:rsidRPr="006925C7" w:rsidRDefault="00682C36" w:rsidP="009C4FAB">
      <w:pPr>
        <w:spacing w:before="0" w:after="0" w:line="240" w:lineRule="auto"/>
        <w:rPr>
          <w:rFonts w:ascii="Arial" w:hAnsi="Arial" w:cs="Arial"/>
          <w:color w:val="000000" w:themeColor="text1"/>
          <w:sz w:val="24"/>
          <w:szCs w:val="24"/>
        </w:rPr>
      </w:pPr>
    </w:p>
    <w:p w14:paraId="00472466" w14:textId="77777777" w:rsidR="009C4FAB" w:rsidRPr="006925C7" w:rsidRDefault="009C4FAB" w:rsidP="009C4FAB">
      <w:pPr>
        <w:spacing w:before="0" w:after="0" w:line="240" w:lineRule="auto"/>
        <w:rPr>
          <w:rFonts w:ascii="Arial" w:hAnsi="Arial" w:cs="Arial"/>
          <w:color w:val="000000" w:themeColor="text1"/>
          <w:sz w:val="24"/>
          <w:szCs w:val="24"/>
        </w:rPr>
      </w:pPr>
    </w:p>
    <w:p w14:paraId="444C0059" w14:textId="77777777" w:rsidR="009C4FAB" w:rsidRPr="006925C7" w:rsidRDefault="009C4FAB" w:rsidP="009C4FAB">
      <w:pPr>
        <w:spacing w:before="0" w:after="0" w:line="240" w:lineRule="auto"/>
        <w:rPr>
          <w:rFonts w:ascii="Arial" w:hAnsi="Arial" w:cs="Arial"/>
          <w:color w:val="000000" w:themeColor="text1"/>
          <w:sz w:val="24"/>
          <w:szCs w:val="24"/>
        </w:rPr>
      </w:pPr>
      <w:r w:rsidRPr="006925C7">
        <w:rPr>
          <w:rFonts w:ascii="Arial" w:hAnsi="Arial" w:cs="Arial"/>
          <w:color w:val="000000" w:themeColor="text1"/>
          <w:sz w:val="24"/>
          <w:szCs w:val="24"/>
        </w:rPr>
        <w:t xml:space="preserve">The foundations for lifelong learning, behaviour and wellbeing are fostered during childhood with good experiences supporting development, wellbeing, social integration, academic achievement, and employability later in life.  </w:t>
      </w:r>
    </w:p>
    <w:bookmarkEnd w:id="1"/>
    <w:p w14:paraId="32B61F04" w14:textId="77777777" w:rsidR="009C4FAB" w:rsidRPr="006925C7" w:rsidRDefault="009C4FAB" w:rsidP="009C4FAB">
      <w:pPr>
        <w:spacing w:before="0" w:after="0" w:line="240" w:lineRule="auto"/>
        <w:rPr>
          <w:rStyle w:val="Strong"/>
          <w:rFonts w:ascii="Arial" w:hAnsi="Arial" w:cs="Arial"/>
          <w:bCs w:val="0"/>
          <w:color w:val="000000" w:themeColor="text1"/>
          <w:sz w:val="24"/>
          <w:szCs w:val="24"/>
        </w:rPr>
      </w:pPr>
    </w:p>
    <w:p w14:paraId="742EF155" w14:textId="77777777" w:rsidR="00052182" w:rsidRDefault="00052182" w:rsidP="009C4FAB">
      <w:pPr>
        <w:spacing w:before="0" w:after="0" w:line="240" w:lineRule="auto"/>
        <w:rPr>
          <w:rStyle w:val="Strong"/>
          <w:rFonts w:ascii="Arial" w:hAnsi="Arial" w:cs="Arial"/>
          <w:color w:val="000000" w:themeColor="text1"/>
          <w:sz w:val="24"/>
          <w:szCs w:val="24"/>
        </w:rPr>
      </w:pPr>
    </w:p>
    <w:p w14:paraId="3653D0C6" w14:textId="4D5299BD" w:rsidR="00052182" w:rsidRPr="00061319" w:rsidRDefault="00052182" w:rsidP="00061319">
      <w:pPr>
        <w:pStyle w:val="ListParagraph"/>
        <w:numPr>
          <w:ilvl w:val="0"/>
          <w:numId w:val="17"/>
        </w:numPr>
        <w:spacing w:before="0" w:after="0" w:line="240" w:lineRule="auto"/>
        <w:rPr>
          <w:rStyle w:val="Strong"/>
          <w:rFonts w:ascii="Arial" w:hAnsi="Arial" w:cs="Arial"/>
          <w:sz w:val="24"/>
          <w:szCs w:val="24"/>
        </w:rPr>
      </w:pPr>
      <w:r w:rsidRPr="00061319">
        <w:rPr>
          <w:rStyle w:val="Strong"/>
          <w:rFonts w:ascii="Arial" w:hAnsi="Arial" w:cs="Arial"/>
          <w:sz w:val="24"/>
          <w:szCs w:val="24"/>
        </w:rPr>
        <w:t>Costs and Savings</w:t>
      </w:r>
    </w:p>
    <w:p w14:paraId="2527CB78" w14:textId="77777777" w:rsidR="00484A43" w:rsidRDefault="00484A43" w:rsidP="009C4FAB">
      <w:pPr>
        <w:spacing w:before="0" w:after="0" w:line="240" w:lineRule="auto"/>
        <w:rPr>
          <w:rStyle w:val="Strong"/>
          <w:rFonts w:ascii="Arial" w:hAnsi="Arial" w:cs="Arial"/>
          <w:color w:val="000000" w:themeColor="text1"/>
          <w:sz w:val="24"/>
          <w:szCs w:val="24"/>
        </w:rPr>
      </w:pPr>
    </w:p>
    <w:p w14:paraId="244B18E2" w14:textId="132C934C" w:rsidR="000C2D33" w:rsidRDefault="00515BEB" w:rsidP="00515BEB">
      <w:pPr>
        <w:pStyle w:val="Numbered"/>
        <w:widowControl/>
        <w:spacing w:after="0"/>
        <w:rPr>
          <w:rFonts w:ascii="Arial" w:hAnsi="Arial" w:cs="Arial"/>
        </w:rPr>
      </w:pPr>
      <w:r>
        <w:rPr>
          <w:rFonts w:ascii="Arial" w:hAnsi="Arial" w:cs="Arial"/>
          <w:color w:val="000000" w:themeColor="text1"/>
          <w:szCs w:val="24"/>
        </w:rPr>
        <w:t xml:space="preserve">A Regulatory Impact Assessment </w:t>
      </w:r>
      <w:r w:rsidR="005A2328">
        <w:rPr>
          <w:rFonts w:ascii="Arial" w:hAnsi="Arial" w:cs="Arial"/>
          <w:color w:val="000000" w:themeColor="text1"/>
          <w:szCs w:val="24"/>
        </w:rPr>
        <w:t>is</w:t>
      </w:r>
      <w:r>
        <w:rPr>
          <w:rFonts w:ascii="Arial" w:hAnsi="Arial" w:cs="Arial"/>
          <w:color w:val="000000" w:themeColor="text1"/>
          <w:szCs w:val="24"/>
        </w:rPr>
        <w:t xml:space="preserve"> be</w:t>
      </w:r>
      <w:r w:rsidR="005A2328">
        <w:rPr>
          <w:rFonts w:ascii="Arial" w:hAnsi="Arial" w:cs="Arial"/>
          <w:color w:val="000000" w:themeColor="text1"/>
          <w:szCs w:val="24"/>
        </w:rPr>
        <w:t>ing</w:t>
      </w:r>
      <w:r>
        <w:rPr>
          <w:rFonts w:ascii="Arial" w:hAnsi="Arial" w:cs="Arial"/>
          <w:color w:val="000000" w:themeColor="text1"/>
          <w:szCs w:val="24"/>
        </w:rPr>
        <w:t xml:space="preserve"> developed in line with the RIA code, in which Welsh Ministers are required to assess the likely costs and benefits of complying with relevant Welsh Subordinate legislation </w:t>
      </w:r>
      <w:r w:rsidRPr="003B5DFA">
        <w:rPr>
          <w:rFonts w:ascii="Arial" w:hAnsi="Arial" w:cs="Arial"/>
        </w:rPr>
        <w:t>(</w:t>
      </w:r>
      <w:r w:rsidRPr="003B5DFA">
        <w:rPr>
          <w:rFonts w:ascii="Arial" w:hAnsi="Arial" w:cs="Arial"/>
          <w:i/>
        </w:rPr>
        <w:t>Section 76 (2)(a) of the Government of Wales Act 2006</w:t>
      </w:r>
      <w:r w:rsidRPr="003B5DFA">
        <w:rPr>
          <w:rFonts w:ascii="Arial" w:hAnsi="Arial" w:cs="Arial"/>
        </w:rPr>
        <w:t xml:space="preserve">). The RIA ensures that the potential impact of proposed regulations on individuals, groups and organisations is fully considered </w:t>
      </w:r>
      <w:r w:rsidRPr="003B5DFA">
        <w:rPr>
          <w:rFonts w:ascii="Arial" w:hAnsi="Arial" w:cs="Arial"/>
        </w:rPr>
        <w:lastRenderedPageBreak/>
        <w:t>before implementing policy.</w:t>
      </w:r>
      <w:r w:rsidR="000C2D33">
        <w:rPr>
          <w:rFonts w:ascii="Arial" w:hAnsi="Arial" w:cs="Arial"/>
        </w:rPr>
        <w:t xml:space="preserve"> </w:t>
      </w:r>
      <w:r w:rsidR="004B2B4B">
        <w:rPr>
          <w:rFonts w:ascii="Arial" w:hAnsi="Arial" w:cs="Arial"/>
        </w:rPr>
        <w:t xml:space="preserve"> A draft RIA has been developed and will be included as part of the formal consultation.</w:t>
      </w:r>
    </w:p>
    <w:p w14:paraId="688EABC5" w14:textId="77777777" w:rsidR="000C2D33" w:rsidRDefault="000C2D33" w:rsidP="00515BEB">
      <w:pPr>
        <w:pStyle w:val="Numbered"/>
        <w:widowControl/>
        <w:spacing w:after="0"/>
        <w:rPr>
          <w:rFonts w:ascii="Arial" w:hAnsi="Arial" w:cs="Arial"/>
        </w:rPr>
      </w:pPr>
    </w:p>
    <w:p w14:paraId="3DDF1DF7" w14:textId="2D9AC723" w:rsidR="000C2D33" w:rsidRPr="00463F8E" w:rsidRDefault="000C2D33" w:rsidP="00515BEB">
      <w:pPr>
        <w:pStyle w:val="Numbered"/>
        <w:widowControl/>
        <w:spacing w:after="0"/>
        <w:rPr>
          <w:rFonts w:ascii="Arial" w:hAnsi="Arial" w:cs="Arial"/>
          <w:szCs w:val="24"/>
        </w:rPr>
      </w:pPr>
      <w:r>
        <w:rPr>
          <w:rFonts w:ascii="Arial" w:hAnsi="Arial" w:cs="Arial"/>
          <w:color w:val="000000" w:themeColor="text1"/>
          <w:szCs w:val="24"/>
        </w:rPr>
        <w:t xml:space="preserve">However, </w:t>
      </w:r>
      <w:r w:rsidR="00515BEB">
        <w:rPr>
          <w:rFonts w:ascii="Arial" w:hAnsi="Arial" w:cs="Arial"/>
          <w:color w:val="000000" w:themeColor="text1"/>
          <w:szCs w:val="24"/>
        </w:rPr>
        <w:t xml:space="preserve">the </w:t>
      </w:r>
      <w:r w:rsidR="00515BEB" w:rsidRPr="00A26C8F">
        <w:rPr>
          <w:rFonts w:ascii="Arial" w:hAnsi="Arial" w:cs="Arial"/>
          <w:color w:val="000000" w:themeColor="text1"/>
          <w:szCs w:val="24"/>
        </w:rPr>
        <w:t>Welsh Government does not have</w:t>
      </w:r>
      <w:r>
        <w:rPr>
          <w:rFonts w:ascii="Arial" w:hAnsi="Arial" w:cs="Arial"/>
          <w:color w:val="000000" w:themeColor="text1"/>
          <w:szCs w:val="24"/>
        </w:rPr>
        <w:t xml:space="preserve"> current</w:t>
      </w:r>
      <w:r w:rsidR="00515BEB" w:rsidRPr="00A26C8F">
        <w:rPr>
          <w:rFonts w:ascii="Arial" w:hAnsi="Arial" w:cs="Arial"/>
          <w:color w:val="000000" w:themeColor="text1"/>
          <w:szCs w:val="24"/>
        </w:rPr>
        <w:t xml:space="preserve"> information on </w:t>
      </w:r>
      <w:r w:rsidR="00515BEB">
        <w:rPr>
          <w:rFonts w:ascii="Arial" w:hAnsi="Arial" w:cs="Arial"/>
          <w:color w:val="000000" w:themeColor="text1"/>
          <w:szCs w:val="24"/>
        </w:rPr>
        <w:t xml:space="preserve">the </w:t>
      </w:r>
      <w:r w:rsidR="00515BEB" w:rsidRPr="00A26C8F">
        <w:rPr>
          <w:rFonts w:ascii="Arial" w:hAnsi="Arial" w:cs="Arial"/>
          <w:color w:val="000000" w:themeColor="text1"/>
          <w:szCs w:val="24"/>
        </w:rPr>
        <w:t xml:space="preserve">costs involved for Local Authorities in undertaking a CSA in its current format nor whether there will be any costs savings as a result of the proposed changes. </w:t>
      </w:r>
      <w:r>
        <w:rPr>
          <w:rFonts w:ascii="Arial" w:hAnsi="Arial" w:cs="Arial"/>
          <w:color w:val="000000" w:themeColor="text1"/>
          <w:szCs w:val="24"/>
        </w:rPr>
        <w:t xml:space="preserve">To address this, a </w:t>
      </w:r>
      <w:r w:rsidRPr="007D4BA5">
        <w:rPr>
          <w:rFonts w:ascii="Arial" w:hAnsi="Arial" w:cs="Arial"/>
          <w:szCs w:val="24"/>
        </w:rPr>
        <w:t>separate exercise</w:t>
      </w:r>
      <w:r>
        <w:rPr>
          <w:rFonts w:ascii="Arial" w:hAnsi="Arial" w:cs="Arial"/>
          <w:szCs w:val="24"/>
        </w:rPr>
        <w:t xml:space="preserve"> will be undertaken alongside the formal consultation. This will involve liaising </w:t>
      </w:r>
      <w:r w:rsidRPr="007D4BA5">
        <w:rPr>
          <w:rFonts w:ascii="Arial" w:hAnsi="Arial" w:cs="Arial"/>
          <w:szCs w:val="24"/>
        </w:rPr>
        <w:t xml:space="preserve">with Local Authorities to </w:t>
      </w:r>
      <w:r w:rsidR="004B2B4B">
        <w:rPr>
          <w:rFonts w:ascii="Arial" w:hAnsi="Arial" w:cs="Arial"/>
          <w:szCs w:val="24"/>
        </w:rPr>
        <w:t>identify</w:t>
      </w:r>
      <w:r w:rsidRPr="007D4BA5">
        <w:rPr>
          <w:rFonts w:ascii="Arial" w:hAnsi="Arial" w:cs="Arial"/>
          <w:szCs w:val="24"/>
        </w:rPr>
        <w:t xml:space="preserve"> the costs involved with preparing the CSA in its current format, along with any potential cost savings as a result of the proposed changes</w:t>
      </w:r>
      <w:r w:rsidR="004B2B4B">
        <w:rPr>
          <w:rFonts w:ascii="Arial" w:hAnsi="Arial" w:cs="Arial"/>
          <w:szCs w:val="24"/>
        </w:rPr>
        <w:t xml:space="preserve"> that will be used to inform the final RIA</w:t>
      </w:r>
      <w:r w:rsidRPr="007D4BA5">
        <w:rPr>
          <w:rFonts w:ascii="Arial" w:hAnsi="Arial" w:cs="Arial"/>
          <w:szCs w:val="24"/>
        </w:rPr>
        <w:t xml:space="preserve">. </w:t>
      </w:r>
    </w:p>
    <w:p w14:paraId="28ED4B43" w14:textId="77777777" w:rsidR="000C2D33" w:rsidRDefault="000C2D33" w:rsidP="00515BEB">
      <w:pPr>
        <w:pStyle w:val="Numbered"/>
        <w:widowControl/>
        <w:spacing w:after="0"/>
        <w:rPr>
          <w:rFonts w:ascii="Arial" w:hAnsi="Arial" w:cs="Arial"/>
          <w:color w:val="000000" w:themeColor="text1"/>
          <w:szCs w:val="24"/>
        </w:rPr>
      </w:pPr>
    </w:p>
    <w:p w14:paraId="51C0899C" w14:textId="00FFCA57" w:rsidR="00515BEB" w:rsidRDefault="000C2D33" w:rsidP="00515BEB">
      <w:pPr>
        <w:pStyle w:val="Numbered"/>
        <w:widowControl/>
        <w:spacing w:after="0"/>
        <w:rPr>
          <w:rFonts w:ascii="Arial" w:hAnsi="Arial" w:cs="Arial"/>
          <w:szCs w:val="24"/>
        </w:rPr>
      </w:pPr>
      <w:r>
        <w:rPr>
          <w:rFonts w:ascii="Arial" w:hAnsi="Arial" w:cs="Arial"/>
          <w:color w:val="000000" w:themeColor="text1"/>
          <w:szCs w:val="24"/>
        </w:rPr>
        <w:t xml:space="preserve">The </w:t>
      </w:r>
      <w:r w:rsidR="00515BEB" w:rsidRPr="00A26C8F">
        <w:rPr>
          <w:rFonts w:ascii="Arial" w:hAnsi="Arial" w:cs="Arial"/>
          <w:szCs w:val="24"/>
        </w:rPr>
        <w:t xml:space="preserve">proposed changes </w:t>
      </w:r>
      <w:r w:rsidR="00217963">
        <w:rPr>
          <w:rFonts w:ascii="Arial" w:hAnsi="Arial" w:cs="Arial"/>
          <w:szCs w:val="24"/>
        </w:rPr>
        <w:t>in the consultation document</w:t>
      </w:r>
      <w:r w:rsidR="00C90584">
        <w:rPr>
          <w:rFonts w:ascii="Arial" w:hAnsi="Arial" w:cs="Arial"/>
          <w:szCs w:val="24"/>
        </w:rPr>
        <w:t>, have been developed</w:t>
      </w:r>
      <w:r w:rsidR="00515BEB">
        <w:rPr>
          <w:rFonts w:ascii="Arial" w:hAnsi="Arial" w:cs="Arial"/>
          <w:szCs w:val="24"/>
        </w:rPr>
        <w:t xml:space="preserve"> </w:t>
      </w:r>
      <w:r w:rsidR="00C90584">
        <w:rPr>
          <w:rFonts w:ascii="Arial" w:hAnsi="Arial" w:cs="Arial"/>
          <w:szCs w:val="24"/>
        </w:rPr>
        <w:t>in close collaboration with the CSA Working Group and Data Sub Group</w:t>
      </w:r>
      <w:r w:rsidR="00217963">
        <w:rPr>
          <w:rFonts w:ascii="Arial" w:hAnsi="Arial" w:cs="Arial"/>
          <w:szCs w:val="24"/>
        </w:rPr>
        <w:t xml:space="preserve"> established to guide this work</w:t>
      </w:r>
      <w:r w:rsidR="00C90584">
        <w:rPr>
          <w:rFonts w:ascii="Arial" w:hAnsi="Arial" w:cs="Arial"/>
          <w:szCs w:val="24"/>
        </w:rPr>
        <w:t>. The</w:t>
      </w:r>
      <w:r w:rsidR="00217963">
        <w:rPr>
          <w:rFonts w:ascii="Arial" w:hAnsi="Arial" w:cs="Arial"/>
          <w:szCs w:val="24"/>
        </w:rPr>
        <w:t xml:space="preserve"> changes</w:t>
      </w:r>
      <w:r w:rsidR="00C90584">
        <w:rPr>
          <w:rFonts w:ascii="Arial" w:hAnsi="Arial" w:cs="Arial"/>
          <w:szCs w:val="24"/>
        </w:rPr>
        <w:t xml:space="preserve"> </w:t>
      </w:r>
      <w:r w:rsidR="00515BEB" w:rsidRPr="00A26C8F">
        <w:rPr>
          <w:rFonts w:ascii="Arial" w:hAnsi="Arial" w:cs="Arial"/>
          <w:szCs w:val="24"/>
        </w:rPr>
        <w:t>are expected to reduce the administrative burden of assessing childcare supply and demand</w:t>
      </w:r>
      <w:r w:rsidR="00C90584">
        <w:rPr>
          <w:rFonts w:ascii="Arial" w:hAnsi="Arial" w:cs="Arial"/>
          <w:szCs w:val="24"/>
        </w:rPr>
        <w:t xml:space="preserve"> w</w:t>
      </w:r>
      <w:r w:rsidR="00515BEB" w:rsidRPr="00A26C8F">
        <w:rPr>
          <w:rFonts w:ascii="Arial" w:hAnsi="Arial" w:cs="Arial"/>
          <w:szCs w:val="24"/>
        </w:rPr>
        <w:t xml:space="preserve">hich is likely to lead to cost-savings in terms of staff time to prepare the assessments and the financial resources associated with the CSA. Likewise, the volume of information to be captured in the full CSA would be less prescriptive than the current process due to making CSAs more proportionate and streamlined. This will be from reducing the amount of detail specified in regulations and Statutory Guidance to be included in </w:t>
      </w:r>
      <w:r w:rsidR="00515BEB">
        <w:rPr>
          <w:rFonts w:ascii="Arial" w:hAnsi="Arial" w:cs="Arial"/>
          <w:szCs w:val="24"/>
        </w:rPr>
        <w:t>the</w:t>
      </w:r>
      <w:r w:rsidR="00515BEB" w:rsidRPr="00A26C8F">
        <w:rPr>
          <w:rFonts w:ascii="Arial" w:hAnsi="Arial" w:cs="Arial"/>
          <w:szCs w:val="24"/>
        </w:rPr>
        <w:t xml:space="preserve"> CSA, specifically in relation to components of supply and demand of childcare, to ensure the information is relevant and meaningful. </w:t>
      </w:r>
    </w:p>
    <w:p w14:paraId="15BC331D" w14:textId="77777777" w:rsidR="0083072F" w:rsidRDefault="0083072F" w:rsidP="00515BEB">
      <w:pPr>
        <w:pStyle w:val="Numbered"/>
        <w:widowControl/>
        <w:spacing w:after="0"/>
        <w:rPr>
          <w:rFonts w:ascii="Arial" w:hAnsi="Arial" w:cs="Arial"/>
          <w:szCs w:val="24"/>
        </w:rPr>
      </w:pPr>
    </w:p>
    <w:p w14:paraId="443D0060" w14:textId="0F1F26B3" w:rsidR="0083072F" w:rsidRDefault="0083072F" w:rsidP="00515BEB">
      <w:pPr>
        <w:pStyle w:val="Numbered"/>
        <w:widowControl/>
        <w:spacing w:after="0"/>
        <w:rPr>
          <w:rFonts w:ascii="Arial" w:hAnsi="Arial" w:cs="Arial"/>
          <w:szCs w:val="24"/>
        </w:rPr>
      </w:pPr>
      <w:r w:rsidRPr="0083072F">
        <w:rPr>
          <w:rFonts w:ascii="Arial" w:hAnsi="Arial" w:cs="Arial"/>
          <w:szCs w:val="24"/>
        </w:rPr>
        <w:t xml:space="preserve">The </w:t>
      </w:r>
      <w:r>
        <w:rPr>
          <w:rFonts w:ascii="Arial" w:hAnsi="Arial" w:cs="Arial"/>
          <w:szCs w:val="24"/>
        </w:rPr>
        <w:t xml:space="preserve">proposed changes to the Regulations, together with associated guidance, tools and resources will help ensure CSAs are fit for purpose, enabling Local Authorities to plan for sufficient childcare services, </w:t>
      </w:r>
      <w:r w:rsidR="00777D02">
        <w:rPr>
          <w:rFonts w:ascii="Arial" w:hAnsi="Arial" w:cs="Arial"/>
          <w:szCs w:val="24"/>
        </w:rPr>
        <w:t xml:space="preserve">which </w:t>
      </w:r>
      <w:r w:rsidR="00777D02" w:rsidRPr="00777D02">
        <w:rPr>
          <w:rFonts w:ascii="Arial" w:hAnsi="Arial" w:cs="Arial"/>
          <w:szCs w:val="24"/>
        </w:rPr>
        <w:t>will</w:t>
      </w:r>
      <w:r w:rsidR="00777D02">
        <w:rPr>
          <w:rFonts w:ascii="Arial" w:hAnsi="Arial" w:cs="Arial"/>
          <w:szCs w:val="24"/>
        </w:rPr>
        <w:t xml:space="preserve"> result</w:t>
      </w:r>
      <w:r w:rsidR="00777D02" w:rsidRPr="00777D02">
        <w:rPr>
          <w:rFonts w:ascii="Arial" w:hAnsi="Arial" w:cs="Arial"/>
          <w:szCs w:val="24"/>
        </w:rPr>
        <w:t xml:space="preserve"> in better more accessible childcare options for families.</w:t>
      </w:r>
    </w:p>
    <w:p w14:paraId="5B64390A" w14:textId="77777777" w:rsidR="00484A43" w:rsidRDefault="00484A43" w:rsidP="009C4FAB">
      <w:pPr>
        <w:spacing w:before="0" w:after="0" w:line="240" w:lineRule="auto"/>
        <w:rPr>
          <w:rStyle w:val="Strong"/>
          <w:rFonts w:ascii="Arial" w:hAnsi="Arial" w:cs="Arial"/>
          <w:color w:val="000000" w:themeColor="text1"/>
          <w:sz w:val="24"/>
          <w:szCs w:val="24"/>
        </w:rPr>
      </w:pPr>
    </w:p>
    <w:p w14:paraId="37D86358" w14:textId="77777777" w:rsidR="00052182" w:rsidRDefault="00052182" w:rsidP="009C4FAB">
      <w:pPr>
        <w:spacing w:before="0" w:after="0" w:line="240" w:lineRule="auto"/>
        <w:rPr>
          <w:rStyle w:val="Strong"/>
          <w:rFonts w:ascii="Arial" w:hAnsi="Arial" w:cs="Arial"/>
          <w:color w:val="000000" w:themeColor="text1"/>
          <w:sz w:val="24"/>
          <w:szCs w:val="24"/>
        </w:rPr>
      </w:pPr>
    </w:p>
    <w:p w14:paraId="0FD0A5A9" w14:textId="12B15361" w:rsidR="009C4FAB" w:rsidRPr="00061319" w:rsidRDefault="009C4FAB" w:rsidP="00061319">
      <w:pPr>
        <w:pStyle w:val="ListParagraph"/>
        <w:numPr>
          <w:ilvl w:val="0"/>
          <w:numId w:val="17"/>
        </w:numPr>
        <w:spacing w:before="0" w:after="0" w:line="240" w:lineRule="auto"/>
        <w:rPr>
          <w:rStyle w:val="Strong"/>
          <w:rFonts w:ascii="Arial" w:hAnsi="Arial" w:cs="Arial"/>
          <w:sz w:val="24"/>
          <w:szCs w:val="24"/>
        </w:rPr>
      </w:pPr>
      <w:r w:rsidRPr="00061319">
        <w:rPr>
          <w:rStyle w:val="Strong"/>
          <w:rFonts w:ascii="Arial" w:hAnsi="Arial" w:cs="Arial"/>
          <w:sz w:val="24"/>
          <w:szCs w:val="24"/>
        </w:rPr>
        <w:t xml:space="preserve">Mechanism for change </w:t>
      </w:r>
    </w:p>
    <w:p w14:paraId="527009A1" w14:textId="77777777" w:rsidR="009C4FAB" w:rsidRPr="006925C7" w:rsidRDefault="009C4FAB" w:rsidP="009C4FAB">
      <w:pPr>
        <w:spacing w:before="0" w:after="0" w:line="240" w:lineRule="auto"/>
        <w:rPr>
          <w:rStyle w:val="Strong"/>
          <w:rFonts w:ascii="Arial" w:hAnsi="Arial" w:cs="Arial"/>
          <w:bCs w:val="0"/>
          <w:color w:val="000000" w:themeColor="text1"/>
          <w:sz w:val="24"/>
          <w:szCs w:val="24"/>
        </w:rPr>
      </w:pPr>
    </w:p>
    <w:p w14:paraId="2F2E3909" w14:textId="22D74C00" w:rsidR="009C4FAB" w:rsidRPr="00463F8E" w:rsidRDefault="009C4FAB" w:rsidP="009C4FAB">
      <w:pPr>
        <w:pStyle w:val="Paragraph"/>
        <w:rPr>
          <w:rStyle w:val="Strong"/>
          <w:b w:val="0"/>
          <w:bCs w:val="0"/>
        </w:rPr>
      </w:pPr>
      <w:r w:rsidRPr="00463F8E">
        <w:rPr>
          <w:rStyle w:val="Strong"/>
          <w:b w:val="0"/>
          <w:bCs w:val="0"/>
        </w:rPr>
        <w:t>The</w:t>
      </w:r>
      <w:r w:rsidR="004B2B4B">
        <w:rPr>
          <w:rStyle w:val="Strong"/>
          <w:b w:val="0"/>
          <w:bCs w:val="0"/>
        </w:rPr>
        <w:t xml:space="preserve"> ARAD review </w:t>
      </w:r>
      <w:r w:rsidR="00AC5EBA">
        <w:rPr>
          <w:rStyle w:val="Strong"/>
          <w:b w:val="0"/>
          <w:bCs w:val="0"/>
        </w:rPr>
        <w:t>c</w:t>
      </w:r>
      <w:r w:rsidR="00AC5EBA" w:rsidRPr="00AC5EBA">
        <w:rPr>
          <w:rStyle w:val="Strong"/>
          <w:b w:val="0"/>
          <w:bCs w:val="0"/>
        </w:rPr>
        <w:t xml:space="preserve">oncluded that the current CSA regulations and guidance should be reviewed, with a view to simplifying the format and content of the CSA and ensuring data is accessible, relevant and timely. </w:t>
      </w:r>
      <w:r w:rsidR="00AC5EBA">
        <w:rPr>
          <w:rStyle w:val="Strong"/>
          <w:b w:val="0"/>
          <w:bCs w:val="0"/>
        </w:rPr>
        <w:t>The formal consultation will seek views on the changes to be made.</w:t>
      </w:r>
    </w:p>
    <w:p w14:paraId="163A4D78" w14:textId="77777777" w:rsidR="00AC5EBA" w:rsidRDefault="00AC5EBA" w:rsidP="00B3183D">
      <w:pPr>
        <w:pStyle w:val="ListParagraph"/>
        <w:spacing w:before="0" w:after="0" w:line="240" w:lineRule="auto"/>
        <w:ind w:left="360"/>
        <w:rPr>
          <w:rStyle w:val="Strong"/>
          <w:rFonts w:ascii="Arial" w:hAnsi="Arial" w:cs="Arial"/>
          <w:color w:val="000000" w:themeColor="text1"/>
          <w:sz w:val="24"/>
          <w:szCs w:val="24"/>
        </w:rPr>
      </w:pPr>
      <w:bookmarkStart w:id="2" w:name="_Toc196222025"/>
    </w:p>
    <w:p w14:paraId="7F089CDF" w14:textId="262C8D6D" w:rsidR="009C4FAB" w:rsidRPr="00061319" w:rsidRDefault="009C4FAB" w:rsidP="00061319">
      <w:pPr>
        <w:pStyle w:val="ListParagraph"/>
        <w:numPr>
          <w:ilvl w:val="0"/>
          <w:numId w:val="17"/>
        </w:numPr>
        <w:spacing w:before="0" w:after="0" w:line="240" w:lineRule="auto"/>
        <w:rPr>
          <w:rStyle w:val="Strong"/>
          <w:rFonts w:ascii="Arial" w:hAnsi="Arial" w:cs="Arial"/>
          <w:sz w:val="24"/>
          <w:szCs w:val="24"/>
        </w:rPr>
      </w:pPr>
      <w:r w:rsidRPr="00061319">
        <w:rPr>
          <w:rStyle w:val="Strong"/>
          <w:rFonts w:ascii="Arial" w:hAnsi="Arial" w:cs="Arial"/>
          <w:sz w:val="24"/>
          <w:szCs w:val="24"/>
        </w:rPr>
        <w:t>Conclusion</w:t>
      </w:r>
      <w:bookmarkEnd w:id="2"/>
      <w:r w:rsidRPr="00061319">
        <w:rPr>
          <w:rStyle w:val="Strong"/>
          <w:rFonts w:ascii="Arial" w:hAnsi="Arial" w:cs="Arial"/>
          <w:sz w:val="24"/>
          <w:szCs w:val="24"/>
        </w:rPr>
        <w:t xml:space="preserve"> </w:t>
      </w:r>
    </w:p>
    <w:p w14:paraId="59A3233E" w14:textId="77777777" w:rsidR="009C4FAB" w:rsidRPr="00061319" w:rsidRDefault="009C4FAB" w:rsidP="00463F8E">
      <w:pPr>
        <w:rPr>
          <w:rFonts w:ascii="Arial" w:hAnsi="Arial" w:cs="Arial"/>
          <w:b/>
          <w:color w:val="000000" w:themeColor="text1"/>
          <w:sz w:val="22"/>
          <w:szCs w:val="22"/>
        </w:rPr>
      </w:pPr>
      <w:r w:rsidRPr="00061319">
        <w:rPr>
          <w:rFonts w:ascii="Arial" w:hAnsi="Arial" w:cs="Arial"/>
          <w:b/>
          <w:color w:val="000000" w:themeColor="text1"/>
          <w:sz w:val="22"/>
          <w:szCs w:val="22"/>
        </w:rPr>
        <w:t>How have people most likely to be affected by the proposal been involved in developing it?</w:t>
      </w:r>
    </w:p>
    <w:p w14:paraId="112F838A" w14:textId="77777777" w:rsidR="009C4FAB" w:rsidRDefault="009C4FAB" w:rsidP="009C4FAB">
      <w:pPr>
        <w:pStyle w:val="Paragraph"/>
        <w:rPr>
          <w:iCs/>
        </w:rPr>
      </w:pPr>
      <w:r w:rsidRPr="00704A33">
        <w:rPr>
          <w:iCs/>
        </w:rPr>
        <w:t xml:space="preserve">In Spring 2024, Children in Wales were commissioned to undertake research to engage with children to inform the review of the Child Minding and Day Care Exceptions (Wales) Order 2010. Children’s views were ascertained in respect to childcare and how they feel about attending. Children aged 0-12 participated and reflected a strong view of childcare as a place to play. Older children were more aware of how childcare is used as an opportunity for them to learn skills but also to allow their parents / guardians to work. </w:t>
      </w:r>
    </w:p>
    <w:p w14:paraId="66D5F47C" w14:textId="77777777" w:rsidR="009C4FAB" w:rsidRDefault="009C4FAB" w:rsidP="009C4FAB">
      <w:pPr>
        <w:pStyle w:val="Paragraph"/>
        <w:rPr>
          <w:iCs/>
        </w:rPr>
      </w:pPr>
    </w:p>
    <w:p w14:paraId="39113175" w14:textId="036F6809" w:rsidR="009C4FAB" w:rsidRDefault="009C4FAB" w:rsidP="009C4FAB">
      <w:pPr>
        <w:pStyle w:val="Paragraph"/>
      </w:pPr>
      <w:r w:rsidRPr="000E1070">
        <w:rPr>
          <w:iCs/>
        </w:rPr>
        <w:t xml:space="preserve">As part of the CSA review a pre-consultation event </w:t>
      </w:r>
      <w:r w:rsidR="003C04F6">
        <w:rPr>
          <w:iCs/>
        </w:rPr>
        <w:t>was</w:t>
      </w:r>
      <w:r w:rsidR="00371701">
        <w:rPr>
          <w:iCs/>
        </w:rPr>
        <w:t xml:space="preserve"> </w:t>
      </w:r>
      <w:r w:rsidRPr="000E1070">
        <w:rPr>
          <w:iCs/>
        </w:rPr>
        <w:t xml:space="preserve">held to gather the views of key stakeholders involved in developing CSAs to help inform policy options.  This </w:t>
      </w:r>
      <w:r w:rsidRPr="000E1070">
        <w:rPr>
          <w:iCs/>
        </w:rPr>
        <w:lastRenderedPageBreak/>
        <w:t xml:space="preserve">includes representatives from AWARE (local authority childcare leads) and CWLWM </w:t>
      </w:r>
      <w:r w:rsidRPr="000E1070">
        <w:t>(a consortium of five childcare and play</w:t>
      </w:r>
      <w:r>
        <w:t xml:space="preserve"> </w:t>
      </w:r>
      <w:r w:rsidRPr="000E1070">
        <w:t>partners)</w:t>
      </w:r>
      <w:r>
        <w:t xml:space="preserve">.  A CSA Working Group has also been established to oversee and progress the work.  A formal consultation will be held </w:t>
      </w:r>
      <w:r w:rsidR="00061319">
        <w:t xml:space="preserve">in </w:t>
      </w:r>
      <w:r w:rsidR="00FE2130">
        <w:t>July 2025</w:t>
      </w:r>
      <w:r w:rsidR="00061319">
        <w:t xml:space="preserve"> </w:t>
      </w:r>
      <w:r>
        <w:t>to seek the views of wider stakeholders. It is anticipated the consultation will be promoted on Teulu Cymru and Parents Connect Wales to ensure it reaches parents/carers to seek their views and the views of their children.</w:t>
      </w:r>
    </w:p>
    <w:p w14:paraId="14339BF7" w14:textId="77777777" w:rsidR="00061319" w:rsidRDefault="00061319" w:rsidP="009C4FAB">
      <w:pPr>
        <w:pStyle w:val="Paragraph"/>
      </w:pPr>
    </w:p>
    <w:p w14:paraId="55E7850D" w14:textId="1AB5D306" w:rsidR="00061319" w:rsidRPr="006925C7" w:rsidRDefault="00061319" w:rsidP="00061319">
      <w:pPr>
        <w:shd w:val="clear" w:color="auto" w:fill="FFFFFF"/>
        <w:spacing w:before="0" w:after="0" w:line="240" w:lineRule="auto"/>
        <w:rPr>
          <w:rFonts w:ascii="Arial" w:eastAsia="Aptos" w:hAnsi="Arial" w:cs="Arial"/>
          <w:kern w:val="2"/>
          <w:sz w:val="24"/>
          <w:szCs w:val="24"/>
          <w:lang w:eastAsia="en-US"/>
          <w14:ligatures w14:val="standardContextual"/>
        </w:rPr>
      </w:pPr>
      <w:r w:rsidRPr="004264CE">
        <w:rPr>
          <w:rFonts w:ascii="Arial" w:eastAsia="Aptos" w:hAnsi="Arial" w:cs="Arial"/>
          <w:kern w:val="2"/>
          <w:sz w:val="24"/>
          <w:szCs w:val="24"/>
          <w:lang w:eastAsia="en-US"/>
          <w14:ligatures w14:val="standardContextual"/>
        </w:rPr>
        <w:t>A Data Sub Group, including representatives from AWARE, has</w:t>
      </w:r>
      <w:r>
        <w:rPr>
          <w:rFonts w:ascii="Arial" w:eastAsia="Aptos" w:hAnsi="Arial" w:cs="Arial"/>
          <w:kern w:val="2"/>
          <w:sz w:val="24"/>
          <w:szCs w:val="24"/>
          <w:lang w:eastAsia="en-US"/>
          <w14:ligatures w14:val="standardContextual"/>
        </w:rPr>
        <w:t xml:space="preserve"> also</w:t>
      </w:r>
      <w:r w:rsidRPr="004264CE">
        <w:rPr>
          <w:rFonts w:ascii="Arial" w:eastAsia="Aptos" w:hAnsi="Arial" w:cs="Arial"/>
          <w:kern w:val="2"/>
          <w:sz w:val="24"/>
          <w:szCs w:val="24"/>
          <w:lang w:eastAsia="en-US"/>
          <w14:ligatures w14:val="standardContextual"/>
        </w:rPr>
        <w:t xml:space="preserve"> been established to consider ways in which Welsh Government can assist Local Authorities in undertaking the CSA and to ensure the data captured is relevant and useful for Local Authorities to use in local planning and decision making.</w:t>
      </w:r>
    </w:p>
    <w:p w14:paraId="2DE830BF" w14:textId="77777777" w:rsidR="00061319" w:rsidRDefault="00061319" w:rsidP="00061319">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3588C148" w14:textId="7F204A78" w:rsidR="00AC5EBA" w:rsidRDefault="00AC5EBA" w:rsidP="00AC5EBA">
      <w:pPr>
        <w:pStyle w:val="Paragraph"/>
      </w:pPr>
      <w:r w:rsidRPr="00D85D03">
        <w:t xml:space="preserve">Welsh Government have recruited individuals from Black, Asian and Minority Ethnic communities in Wales with knowledge and lived experience of the impact of racism within childcare and play environments, to </w:t>
      </w:r>
      <w:r w:rsidR="00E33033">
        <w:t>act as Community Mentors and</w:t>
      </w:r>
      <w:r w:rsidR="00B3183D">
        <w:t xml:space="preserve"> </w:t>
      </w:r>
      <w:r w:rsidR="005A2328">
        <w:t>bring their perspective and challenge to policy development.</w:t>
      </w:r>
      <w:r>
        <w:t xml:space="preserve">  </w:t>
      </w:r>
      <w:r w:rsidR="00E33033">
        <w:t>As part of the CSA review process a workshop was held with Community Mentors to consider: the barriers that people from black, Asian and minority ethnic communities experience in accessing childcare; and how local authorities can engage more effectively with people from these communities to ensure their views are considered in the preparation of CSAs.  In addition there is</w:t>
      </w:r>
      <w:r w:rsidRPr="00D85D03">
        <w:t xml:space="preserve"> Community Mentor</w:t>
      </w:r>
      <w:r w:rsidR="00E33033">
        <w:t xml:space="preserve"> representation on </w:t>
      </w:r>
      <w:r w:rsidRPr="00D85D03">
        <w:t xml:space="preserve"> the CSA Working Group </w:t>
      </w:r>
      <w:r>
        <w:t>to provide</w:t>
      </w:r>
      <w:r w:rsidRPr="00D85D03">
        <w:t xml:space="preserve"> expert advice </w:t>
      </w:r>
      <w:r>
        <w:t>during the</w:t>
      </w:r>
      <w:r w:rsidRPr="00D85D03">
        <w:t xml:space="preserve"> CSA </w:t>
      </w:r>
      <w:r>
        <w:t>review</w:t>
      </w:r>
      <w:r w:rsidRPr="00D85D03">
        <w:t>.</w:t>
      </w:r>
    </w:p>
    <w:p w14:paraId="7EFF6C7D" w14:textId="77777777" w:rsidR="00AC5EBA" w:rsidRPr="006925C7" w:rsidRDefault="00AC5EBA" w:rsidP="00061319">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63A32B5F" w14:textId="63F6E3E1" w:rsidR="009C4FAB" w:rsidRPr="00D20B25" w:rsidRDefault="009C4FAB" w:rsidP="009C4FAB">
      <w:pPr>
        <w:rPr>
          <w:rFonts w:ascii="Arial" w:hAnsi="Arial" w:cs="Arial"/>
          <w:b/>
          <w:color w:val="000000" w:themeColor="text1"/>
          <w:sz w:val="24"/>
          <w:szCs w:val="24"/>
        </w:rPr>
      </w:pPr>
      <w:r w:rsidRPr="00D20B25">
        <w:rPr>
          <w:rFonts w:ascii="Arial" w:hAnsi="Arial" w:cs="Arial"/>
          <w:b/>
          <w:color w:val="000000" w:themeColor="text1"/>
          <w:sz w:val="24"/>
          <w:szCs w:val="24"/>
        </w:rPr>
        <w:t>What are the most significant impacts, positive and negative?</w:t>
      </w:r>
    </w:p>
    <w:p w14:paraId="1C072725" w14:textId="1D55B89F" w:rsidR="00D85D03" w:rsidRDefault="00D85D03" w:rsidP="00626FAF">
      <w:pPr>
        <w:pStyle w:val="Paragraph"/>
        <w:rPr>
          <w:color w:val="auto"/>
        </w:rPr>
      </w:pPr>
      <w:r>
        <w:t xml:space="preserve">By simplifying </w:t>
      </w:r>
      <w:r w:rsidR="00371701" w:rsidRPr="00626FAF">
        <w:t>the CSA process</w:t>
      </w:r>
      <w:r w:rsidRPr="00D85D03">
        <w:t xml:space="preserve">, </w:t>
      </w:r>
      <w:r>
        <w:t>L</w:t>
      </w:r>
      <w:r w:rsidRPr="00D85D03">
        <w:t xml:space="preserve">ocal </w:t>
      </w:r>
      <w:r>
        <w:t>A</w:t>
      </w:r>
      <w:r w:rsidRPr="00D85D03">
        <w:t>uthorities can more effectively identify and address gaps in childcare provision</w:t>
      </w:r>
      <w:r>
        <w:t>, helping to ensure</w:t>
      </w:r>
      <w:r w:rsidR="00BA121C" w:rsidRPr="00626FAF">
        <w:rPr>
          <w:color w:val="auto"/>
        </w:rPr>
        <w:t xml:space="preserve"> sufficient childcare services to meet the needs of parents/carers in their areas both now and in the longer term.  </w:t>
      </w:r>
    </w:p>
    <w:p w14:paraId="049211E5" w14:textId="77777777" w:rsidR="00D85D03" w:rsidRDefault="00D85D03" w:rsidP="00626FAF">
      <w:pPr>
        <w:pStyle w:val="Paragraph"/>
        <w:rPr>
          <w:color w:val="auto"/>
        </w:rPr>
      </w:pPr>
    </w:p>
    <w:p w14:paraId="2FB039B6" w14:textId="4D61D326" w:rsidR="00626FAF" w:rsidRPr="00463F8E" w:rsidRDefault="00A45BFB" w:rsidP="00626FAF">
      <w:pPr>
        <w:pStyle w:val="Paragraph"/>
      </w:pPr>
      <w:r w:rsidRPr="00626FAF">
        <w:t>The CSA review is likely to have positive impacts for children and their families as a</w:t>
      </w:r>
      <w:r w:rsidR="009C4FAB" w:rsidRPr="00626FAF">
        <w:t>ccess to quality childcare services</w:t>
      </w:r>
      <w:r w:rsidRPr="00626FAF">
        <w:t xml:space="preserve"> offers vital social, economic and educational benefits</w:t>
      </w:r>
      <w:r w:rsidR="009C4FAB" w:rsidRPr="00626FAF">
        <w:t>.</w:t>
      </w:r>
      <w:r w:rsidR="00626FAF" w:rsidRPr="00626FAF">
        <w:t xml:space="preserve">  Evidence suggests that high quality childcare provision can accelerate language development, emotional and behavioural regulation and wellbeing and </w:t>
      </w:r>
      <w:r w:rsidR="00626FAF" w:rsidRPr="00463F8E">
        <w:t xml:space="preserve">can help reduce the impact of socioeconomic status on child development and later life outcomes, providing an important platform for lifelong learning. </w:t>
      </w:r>
    </w:p>
    <w:p w14:paraId="659D73E3" w14:textId="77777777" w:rsidR="00626FAF" w:rsidRPr="00463F8E" w:rsidRDefault="00626FAF" w:rsidP="00626FAF">
      <w:pPr>
        <w:pStyle w:val="Paragraph"/>
      </w:pPr>
    </w:p>
    <w:p w14:paraId="31516BCD" w14:textId="1BF9E00E" w:rsidR="00626FAF" w:rsidRDefault="003C04F6" w:rsidP="00626FAF">
      <w:pPr>
        <w:pStyle w:val="Paragraph"/>
      </w:pPr>
      <w:r>
        <w:t>Research</w:t>
      </w:r>
      <w:r w:rsidR="007F6D8C">
        <w:rPr>
          <w:rStyle w:val="FootnoteReference"/>
        </w:rPr>
        <w:footnoteReference w:id="2"/>
      </w:r>
      <w:r>
        <w:t xml:space="preserve"> also indicates</w:t>
      </w:r>
      <w:r w:rsidR="00626FAF" w:rsidRPr="00463F8E">
        <w:t xml:space="preserve"> that </w:t>
      </w:r>
      <w:r w:rsidR="00626FAF" w:rsidRPr="00626FAF">
        <w:t xml:space="preserve">some parents from ethnic minority </w:t>
      </w:r>
      <w:r>
        <w:t xml:space="preserve">backgrounds </w:t>
      </w:r>
      <w:r w:rsidR="00626FAF">
        <w:t xml:space="preserve">find it challenging </w:t>
      </w:r>
      <w:r w:rsidR="00626FAF" w:rsidRPr="00626FAF">
        <w:t>in negotiating different educational experiences compared to their own in their country of origin, attempting to replicate some of their own upbringing and maintaining cultural and language practices while managing the different social norms and behaviours expected in childcare and early education provision in Wales.</w:t>
      </w:r>
      <w:r w:rsidR="00626FAF">
        <w:t xml:space="preserve">  </w:t>
      </w:r>
      <w:r w:rsidR="00F02847" w:rsidRPr="00F02847">
        <w:t>The Welsh Government</w:t>
      </w:r>
      <w:r w:rsidR="00F02847">
        <w:t>’s</w:t>
      </w:r>
      <w:r w:rsidR="00F02847" w:rsidRPr="00F02847">
        <w:t xml:space="preserve"> Anti Racist Action Plan </w:t>
      </w:r>
      <w:r w:rsidR="00F02847">
        <w:t xml:space="preserve">(ARWAP) </w:t>
      </w:r>
      <w:r w:rsidR="00F02847" w:rsidRPr="00F02847">
        <w:t xml:space="preserve">reflects the Welsh Government’s commitment to building an inclusive society for all Black, Asian and Minority Ethnic people and communities in Wales. A specific action within the ARWAP is </w:t>
      </w:r>
      <w:r>
        <w:t>for</w:t>
      </w:r>
      <w:r w:rsidR="00F02847" w:rsidRPr="00F02847">
        <w:t xml:space="preserve"> Local </w:t>
      </w:r>
      <w:r w:rsidR="00F02847">
        <w:t>A</w:t>
      </w:r>
      <w:r w:rsidR="00F02847" w:rsidRPr="00F02847">
        <w:t>uthorit</w:t>
      </w:r>
      <w:r>
        <w:t>ies</w:t>
      </w:r>
      <w:r w:rsidR="00F02847" w:rsidRPr="00F02847">
        <w:t xml:space="preserve"> </w:t>
      </w:r>
      <w:r>
        <w:t>to</w:t>
      </w:r>
      <w:r w:rsidR="00F02847" w:rsidRPr="00F02847">
        <w:t xml:space="preserve"> engage with Black, Asian and Minority Ethnic communities to identify how the voice and lived experiences of people in these </w:t>
      </w:r>
      <w:r w:rsidR="00F02847" w:rsidRPr="00F02847">
        <w:lastRenderedPageBreak/>
        <w:t xml:space="preserve">communities can be better captured as part of the </w:t>
      </w:r>
      <w:r w:rsidR="00F02847">
        <w:t>CSA</w:t>
      </w:r>
      <w:r w:rsidR="00F02847" w:rsidRPr="00F02847">
        <w:t xml:space="preserve"> and Play Sufficiency Assessments.</w:t>
      </w:r>
    </w:p>
    <w:p w14:paraId="0DE13098" w14:textId="77777777" w:rsidR="00D85D03" w:rsidRDefault="00D85D03" w:rsidP="00626FAF">
      <w:pPr>
        <w:pStyle w:val="Paragraph"/>
      </w:pPr>
    </w:p>
    <w:p w14:paraId="06794943" w14:textId="77777777" w:rsidR="003132E0" w:rsidRDefault="003132E0" w:rsidP="00626FAF">
      <w:pPr>
        <w:pStyle w:val="Paragraph"/>
      </w:pPr>
    </w:p>
    <w:p w14:paraId="76F40931" w14:textId="3C965CAB" w:rsidR="003132E0" w:rsidRDefault="003132E0" w:rsidP="00626FAF">
      <w:pPr>
        <w:pStyle w:val="Paragraph"/>
      </w:pPr>
      <w:r>
        <w:t>As part of the CSA process, Local Authorities are required to consult with a range of stakeholders as appropriate.  This includes engaging with under-represented groups.</w:t>
      </w:r>
    </w:p>
    <w:p w14:paraId="0C282082" w14:textId="77777777" w:rsidR="003132E0" w:rsidRDefault="003132E0" w:rsidP="00626FAF">
      <w:pPr>
        <w:pStyle w:val="Paragraph"/>
      </w:pPr>
    </w:p>
    <w:p w14:paraId="6407752A" w14:textId="0A403014" w:rsidR="003132E0" w:rsidRPr="003132E0" w:rsidRDefault="003132E0" w:rsidP="00626FAF">
      <w:pPr>
        <w:pStyle w:val="Paragraph"/>
      </w:pPr>
      <w:r w:rsidRPr="003132E0">
        <w:t>The Senedd’s Children, Young People and Education Committee report (2024) ‘</w:t>
      </w:r>
      <w:hyperlink r:id="rId14" w:history="1">
        <w:r w:rsidRPr="003132E0">
          <w:rPr>
            <w:rStyle w:val="Hyperlink"/>
          </w:rPr>
          <w:t>Do disabled children and young people have equal access to education and childcare?</w:t>
        </w:r>
      </w:hyperlink>
      <w:r w:rsidRPr="003132E0">
        <w:t>’ identifies the difficulties families face when accessing childcare for disabled children.</w:t>
      </w:r>
      <w:r>
        <w:t xml:space="preserve">  As part of the CSA process, Local Authorities are required to assess the </w:t>
      </w:r>
      <w:r w:rsidRPr="003132E0">
        <w:t>accessibility of childcare provision and</w:t>
      </w:r>
      <w:r>
        <w:t xml:space="preserve"> identify</w:t>
      </w:r>
      <w:r w:rsidRPr="003132E0">
        <w:t xml:space="preserve"> barriers experienced by families with children who have additional learning needs, or a disability.</w:t>
      </w:r>
    </w:p>
    <w:p w14:paraId="5ED5A521" w14:textId="77777777" w:rsidR="00626FAF" w:rsidRPr="003132E0" w:rsidRDefault="00626FAF" w:rsidP="00626FAF">
      <w:pPr>
        <w:pStyle w:val="Paragraph"/>
      </w:pPr>
    </w:p>
    <w:p w14:paraId="7AD78F6E" w14:textId="6FB7F365" w:rsidR="009C4FAB" w:rsidRPr="00626FAF" w:rsidRDefault="00626FAF" w:rsidP="00626FAF">
      <w:pPr>
        <w:pStyle w:val="Paragraph"/>
      </w:pPr>
      <w:r w:rsidRPr="00626FAF">
        <w:t>Having sufficient childcare services</w:t>
      </w:r>
      <w:r w:rsidR="00E01560" w:rsidRPr="00626FAF">
        <w:t xml:space="preserve"> allows</w:t>
      </w:r>
      <w:r w:rsidR="009C4FAB" w:rsidRPr="00626FAF">
        <w:t xml:space="preserve"> parents/carers to pursue employment</w:t>
      </w:r>
      <w:r w:rsidRPr="00626FAF">
        <w:t>/training</w:t>
      </w:r>
      <w:r w:rsidR="009C4FAB" w:rsidRPr="00626FAF">
        <w:t xml:space="preserve"> opportunities, contributing to </w:t>
      </w:r>
      <w:r w:rsidR="00D85D03">
        <w:t xml:space="preserve">their </w:t>
      </w:r>
      <w:r w:rsidR="009C4FAB" w:rsidRPr="00626FAF">
        <w:t>financial stability and their overall well-being</w:t>
      </w:r>
      <w:r w:rsidRPr="00626FAF">
        <w:t xml:space="preserve"> whilst also having a positive impact on the economy by increasing productivity and economic partic</w:t>
      </w:r>
      <w:r w:rsidR="00F02847">
        <w:t>i</w:t>
      </w:r>
      <w:r w:rsidRPr="00626FAF">
        <w:t>pation</w:t>
      </w:r>
      <w:r w:rsidR="009C4FAB" w:rsidRPr="00626FAF">
        <w:t xml:space="preserve">. </w:t>
      </w:r>
    </w:p>
    <w:p w14:paraId="3AA65FA7" w14:textId="77777777" w:rsidR="009C4FAB" w:rsidRPr="00626FAF" w:rsidRDefault="009C4FAB" w:rsidP="009C4FAB">
      <w:pPr>
        <w:spacing w:before="0" w:after="0" w:line="240" w:lineRule="auto"/>
        <w:rPr>
          <w:rFonts w:ascii="Arial" w:hAnsi="Arial" w:cs="Arial"/>
          <w:sz w:val="24"/>
          <w:szCs w:val="24"/>
        </w:rPr>
      </w:pPr>
    </w:p>
    <w:p w14:paraId="1BB06AB4" w14:textId="3CABF3A5" w:rsidR="009C4FAB" w:rsidRPr="00626FAF" w:rsidRDefault="009C4FAB" w:rsidP="009C4FAB">
      <w:pPr>
        <w:spacing w:before="0" w:after="0" w:line="240" w:lineRule="auto"/>
        <w:rPr>
          <w:rFonts w:ascii="Arial" w:hAnsi="Arial" w:cs="Arial"/>
          <w:sz w:val="24"/>
          <w:szCs w:val="24"/>
        </w:rPr>
      </w:pPr>
      <w:bookmarkStart w:id="3" w:name="_Hlk202788001"/>
      <w:r w:rsidRPr="00626FAF">
        <w:rPr>
          <w:rFonts w:ascii="Arial" w:hAnsi="Arial" w:cs="Arial"/>
          <w:sz w:val="24"/>
          <w:szCs w:val="24"/>
        </w:rPr>
        <w:t>The CSA review will also have positive impacts on culture and the Welsh language, ensuring that childcare services are inclusive of and promote Welsh heritage</w:t>
      </w:r>
      <w:r w:rsidR="007F6D8C">
        <w:rPr>
          <w:rFonts w:ascii="Arial" w:hAnsi="Arial" w:cs="Arial"/>
          <w:sz w:val="24"/>
          <w:szCs w:val="24"/>
        </w:rPr>
        <w:t xml:space="preserve"> and, as far as is reasonably possible, ensure there is sufficient Welsh medium provision</w:t>
      </w:r>
      <w:r w:rsidRPr="00626FAF">
        <w:rPr>
          <w:rFonts w:ascii="Arial" w:hAnsi="Arial" w:cs="Arial"/>
          <w:sz w:val="24"/>
          <w:szCs w:val="24"/>
        </w:rPr>
        <w:t>. This is crucial for maintaining and growing the use of Welsh in daily life, supporting linguistic diversity and cultural identity.</w:t>
      </w:r>
    </w:p>
    <w:bookmarkEnd w:id="3"/>
    <w:p w14:paraId="59FA377B" w14:textId="77777777" w:rsidR="009C4FAB" w:rsidRPr="00626FAF" w:rsidRDefault="009C4FAB" w:rsidP="009C4FAB">
      <w:pPr>
        <w:spacing w:before="0" w:after="0" w:line="240" w:lineRule="auto"/>
        <w:rPr>
          <w:rFonts w:ascii="Arial" w:hAnsi="Arial" w:cs="Arial"/>
          <w:sz w:val="24"/>
          <w:szCs w:val="24"/>
        </w:rPr>
      </w:pPr>
    </w:p>
    <w:p w14:paraId="10EF9D42" w14:textId="77777777" w:rsidR="009C4FAB" w:rsidRPr="00626FAF" w:rsidRDefault="009C4FAB" w:rsidP="009C4FAB">
      <w:pPr>
        <w:pStyle w:val="Paragraph"/>
      </w:pPr>
      <w:r w:rsidRPr="00626FAF">
        <w:t xml:space="preserve">The CSA will contribute to the well-being objectives and goals outlined in the Well-being of Future Generations Act and aims to make positive interventions now, to benefit people in Wales in the future. </w:t>
      </w:r>
    </w:p>
    <w:p w14:paraId="5370A360" w14:textId="77777777" w:rsidR="009C4FAB" w:rsidRPr="006925C7" w:rsidRDefault="009C4FAB" w:rsidP="009C4FAB">
      <w:pPr>
        <w:pStyle w:val="Paragraph"/>
      </w:pPr>
    </w:p>
    <w:p w14:paraId="24F735C7" w14:textId="1835E0B1" w:rsidR="009C4FAB" w:rsidRPr="00EE3BD1" w:rsidRDefault="009C4FAB" w:rsidP="00EE3BD1">
      <w:pPr>
        <w:rPr>
          <w:rFonts w:ascii="Arial" w:hAnsi="Arial" w:cs="Arial"/>
          <w:b/>
          <w:color w:val="000000" w:themeColor="text1"/>
          <w:sz w:val="22"/>
          <w:szCs w:val="22"/>
        </w:rPr>
      </w:pPr>
      <w:r w:rsidRPr="00EE3BD1">
        <w:rPr>
          <w:rFonts w:ascii="Arial" w:hAnsi="Arial" w:cs="Arial"/>
          <w:b/>
          <w:color w:val="000000" w:themeColor="text1"/>
          <w:sz w:val="24"/>
          <w:szCs w:val="24"/>
        </w:rPr>
        <w:t>In light of the impacts identified, how will the proposal</w:t>
      </w:r>
      <w:r w:rsidR="00EE3BD1" w:rsidRPr="00D63B29">
        <w:rPr>
          <w:rFonts w:ascii="Arial" w:hAnsi="Arial" w:cs="Arial"/>
          <w:b/>
          <w:color w:val="000000" w:themeColor="text1"/>
          <w:sz w:val="24"/>
          <w:szCs w:val="24"/>
        </w:rPr>
        <w:t xml:space="preserve"> </w:t>
      </w:r>
      <w:r w:rsidRPr="00EE3BD1">
        <w:rPr>
          <w:rFonts w:ascii="Arial" w:hAnsi="Arial" w:cs="Arial"/>
          <w:b/>
          <w:color w:val="000000" w:themeColor="text1"/>
          <w:sz w:val="22"/>
          <w:szCs w:val="22"/>
        </w:rPr>
        <w:t xml:space="preserve">maximise contribution to our well-being objectives and the seven well-being goals </w:t>
      </w:r>
    </w:p>
    <w:p w14:paraId="4F5F29A0" w14:textId="77777777" w:rsidR="00D63B29" w:rsidRDefault="00D63B29" w:rsidP="00D63B29">
      <w:pPr>
        <w:pStyle w:val="Paragraph"/>
      </w:pPr>
      <w:r w:rsidRPr="006E2282">
        <w:t>The CSA Review</w:t>
      </w:r>
      <w:r>
        <w:t xml:space="preserve"> aligns </w:t>
      </w:r>
      <w:r w:rsidRPr="006E2282">
        <w:t>with the objectives and goals of the Well-being of Future Generations Wales Act, aiming to enhance the economic, social</w:t>
      </w:r>
      <w:r>
        <w:t xml:space="preserve"> </w:t>
      </w:r>
      <w:r w:rsidRPr="006E2282">
        <w:t>and cultural well-being of Wales.</w:t>
      </w:r>
    </w:p>
    <w:p w14:paraId="1E5ED1E4" w14:textId="77777777" w:rsidR="00F959A8" w:rsidRDefault="00F959A8" w:rsidP="00D63B29">
      <w:pPr>
        <w:pStyle w:val="Paragraph"/>
      </w:pPr>
    </w:p>
    <w:p w14:paraId="2667F76D" w14:textId="7F0A92CF" w:rsidR="00F959A8" w:rsidRDefault="00F959A8" w:rsidP="00D63B29">
      <w:pPr>
        <w:pStyle w:val="Paragraph"/>
      </w:pPr>
      <w:r>
        <w:rPr>
          <w:u w:val="single"/>
        </w:rPr>
        <w:t>Long-Term</w:t>
      </w:r>
    </w:p>
    <w:p w14:paraId="4E38CEBB" w14:textId="77777777" w:rsidR="00F959A8" w:rsidRDefault="00F959A8" w:rsidP="00F959A8">
      <w:pPr>
        <w:pStyle w:val="Paragraph"/>
      </w:pPr>
    </w:p>
    <w:p w14:paraId="5875E67A" w14:textId="181E8BF7" w:rsidR="00F959A8" w:rsidRDefault="00F959A8" w:rsidP="00F959A8">
      <w:pPr>
        <w:pStyle w:val="Paragraph"/>
      </w:pPr>
      <w:r w:rsidRPr="00F959A8">
        <w:t xml:space="preserve">The CSA review </w:t>
      </w:r>
      <w:r>
        <w:t>will</w:t>
      </w:r>
      <w:r w:rsidRPr="00F959A8">
        <w:t xml:space="preserve"> have a lasting impact by fostering an environment where children</w:t>
      </w:r>
      <w:r w:rsidR="007F6D8C">
        <w:t xml:space="preserve"> and their families</w:t>
      </w:r>
      <w:r w:rsidRPr="00F959A8">
        <w:t xml:space="preserve">, irrespective of their background or abilities, can access high-quality childcare. This supports the long-term goal of nurturing a well-educated and healthy population, which in turn will contribute to a more prosperous and cohesive society. By focusing not only on immediate needs but also on future outcomes, </w:t>
      </w:r>
      <w:r>
        <w:t>having s</w:t>
      </w:r>
      <w:r w:rsidRPr="00626FAF">
        <w:rPr>
          <w:color w:val="auto"/>
        </w:rPr>
        <w:t>ufficient childcare services to meet the needs of parents/carers</w:t>
      </w:r>
      <w:r w:rsidRPr="00F959A8">
        <w:t xml:space="preserve"> </w:t>
      </w:r>
      <w:r>
        <w:t xml:space="preserve">will help </w:t>
      </w:r>
      <w:r w:rsidRPr="00F959A8">
        <w:t xml:space="preserve">the children of today grow up to become the thriving, engaged citizens of tomorrow. </w:t>
      </w:r>
    </w:p>
    <w:p w14:paraId="23DC42EF" w14:textId="77777777" w:rsidR="00F959A8" w:rsidRDefault="00F959A8" w:rsidP="00F959A8">
      <w:pPr>
        <w:pStyle w:val="Paragraph"/>
      </w:pPr>
    </w:p>
    <w:p w14:paraId="76135059" w14:textId="20449DFD" w:rsidR="00F959A8" w:rsidRDefault="00F959A8" w:rsidP="00F959A8">
      <w:pPr>
        <w:pStyle w:val="Paragraph"/>
      </w:pPr>
      <w:r>
        <w:rPr>
          <w:u w:val="single"/>
        </w:rPr>
        <w:t>Prevention</w:t>
      </w:r>
    </w:p>
    <w:p w14:paraId="17AFF8B1" w14:textId="77777777" w:rsidR="00F959A8" w:rsidRDefault="00F959A8" w:rsidP="00F959A8">
      <w:pPr>
        <w:pStyle w:val="Paragraph"/>
      </w:pPr>
    </w:p>
    <w:p w14:paraId="5CC3840E" w14:textId="4939A363" w:rsidR="00E84035" w:rsidRDefault="00060D5A" w:rsidP="00463F8E">
      <w:pPr>
        <w:pStyle w:val="Paragraph"/>
      </w:pPr>
      <w:r>
        <w:lastRenderedPageBreak/>
        <w:t>A</w:t>
      </w:r>
      <w:r w:rsidR="00463F8E" w:rsidRPr="00463F8E">
        <w:t xml:space="preserve">ddressing the current gaps in childcare provision and proactively working to remove barriers will support parents and carers in balancing their work and family responsibilities.  This can help support their mental health and wellbeing and prevent longer-term issues. </w:t>
      </w:r>
    </w:p>
    <w:p w14:paraId="5B282A55" w14:textId="77777777" w:rsidR="00E84035" w:rsidRDefault="00E84035" w:rsidP="00463F8E">
      <w:pPr>
        <w:pStyle w:val="Paragraph"/>
      </w:pPr>
    </w:p>
    <w:p w14:paraId="03CA3B9C" w14:textId="39CF276C" w:rsidR="00463F8E" w:rsidRDefault="00463F8E" w:rsidP="00463F8E">
      <w:pPr>
        <w:pStyle w:val="Paragraph"/>
      </w:pPr>
      <w:r w:rsidRPr="00463F8E">
        <w:t>Access to high quality childcare can be transformational for children, supports child development and helps prevent problems later in life, thus ensuring a foundation for lifelong learning, development and wellbeing.</w:t>
      </w:r>
      <w:r>
        <w:t xml:space="preserve">  </w:t>
      </w:r>
    </w:p>
    <w:p w14:paraId="5383540D" w14:textId="77777777" w:rsidR="00DB4967" w:rsidRDefault="00DB4967" w:rsidP="00F959A8">
      <w:pPr>
        <w:pStyle w:val="Paragraph"/>
      </w:pPr>
    </w:p>
    <w:p w14:paraId="2791D1BD" w14:textId="32367D54" w:rsidR="00DB4967" w:rsidRPr="00DB4967" w:rsidRDefault="00DB4967" w:rsidP="00DB4967">
      <w:pPr>
        <w:pStyle w:val="Paragraph"/>
        <w:rPr>
          <w:u w:val="single"/>
        </w:rPr>
      </w:pPr>
      <w:r w:rsidRPr="00DB4967">
        <w:rPr>
          <w:u w:val="single"/>
        </w:rPr>
        <w:t>Integration</w:t>
      </w:r>
    </w:p>
    <w:p w14:paraId="26E90C05" w14:textId="77777777" w:rsidR="00DB4967" w:rsidRDefault="00DB4967" w:rsidP="00DB4967">
      <w:pPr>
        <w:pStyle w:val="Paragraph"/>
      </w:pPr>
    </w:p>
    <w:p w14:paraId="6CE2AFA9" w14:textId="769D66A3" w:rsidR="00F92C37" w:rsidRDefault="00F92C37" w:rsidP="00F92C37">
      <w:pPr>
        <w:pStyle w:val="Paragraph"/>
      </w:pPr>
      <w:r w:rsidRPr="00F92C37">
        <w:t xml:space="preserve">Since the </w:t>
      </w:r>
      <w:r>
        <w:t>regulations and statutory guidance were last published</w:t>
      </w:r>
      <w:r w:rsidRPr="00F92C37">
        <w:t>, significant policy changes have been introduced including the introduction of the Childcare Offer for Wales</w:t>
      </w:r>
      <w:r>
        <w:t xml:space="preserve"> and the expansion of the Flying Start programme.  </w:t>
      </w:r>
    </w:p>
    <w:p w14:paraId="47EB29D1" w14:textId="77777777" w:rsidR="00AD5A15" w:rsidRDefault="00AD5A15" w:rsidP="00F92C37">
      <w:pPr>
        <w:pStyle w:val="Paragraph"/>
      </w:pPr>
    </w:p>
    <w:p w14:paraId="58FDDD28" w14:textId="4ADED13B" w:rsidR="007F6D8C" w:rsidRDefault="007F6D8C" w:rsidP="007F6D8C">
      <w:pPr>
        <w:pStyle w:val="Paragraph"/>
      </w:pPr>
      <w:r w:rsidRPr="00F02847">
        <w:t xml:space="preserve">A specific action within the ARWAP is </w:t>
      </w:r>
      <w:r>
        <w:t>for</w:t>
      </w:r>
      <w:r w:rsidRPr="00F02847">
        <w:t xml:space="preserve"> Local </w:t>
      </w:r>
      <w:r>
        <w:t>A</w:t>
      </w:r>
      <w:r w:rsidRPr="00F02847">
        <w:t>uthorit</w:t>
      </w:r>
      <w:r>
        <w:t>ies</w:t>
      </w:r>
      <w:r w:rsidRPr="00F02847">
        <w:t xml:space="preserve"> </w:t>
      </w:r>
      <w:r>
        <w:t>to</w:t>
      </w:r>
      <w:r w:rsidRPr="00F02847">
        <w:t xml:space="preserve"> engage with Black, Asian and Minority Ethnic communities to identify how the voice and lived experiences of people in these communities can be better captured as part of the </w:t>
      </w:r>
      <w:r>
        <w:t>CSA</w:t>
      </w:r>
      <w:r w:rsidRPr="00F02847">
        <w:t xml:space="preserve"> and Play Sufficiency Assessments.</w:t>
      </w:r>
    </w:p>
    <w:p w14:paraId="078434CE" w14:textId="77777777" w:rsidR="007F6D8C" w:rsidRDefault="007F6D8C" w:rsidP="00F92C37">
      <w:pPr>
        <w:pStyle w:val="Paragraph"/>
      </w:pPr>
    </w:p>
    <w:p w14:paraId="5730D7E6" w14:textId="66281378" w:rsidR="007F6D8C" w:rsidRPr="00D20B25" w:rsidRDefault="007F6D8C" w:rsidP="007F6D8C">
      <w:pPr>
        <w:pStyle w:val="Paragraph"/>
      </w:pPr>
      <w:r>
        <w:t>H</w:t>
      </w:r>
      <w:r w:rsidRPr="00D20B25">
        <w:t>igh quality, accessible childcare can be transformational for children, brings opportunities for parents and is key to our efforts to tackle child poverty in Wales through our Child Poverty Strategy.</w:t>
      </w:r>
    </w:p>
    <w:p w14:paraId="38BE544A" w14:textId="77777777" w:rsidR="007F6D8C" w:rsidRDefault="007F6D8C" w:rsidP="00F92C37">
      <w:pPr>
        <w:pStyle w:val="Paragraph"/>
      </w:pPr>
    </w:p>
    <w:p w14:paraId="7A4FBF50" w14:textId="7691A463" w:rsidR="003161DD" w:rsidRDefault="003161DD" w:rsidP="00F92C37">
      <w:pPr>
        <w:pStyle w:val="Paragraph"/>
      </w:pPr>
      <w:r w:rsidRPr="00235307">
        <w:t xml:space="preserve">The CSA review will also support the ALN Act </w:t>
      </w:r>
      <w:r>
        <w:t>as L</w:t>
      </w:r>
      <w:r w:rsidRPr="003161DD">
        <w:t xml:space="preserve">ocal </w:t>
      </w:r>
      <w:r>
        <w:t>A</w:t>
      </w:r>
      <w:r w:rsidRPr="003161DD">
        <w:t xml:space="preserve">uthorities will be able to more effectively identify and address gaps in childcare provision, including for children </w:t>
      </w:r>
      <w:r>
        <w:t xml:space="preserve">with </w:t>
      </w:r>
      <w:r w:rsidRPr="003161DD">
        <w:t>additional learning needs.</w:t>
      </w:r>
    </w:p>
    <w:p w14:paraId="70BDFD3C" w14:textId="77777777" w:rsidR="003161DD" w:rsidRDefault="003161DD" w:rsidP="00F92C37">
      <w:pPr>
        <w:pStyle w:val="Paragraph"/>
      </w:pPr>
    </w:p>
    <w:p w14:paraId="4940EA3D" w14:textId="33774E11" w:rsidR="00AD5A15" w:rsidRDefault="00AD5A15" w:rsidP="00AD5A15">
      <w:pPr>
        <w:pStyle w:val="Paragraph"/>
      </w:pPr>
      <w:r>
        <w:t xml:space="preserve">The proposed revised regulations will ensure that the CSA process is fully aligned with the most recent policy developments at the local and national levels, including </w:t>
      </w:r>
      <w:r w:rsidRPr="00F92C37">
        <w:t>information captured by Public Services Boards in developing their Assessment of Local Well-being, as a means of ascertaining the demand for childcare provision.</w:t>
      </w:r>
    </w:p>
    <w:p w14:paraId="72EC1959" w14:textId="5A67035F" w:rsidR="00AD5A15" w:rsidRDefault="00AD5A15" w:rsidP="00AD5A15">
      <w:pPr>
        <w:pStyle w:val="Paragraph"/>
      </w:pPr>
    </w:p>
    <w:p w14:paraId="67BC0E6C" w14:textId="2A934235" w:rsidR="00F92C37" w:rsidRDefault="00F92C37" w:rsidP="00F92C37">
      <w:pPr>
        <w:pStyle w:val="Paragraph"/>
      </w:pPr>
      <w:r>
        <w:t>As part of undertaking a CSA, L</w:t>
      </w:r>
      <w:r w:rsidRPr="00F92C37">
        <w:t xml:space="preserve">ocal </w:t>
      </w:r>
      <w:r>
        <w:t>A</w:t>
      </w:r>
      <w:r w:rsidRPr="00F92C37">
        <w:t xml:space="preserve">uthorities gather contributions from a range of partners and organisations, as well as from other relevant local authority policy and delivery areas e.g., education, early years, play, planning, housing, transport and social care. </w:t>
      </w:r>
      <w:r>
        <w:t>The proposed changes to the CSA process will aim to strengthen alignment with key policies at the local and national level.</w:t>
      </w:r>
    </w:p>
    <w:p w14:paraId="4293AA01" w14:textId="77777777" w:rsidR="00642206" w:rsidRDefault="00642206" w:rsidP="00DB4967">
      <w:pPr>
        <w:pStyle w:val="Paragraph"/>
      </w:pPr>
    </w:p>
    <w:p w14:paraId="591D37A3" w14:textId="01A24886" w:rsidR="00642206" w:rsidRDefault="00642206" w:rsidP="00DB4967">
      <w:pPr>
        <w:pStyle w:val="Paragraph"/>
      </w:pPr>
      <w:r>
        <w:rPr>
          <w:u w:val="single"/>
        </w:rPr>
        <w:t>Collaboration and Involvement</w:t>
      </w:r>
    </w:p>
    <w:p w14:paraId="73DBEB3E" w14:textId="77777777" w:rsidR="00642206" w:rsidRDefault="00642206" w:rsidP="00DB4967">
      <w:pPr>
        <w:pStyle w:val="Paragraph"/>
      </w:pPr>
    </w:p>
    <w:p w14:paraId="7CBB2987" w14:textId="16DB89BC" w:rsidR="00642206" w:rsidRDefault="00642206" w:rsidP="00642206">
      <w:pPr>
        <w:pStyle w:val="Paragraph"/>
      </w:pPr>
      <w:r>
        <w:t xml:space="preserve">As part of the CSA process, Local Authorities are required to </w:t>
      </w:r>
      <w:r w:rsidRPr="00642206">
        <w:t xml:space="preserve">engage and consult with a diverse </w:t>
      </w:r>
      <w:r>
        <w:t>range</w:t>
      </w:r>
      <w:r w:rsidRPr="00642206">
        <w:t xml:space="preserve"> of stakeholders </w:t>
      </w:r>
      <w:r>
        <w:t xml:space="preserve">as appropriate.  </w:t>
      </w:r>
      <w:r w:rsidRPr="00642206">
        <w:t>This collaborative approach involves working with childcare providers, parents, carers, educational institutions, and community organi</w:t>
      </w:r>
      <w:r>
        <w:t>s</w:t>
      </w:r>
      <w:r w:rsidRPr="00642206">
        <w:t xml:space="preserve">ations to </w:t>
      </w:r>
      <w:r>
        <w:t xml:space="preserve">identify barriers </w:t>
      </w:r>
      <w:r w:rsidRPr="00642206">
        <w:t xml:space="preserve">and </w:t>
      </w:r>
      <w:r>
        <w:t>develop action plans</w:t>
      </w:r>
      <w:r w:rsidRPr="00642206">
        <w:t xml:space="preserve">. By fostering strong partnerships, </w:t>
      </w:r>
      <w:r>
        <w:t>L</w:t>
      </w:r>
      <w:r w:rsidRPr="00642206">
        <w:t xml:space="preserve">ocal </w:t>
      </w:r>
      <w:r>
        <w:t>A</w:t>
      </w:r>
      <w:r w:rsidRPr="00642206">
        <w:t>uthorities can create a more robust and responsive childcare system that reflects the collective input and expertise of the community.</w:t>
      </w:r>
    </w:p>
    <w:p w14:paraId="25F83925" w14:textId="77777777" w:rsidR="00DB4967" w:rsidRDefault="00DB4967" w:rsidP="00D63B29">
      <w:pPr>
        <w:pStyle w:val="Paragraph"/>
      </w:pPr>
    </w:p>
    <w:p w14:paraId="5F5BC9EA" w14:textId="44C7FB2C" w:rsidR="00642206" w:rsidRPr="00642206" w:rsidRDefault="00642206" w:rsidP="00D63B29">
      <w:pPr>
        <w:pStyle w:val="Paragraph"/>
        <w:rPr>
          <w:u w:val="single"/>
        </w:rPr>
      </w:pPr>
      <w:r>
        <w:rPr>
          <w:u w:val="single"/>
        </w:rPr>
        <w:t>Wellbeing goals</w:t>
      </w:r>
    </w:p>
    <w:p w14:paraId="2BA60682" w14:textId="77777777" w:rsidR="00642206" w:rsidRDefault="00642206" w:rsidP="00D63B29">
      <w:pPr>
        <w:pStyle w:val="Paragraph"/>
      </w:pPr>
    </w:p>
    <w:p w14:paraId="3C0E9C72" w14:textId="77777777" w:rsidR="00667965" w:rsidRDefault="00667965" w:rsidP="00667965">
      <w:pPr>
        <w:spacing w:before="0" w:after="0" w:line="240" w:lineRule="auto"/>
        <w:rPr>
          <w:rFonts w:ascii="Arial" w:hAnsi="Arial" w:cs="Arial"/>
          <w:sz w:val="24"/>
          <w:szCs w:val="24"/>
        </w:rPr>
      </w:pPr>
      <w:r w:rsidRPr="0096384D">
        <w:rPr>
          <w:rFonts w:ascii="Arial" w:hAnsi="Arial" w:cs="Arial"/>
          <w:sz w:val="24"/>
          <w:szCs w:val="24"/>
        </w:rPr>
        <w:t xml:space="preserve">The CSA review </w:t>
      </w:r>
      <w:r>
        <w:rPr>
          <w:rFonts w:ascii="Arial" w:hAnsi="Arial" w:cs="Arial"/>
          <w:sz w:val="24"/>
          <w:szCs w:val="24"/>
        </w:rPr>
        <w:t>contributes to</w:t>
      </w:r>
      <w:r w:rsidRPr="0096384D">
        <w:rPr>
          <w:rFonts w:ascii="Arial" w:hAnsi="Arial" w:cs="Arial"/>
          <w:sz w:val="24"/>
          <w:szCs w:val="24"/>
        </w:rPr>
        <w:t xml:space="preserve"> the</w:t>
      </w:r>
      <w:r>
        <w:rPr>
          <w:rFonts w:ascii="Arial" w:hAnsi="Arial" w:cs="Arial"/>
          <w:sz w:val="24"/>
          <w:szCs w:val="24"/>
        </w:rPr>
        <w:t xml:space="preserve"> following w</w:t>
      </w:r>
      <w:r w:rsidRPr="0096384D">
        <w:rPr>
          <w:rFonts w:ascii="Arial" w:hAnsi="Arial" w:cs="Arial"/>
          <w:sz w:val="24"/>
          <w:szCs w:val="24"/>
        </w:rPr>
        <w:t xml:space="preserve">ellbeing </w:t>
      </w:r>
      <w:r>
        <w:rPr>
          <w:rFonts w:ascii="Arial" w:hAnsi="Arial" w:cs="Arial"/>
          <w:sz w:val="24"/>
          <w:szCs w:val="24"/>
        </w:rPr>
        <w:t>goals</w:t>
      </w:r>
      <w:r w:rsidRPr="0096384D">
        <w:rPr>
          <w:rFonts w:ascii="Arial" w:hAnsi="Arial" w:cs="Arial"/>
          <w:sz w:val="24"/>
          <w:szCs w:val="24"/>
        </w:rPr>
        <w:t>:</w:t>
      </w:r>
    </w:p>
    <w:p w14:paraId="17949D5B" w14:textId="77777777" w:rsidR="00667965" w:rsidRPr="0096384D" w:rsidRDefault="00667965" w:rsidP="00667965">
      <w:pPr>
        <w:spacing w:before="0" w:after="0" w:line="240" w:lineRule="auto"/>
        <w:rPr>
          <w:rFonts w:ascii="Arial" w:hAnsi="Arial" w:cs="Arial"/>
          <w:sz w:val="24"/>
          <w:szCs w:val="24"/>
        </w:rPr>
      </w:pPr>
    </w:p>
    <w:p w14:paraId="3B655AAA" w14:textId="113B7452" w:rsidR="00667965" w:rsidRPr="00535F9C" w:rsidRDefault="00667965" w:rsidP="00667965">
      <w:pPr>
        <w:pStyle w:val="ListParagraph"/>
        <w:numPr>
          <w:ilvl w:val="0"/>
          <w:numId w:val="20"/>
        </w:numPr>
        <w:spacing w:before="0" w:after="0" w:line="240" w:lineRule="auto"/>
        <w:rPr>
          <w:rFonts w:cs="Arial"/>
          <w:szCs w:val="24"/>
          <w:u w:val="single"/>
        </w:rPr>
      </w:pPr>
      <w:r w:rsidRPr="00535F9C">
        <w:rPr>
          <w:rFonts w:ascii="Arial" w:hAnsi="Arial" w:cs="Arial"/>
          <w:sz w:val="24"/>
          <w:szCs w:val="24"/>
        </w:rPr>
        <w:t xml:space="preserve">A Prosperous Wales – By </w:t>
      </w:r>
      <w:r w:rsidR="00E84035">
        <w:rPr>
          <w:rFonts w:ascii="Arial" w:hAnsi="Arial" w:cs="Arial"/>
          <w:sz w:val="24"/>
          <w:szCs w:val="24"/>
        </w:rPr>
        <w:t>helping ensure provision of</w:t>
      </w:r>
      <w:r w:rsidRPr="00535F9C">
        <w:rPr>
          <w:rFonts w:ascii="Arial" w:hAnsi="Arial" w:cs="Arial"/>
          <w:sz w:val="24"/>
          <w:szCs w:val="24"/>
        </w:rPr>
        <w:t xml:space="preserve"> sufficient childcare services, the CSA review will help enable parents and carers to pursue employment and training opportunities, which in turn contributes to their financial stability and overall well-being. This has a positive impact by increasing productivity and economic participation.</w:t>
      </w:r>
    </w:p>
    <w:p w14:paraId="3A5404D9" w14:textId="77777777" w:rsidR="00667965" w:rsidRPr="00535F9C" w:rsidRDefault="00667965" w:rsidP="00667965">
      <w:pPr>
        <w:pStyle w:val="ListParagraph"/>
        <w:ind w:left="360"/>
        <w:rPr>
          <w:rFonts w:cs="Arial"/>
          <w:szCs w:val="24"/>
          <w:u w:val="single"/>
        </w:rPr>
      </w:pPr>
    </w:p>
    <w:p w14:paraId="444AD18C" w14:textId="4FE9F6C7" w:rsidR="00667965" w:rsidRPr="00535F9C" w:rsidRDefault="00667965" w:rsidP="00667965">
      <w:pPr>
        <w:pStyle w:val="ListParagraph"/>
        <w:numPr>
          <w:ilvl w:val="0"/>
          <w:numId w:val="20"/>
        </w:numPr>
        <w:spacing w:before="0" w:after="0" w:line="240" w:lineRule="auto"/>
        <w:rPr>
          <w:rFonts w:cs="Arial"/>
          <w:szCs w:val="24"/>
          <w:u w:val="single"/>
        </w:rPr>
      </w:pPr>
      <w:r w:rsidRPr="00463F8E">
        <w:rPr>
          <w:rFonts w:ascii="Arial" w:hAnsi="Arial" w:cs="Arial"/>
          <w:sz w:val="24"/>
          <w:szCs w:val="24"/>
        </w:rPr>
        <w:t xml:space="preserve">A Healthier Wales – </w:t>
      </w:r>
      <w:r w:rsidRPr="00535F9C">
        <w:rPr>
          <w:rFonts w:ascii="Arial" w:hAnsi="Arial" w:cs="Arial"/>
          <w:sz w:val="24"/>
          <w:szCs w:val="24"/>
        </w:rPr>
        <w:t>Access</w:t>
      </w:r>
      <w:r w:rsidRPr="00463F8E">
        <w:rPr>
          <w:rFonts w:ascii="Arial" w:hAnsi="Arial" w:cs="Arial"/>
          <w:sz w:val="24"/>
          <w:szCs w:val="24"/>
        </w:rPr>
        <w:t xml:space="preserve"> </w:t>
      </w:r>
      <w:r w:rsidRPr="00535F9C">
        <w:rPr>
          <w:rFonts w:ascii="Arial" w:hAnsi="Arial" w:cs="Arial"/>
          <w:sz w:val="24"/>
          <w:szCs w:val="24"/>
        </w:rPr>
        <w:t xml:space="preserve">to quality childcare supports healthier lifestyles by ensuring that children receive adequate care and early education. </w:t>
      </w:r>
      <w:r w:rsidR="003C04F6">
        <w:rPr>
          <w:rFonts w:ascii="Arial" w:hAnsi="Arial" w:cs="Arial"/>
          <w:sz w:val="24"/>
          <w:szCs w:val="24"/>
        </w:rPr>
        <w:t xml:space="preserve">It </w:t>
      </w:r>
      <w:r w:rsidR="003C04F6" w:rsidRPr="003C04F6">
        <w:rPr>
          <w:rFonts w:ascii="Arial" w:hAnsi="Arial" w:cs="Arial"/>
          <w:sz w:val="24"/>
          <w:szCs w:val="24"/>
        </w:rPr>
        <w:t xml:space="preserve">can </w:t>
      </w:r>
      <w:r w:rsidR="003C04F6">
        <w:rPr>
          <w:rFonts w:ascii="Arial" w:hAnsi="Arial" w:cs="Arial"/>
          <w:sz w:val="24"/>
          <w:szCs w:val="24"/>
        </w:rPr>
        <w:t>also</w:t>
      </w:r>
      <w:r w:rsidR="003C04F6" w:rsidRPr="003C04F6">
        <w:rPr>
          <w:rFonts w:ascii="Arial" w:hAnsi="Arial" w:cs="Arial"/>
          <w:sz w:val="24"/>
          <w:szCs w:val="24"/>
        </w:rPr>
        <w:t xml:space="preserve"> reduce stress for parents by ensuring their children are well cared for.</w:t>
      </w:r>
    </w:p>
    <w:p w14:paraId="0555C41A" w14:textId="77777777" w:rsidR="00667965" w:rsidRPr="00535F9C" w:rsidRDefault="00667965" w:rsidP="00667965">
      <w:pPr>
        <w:pStyle w:val="ListParagraph"/>
        <w:rPr>
          <w:rFonts w:cs="Arial"/>
          <w:szCs w:val="24"/>
        </w:rPr>
      </w:pPr>
    </w:p>
    <w:p w14:paraId="45ABE57F" w14:textId="30EA2B9B" w:rsidR="00AD5A15" w:rsidRPr="00AD5A15" w:rsidRDefault="00667965" w:rsidP="00CD57BF">
      <w:pPr>
        <w:pStyle w:val="ListParagraph"/>
        <w:numPr>
          <w:ilvl w:val="0"/>
          <w:numId w:val="20"/>
        </w:numPr>
        <w:spacing w:before="0" w:after="0" w:line="240" w:lineRule="auto"/>
        <w:rPr>
          <w:rFonts w:ascii="Arial" w:hAnsi="Arial" w:cs="Arial"/>
          <w:sz w:val="24"/>
          <w:szCs w:val="24"/>
          <w:u w:val="single"/>
        </w:rPr>
      </w:pPr>
      <w:r w:rsidRPr="00AD5A15">
        <w:rPr>
          <w:rFonts w:ascii="Arial" w:hAnsi="Arial" w:cs="Arial"/>
          <w:sz w:val="24"/>
          <w:szCs w:val="24"/>
        </w:rPr>
        <w:t xml:space="preserve">A More Equal Wales – </w:t>
      </w:r>
      <w:r w:rsidR="00AD5A15" w:rsidRPr="00AD5A15">
        <w:rPr>
          <w:rFonts w:ascii="Arial" w:hAnsi="Arial" w:cs="Arial"/>
          <w:sz w:val="24"/>
          <w:szCs w:val="24"/>
        </w:rPr>
        <w:t xml:space="preserve">By </w:t>
      </w:r>
      <w:r w:rsidR="00E84035">
        <w:rPr>
          <w:rFonts w:ascii="Arial" w:hAnsi="Arial" w:cs="Arial"/>
          <w:sz w:val="24"/>
          <w:szCs w:val="24"/>
        </w:rPr>
        <w:t xml:space="preserve">helping </w:t>
      </w:r>
      <w:r w:rsidR="007E300C">
        <w:rPr>
          <w:rFonts w:ascii="Arial" w:hAnsi="Arial" w:cs="Arial"/>
          <w:sz w:val="24"/>
          <w:szCs w:val="24"/>
        </w:rPr>
        <w:t xml:space="preserve">to </w:t>
      </w:r>
      <w:r w:rsidR="00AD5A15" w:rsidRPr="00AD5A15">
        <w:rPr>
          <w:rFonts w:ascii="Arial" w:hAnsi="Arial" w:cs="Arial"/>
          <w:sz w:val="24"/>
          <w:szCs w:val="24"/>
        </w:rPr>
        <w:t>ensur</w:t>
      </w:r>
      <w:r w:rsidR="00E84035">
        <w:rPr>
          <w:rFonts w:ascii="Arial" w:hAnsi="Arial" w:cs="Arial"/>
          <w:sz w:val="24"/>
          <w:szCs w:val="24"/>
        </w:rPr>
        <w:t>e</w:t>
      </w:r>
      <w:r w:rsidR="00AD5A15" w:rsidRPr="00AD5A15">
        <w:rPr>
          <w:rFonts w:ascii="Arial" w:hAnsi="Arial" w:cs="Arial"/>
          <w:sz w:val="24"/>
          <w:szCs w:val="24"/>
        </w:rPr>
        <w:t xml:space="preserve"> there is sufficient childcare</w:t>
      </w:r>
      <w:r w:rsidR="00AD5A15">
        <w:rPr>
          <w:rFonts w:ascii="Arial" w:hAnsi="Arial" w:cs="Arial"/>
          <w:sz w:val="24"/>
          <w:szCs w:val="24"/>
        </w:rPr>
        <w:t>, t</w:t>
      </w:r>
      <w:r w:rsidRPr="00AD5A15">
        <w:rPr>
          <w:rFonts w:ascii="Arial" w:hAnsi="Arial" w:cs="Arial"/>
          <w:sz w:val="24"/>
          <w:szCs w:val="24"/>
        </w:rPr>
        <w:t>he CSA promotes social inclusion and equality by ensuring that all children, regardless of their background, can access childcare, contributing to a more equal Wales.</w:t>
      </w:r>
      <w:r w:rsidR="00AD5A15" w:rsidRPr="00AD5A15">
        <w:rPr>
          <w:rFonts w:ascii="Arial" w:hAnsi="Arial" w:cs="Arial"/>
          <w:sz w:val="24"/>
          <w:szCs w:val="24"/>
        </w:rPr>
        <w:t xml:space="preserve">  </w:t>
      </w:r>
    </w:p>
    <w:p w14:paraId="228505EC" w14:textId="77777777" w:rsidR="00667965" w:rsidRPr="004C2D58" w:rsidRDefault="00667965" w:rsidP="00667965">
      <w:pPr>
        <w:pStyle w:val="ListParagraph"/>
        <w:rPr>
          <w:rFonts w:cs="Arial"/>
          <w:szCs w:val="24"/>
          <w:u w:val="single"/>
        </w:rPr>
      </w:pPr>
    </w:p>
    <w:p w14:paraId="5D207992" w14:textId="000FEC24" w:rsidR="00706049" w:rsidRPr="00706049" w:rsidRDefault="00667965" w:rsidP="008E736C">
      <w:pPr>
        <w:pStyle w:val="ListParagraph"/>
        <w:numPr>
          <w:ilvl w:val="0"/>
          <w:numId w:val="20"/>
        </w:numPr>
        <w:spacing w:before="0" w:after="0" w:line="240" w:lineRule="auto"/>
        <w:rPr>
          <w:rFonts w:ascii="Arial" w:hAnsi="Arial" w:cs="Arial"/>
          <w:sz w:val="24"/>
          <w:szCs w:val="24"/>
        </w:rPr>
      </w:pPr>
      <w:r w:rsidRPr="00706049">
        <w:rPr>
          <w:rFonts w:ascii="Arial" w:hAnsi="Arial" w:cs="Arial"/>
          <w:sz w:val="24"/>
          <w:szCs w:val="24"/>
        </w:rPr>
        <w:t>A Wales of vibrant culture and thriving Welsh language –</w:t>
      </w:r>
      <w:r w:rsidR="00AD5A15" w:rsidRPr="00706049">
        <w:rPr>
          <w:rFonts w:ascii="Arial" w:hAnsi="Arial" w:cs="Arial"/>
          <w:sz w:val="24"/>
          <w:szCs w:val="24"/>
        </w:rPr>
        <w:t xml:space="preserve"> By having sufficient access to Welsh medium childcare provision, t</w:t>
      </w:r>
      <w:r w:rsidRPr="00706049">
        <w:rPr>
          <w:rFonts w:ascii="Arial" w:hAnsi="Arial" w:cs="Arial"/>
          <w:sz w:val="24"/>
          <w:szCs w:val="24"/>
        </w:rPr>
        <w:t>he</w:t>
      </w:r>
      <w:r w:rsidRPr="00706049">
        <w:rPr>
          <w:rFonts w:cs="Arial"/>
          <w:szCs w:val="24"/>
        </w:rPr>
        <w:t xml:space="preserve"> </w:t>
      </w:r>
      <w:r w:rsidRPr="00706049">
        <w:rPr>
          <w:rFonts w:ascii="Arial" w:hAnsi="Arial" w:cs="Arial"/>
          <w:sz w:val="24"/>
          <w:szCs w:val="24"/>
        </w:rPr>
        <w:t xml:space="preserve">CSA </w:t>
      </w:r>
      <w:r w:rsidR="00AD5A15" w:rsidRPr="00706049">
        <w:rPr>
          <w:rFonts w:ascii="Arial" w:hAnsi="Arial" w:cs="Arial"/>
          <w:sz w:val="24"/>
          <w:szCs w:val="24"/>
        </w:rPr>
        <w:t xml:space="preserve">will </w:t>
      </w:r>
      <w:r w:rsidRPr="00706049">
        <w:rPr>
          <w:rFonts w:ascii="Arial" w:hAnsi="Arial" w:cs="Arial"/>
          <w:sz w:val="24"/>
          <w:szCs w:val="24"/>
        </w:rPr>
        <w:t>have positive impacts on culture and the Welsh language</w:t>
      </w:r>
      <w:r w:rsidR="00E84035">
        <w:rPr>
          <w:rFonts w:ascii="Arial" w:hAnsi="Arial" w:cs="Arial"/>
          <w:sz w:val="24"/>
          <w:szCs w:val="24"/>
        </w:rPr>
        <w:t>.</w:t>
      </w:r>
      <w:r w:rsidRPr="00706049">
        <w:rPr>
          <w:rFonts w:ascii="Arial" w:hAnsi="Arial" w:cs="Arial"/>
          <w:sz w:val="24"/>
          <w:szCs w:val="24"/>
        </w:rPr>
        <w:t xml:space="preserve"> </w:t>
      </w:r>
      <w:r w:rsidR="005428A4">
        <w:rPr>
          <w:rFonts w:ascii="Arial" w:hAnsi="Arial" w:cs="Arial"/>
          <w:sz w:val="24"/>
          <w:szCs w:val="24"/>
        </w:rPr>
        <w:t xml:space="preserve">The requirement to </w:t>
      </w:r>
      <w:r w:rsidR="00AB4164">
        <w:rPr>
          <w:rFonts w:ascii="Arial" w:hAnsi="Arial" w:cs="Arial"/>
          <w:sz w:val="24"/>
          <w:szCs w:val="24"/>
        </w:rPr>
        <w:t>provide, so far as is reasonably possible, sufficient</w:t>
      </w:r>
      <w:r w:rsidR="005428A4">
        <w:rPr>
          <w:rFonts w:ascii="Arial" w:hAnsi="Arial" w:cs="Arial"/>
          <w:sz w:val="24"/>
          <w:szCs w:val="24"/>
        </w:rPr>
        <w:t xml:space="preserve"> Welsh language provision </w:t>
      </w:r>
      <w:r w:rsidRPr="00706049">
        <w:rPr>
          <w:rFonts w:ascii="Arial" w:hAnsi="Arial" w:cs="Arial"/>
          <w:sz w:val="24"/>
          <w:szCs w:val="24"/>
        </w:rPr>
        <w:t>ensur</w:t>
      </w:r>
      <w:r w:rsidR="005428A4">
        <w:rPr>
          <w:rFonts w:ascii="Arial" w:hAnsi="Arial" w:cs="Arial"/>
          <w:sz w:val="24"/>
          <w:szCs w:val="24"/>
        </w:rPr>
        <w:t>es</w:t>
      </w:r>
      <w:r w:rsidRPr="00706049">
        <w:rPr>
          <w:rFonts w:ascii="Arial" w:hAnsi="Arial" w:cs="Arial"/>
          <w:sz w:val="24"/>
          <w:szCs w:val="24"/>
        </w:rPr>
        <w:t xml:space="preserve"> childcare </w:t>
      </w:r>
      <w:r w:rsidR="007E300C">
        <w:rPr>
          <w:rFonts w:ascii="Arial" w:hAnsi="Arial" w:cs="Arial"/>
          <w:sz w:val="24"/>
          <w:szCs w:val="24"/>
        </w:rPr>
        <w:t>provision is</w:t>
      </w:r>
      <w:r w:rsidRPr="00706049">
        <w:rPr>
          <w:rFonts w:ascii="Arial" w:hAnsi="Arial" w:cs="Arial"/>
          <w:sz w:val="24"/>
          <w:szCs w:val="24"/>
        </w:rPr>
        <w:t xml:space="preserve"> inclusive of and promote Welsh </w:t>
      </w:r>
      <w:r w:rsidR="005428A4">
        <w:rPr>
          <w:rFonts w:ascii="Arial" w:hAnsi="Arial" w:cs="Arial"/>
          <w:sz w:val="24"/>
          <w:szCs w:val="24"/>
        </w:rPr>
        <w:t>culture and language</w:t>
      </w:r>
      <w:r w:rsidRPr="00706049">
        <w:rPr>
          <w:rFonts w:ascii="Arial" w:hAnsi="Arial" w:cs="Arial"/>
          <w:sz w:val="24"/>
          <w:szCs w:val="24"/>
        </w:rPr>
        <w:t xml:space="preserve">. This is crucial for maintaining and growing the use of Welsh in daily life, </w:t>
      </w:r>
      <w:r w:rsidR="00AD5A15" w:rsidRPr="00706049">
        <w:rPr>
          <w:rFonts w:ascii="Arial" w:hAnsi="Arial" w:cs="Arial"/>
          <w:sz w:val="24"/>
          <w:szCs w:val="24"/>
        </w:rPr>
        <w:t xml:space="preserve">in line with Welsh Government’s Cymraeg 2050 and will enable children to learn the language at an early age, </w:t>
      </w:r>
      <w:r w:rsidR="00706049" w:rsidRPr="00706049">
        <w:rPr>
          <w:rFonts w:ascii="Arial" w:hAnsi="Arial" w:cs="Arial"/>
          <w:sz w:val="24"/>
          <w:szCs w:val="24"/>
        </w:rPr>
        <w:t>not only enrich</w:t>
      </w:r>
      <w:r w:rsidR="00706049">
        <w:rPr>
          <w:rFonts w:ascii="Arial" w:hAnsi="Arial" w:cs="Arial"/>
          <w:sz w:val="24"/>
          <w:szCs w:val="24"/>
        </w:rPr>
        <w:t>ing</w:t>
      </w:r>
      <w:r w:rsidR="00706049" w:rsidRPr="00706049">
        <w:rPr>
          <w:rFonts w:ascii="Arial" w:hAnsi="Arial" w:cs="Arial"/>
          <w:sz w:val="24"/>
          <w:szCs w:val="24"/>
        </w:rPr>
        <w:t xml:space="preserve"> our children's futures but also contribute to the preservation of the Welsh language and culture for generations to come.</w:t>
      </w:r>
    </w:p>
    <w:p w14:paraId="63EFFC41" w14:textId="3A66282F" w:rsidR="009C4FAB" w:rsidRPr="006B1302" w:rsidRDefault="009C4FAB" w:rsidP="009C4FAB">
      <w:pPr>
        <w:autoSpaceDE w:val="0"/>
        <w:autoSpaceDN w:val="0"/>
        <w:adjustRightInd w:val="0"/>
        <w:rPr>
          <w:rStyle w:val="Strong"/>
          <w:rFonts w:ascii="Arial" w:hAnsi="Arial" w:cs="Arial"/>
          <w:color w:val="000000" w:themeColor="text1"/>
          <w:sz w:val="22"/>
          <w:szCs w:val="22"/>
        </w:rPr>
      </w:pPr>
      <w:r w:rsidRPr="006B1302">
        <w:rPr>
          <w:rStyle w:val="Strong"/>
          <w:rFonts w:ascii="Arial" w:hAnsi="Arial" w:cs="Arial"/>
          <w:color w:val="000000" w:themeColor="text1"/>
          <w:sz w:val="22"/>
          <w:szCs w:val="22"/>
        </w:rPr>
        <w:t xml:space="preserve">How will the impact of the proposal be monitored and evaluated as it progresses and when it concludes?  </w:t>
      </w:r>
    </w:p>
    <w:p w14:paraId="3DA15430" w14:textId="7E578B60" w:rsidR="00FA626C" w:rsidRDefault="009C4FAB" w:rsidP="009C4FAB">
      <w:pPr>
        <w:pStyle w:val="Paragraph"/>
      </w:pPr>
      <w:r>
        <w:t xml:space="preserve">A CSA Working Group has been established to oversee, monitor and progress the </w:t>
      </w:r>
      <w:r w:rsidR="008E6185">
        <w:t>CSA review</w:t>
      </w:r>
      <w:r>
        <w:t xml:space="preserve">.  </w:t>
      </w:r>
      <w:r w:rsidR="008E6185">
        <w:t xml:space="preserve">A Data </w:t>
      </w:r>
      <w:r w:rsidR="00FA626C">
        <w:t xml:space="preserve">Sub </w:t>
      </w:r>
      <w:r w:rsidR="008E6185">
        <w:t xml:space="preserve">Group </w:t>
      </w:r>
      <w:r w:rsidR="00FA626C">
        <w:t xml:space="preserve">has also been established </w:t>
      </w:r>
      <w:r w:rsidR="00FA626C" w:rsidRPr="00FA626C">
        <w:t>to consider ways in which Welsh Government can assist Local Authorities in undertaking the CSA and to ensure the data captured is relevant and useful for Local Authorities to use in local planning and decision making.</w:t>
      </w:r>
      <w:r w:rsidR="008E6185">
        <w:t xml:space="preserve"> </w:t>
      </w:r>
    </w:p>
    <w:p w14:paraId="69414782" w14:textId="77777777" w:rsidR="00FA626C" w:rsidRDefault="00FA626C" w:rsidP="009C4FAB">
      <w:pPr>
        <w:pStyle w:val="Paragraph"/>
      </w:pPr>
    </w:p>
    <w:p w14:paraId="7CD628FB" w14:textId="2E13E340" w:rsidR="003220F2" w:rsidRDefault="009C4FAB" w:rsidP="009C4FAB">
      <w:pPr>
        <w:pStyle w:val="Paragraph"/>
      </w:pPr>
      <w:r>
        <w:t>A formal consultation on the proposed changes to the CSA process will be held to seek the views of</w:t>
      </w:r>
      <w:r w:rsidR="00FA626C">
        <w:t xml:space="preserve"> </w:t>
      </w:r>
      <w:r w:rsidR="00FA626C" w:rsidRPr="00FA626C">
        <w:t xml:space="preserve">practitioners and policy makers in the public, private and voluntary sectors, who are either involved in undertaking the CSAs or who’s policy area interacts with the CSAs.  The consultation will also draw upon the views of those who are directly involved in providing childcare or organisations representing the childcare sector e.g. providers (potential and existing) and those who benefit from the childcare on offer e.g. parents, carers, and </w:t>
      </w:r>
      <w:r w:rsidR="00FA626C">
        <w:t>employers.</w:t>
      </w:r>
      <w:r>
        <w:t xml:space="preserve"> </w:t>
      </w:r>
      <w:r w:rsidR="003220F2">
        <w:t xml:space="preserve"> We will continue to work </w:t>
      </w:r>
      <w:r w:rsidR="00076B77">
        <w:t xml:space="preserve">closely </w:t>
      </w:r>
      <w:r w:rsidR="003220F2">
        <w:t>with the</w:t>
      </w:r>
      <w:r w:rsidR="00076B77">
        <w:t xml:space="preserve"> sector and through the</w:t>
      </w:r>
      <w:r w:rsidR="003220F2">
        <w:t xml:space="preserve"> CSA Working Group to refine the regulations and develop the statutory guidance in accordance with feedback received from stakeholders through the formal consultation. </w:t>
      </w:r>
    </w:p>
    <w:p w14:paraId="168C38C3" w14:textId="77777777" w:rsidR="003220F2" w:rsidRDefault="003220F2" w:rsidP="009C4FAB">
      <w:pPr>
        <w:pStyle w:val="Paragraph"/>
      </w:pPr>
    </w:p>
    <w:p w14:paraId="6BDFA2D4" w14:textId="15F40109" w:rsidR="00F22D2E" w:rsidRPr="00B3183D" w:rsidRDefault="007D7941" w:rsidP="00B3183D">
      <w:pPr>
        <w:pStyle w:val="Paragraph"/>
      </w:pPr>
      <w:r w:rsidRPr="00B3183D">
        <w:t xml:space="preserve">Our plan is to collaborate with local authorities to review the progress reported on actions identified in the CSAs and annual updates. Alongside providing written feedback, we intend to hold annual meetings to discuss how provisions for children </w:t>
      </w:r>
      <w:r w:rsidRPr="00B3183D">
        <w:lastRenderedPageBreak/>
        <w:t>are being addressed across different local authorities. By maintaining a strong partnership with local authority colleagues from AWARE, we aim to ensure that both the CSA reporting mechanism and the action planning process remain effective.</w:t>
      </w:r>
    </w:p>
    <w:p w14:paraId="35424331" w14:textId="7D76945A" w:rsidR="003220F2" w:rsidRDefault="009940DA" w:rsidP="009C4FAB">
      <w:pPr>
        <w:pStyle w:val="Paragraph"/>
      </w:pPr>
      <w:r>
        <w:t xml:space="preserve"> </w:t>
      </w:r>
    </w:p>
    <w:p w14:paraId="6647A077" w14:textId="77777777" w:rsidR="003220F2" w:rsidRDefault="003220F2" w:rsidP="009C4FAB">
      <w:pPr>
        <w:pStyle w:val="Paragraph"/>
      </w:pPr>
    </w:p>
    <w:p w14:paraId="194FBA7F" w14:textId="77777777" w:rsidR="003220F2" w:rsidRDefault="003220F2" w:rsidP="009C4FAB">
      <w:pPr>
        <w:pStyle w:val="Paragraph"/>
      </w:pPr>
    </w:p>
    <w:p w14:paraId="073E0DBC" w14:textId="77777777" w:rsidR="009C4FAB" w:rsidRPr="009C4FAB" w:rsidRDefault="009C4FAB" w:rsidP="00923A70">
      <w:pPr>
        <w:keepNext/>
        <w:keepLines/>
        <w:spacing w:before="0" w:after="0" w:line="240" w:lineRule="auto"/>
        <w:outlineLvl w:val="0"/>
      </w:pPr>
    </w:p>
    <w:sectPr w:rsidR="009C4FAB" w:rsidRPr="009C4FA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5A5AE" w14:textId="77777777" w:rsidR="00201514" w:rsidRDefault="00201514" w:rsidP="009C4FAB">
      <w:pPr>
        <w:spacing w:before="0" w:after="0" w:line="240" w:lineRule="auto"/>
      </w:pPr>
      <w:r>
        <w:separator/>
      </w:r>
    </w:p>
  </w:endnote>
  <w:endnote w:type="continuationSeparator" w:id="0">
    <w:p w14:paraId="246143F3" w14:textId="77777777" w:rsidR="00201514" w:rsidRDefault="00201514" w:rsidP="009C4FA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G Times (W1)">
    <w:altName w:val="Times New Roman"/>
    <w:panose1 w:val="00000000000000000000"/>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A461D0" w14:textId="77777777" w:rsidR="00201514" w:rsidRDefault="00201514" w:rsidP="009C4FAB">
      <w:pPr>
        <w:spacing w:before="0" w:after="0" w:line="240" w:lineRule="auto"/>
      </w:pPr>
      <w:r>
        <w:separator/>
      </w:r>
    </w:p>
  </w:footnote>
  <w:footnote w:type="continuationSeparator" w:id="0">
    <w:p w14:paraId="0DF8616E" w14:textId="77777777" w:rsidR="00201514" w:rsidRDefault="00201514" w:rsidP="009C4FAB">
      <w:pPr>
        <w:spacing w:before="0" w:after="0" w:line="240" w:lineRule="auto"/>
      </w:pPr>
      <w:r>
        <w:continuationSeparator/>
      </w:r>
    </w:p>
  </w:footnote>
  <w:footnote w:id="1">
    <w:p w14:paraId="7A15CE98" w14:textId="30BC0021" w:rsidR="00682C36" w:rsidRDefault="00682C36">
      <w:pPr>
        <w:pStyle w:val="FootnoteText"/>
      </w:pPr>
      <w:r>
        <w:rPr>
          <w:rStyle w:val="FootnoteReference"/>
        </w:rPr>
        <w:footnoteRef/>
      </w:r>
      <w:r>
        <w:t xml:space="preserve"> </w:t>
      </w:r>
      <w:hyperlink r:id="rId1" w:history="1">
        <w:r w:rsidRPr="00682C36">
          <w:rPr>
            <w:rStyle w:val="Hyperlink"/>
          </w:rPr>
          <w:t>Early-Years-Impact-Brief.pdf</w:t>
        </w:r>
      </w:hyperlink>
    </w:p>
  </w:footnote>
  <w:footnote w:id="2">
    <w:p w14:paraId="5C153374" w14:textId="6FB0F220" w:rsidR="007F6D8C" w:rsidRDefault="007F6D8C">
      <w:pPr>
        <w:pStyle w:val="FootnoteText"/>
      </w:pPr>
      <w:r>
        <w:rPr>
          <w:rStyle w:val="FootnoteReference"/>
        </w:rPr>
        <w:footnoteRef/>
      </w:r>
      <w:r>
        <w:t xml:space="preserve"> </w:t>
      </w:r>
      <w:hyperlink r:id="rId2" w:history="1">
        <w:r w:rsidRPr="007F6D8C">
          <w:rPr>
            <w:rStyle w:val="Hyperlink"/>
          </w:rPr>
          <w:t>Parent beliefs, behaviours and barriers: childcare and early education | GOV.WALES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71EC1"/>
    <w:multiLevelType w:val="hybridMultilevel"/>
    <w:tmpl w:val="14B6FFF2"/>
    <w:lvl w:ilvl="0" w:tplc="997A72DE">
      <w:start w:val="1"/>
      <w:numFmt w:val="bullet"/>
      <w:lvlText w:val=""/>
      <w:lvlJc w:val="left"/>
      <w:pPr>
        <w:ind w:left="1320" w:hanging="360"/>
      </w:pPr>
      <w:rPr>
        <w:rFonts w:ascii="Symbol" w:hAnsi="Symbol"/>
      </w:rPr>
    </w:lvl>
    <w:lvl w:ilvl="1" w:tplc="3BCA443E">
      <w:start w:val="1"/>
      <w:numFmt w:val="bullet"/>
      <w:lvlText w:val=""/>
      <w:lvlJc w:val="left"/>
      <w:pPr>
        <w:ind w:left="1320" w:hanging="360"/>
      </w:pPr>
      <w:rPr>
        <w:rFonts w:ascii="Symbol" w:hAnsi="Symbol"/>
      </w:rPr>
    </w:lvl>
    <w:lvl w:ilvl="2" w:tplc="7A0A4842">
      <w:start w:val="1"/>
      <w:numFmt w:val="bullet"/>
      <w:lvlText w:val=""/>
      <w:lvlJc w:val="left"/>
      <w:pPr>
        <w:ind w:left="1320" w:hanging="360"/>
      </w:pPr>
      <w:rPr>
        <w:rFonts w:ascii="Symbol" w:hAnsi="Symbol"/>
      </w:rPr>
    </w:lvl>
    <w:lvl w:ilvl="3" w:tplc="94005BE2">
      <w:start w:val="1"/>
      <w:numFmt w:val="bullet"/>
      <w:lvlText w:val=""/>
      <w:lvlJc w:val="left"/>
      <w:pPr>
        <w:ind w:left="1320" w:hanging="360"/>
      </w:pPr>
      <w:rPr>
        <w:rFonts w:ascii="Symbol" w:hAnsi="Symbol"/>
      </w:rPr>
    </w:lvl>
    <w:lvl w:ilvl="4" w:tplc="5CD60140">
      <w:start w:val="1"/>
      <w:numFmt w:val="bullet"/>
      <w:lvlText w:val=""/>
      <w:lvlJc w:val="left"/>
      <w:pPr>
        <w:ind w:left="1320" w:hanging="360"/>
      </w:pPr>
      <w:rPr>
        <w:rFonts w:ascii="Symbol" w:hAnsi="Symbol"/>
      </w:rPr>
    </w:lvl>
    <w:lvl w:ilvl="5" w:tplc="306CED78">
      <w:start w:val="1"/>
      <w:numFmt w:val="bullet"/>
      <w:lvlText w:val=""/>
      <w:lvlJc w:val="left"/>
      <w:pPr>
        <w:ind w:left="1320" w:hanging="360"/>
      </w:pPr>
      <w:rPr>
        <w:rFonts w:ascii="Symbol" w:hAnsi="Symbol"/>
      </w:rPr>
    </w:lvl>
    <w:lvl w:ilvl="6" w:tplc="C52CAFDE">
      <w:start w:val="1"/>
      <w:numFmt w:val="bullet"/>
      <w:lvlText w:val=""/>
      <w:lvlJc w:val="left"/>
      <w:pPr>
        <w:ind w:left="1320" w:hanging="360"/>
      </w:pPr>
      <w:rPr>
        <w:rFonts w:ascii="Symbol" w:hAnsi="Symbol"/>
      </w:rPr>
    </w:lvl>
    <w:lvl w:ilvl="7" w:tplc="5EA8D5F0">
      <w:start w:val="1"/>
      <w:numFmt w:val="bullet"/>
      <w:lvlText w:val=""/>
      <w:lvlJc w:val="left"/>
      <w:pPr>
        <w:ind w:left="1320" w:hanging="360"/>
      </w:pPr>
      <w:rPr>
        <w:rFonts w:ascii="Symbol" w:hAnsi="Symbol"/>
      </w:rPr>
    </w:lvl>
    <w:lvl w:ilvl="8" w:tplc="E2DEF0D2">
      <w:start w:val="1"/>
      <w:numFmt w:val="bullet"/>
      <w:lvlText w:val=""/>
      <w:lvlJc w:val="left"/>
      <w:pPr>
        <w:ind w:left="1320" w:hanging="360"/>
      </w:pPr>
      <w:rPr>
        <w:rFonts w:ascii="Symbol" w:hAnsi="Symbol"/>
      </w:rPr>
    </w:lvl>
  </w:abstractNum>
  <w:abstractNum w:abstractNumId="1" w15:restartNumberingAfterBreak="0">
    <w:nsid w:val="0FC104AD"/>
    <w:multiLevelType w:val="hybridMultilevel"/>
    <w:tmpl w:val="FC4ECE54"/>
    <w:lvl w:ilvl="0" w:tplc="FA8ECAAE">
      <w:start w:val="1"/>
      <w:numFmt w:val="bullet"/>
      <w:lvlText w:val=""/>
      <w:lvlJc w:val="left"/>
      <w:pPr>
        <w:ind w:left="1320" w:hanging="360"/>
      </w:pPr>
      <w:rPr>
        <w:rFonts w:ascii="Symbol" w:hAnsi="Symbol"/>
      </w:rPr>
    </w:lvl>
    <w:lvl w:ilvl="1" w:tplc="FB4E696A">
      <w:start w:val="1"/>
      <w:numFmt w:val="bullet"/>
      <w:lvlText w:val=""/>
      <w:lvlJc w:val="left"/>
      <w:pPr>
        <w:ind w:left="1320" w:hanging="360"/>
      </w:pPr>
      <w:rPr>
        <w:rFonts w:ascii="Symbol" w:hAnsi="Symbol"/>
      </w:rPr>
    </w:lvl>
    <w:lvl w:ilvl="2" w:tplc="77BCD3A6">
      <w:start w:val="1"/>
      <w:numFmt w:val="bullet"/>
      <w:lvlText w:val=""/>
      <w:lvlJc w:val="left"/>
      <w:pPr>
        <w:ind w:left="1320" w:hanging="360"/>
      </w:pPr>
      <w:rPr>
        <w:rFonts w:ascii="Symbol" w:hAnsi="Symbol"/>
      </w:rPr>
    </w:lvl>
    <w:lvl w:ilvl="3" w:tplc="09263DFA">
      <w:start w:val="1"/>
      <w:numFmt w:val="bullet"/>
      <w:lvlText w:val=""/>
      <w:lvlJc w:val="left"/>
      <w:pPr>
        <w:ind w:left="1320" w:hanging="360"/>
      </w:pPr>
      <w:rPr>
        <w:rFonts w:ascii="Symbol" w:hAnsi="Symbol"/>
      </w:rPr>
    </w:lvl>
    <w:lvl w:ilvl="4" w:tplc="F8C2F2AA">
      <w:start w:val="1"/>
      <w:numFmt w:val="bullet"/>
      <w:lvlText w:val=""/>
      <w:lvlJc w:val="left"/>
      <w:pPr>
        <w:ind w:left="1320" w:hanging="360"/>
      </w:pPr>
      <w:rPr>
        <w:rFonts w:ascii="Symbol" w:hAnsi="Symbol"/>
      </w:rPr>
    </w:lvl>
    <w:lvl w:ilvl="5" w:tplc="15A24980">
      <w:start w:val="1"/>
      <w:numFmt w:val="bullet"/>
      <w:lvlText w:val=""/>
      <w:lvlJc w:val="left"/>
      <w:pPr>
        <w:ind w:left="1320" w:hanging="360"/>
      </w:pPr>
      <w:rPr>
        <w:rFonts w:ascii="Symbol" w:hAnsi="Symbol"/>
      </w:rPr>
    </w:lvl>
    <w:lvl w:ilvl="6" w:tplc="1E84F548">
      <w:start w:val="1"/>
      <w:numFmt w:val="bullet"/>
      <w:lvlText w:val=""/>
      <w:lvlJc w:val="left"/>
      <w:pPr>
        <w:ind w:left="1320" w:hanging="360"/>
      </w:pPr>
      <w:rPr>
        <w:rFonts w:ascii="Symbol" w:hAnsi="Symbol"/>
      </w:rPr>
    </w:lvl>
    <w:lvl w:ilvl="7" w:tplc="5C163ACE">
      <w:start w:val="1"/>
      <w:numFmt w:val="bullet"/>
      <w:lvlText w:val=""/>
      <w:lvlJc w:val="left"/>
      <w:pPr>
        <w:ind w:left="1320" w:hanging="360"/>
      </w:pPr>
      <w:rPr>
        <w:rFonts w:ascii="Symbol" w:hAnsi="Symbol"/>
      </w:rPr>
    </w:lvl>
    <w:lvl w:ilvl="8" w:tplc="4112AA3A">
      <w:start w:val="1"/>
      <w:numFmt w:val="bullet"/>
      <w:lvlText w:val=""/>
      <w:lvlJc w:val="left"/>
      <w:pPr>
        <w:ind w:left="1320" w:hanging="360"/>
      </w:pPr>
      <w:rPr>
        <w:rFonts w:ascii="Symbol" w:hAnsi="Symbol"/>
      </w:rPr>
    </w:lvl>
  </w:abstractNum>
  <w:abstractNum w:abstractNumId="2" w15:restartNumberingAfterBreak="0">
    <w:nsid w:val="11FC3265"/>
    <w:multiLevelType w:val="multilevel"/>
    <w:tmpl w:val="DB40D762"/>
    <w:lvl w:ilvl="0">
      <w:start w:val="1"/>
      <w:numFmt w:val="decimal"/>
      <w:pStyle w:val="Number"/>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14855AB6"/>
    <w:multiLevelType w:val="hybridMultilevel"/>
    <w:tmpl w:val="6E9E0870"/>
    <w:lvl w:ilvl="0" w:tplc="05585F02">
      <w:start w:val="1"/>
      <w:numFmt w:val="bullet"/>
      <w:lvlText w:val=""/>
      <w:lvlJc w:val="left"/>
      <w:pPr>
        <w:ind w:left="1320" w:hanging="360"/>
      </w:pPr>
      <w:rPr>
        <w:rFonts w:ascii="Symbol" w:hAnsi="Symbol"/>
      </w:rPr>
    </w:lvl>
    <w:lvl w:ilvl="1" w:tplc="46C8E898">
      <w:start w:val="1"/>
      <w:numFmt w:val="bullet"/>
      <w:lvlText w:val=""/>
      <w:lvlJc w:val="left"/>
      <w:pPr>
        <w:ind w:left="1320" w:hanging="360"/>
      </w:pPr>
      <w:rPr>
        <w:rFonts w:ascii="Symbol" w:hAnsi="Symbol"/>
      </w:rPr>
    </w:lvl>
    <w:lvl w:ilvl="2" w:tplc="AAB46BE6">
      <w:start w:val="1"/>
      <w:numFmt w:val="bullet"/>
      <w:lvlText w:val=""/>
      <w:lvlJc w:val="left"/>
      <w:pPr>
        <w:ind w:left="1320" w:hanging="360"/>
      </w:pPr>
      <w:rPr>
        <w:rFonts w:ascii="Symbol" w:hAnsi="Symbol"/>
      </w:rPr>
    </w:lvl>
    <w:lvl w:ilvl="3" w:tplc="C5B2E1DA">
      <w:start w:val="1"/>
      <w:numFmt w:val="bullet"/>
      <w:lvlText w:val=""/>
      <w:lvlJc w:val="left"/>
      <w:pPr>
        <w:ind w:left="1320" w:hanging="360"/>
      </w:pPr>
      <w:rPr>
        <w:rFonts w:ascii="Symbol" w:hAnsi="Symbol"/>
      </w:rPr>
    </w:lvl>
    <w:lvl w:ilvl="4" w:tplc="FFB092F2">
      <w:start w:val="1"/>
      <w:numFmt w:val="bullet"/>
      <w:lvlText w:val=""/>
      <w:lvlJc w:val="left"/>
      <w:pPr>
        <w:ind w:left="1320" w:hanging="360"/>
      </w:pPr>
      <w:rPr>
        <w:rFonts w:ascii="Symbol" w:hAnsi="Symbol"/>
      </w:rPr>
    </w:lvl>
    <w:lvl w:ilvl="5" w:tplc="BA4ECFB6">
      <w:start w:val="1"/>
      <w:numFmt w:val="bullet"/>
      <w:lvlText w:val=""/>
      <w:lvlJc w:val="left"/>
      <w:pPr>
        <w:ind w:left="1320" w:hanging="360"/>
      </w:pPr>
      <w:rPr>
        <w:rFonts w:ascii="Symbol" w:hAnsi="Symbol"/>
      </w:rPr>
    </w:lvl>
    <w:lvl w:ilvl="6" w:tplc="32425324">
      <w:start w:val="1"/>
      <w:numFmt w:val="bullet"/>
      <w:lvlText w:val=""/>
      <w:lvlJc w:val="left"/>
      <w:pPr>
        <w:ind w:left="1320" w:hanging="360"/>
      </w:pPr>
      <w:rPr>
        <w:rFonts w:ascii="Symbol" w:hAnsi="Symbol"/>
      </w:rPr>
    </w:lvl>
    <w:lvl w:ilvl="7" w:tplc="0792D870">
      <w:start w:val="1"/>
      <w:numFmt w:val="bullet"/>
      <w:lvlText w:val=""/>
      <w:lvlJc w:val="left"/>
      <w:pPr>
        <w:ind w:left="1320" w:hanging="360"/>
      </w:pPr>
      <w:rPr>
        <w:rFonts w:ascii="Symbol" w:hAnsi="Symbol"/>
      </w:rPr>
    </w:lvl>
    <w:lvl w:ilvl="8" w:tplc="F19A3B5C">
      <w:start w:val="1"/>
      <w:numFmt w:val="bullet"/>
      <w:lvlText w:val=""/>
      <w:lvlJc w:val="left"/>
      <w:pPr>
        <w:ind w:left="1320" w:hanging="360"/>
      </w:pPr>
      <w:rPr>
        <w:rFonts w:ascii="Symbol" w:hAnsi="Symbol"/>
      </w:rPr>
    </w:lvl>
  </w:abstractNum>
  <w:abstractNum w:abstractNumId="4"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4B3731B"/>
    <w:multiLevelType w:val="hybridMultilevel"/>
    <w:tmpl w:val="AB46288A"/>
    <w:lvl w:ilvl="0" w:tplc="93106356">
      <w:start w:val="1"/>
      <w:numFmt w:val="bullet"/>
      <w:lvlText w:val="·"/>
      <w:lvlJc w:val="left"/>
      <w:pPr>
        <w:ind w:left="720" w:hanging="360"/>
      </w:pPr>
      <w:rPr>
        <w:rFonts w:ascii="Symbol" w:hAnsi="Symbol" w:hint="default"/>
      </w:rPr>
    </w:lvl>
    <w:lvl w:ilvl="1" w:tplc="533ED778">
      <w:start w:val="1"/>
      <w:numFmt w:val="bullet"/>
      <w:lvlText w:val="o"/>
      <w:lvlJc w:val="left"/>
      <w:pPr>
        <w:ind w:left="1440" w:hanging="360"/>
      </w:pPr>
      <w:rPr>
        <w:rFonts w:ascii="Courier New" w:hAnsi="Courier New" w:hint="default"/>
      </w:rPr>
    </w:lvl>
    <w:lvl w:ilvl="2" w:tplc="A9CC7BB2">
      <w:start w:val="1"/>
      <w:numFmt w:val="bullet"/>
      <w:lvlText w:val=""/>
      <w:lvlJc w:val="left"/>
      <w:pPr>
        <w:ind w:left="2160" w:hanging="360"/>
      </w:pPr>
      <w:rPr>
        <w:rFonts w:ascii="Wingdings" w:hAnsi="Wingdings" w:hint="default"/>
      </w:rPr>
    </w:lvl>
    <w:lvl w:ilvl="3" w:tplc="F47825C0">
      <w:start w:val="1"/>
      <w:numFmt w:val="bullet"/>
      <w:lvlText w:val=""/>
      <w:lvlJc w:val="left"/>
      <w:pPr>
        <w:ind w:left="2880" w:hanging="360"/>
      </w:pPr>
      <w:rPr>
        <w:rFonts w:ascii="Symbol" w:hAnsi="Symbol" w:hint="default"/>
      </w:rPr>
    </w:lvl>
    <w:lvl w:ilvl="4" w:tplc="7D20A230">
      <w:start w:val="1"/>
      <w:numFmt w:val="bullet"/>
      <w:lvlText w:val="o"/>
      <w:lvlJc w:val="left"/>
      <w:pPr>
        <w:ind w:left="3600" w:hanging="360"/>
      </w:pPr>
      <w:rPr>
        <w:rFonts w:ascii="Courier New" w:hAnsi="Courier New" w:hint="default"/>
      </w:rPr>
    </w:lvl>
    <w:lvl w:ilvl="5" w:tplc="AA66A3FA">
      <w:start w:val="1"/>
      <w:numFmt w:val="bullet"/>
      <w:lvlText w:val=""/>
      <w:lvlJc w:val="left"/>
      <w:pPr>
        <w:ind w:left="4320" w:hanging="360"/>
      </w:pPr>
      <w:rPr>
        <w:rFonts w:ascii="Wingdings" w:hAnsi="Wingdings" w:hint="default"/>
      </w:rPr>
    </w:lvl>
    <w:lvl w:ilvl="6" w:tplc="36D4ACE8">
      <w:start w:val="1"/>
      <w:numFmt w:val="bullet"/>
      <w:lvlText w:val=""/>
      <w:lvlJc w:val="left"/>
      <w:pPr>
        <w:ind w:left="5040" w:hanging="360"/>
      </w:pPr>
      <w:rPr>
        <w:rFonts w:ascii="Symbol" w:hAnsi="Symbol" w:hint="default"/>
      </w:rPr>
    </w:lvl>
    <w:lvl w:ilvl="7" w:tplc="F55EA82A">
      <w:start w:val="1"/>
      <w:numFmt w:val="bullet"/>
      <w:lvlText w:val="o"/>
      <w:lvlJc w:val="left"/>
      <w:pPr>
        <w:ind w:left="5760" w:hanging="360"/>
      </w:pPr>
      <w:rPr>
        <w:rFonts w:ascii="Courier New" w:hAnsi="Courier New" w:hint="default"/>
      </w:rPr>
    </w:lvl>
    <w:lvl w:ilvl="8" w:tplc="C21C3326">
      <w:start w:val="1"/>
      <w:numFmt w:val="bullet"/>
      <w:lvlText w:val=""/>
      <w:lvlJc w:val="left"/>
      <w:pPr>
        <w:ind w:left="6480" w:hanging="360"/>
      </w:pPr>
      <w:rPr>
        <w:rFonts w:ascii="Wingdings" w:hAnsi="Wingdings" w:hint="default"/>
      </w:rPr>
    </w:lvl>
  </w:abstractNum>
  <w:abstractNum w:abstractNumId="6" w15:restartNumberingAfterBreak="0">
    <w:nsid w:val="2C893B2E"/>
    <w:multiLevelType w:val="hybridMultilevel"/>
    <w:tmpl w:val="6AFCDA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7A12AD"/>
    <w:multiLevelType w:val="hybridMultilevel"/>
    <w:tmpl w:val="304C48C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A230955"/>
    <w:multiLevelType w:val="multilevel"/>
    <w:tmpl w:val="8670165C"/>
    <w:lvl w:ilvl="0">
      <w:start w:val="7"/>
      <w:numFmt w:val="decimal"/>
      <w:lvlText w:val="%1"/>
      <w:lvlJc w:val="left"/>
      <w:pPr>
        <w:ind w:left="360" w:hanging="360"/>
      </w:pPr>
      <w:rPr>
        <w:rFonts w:hint="default"/>
      </w:rPr>
    </w:lvl>
    <w:lvl w:ilvl="1">
      <w:start w:val="1"/>
      <w:numFmt w:val="decimal"/>
      <w:lvlText w:val="%1.%2"/>
      <w:lvlJc w:val="left"/>
      <w:pPr>
        <w:ind w:left="510" w:hanging="5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22A74B1"/>
    <w:multiLevelType w:val="hybridMultilevel"/>
    <w:tmpl w:val="A2B4845E"/>
    <w:lvl w:ilvl="0" w:tplc="B34CFC6A">
      <w:start w:val="1"/>
      <w:numFmt w:val="bullet"/>
      <w:pStyle w:val="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9AB5D9F"/>
    <w:multiLevelType w:val="hybridMultilevel"/>
    <w:tmpl w:val="C6B0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7D6CA6"/>
    <w:multiLevelType w:val="multilevel"/>
    <w:tmpl w:val="D1E4A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F7F4D21"/>
    <w:multiLevelType w:val="hybridMultilevel"/>
    <w:tmpl w:val="7AFA2A6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FDF462E"/>
    <w:multiLevelType w:val="hybridMultilevel"/>
    <w:tmpl w:val="5C34C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00E46A8"/>
    <w:multiLevelType w:val="hybridMultilevel"/>
    <w:tmpl w:val="8F8434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9344D24"/>
    <w:multiLevelType w:val="hybridMultilevel"/>
    <w:tmpl w:val="0F300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DD7329C"/>
    <w:multiLevelType w:val="hybridMultilevel"/>
    <w:tmpl w:val="81DEB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E3A7C06"/>
    <w:multiLevelType w:val="hybridMultilevel"/>
    <w:tmpl w:val="E174CB30"/>
    <w:lvl w:ilvl="0" w:tplc="FFFFFFFF">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1" w15:restartNumberingAfterBreak="0">
    <w:nsid w:val="70C50B0C"/>
    <w:multiLevelType w:val="hybridMultilevel"/>
    <w:tmpl w:val="FF2CE7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838530B"/>
    <w:multiLevelType w:val="hybridMultilevel"/>
    <w:tmpl w:val="0E984D86"/>
    <w:lvl w:ilvl="0" w:tplc="5DF041CC">
      <w:start w:val="1"/>
      <w:numFmt w:val="bullet"/>
      <w:lvlText w:val=""/>
      <w:lvlJc w:val="left"/>
      <w:pPr>
        <w:ind w:left="1280" w:hanging="360"/>
      </w:pPr>
      <w:rPr>
        <w:rFonts w:ascii="Symbol" w:hAnsi="Symbol"/>
      </w:rPr>
    </w:lvl>
    <w:lvl w:ilvl="1" w:tplc="B45E2070">
      <w:start w:val="1"/>
      <w:numFmt w:val="bullet"/>
      <w:lvlText w:val=""/>
      <w:lvlJc w:val="left"/>
      <w:pPr>
        <w:ind w:left="1280" w:hanging="360"/>
      </w:pPr>
      <w:rPr>
        <w:rFonts w:ascii="Symbol" w:hAnsi="Symbol"/>
      </w:rPr>
    </w:lvl>
    <w:lvl w:ilvl="2" w:tplc="DC82EE62">
      <w:start w:val="1"/>
      <w:numFmt w:val="bullet"/>
      <w:lvlText w:val=""/>
      <w:lvlJc w:val="left"/>
      <w:pPr>
        <w:ind w:left="1280" w:hanging="360"/>
      </w:pPr>
      <w:rPr>
        <w:rFonts w:ascii="Symbol" w:hAnsi="Symbol"/>
      </w:rPr>
    </w:lvl>
    <w:lvl w:ilvl="3" w:tplc="DC4E3D56">
      <w:start w:val="1"/>
      <w:numFmt w:val="bullet"/>
      <w:lvlText w:val=""/>
      <w:lvlJc w:val="left"/>
      <w:pPr>
        <w:ind w:left="1280" w:hanging="360"/>
      </w:pPr>
      <w:rPr>
        <w:rFonts w:ascii="Symbol" w:hAnsi="Symbol"/>
      </w:rPr>
    </w:lvl>
    <w:lvl w:ilvl="4" w:tplc="7054DF2C">
      <w:start w:val="1"/>
      <w:numFmt w:val="bullet"/>
      <w:lvlText w:val=""/>
      <w:lvlJc w:val="left"/>
      <w:pPr>
        <w:ind w:left="1280" w:hanging="360"/>
      </w:pPr>
      <w:rPr>
        <w:rFonts w:ascii="Symbol" w:hAnsi="Symbol"/>
      </w:rPr>
    </w:lvl>
    <w:lvl w:ilvl="5" w:tplc="2C2C043A">
      <w:start w:val="1"/>
      <w:numFmt w:val="bullet"/>
      <w:lvlText w:val=""/>
      <w:lvlJc w:val="left"/>
      <w:pPr>
        <w:ind w:left="1280" w:hanging="360"/>
      </w:pPr>
      <w:rPr>
        <w:rFonts w:ascii="Symbol" w:hAnsi="Symbol"/>
      </w:rPr>
    </w:lvl>
    <w:lvl w:ilvl="6" w:tplc="8F0402F4">
      <w:start w:val="1"/>
      <w:numFmt w:val="bullet"/>
      <w:lvlText w:val=""/>
      <w:lvlJc w:val="left"/>
      <w:pPr>
        <w:ind w:left="1280" w:hanging="360"/>
      </w:pPr>
      <w:rPr>
        <w:rFonts w:ascii="Symbol" w:hAnsi="Symbol"/>
      </w:rPr>
    </w:lvl>
    <w:lvl w:ilvl="7" w:tplc="9A6210F8">
      <w:start w:val="1"/>
      <w:numFmt w:val="bullet"/>
      <w:lvlText w:val=""/>
      <w:lvlJc w:val="left"/>
      <w:pPr>
        <w:ind w:left="1280" w:hanging="360"/>
      </w:pPr>
      <w:rPr>
        <w:rFonts w:ascii="Symbol" w:hAnsi="Symbol"/>
      </w:rPr>
    </w:lvl>
    <w:lvl w:ilvl="8" w:tplc="72046064">
      <w:start w:val="1"/>
      <w:numFmt w:val="bullet"/>
      <w:lvlText w:val=""/>
      <w:lvlJc w:val="left"/>
      <w:pPr>
        <w:ind w:left="1280" w:hanging="360"/>
      </w:pPr>
      <w:rPr>
        <w:rFonts w:ascii="Symbol" w:hAnsi="Symbol"/>
      </w:rPr>
    </w:lvl>
  </w:abstractNum>
  <w:abstractNum w:abstractNumId="23" w15:restartNumberingAfterBreak="0">
    <w:nsid w:val="7D0919CE"/>
    <w:multiLevelType w:val="hybridMultilevel"/>
    <w:tmpl w:val="4378D1DA"/>
    <w:lvl w:ilvl="0" w:tplc="1E10930A">
      <w:start w:val="1"/>
      <w:numFmt w:val="bullet"/>
      <w:lvlText w:val=""/>
      <w:lvlJc w:val="left"/>
      <w:pPr>
        <w:ind w:left="720" w:hanging="360"/>
      </w:pPr>
      <w:rPr>
        <w:rFonts w:ascii="Symbol" w:hAnsi="Symbol"/>
      </w:rPr>
    </w:lvl>
    <w:lvl w:ilvl="1" w:tplc="94D2B7CA">
      <w:start w:val="1"/>
      <w:numFmt w:val="bullet"/>
      <w:lvlText w:val=""/>
      <w:lvlJc w:val="left"/>
      <w:pPr>
        <w:ind w:left="720" w:hanging="360"/>
      </w:pPr>
      <w:rPr>
        <w:rFonts w:ascii="Symbol" w:hAnsi="Symbol"/>
      </w:rPr>
    </w:lvl>
    <w:lvl w:ilvl="2" w:tplc="5880843A">
      <w:start w:val="1"/>
      <w:numFmt w:val="bullet"/>
      <w:lvlText w:val=""/>
      <w:lvlJc w:val="left"/>
      <w:pPr>
        <w:ind w:left="720" w:hanging="360"/>
      </w:pPr>
      <w:rPr>
        <w:rFonts w:ascii="Symbol" w:hAnsi="Symbol"/>
      </w:rPr>
    </w:lvl>
    <w:lvl w:ilvl="3" w:tplc="0BD4053E">
      <w:start w:val="1"/>
      <w:numFmt w:val="bullet"/>
      <w:lvlText w:val=""/>
      <w:lvlJc w:val="left"/>
      <w:pPr>
        <w:ind w:left="720" w:hanging="360"/>
      </w:pPr>
      <w:rPr>
        <w:rFonts w:ascii="Symbol" w:hAnsi="Symbol"/>
      </w:rPr>
    </w:lvl>
    <w:lvl w:ilvl="4" w:tplc="93E2C28A">
      <w:start w:val="1"/>
      <w:numFmt w:val="bullet"/>
      <w:lvlText w:val=""/>
      <w:lvlJc w:val="left"/>
      <w:pPr>
        <w:ind w:left="720" w:hanging="360"/>
      </w:pPr>
      <w:rPr>
        <w:rFonts w:ascii="Symbol" w:hAnsi="Symbol"/>
      </w:rPr>
    </w:lvl>
    <w:lvl w:ilvl="5" w:tplc="D8583F4E">
      <w:start w:val="1"/>
      <w:numFmt w:val="bullet"/>
      <w:lvlText w:val=""/>
      <w:lvlJc w:val="left"/>
      <w:pPr>
        <w:ind w:left="720" w:hanging="360"/>
      </w:pPr>
      <w:rPr>
        <w:rFonts w:ascii="Symbol" w:hAnsi="Symbol"/>
      </w:rPr>
    </w:lvl>
    <w:lvl w:ilvl="6" w:tplc="28D867B0">
      <w:start w:val="1"/>
      <w:numFmt w:val="bullet"/>
      <w:lvlText w:val=""/>
      <w:lvlJc w:val="left"/>
      <w:pPr>
        <w:ind w:left="720" w:hanging="360"/>
      </w:pPr>
      <w:rPr>
        <w:rFonts w:ascii="Symbol" w:hAnsi="Symbol"/>
      </w:rPr>
    </w:lvl>
    <w:lvl w:ilvl="7" w:tplc="3FCE4EB2">
      <w:start w:val="1"/>
      <w:numFmt w:val="bullet"/>
      <w:lvlText w:val=""/>
      <w:lvlJc w:val="left"/>
      <w:pPr>
        <w:ind w:left="720" w:hanging="360"/>
      </w:pPr>
      <w:rPr>
        <w:rFonts w:ascii="Symbol" w:hAnsi="Symbol"/>
      </w:rPr>
    </w:lvl>
    <w:lvl w:ilvl="8" w:tplc="60422D96">
      <w:start w:val="1"/>
      <w:numFmt w:val="bullet"/>
      <w:lvlText w:val=""/>
      <w:lvlJc w:val="left"/>
      <w:pPr>
        <w:ind w:left="720" w:hanging="360"/>
      </w:pPr>
      <w:rPr>
        <w:rFonts w:ascii="Symbol" w:hAnsi="Symbol"/>
      </w:rPr>
    </w:lvl>
  </w:abstractNum>
  <w:num w:numId="1" w16cid:durableId="1159077817">
    <w:abstractNumId w:val="5"/>
  </w:num>
  <w:num w:numId="2" w16cid:durableId="2011176220">
    <w:abstractNumId w:val="17"/>
  </w:num>
  <w:num w:numId="3" w16cid:durableId="664943892">
    <w:abstractNumId w:val="19"/>
  </w:num>
  <w:num w:numId="4" w16cid:durableId="1251812884">
    <w:abstractNumId w:val="11"/>
  </w:num>
  <w:num w:numId="5" w16cid:durableId="755983425">
    <w:abstractNumId w:val="4"/>
  </w:num>
  <w:num w:numId="6" w16cid:durableId="2097894114">
    <w:abstractNumId w:val="14"/>
  </w:num>
  <w:num w:numId="7" w16cid:durableId="1504081209">
    <w:abstractNumId w:val="18"/>
  </w:num>
  <w:num w:numId="8" w16cid:durableId="872688757">
    <w:abstractNumId w:val="12"/>
  </w:num>
  <w:num w:numId="9" w16cid:durableId="757287389">
    <w:abstractNumId w:val="16"/>
  </w:num>
  <w:num w:numId="10" w16cid:durableId="1636566048">
    <w:abstractNumId w:val="7"/>
  </w:num>
  <w:num w:numId="11" w16cid:durableId="1747460794">
    <w:abstractNumId w:val="8"/>
  </w:num>
  <w:num w:numId="12" w16cid:durableId="542838181">
    <w:abstractNumId w:val="2"/>
  </w:num>
  <w:num w:numId="13" w16cid:durableId="1390767334">
    <w:abstractNumId w:val="20"/>
  </w:num>
  <w:num w:numId="14" w16cid:durableId="1496991376">
    <w:abstractNumId w:val="6"/>
  </w:num>
  <w:num w:numId="15" w16cid:durableId="593900297">
    <w:abstractNumId w:val="23"/>
  </w:num>
  <w:num w:numId="16" w16cid:durableId="1304264553">
    <w:abstractNumId w:val="10"/>
  </w:num>
  <w:num w:numId="17" w16cid:durableId="302584370">
    <w:abstractNumId w:val="15"/>
  </w:num>
  <w:num w:numId="18" w16cid:durableId="1545018608">
    <w:abstractNumId w:val="3"/>
  </w:num>
  <w:num w:numId="19" w16cid:durableId="864828170">
    <w:abstractNumId w:val="22"/>
  </w:num>
  <w:num w:numId="20" w16cid:durableId="885525343">
    <w:abstractNumId w:val="21"/>
  </w:num>
  <w:num w:numId="21" w16cid:durableId="574242421">
    <w:abstractNumId w:val="13"/>
  </w:num>
  <w:num w:numId="22" w16cid:durableId="1119445737">
    <w:abstractNumId w:val="9"/>
  </w:num>
  <w:num w:numId="23" w16cid:durableId="2037122814">
    <w:abstractNumId w:val="1"/>
  </w:num>
  <w:num w:numId="24" w16cid:durableId="5490775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FAB"/>
    <w:rsid w:val="0000191D"/>
    <w:rsid w:val="00042BDB"/>
    <w:rsid w:val="00052182"/>
    <w:rsid w:val="0005666C"/>
    <w:rsid w:val="00060D5A"/>
    <w:rsid w:val="00061319"/>
    <w:rsid w:val="00076B77"/>
    <w:rsid w:val="000C2D33"/>
    <w:rsid w:val="000F31B6"/>
    <w:rsid w:val="001011AA"/>
    <w:rsid w:val="00123B52"/>
    <w:rsid w:val="001452FE"/>
    <w:rsid w:val="00171125"/>
    <w:rsid w:val="00197F1F"/>
    <w:rsid w:val="001A18EF"/>
    <w:rsid w:val="001C37DA"/>
    <w:rsid w:val="00201514"/>
    <w:rsid w:val="002105B9"/>
    <w:rsid w:val="00217963"/>
    <w:rsid w:val="00235307"/>
    <w:rsid w:val="00250741"/>
    <w:rsid w:val="002A58AF"/>
    <w:rsid w:val="002B6606"/>
    <w:rsid w:val="002D7068"/>
    <w:rsid w:val="002E6307"/>
    <w:rsid w:val="003132E0"/>
    <w:rsid w:val="003161DD"/>
    <w:rsid w:val="003220F2"/>
    <w:rsid w:val="00356D81"/>
    <w:rsid w:val="00357D3B"/>
    <w:rsid w:val="00371701"/>
    <w:rsid w:val="00373454"/>
    <w:rsid w:val="003A78B8"/>
    <w:rsid w:val="003C04F6"/>
    <w:rsid w:val="003C1333"/>
    <w:rsid w:val="003E08E7"/>
    <w:rsid w:val="004264CE"/>
    <w:rsid w:val="004556DF"/>
    <w:rsid w:val="00463F8E"/>
    <w:rsid w:val="00484A43"/>
    <w:rsid w:val="004B2B4B"/>
    <w:rsid w:val="004B596E"/>
    <w:rsid w:val="004B6E06"/>
    <w:rsid w:val="00515BEB"/>
    <w:rsid w:val="005428A4"/>
    <w:rsid w:val="0058659F"/>
    <w:rsid w:val="005A2328"/>
    <w:rsid w:val="005D0C5D"/>
    <w:rsid w:val="00626FAF"/>
    <w:rsid w:val="0063145D"/>
    <w:rsid w:val="006326A2"/>
    <w:rsid w:val="00633633"/>
    <w:rsid w:val="00642206"/>
    <w:rsid w:val="00667965"/>
    <w:rsid w:val="00667CF6"/>
    <w:rsid w:val="00682C36"/>
    <w:rsid w:val="00705F2D"/>
    <w:rsid w:val="00706049"/>
    <w:rsid w:val="00744755"/>
    <w:rsid w:val="00777D02"/>
    <w:rsid w:val="007868BD"/>
    <w:rsid w:val="007A5F90"/>
    <w:rsid w:val="007B1FA4"/>
    <w:rsid w:val="007D7941"/>
    <w:rsid w:val="007E300C"/>
    <w:rsid w:val="007E79C3"/>
    <w:rsid w:val="007F6D8C"/>
    <w:rsid w:val="0080197A"/>
    <w:rsid w:val="00810B85"/>
    <w:rsid w:val="0083072F"/>
    <w:rsid w:val="00872D2D"/>
    <w:rsid w:val="00892FCF"/>
    <w:rsid w:val="00893DBA"/>
    <w:rsid w:val="00894E1F"/>
    <w:rsid w:val="008D4D10"/>
    <w:rsid w:val="008E6185"/>
    <w:rsid w:val="008E68A0"/>
    <w:rsid w:val="00912FC0"/>
    <w:rsid w:val="00923A70"/>
    <w:rsid w:val="00942963"/>
    <w:rsid w:val="0095297B"/>
    <w:rsid w:val="009940DA"/>
    <w:rsid w:val="009C4FAB"/>
    <w:rsid w:val="00A42890"/>
    <w:rsid w:val="00A45BFB"/>
    <w:rsid w:val="00A47B0E"/>
    <w:rsid w:val="00A52959"/>
    <w:rsid w:val="00AB4164"/>
    <w:rsid w:val="00AC5EBA"/>
    <w:rsid w:val="00AD5A15"/>
    <w:rsid w:val="00B2714B"/>
    <w:rsid w:val="00B3183D"/>
    <w:rsid w:val="00BA121C"/>
    <w:rsid w:val="00BA7214"/>
    <w:rsid w:val="00BF3F9E"/>
    <w:rsid w:val="00C06DAD"/>
    <w:rsid w:val="00C20DA8"/>
    <w:rsid w:val="00C52102"/>
    <w:rsid w:val="00C524D4"/>
    <w:rsid w:val="00C90584"/>
    <w:rsid w:val="00CF73E1"/>
    <w:rsid w:val="00D21ED0"/>
    <w:rsid w:val="00D26086"/>
    <w:rsid w:val="00D315DF"/>
    <w:rsid w:val="00D57CB8"/>
    <w:rsid w:val="00D63B29"/>
    <w:rsid w:val="00D8240E"/>
    <w:rsid w:val="00D85D03"/>
    <w:rsid w:val="00D97724"/>
    <w:rsid w:val="00DB4967"/>
    <w:rsid w:val="00DD6452"/>
    <w:rsid w:val="00E01560"/>
    <w:rsid w:val="00E33033"/>
    <w:rsid w:val="00E60F3E"/>
    <w:rsid w:val="00E6148B"/>
    <w:rsid w:val="00E84035"/>
    <w:rsid w:val="00ED647E"/>
    <w:rsid w:val="00EE3BD1"/>
    <w:rsid w:val="00F02847"/>
    <w:rsid w:val="00F22D2E"/>
    <w:rsid w:val="00F368F1"/>
    <w:rsid w:val="00F4127D"/>
    <w:rsid w:val="00F52D14"/>
    <w:rsid w:val="00F92C37"/>
    <w:rsid w:val="00F959A8"/>
    <w:rsid w:val="00FA626C"/>
    <w:rsid w:val="00FC5ADF"/>
    <w:rsid w:val="00FE21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8ED2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319"/>
    <w:pPr>
      <w:spacing w:before="200" w:after="200" w:line="276" w:lineRule="auto"/>
    </w:pPr>
    <w:rPr>
      <w:rFonts w:asciiTheme="minorHAnsi" w:eastAsiaTheme="minorEastAsia" w:hAnsiTheme="minorHAnsi"/>
      <w:sz w:val="20"/>
      <w:szCs w:val="20"/>
      <w:lang w:eastAsia="en-GB"/>
    </w:rPr>
  </w:style>
  <w:style w:type="paragraph" w:styleId="Heading1">
    <w:name w:val="heading 1"/>
    <w:basedOn w:val="Normal"/>
    <w:next w:val="Normal"/>
    <w:link w:val="Heading1Char"/>
    <w:uiPriority w:val="9"/>
    <w:qFormat/>
    <w:rsid w:val="009C4FAB"/>
    <w:pPr>
      <w:keepNext/>
      <w:keepLines/>
      <w:spacing w:before="0" w:after="0" w:line="240" w:lineRule="auto"/>
      <w:outlineLvl w:val="0"/>
    </w:pPr>
    <w:rPr>
      <w:rFonts w:ascii="Arial" w:eastAsiaTheme="majorEastAsia" w:hAnsi="Arial" w:cs="Arial"/>
      <w:color w:val="0F4761" w:themeColor="accent1" w:themeShade="BF"/>
      <w:sz w:val="32"/>
      <w:szCs w:val="32"/>
    </w:rPr>
  </w:style>
  <w:style w:type="paragraph" w:styleId="Heading2">
    <w:name w:val="heading 2"/>
    <w:basedOn w:val="Normal"/>
    <w:next w:val="Normal"/>
    <w:link w:val="Heading2Char"/>
    <w:uiPriority w:val="9"/>
    <w:semiHidden/>
    <w:unhideWhenUsed/>
    <w:qFormat/>
    <w:rsid w:val="009C4F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4F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4F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4F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4FA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4FA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4FA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4FA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FAB"/>
    <w:rPr>
      <w:rFonts w:eastAsiaTheme="majorEastAsia" w:cs="Arial"/>
      <w:color w:val="0F4761" w:themeColor="accent1" w:themeShade="BF"/>
      <w:sz w:val="32"/>
      <w:szCs w:val="32"/>
      <w:lang w:eastAsia="en-GB"/>
    </w:rPr>
  </w:style>
  <w:style w:type="character" w:customStyle="1" w:styleId="Heading2Char">
    <w:name w:val="Heading 2 Char"/>
    <w:basedOn w:val="DefaultParagraphFont"/>
    <w:link w:val="Heading2"/>
    <w:uiPriority w:val="9"/>
    <w:semiHidden/>
    <w:rsid w:val="009C4F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4FA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4FA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C4FA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C4FA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C4FA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C4FA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C4FA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C4FA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4F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4FA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4FA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C4FA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C4FAB"/>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9C4FAB"/>
    <w:pPr>
      <w:ind w:left="720"/>
      <w:contextualSpacing/>
    </w:pPr>
  </w:style>
  <w:style w:type="character" w:styleId="IntenseEmphasis">
    <w:name w:val="Intense Emphasis"/>
    <w:basedOn w:val="DefaultParagraphFont"/>
    <w:uiPriority w:val="21"/>
    <w:qFormat/>
    <w:rsid w:val="009C4FAB"/>
    <w:rPr>
      <w:i/>
      <w:iCs/>
      <w:color w:val="0F4761" w:themeColor="accent1" w:themeShade="BF"/>
    </w:rPr>
  </w:style>
  <w:style w:type="paragraph" w:styleId="IntenseQuote">
    <w:name w:val="Intense Quote"/>
    <w:basedOn w:val="Normal"/>
    <w:next w:val="Normal"/>
    <w:link w:val="IntenseQuoteChar"/>
    <w:uiPriority w:val="30"/>
    <w:qFormat/>
    <w:rsid w:val="009C4F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4FAB"/>
    <w:rPr>
      <w:i/>
      <w:iCs/>
      <w:color w:val="0F4761" w:themeColor="accent1" w:themeShade="BF"/>
    </w:rPr>
  </w:style>
  <w:style w:type="character" w:styleId="IntenseReference">
    <w:name w:val="Intense Reference"/>
    <w:basedOn w:val="DefaultParagraphFont"/>
    <w:uiPriority w:val="32"/>
    <w:qFormat/>
    <w:rsid w:val="009C4FAB"/>
    <w:rPr>
      <w:b/>
      <w:bCs/>
      <w:smallCaps/>
      <w:color w:val="0F4761" w:themeColor="accent1" w:themeShade="BF"/>
      <w:spacing w:val="5"/>
    </w:rPr>
  </w:style>
  <w:style w:type="character" w:styleId="CommentReference">
    <w:name w:val="annotation reference"/>
    <w:basedOn w:val="DefaultParagraphFont"/>
    <w:uiPriority w:val="99"/>
    <w:rsid w:val="009C4FAB"/>
    <w:rPr>
      <w:sz w:val="16"/>
      <w:szCs w:val="16"/>
    </w:rPr>
  </w:style>
  <w:style w:type="paragraph" w:styleId="CommentText">
    <w:name w:val="annotation text"/>
    <w:basedOn w:val="Normal"/>
    <w:link w:val="CommentTextChar"/>
    <w:uiPriority w:val="99"/>
    <w:rsid w:val="009C4FAB"/>
  </w:style>
  <w:style w:type="character" w:customStyle="1" w:styleId="CommentTextChar">
    <w:name w:val="Comment Text Char"/>
    <w:basedOn w:val="DefaultParagraphFont"/>
    <w:link w:val="CommentText"/>
    <w:uiPriority w:val="99"/>
    <w:rsid w:val="009C4FAB"/>
    <w:rPr>
      <w:rFonts w:asciiTheme="minorHAnsi" w:eastAsiaTheme="minorEastAsia" w:hAnsiTheme="minorHAnsi"/>
      <w:sz w:val="20"/>
      <w:szCs w:val="20"/>
      <w:lang w:eastAsia="en-GB"/>
    </w:rPr>
  </w:style>
  <w:style w:type="character" w:styleId="Hyperlink">
    <w:name w:val="Hyperlink"/>
    <w:basedOn w:val="DefaultParagraphFont"/>
    <w:uiPriority w:val="99"/>
    <w:unhideWhenUsed/>
    <w:rsid w:val="009C4FAB"/>
    <w:rPr>
      <w:strike w:val="0"/>
      <w:dstrike w:val="0"/>
      <w:color w:val="007DC0"/>
      <w:u w:val="none"/>
      <w:effect w:val="none"/>
    </w:rPr>
  </w:style>
  <w:style w:type="character" w:styleId="Strong">
    <w:name w:val="Strong"/>
    <w:uiPriority w:val="22"/>
    <w:qFormat/>
    <w:rsid w:val="009C4FAB"/>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9C4FAB"/>
  </w:style>
  <w:style w:type="paragraph" w:customStyle="1" w:styleId="Paragraph">
    <w:name w:val="Paragraph"/>
    <w:basedOn w:val="Normal"/>
    <w:link w:val="ParagraphChar"/>
    <w:qFormat/>
    <w:rsid w:val="009C4FAB"/>
    <w:pPr>
      <w:spacing w:before="0" w:after="0" w:line="240" w:lineRule="auto"/>
    </w:pPr>
    <w:rPr>
      <w:rFonts w:ascii="Arial" w:hAnsi="Arial" w:cs="Arial"/>
      <w:color w:val="000000" w:themeColor="text1"/>
      <w:sz w:val="24"/>
      <w:szCs w:val="24"/>
    </w:rPr>
  </w:style>
  <w:style w:type="character" w:customStyle="1" w:styleId="ParagraphChar">
    <w:name w:val="Paragraph Char"/>
    <w:basedOn w:val="DefaultParagraphFont"/>
    <w:link w:val="Paragraph"/>
    <w:rsid w:val="009C4FAB"/>
    <w:rPr>
      <w:rFonts w:eastAsiaTheme="minorEastAsia" w:cs="Arial"/>
      <w:color w:val="000000" w:themeColor="text1"/>
      <w:szCs w:val="24"/>
      <w:lang w:eastAsia="en-GB"/>
    </w:rPr>
  </w:style>
  <w:style w:type="table" w:styleId="TableGrid">
    <w:name w:val="Table Grid"/>
    <w:basedOn w:val="TableNormal"/>
    <w:uiPriority w:val="39"/>
    <w:rsid w:val="009C4FAB"/>
    <w:pPr>
      <w:spacing w:before="200" w:after="200" w:line="276" w:lineRule="auto"/>
    </w:pPr>
    <w:rPr>
      <w:rFonts w:asciiTheme="minorHAnsi" w:eastAsiaTheme="minorEastAsia" w:hAnsiTheme="minorHAnsi"/>
      <w:sz w:val="22"/>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 Char Char,Footnote Char4,Footnote,ft"/>
    <w:basedOn w:val="Normal"/>
    <w:link w:val="FootnoteTextChar"/>
    <w:uiPriority w:val="99"/>
    <w:unhideWhenUsed/>
    <w:rsid w:val="009C4FAB"/>
    <w:rPr>
      <w:rFonts w:eastAsiaTheme="minorHAnsi"/>
      <w:lang w:eastAsia="en-US"/>
    </w:rPr>
  </w:style>
  <w:style w:type="character" w:customStyle="1" w:styleId="FootnoteTextChar">
    <w:name w:val="Footnote Text Char"/>
    <w:aliases w:val="Geneva 9 Char,Font: Geneva 9 Char,Boston 10 Char,f Char,otnote Text Char,Footnote Char Char Char,Footnote Char4 Char,Footnote Char,ft Char"/>
    <w:basedOn w:val="DefaultParagraphFont"/>
    <w:link w:val="FootnoteText"/>
    <w:uiPriority w:val="99"/>
    <w:rsid w:val="009C4FAB"/>
    <w:rPr>
      <w:rFonts w:asciiTheme="minorHAnsi" w:hAnsiTheme="minorHAnsi"/>
      <w:sz w:val="20"/>
      <w:szCs w:val="20"/>
    </w:rPr>
  </w:style>
  <w:style w:type="character" w:styleId="FootnoteReference">
    <w:name w:val="footnote reference"/>
    <w:basedOn w:val="DefaultParagraphFont"/>
    <w:uiPriority w:val="99"/>
    <w:unhideWhenUsed/>
    <w:rsid w:val="009C4FAB"/>
    <w:rPr>
      <w:vertAlign w:val="superscript"/>
    </w:rPr>
  </w:style>
  <w:style w:type="paragraph" w:styleId="NoSpacing">
    <w:name w:val="No Spacing"/>
    <w:basedOn w:val="Normal"/>
    <w:link w:val="NoSpacingChar"/>
    <w:uiPriority w:val="1"/>
    <w:qFormat/>
    <w:rsid w:val="009C4FAB"/>
    <w:pPr>
      <w:spacing w:before="0" w:after="0" w:line="240" w:lineRule="auto"/>
    </w:pPr>
  </w:style>
  <w:style w:type="character" w:customStyle="1" w:styleId="NoSpacingChar">
    <w:name w:val="No Spacing Char"/>
    <w:basedOn w:val="DefaultParagraphFont"/>
    <w:link w:val="NoSpacing"/>
    <w:uiPriority w:val="1"/>
    <w:rsid w:val="009C4FAB"/>
    <w:rPr>
      <w:rFonts w:asciiTheme="minorHAnsi" w:eastAsiaTheme="minorEastAsia" w:hAnsiTheme="minorHAnsi"/>
      <w:sz w:val="20"/>
      <w:szCs w:val="20"/>
      <w:lang w:eastAsia="en-GB"/>
    </w:rPr>
  </w:style>
  <w:style w:type="paragraph" w:customStyle="1" w:styleId="Number">
    <w:name w:val="Number"/>
    <w:basedOn w:val="ListParagraph"/>
    <w:link w:val="NumberChar"/>
    <w:qFormat/>
    <w:rsid w:val="009C4FAB"/>
    <w:pPr>
      <w:numPr>
        <w:numId w:val="12"/>
      </w:numPr>
      <w:spacing w:before="0" w:after="160" w:line="240" w:lineRule="auto"/>
    </w:pPr>
    <w:rPr>
      <w:rFonts w:ascii="Arial" w:eastAsiaTheme="minorHAnsi" w:hAnsi="Arial" w:cs="Arial"/>
      <w:color w:val="1F1F1F"/>
      <w:sz w:val="24"/>
      <w:szCs w:val="24"/>
    </w:rPr>
  </w:style>
  <w:style w:type="character" w:customStyle="1" w:styleId="NumberChar">
    <w:name w:val="Number Char"/>
    <w:basedOn w:val="DefaultParagraphFont"/>
    <w:link w:val="Number"/>
    <w:rsid w:val="009C4FAB"/>
    <w:rPr>
      <w:rFonts w:cs="Arial"/>
      <w:color w:val="1F1F1F"/>
      <w:szCs w:val="24"/>
      <w:lang w:eastAsia="en-GB"/>
    </w:rPr>
  </w:style>
  <w:style w:type="paragraph" w:customStyle="1" w:styleId="Bullet1">
    <w:name w:val="Bullet1"/>
    <w:basedOn w:val="ListParagraph"/>
    <w:link w:val="Bullet1Char"/>
    <w:qFormat/>
    <w:rsid w:val="009C4FAB"/>
    <w:pPr>
      <w:numPr>
        <w:numId w:val="16"/>
      </w:numPr>
      <w:shd w:val="clear" w:color="auto" w:fill="FFFFFF"/>
      <w:spacing w:before="0" w:after="0" w:line="240" w:lineRule="auto"/>
    </w:pPr>
    <w:rPr>
      <w:rFonts w:ascii="Arial" w:hAnsi="Arial" w:cs="Arial"/>
      <w:bCs/>
      <w:iCs/>
      <w:color w:val="000000" w:themeColor="text1"/>
      <w:sz w:val="24"/>
      <w:szCs w:val="24"/>
    </w:rPr>
  </w:style>
  <w:style w:type="character" w:customStyle="1" w:styleId="Bullet1Char">
    <w:name w:val="Bullet1 Char"/>
    <w:basedOn w:val="ListParagraphChar"/>
    <w:link w:val="Bullet1"/>
    <w:rsid w:val="009C4FAB"/>
    <w:rPr>
      <w:rFonts w:eastAsiaTheme="minorEastAsia" w:cs="Arial"/>
      <w:bCs/>
      <w:iCs/>
      <w:color w:val="000000" w:themeColor="text1"/>
      <w:szCs w:val="24"/>
      <w:shd w:val="clear" w:color="auto" w:fill="FFFFFF"/>
      <w:lang w:eastAsia="en-GB"/>
    </w:rPr>
  </w:style>
  <w:style w:type="paragraph" w:styleId="CommentSubject">
    <w:name w:val="annotation subject"/>
    <w:basedOn w:val="CommentText"/>
    <w:next w:val="CommentText"/>
    <w:link w:val="CommentSubjectChar"/>
    <w:uiPriority w:val="99"/>
    <w:semiHidden/>
    <w:unhideWhenUsed/>
    <w:rsid w:val="002B6606"/>
    <w:pPr>
      <w:spacing w:line="240" w:lineRule="auto"/>
    </w:pPr>
    <w:rPr>
      <w:b/>
      <w:bCs/>
    </w:rPr>
  </w:style>
  <w:style w:type="character" w:customStyle="1" w:styleId="CommentSubjectChar">
    <w:name w:val="Comment Subject Char"/>
    <w:basedOn w:val="CommentTextChar"/>
    <w:link w:val="CommentSubject"/>
    <w:uiPriority w:val="99"/>
    <w:semiHidden/>
    <w:rsid w:val="002B6606"/>
    <w:rPr>
      <w:rFonts w:asciiTheme="minorHAnsi" w:eastAsiaTheme="minorEastAsia" w:hAnsiTheme="minorHAnsi"/>
      <w:b/>
      <w:bCs/>
      <w:sz w:val="20"/>
      <w:szCs w:val="20"/>
      <w:lang w:eastAsia="en-GB"/>
    </w:rPr>
  </w:style>
  <w:style w:type="paragraph" w:styleId="Revision">
    <w:name w:val="Revision"/>
    <w:hidden/>
    <w:uiPriority w:val="99"/>
    <w:semiHidden/>
    <w:rsid w:val="002B6606"/>
    <w:rPr>
      <w:rFonts w:asciiTheme="minorHAnsi" w:eastAsiaTheme="minorEastAsia" w:hAnsiTheme="minorHAnsi"/>
      <w:sz w:val="20"/>
      <w:szCs w:val="20"/>
      <w:lang w:eastAsia="en-GB"/>
    </w:rPr>
  </w:style>
  <w:style w:type="character" w:styleId="UnresolvedMention">
    <w:name w:val="Unresolved Mention"/>
    <w:basedOn w:val="DefaultParagraphFont"/>
    <w:uiPriority w:val="99"/>
    <w:semiHidden/>
    <w:unhideWhenUsed/>
    <w:rsid w:val="00484A43"/>
    <w:rPr>
      <w:color w:val="605E5C"/>
      <w:shd w:val="clear" w:color="auto" w:fill="E1DFDD"/>
    </w:rPr>
  </w:style>
  <w:style w:type="paragraph" w:customStyle="1" w:styleId="Numbered">
    <w:name w:val="Numbered"/>
    <w:basedOn w:val="Normal"/>
    <w:rsid w:val="00515BEB"/>
    <w:pPr>
      <w:widowControl w:val="0"/>
      <w:spacing w:before="0" w:after="240" w:line="240" w:lineRule="auto"/>
    </w:pPr>
    <w:rPr>
      <w:rFonts w:ascii="CG Times (W1)" w:eastAsia="Times New Roman" w:hAnsi="CG Times (W1)" w:cs="Times New Roman"/>
      <w:sz w:val="24"/>
    </w:rPr>
  </w:style>
  <w:style w:type="character" w:styleId="FollowedHyperlink">
    <w:name w:val="FollowedHyperlink"/>
    <w:basedOn w:val="DefaultParagraphFont"/>
    <w:uiPriority w:val="99"/>
    <w:semiHidden/>
    <w:unhideWhenUsed/>
    <w:rsid w:val="00682C36"/>
    <w:rPr>
      <w:color w:val="96607D" w:themeColor="followedHyperlink"/>
      <w:u w:val="single"/>
    </w:rPr>
  </w:style>
  <w:style w:type="paragraph" w:styleId="Header">
    <w:name w:val="header"/>
    <w:basedOn w:val="Normal"/>
    <w:link w:val="HeaderChar"/>
    <w:uiPriority w:val="99"/>
    <w:unhideWhenUsed/>
    <w:rsid w:val="002E6307"/>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2E6307"/>
    <w:rPr>
      <w:rFonts w:asciiTheme="minorHAnsi" w:eastAsiaTheme="minorEastAsia" w:hAnsiTheme="minorHAnsi"/>
      <w:sz w:val="20"/>
      <w:szCs w:val="20"/>
      <w:lang w:eastAsia="en-GB"/>
    </w:rPr>
  </w:style>
  <w:style w:type="paragraph" w:styleId="Footer">
    <w:name w:val="footer"/>
    <w:basedOn w:val="Normal"/>
    <w:link w:val="FooterChar"/>
    <w:uiPriority w:val="99"/>
    <w:unhideWhenUsed/>
    <w:rsid w:val="002E6307"/>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2E6307"/>
    <w:rPr>
      <w:rFonts w:asciiTheme="minorHAnsi" w:eastAsiaTheme="minorEastAsia" w:hAnsiTheme="minorHAnsi"/>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95380">
      <w:bodyDiv w:val="1"/>
      <w:marLeft w:val="0"/>
      <w:marRight w:val="0"/>
      <w:marTop w:val="0"/>
      <w:marBottom w:val="0"/>
      <w:divBdr>
        <w:top w:val="none" w:sz="0" w:space="0" w:color="auto"/>
        <w:left w:val="none" w:sz="0" w:space="0" w:color="auto"/>
        <w:bottom w:val="none" w:sz="0" w:space="0" w:color="auto"/>
        <w:right w:val="none" w:sz="0" w:space="0" w:color="auto"/>
      </w:divBdr>
    </w:div>
    <w:div w:id="1140270266">
      <w:bodyDiv w:val="1"/>
      <w:marLeft w:val="0"/>
      <w:marRight w:val="0"/>
      <w:marTop w:val="0"/>
      <w:marBottom w:val="0"/>
      <w:divBdr>
        <w:top w:val="none" w:sz="0" w:space="0" w:color="auto"/>
        <w:left w:val="none" w:sz="0" w:space="0" w:color="auto"/>
        <w:bottom w:val="none" w:sz="0" w:space="0" w:color="auto"/>
        <w:right w:val="none" w:sz="0" w:space="0" w:color="auto"/>
      </w:divBdr>
    </w:div>
    <w:div w:id="1163664190">
      <w:bodyDiv w:val="1"/>
      <w:marLeft w:val="0"/>
      <w:marRight w:val="0"/>
      <w:marTop w:val="0"/>
      <w:marBottom w:val="0"/>
      <w:divBdr>
        <w:top w:val="none" w:sz="0" w:space="0" w:color="auto"/>
        <w:left w:val="none" w:sz="0" w:space="0" w:color="auto"/>
        <w:bottom w:val="none" w:sz="0" w:space="0" w:color="auto"/>
        <w:right w:val="none" w:sz="0" w:space="0" w:color="auto"/>
      </w:divBdr>
    </w:div>
    <w:div w:id="1175998771">
      <w:bodyDiv w:val="1"/>
      <w:marLeft w:val="0"/>
      <w:marRight w:val="0"/>
      <w:marTop w:val="0"/>
      <w:marBottom w:val="0"/>
      <w:divBdr>
        <w:top w:val="none" w:sz="0" w:space="0" w:color="auto"/>
        <w:left w:val="none" w:sz="0" w:space="0" w:color="auto"/>
        <w:bottom w:val="none" w:sz="0" w:space="0" w:color="auto"/>
        <w:right w:val="none" w:sz="0" w:space="0" w:color="auto"/>
      </w:divBdr>
    </w:div>
    <w:div w:id="1261329748">
      <w:bodyDiv w:val="1"/>
      <w:marLeft w:val="0"/>
      <w:marRight w:val="0"/>
      <w:marTop w:val="0"/>
      <w:marBottom w:val="0"/>
      <w:divBdr>
        <w:top w:val="none" w:sz="0" w:space="0" w:color="auto"/>
        <w:left w:val="none" w:sz="0" w:space="0" w:color="auto"/>
        <w:bottom w:val="none" w:sz="0" w:space="0" w:color="auto"/>
        <w:right w:val="none" w:sz="0" w:space="0" w:color="auto"/>
      </w:divBdr>
    </w:div>
    <w:div w:id="1342852384">
      <w:bodyDiv w:val="1"/>
      <w:marLeft w:val="0"/>
      <w:marRight w:val="0"/>
      <w:marTop w:val="0"/>
      <w:marBottom w:val="0"/>
      <w:divBdr>
        <w:top w:val="none" w:sz="0" w:space="0" w:color="auto"/>
        <w:left w:val="none" w:sz="0" w:space="0" w:color="auto"/>
        <w:bottom w:val="none" w:sz="0" w:space="0" w:color="auto"/>
        <w:right w:val="none" w:sz="0" w:space="0" w:color="auto"/>
      </w:divBdr>
    </w:div>
    <w:div w:id="1886943243">
      <w:bodyDiv w:val="1"/>
      <w:marLeft w:val="0"/>
      <w:marRight w:val="0"/>
      <w:marTop w:val="0"/>
      <w:marBottom w:val="0"/>
      <w:divBdr>
        <w:top w:val="none" w:sz="0" w:space="0" w:color="auto"/>
        <w:left w:val="none" w:sz="0" w:space="0" w:color="auto"/>
        <w:bottom w:val="none" w:sz="0" w:space="0" w:color="auto"/>
        <w:right w:val="none" w:sz="0" w:space="0" w:color="auto"/>
      </w:divBdr>
    </w:div>
    <w:div w:id="2053116204">
      <w:bodyDiv w:val="1"/>
      <w:marLeft w:val="0"/>
      <w:marRight w:val="0"/>
      <w:marTop w:val="0"/>
      <w:marBottom w:val="0"/>
      <w:divBdr>
        <w:top w:val="none" w:sz="0" w:space="0" w:color="auto"/>
        <w:left w:val="none" w:sz="0" w:space="0" w:color="auto"/>
        <w:bottom w:val="none" w:sz="0" w:space="0" w:color="auto"/>
        <w:right w:val="none" w:sz="0" w:space="0" w:color="auto"/>
      </w:divBdr>
    </w:div>
    <w:div w:id="2085494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ipsos.com/en-uk/childcare-use-perceived-impact-child-development-information-working-home-and-awareness-and-use"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wcpp.org.uk/wp-content/uploads/2022/09/211021-WCPP-Poverty-Review-Early-childhood-education-and-care.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wales/children-and-young-peoples-plan"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www.gov.wales/research-childcare-sufficiency-assessments-csas-html" TargetMode="External"/><Relationship Id="rId4" Type="http://schemas.openxmlformats.org/officeDocument/2006/relationships/styles" Target="styles.xml"/><Relationship Id="rId9" Type="http://schemas.openxmlformats.org/officeDocument/2006/relationships/hyperlink" Target="https://www.legislation.gov.uk/wsi/2016/88/made" TargetMode="External"/><Relationship Id="rId14" Type="http://schemas.openxmlformats.org/officeDocument/2006/relationships/hyperlink" Target="https://senedd.wales/media/vu4bjot1/disabled-access-to-education-and-childcare.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gov.wales/parent-beliefs-behaviours-and-barriers-childcare-and-early-education" TargetMode="External"/><Relationship Id="rId1" Type="http://schemas.openxmlformats.org/officeDocument/2006/relationships/hyperlink" Target="https://www.suttontrust.com/wp-content/uploads/2020/06/Early-Years-Impact-Brie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A58940662</value>
    </field>
    <field name="Objective-Title">
      <value order="0">IIA - V3 - CSA Review - Sections to be published - Clean coy for attaching to MA</value>
    </field>
    <field name="Objective-Description">
      <value order="0"/>
    </field>
    <field name="Objective-CreationStamp">
      <value order="0">2025-07-17T14:41:42Z</value>
    </field>
    <field name="Objective-IsApproved">
      <value order="0">false</value>
    </field>
    <field name="Objective-IsPublished">
      <value order="0">true</value>
    </field>
    <field name="Objective-DatePublished">
      <value order="0">2025-07-22T12:03:08Z</value>
    </field>
    <field name="Objective-ModificationStamp">
      <value order="0">2025-07-22T12:03:08Z</value>
    </field>
    <field name="Objective-Owner">
      <value order="0">George, Justine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CHILDCARE TEAM:Childcare Sufficiency Assessments:Childcare Sufficiency Assessments - Review :Childcare Policy - Childcare Sufficency Assessment Review - 2024-2026:IIA</value>
    </field>
    <field name="Objective-Parent">
      <value order="0">IIA</value>
    </field>
    <field name="Objective-State">
      <value order="0">Published</value>
    </field>
    <field name="Objective-VersionId">
      <value order="0">vA106763999</value>
    </field>
    <field name="Objective-Version">
      <value order="0">4.0</value>
    </field>
    <field name="Objective-VersionNumber">
      <value order="0">4</value>
    </field>
    <field name="Objective-VersionComment">
      <value order="0"/>
    </field>
    <field name="Objective-FileNumber">
      <value order="0">qA2234590</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3B97902B-87C9-40F6-A3A9-D803CF2A0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4474</Words>
  <Characters>20897</Characters>
  <Application>Microsoft Office Word</Application>
  <DocSecurity>4</DocSecurity>
  <Lines>633</Lines>
  <Paragraphs>158</Paragraphs>
  <ScaleCrop>false</ScaleCrop>
  <Company/>
  <LinksUpToDate>false</LinksUpToDate>
  <CharactersWithSpaces>25213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2025-07-24T07:18:00Z</dcterms:created>
  <dcterms:modified xsi:type="dcterms:W3CDTF">2025-07-24T07:18:00Z</dcterms:modified>
</cp:coreProperties>
</file>