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EAB1F" w14:textId="16E9E0B4" w:rsidR="003B7E0C" w:rsidRPr="00824EFF" w:rsidRDefault="003B7E0C" w:rsidP="003B7E0C">
      <w:pPr>
        <w:rPr>
          <w:rFonts w:ascii="Arial" w:hAnsi="Arial" w:cs="Arial"/>
          <w:b/>
          <w:sz w:val="32"/>
          <w:szCs w:val="32"/>
          <w:lang w:val="en-GB"/>
        </w:rPr>
      </w:pPr>
      <w:r w:rsidRPr="00824EFF">
        <w:rPr>
          <w:rFonts w:ascii="Arial" w:hAnsi="Arial" w:cs="Arial"/>
          <w:b/>
          <w:sz w:val="32"/>
          <w:szCs w:val="32"/>
          <w:lang w:val="en-GB"/>
        </w:rPr>
        <w:t>The Future of Tertiary Education in Wales</w:t>
      </w:r>
    </w:p>
    <w:p w14:paraId="7C786EA0" w14:textId="6F16BBEA" w:rsidR="00824EFF" w:rsidRPr="004305D6" w:rsidRDefault="00824EFF" w:rsidP="003B7E0C">
      <w:pPr>
        <w:rPr>
          <w:rFonts w:ascii="Arial" w:hAnsi="Arial" w:cs="Arial"/>
        </w:rPr>
      </w:pPr>
      <w:r w:rsidRPr="004305D6">
        <w:rPr>
          <w:rFonts w:ascii="Arial" w:hAnsi="Arial" w:cs="Arial"/>
          <w:b/>
          <w:sz w:val="28"/>
        </w:rPr>
        <w:t>response form</w:t>
      </w:r>
    </w:p>
    <w:p w14:paraId="2A8CB177" w14:textId="77777777" w:rsidR="005A65A9" w:rsidRPr="005A65A9" w:rsidRDefault="005A65A9" w:rsidP="005A65A9">
      <w:pPr>
        <w:tabs>
          <w:tab w:val="left" w:pos="1430"/>
        </w:tabs>
        <w:rPr>
          <w:rFonts w:ascii="Arial" w:hAnsi="Arial" w:cs="Arial"/>
          <w:color w:val="000000"/>
        </w:rPr>
      </w:pPr>
      <w:r w:rsidRPr="005A65A9">
        <w:rPr>
          <w:rFonts w:ascii="Arial" w:hAnsi="Arial" w:cs="Arial"/>
          <w:color w:val="000000"/>
        </w:rPr>
        <w:t>Your name:</w:t>
      </w:r>
      <w:r w:rsidRPr="005A65A9">
        <w:rPr>
          <w:rFonts w:ascii="Arial" w:hAnsi="Arial" w:cs="Arial"/>
          <w:color w:val="000000"/>
        </w:rPr>
        <w:tab/>
      </w:r>
    </w:p>
    <w:p w14:paraId="5792A462" w14:textId="77777777" w:rsidR="005A65A9" w:rsidRPr="005A65A9" w:rsidRDefault="005A65A9" w:rsidP="005A65A9">
      <w:pPr>
        <w:tabs>
          <w:tab w:val="left" w:pos="1430"/>
        </w:tabs>
        <w:rPr>
          <w:rFonts w:ascii="Arial" w:hAnsi="Arial" w:cs="Arial"/>
          <w:color w:val="000000"/>
        </w:rPr>
      </w:pPr>
      <w:r w:rsidRPr="005A65A9">
        <w:rPr>
          <w:rFonts w:ascii="Arial" w:hAnsi="Arial" w:cs="Arial"/>
          <w:color w:val="000000"/>
        </w:rPr>
        <w:t>Organisation (if applicable):</w:t>
      </w:r>
    </w:p>
    <w:p w14:paraId="6FFB180F" w14:textId="4037A638" w:rsidR="005A65A9" w:rsidRPr="005A65A9" w:rsidRDefault="005A65A9" w:rsidP="005A65A9">
      <w:pPr>
        <w:tabs>
          <w:tab w:val="left" w:pos="1430"/>
        </w:tabs>
        <w:rPr>
          <w:rFonts w:ascii="Arial" w:hAnsi="Arial" w:cs="Arial"/>
          <w:color w:val="000000"/>
        </w:rPr>
      </w:pPr>
      <w:r w:rsidRPr="005A65A9">
        <w:rPr>
          <w:rFonts w:ascii="Arial" w:hAnsi="Arial" w:cs="Arial"/>
          <w:color w:val="000000"/>
        </w:rPr>
        <w:t>Email/telephone number:</w:t>
      </w:r>
    </w:p>
    <w:p w14:paraId="666664BE" w14:textId="77777777" w:rsidR="005A65A9" w:rsidRPr="005A65A9" w:rsidRDefault="005A65A9" w:rsidP="005A65A9">
      <w:pPr>
        <w:tabs>
          <w:tab w:val="left" w:pos="2556"/>
        </w:tabs>
        <w:rPr>
          <w:rFonts w:ascii="Arial" w:hAnsi="Arial" w:cs="Arial"/>
          <w:color w:val="000000"/>
        </w:rPr>
      </w:pPr>
      <w:r w:rsidRPr="005A65A9">
        <w:rPr>
          <w:rFonts w:ascii="Arial" w:hAnsi="Arial" w:cs="Arial"/>
          <w:color w:val="000000"/>
        </w:rPr>
        <w:t>Your address:</w:t>
      </w:r>
    </w:p>
    <w:p w14:paraId="71890C92" w14:textId="77777777" w:rsidR="005A65A9" w:rsidRDefault="005A65A9" w:rsidP="005A65A9">
      <w:pPr>
        <w:rPr>
          <w:rFonts w:ascii="Arial" w:hAnsi="Arial" w:cs="Arial"/>
        </w:rPr>
      </w:pPr>
      <w:r w:rsidRPr="005A65A9">
        <w:rPr>
          <w:rFonts w:ascii="Arial" w:hAnsi="Arial" w:cs="Arial"/>
        </w:rPr>
        <w:t xml:space="preserve">Responses should be returned by </w:t>
      </w:r>
      <w:r>
        <w:rPr>
          <w:rFonts w:ascii="Arial" w:hAnsi="Arial" w:cs="Arial"/>
        </w:rPr>
        <w:t>27 March 2026 to:</w:t>
      </w:r>
    </w:p>
    <w:p w14:paraId="630D61FA" w14:textId="50E7F617" w:rsidR="005A65A9" w:rsidRPr="009B66DB" w:rsidRDefault="00B6642B" w:rsidP="005A65A9">
      <w:pPr>
        <w:rPr>
          <w:rFonts w:ascii="Arial" w:hAnsi="Arial" w:cs="Arial"/>
          <w:color w:val="000000" w:themeColor="text1"/>
        </w:rPr>
      </w:pPr>
      <w:r w:rsidRPr="009B66DB">
        <w:rPr>
          <w:rFonts w:ascii="Arial" w:hAnsi="Arial" w:cs="Arial"/>
          <w:color w:val="000000" w:themeColor="text1"/>
        </w:rPr>
        <w:t>Strategy and Funding</w:t>
      </w:r>
    </w:p>
    <w:p w14:paraId="225DBB79" w14:textId="272E7429" w:rsidR="00DD71E6" w:rsidRPr="009B66DB" w:rsidRDefault="00DD71E6" w:rsidP="005A65A9">
      <w:pPr>
        <w:rPr>
          <w:rFonts w:ascii="Arial" w:hAnsi="Arial" w:cs="Arial"/>
          <w:color w:val="000000" w:themeColor="text1"/>
        </w:rPr>
      </w:pPr>
      <w:r w:rsidRPr="009B66DB">
        <w:rPr>
          <w:rFonts w:ascii="Arial" w:hAnsi="Arial" w:cs="Arial"/>
          <w:color w:val="000000" w:themeColor="text1"/>
        </w:rPr>
        <w:t>Tertiary Education Directorate</w:t>
      </w:r>
    </w:p>
    <w:p w14:paraId="533913A7" w14:textId="77777777" w:rsidR="00B6642B" w:rsidRPr="009B66DB" w:rsidRDefault="00B6642B" w:rsidP="00B6642B">
      <w:pPr>
        <w:jc w:val="both"/>
        <w:rPr>
          <w:rFonts w:ascii="Arial" w:hAnsi="Arial" w:cs="Arial"/>
          <w:color w:val="000000" w:themeColor="text1"/>
        </w:rPr>
      </w:pPr>
      <w:r w:rsidRPr="009B66DB">
        <w:rPr>
          <w:rFonts w:ascii="Arial" w:hAnsi="Arial" w:cs="Arial"/>
          <w:color w:val="000000" w:themeColor="text1"/>
        </w:rPr>
        <w:t>Welsh Government</w:t>
      </w:r>
    </w:p>
    <w:p w14:paraId="4FB3C1D0" w14:textId="77777777" w:rsidR="00B6642B" w:rsidRPr="009B66DB" w:rsidRDefault="00B6642B" w:rsidP="00B6642B">
      <w:pPr>
        <w:jc w:val="both"/>
        <w:rPr>
          <w:rFonts w:ascii="Arial" w:hAnsi="Arial" w:cs="Arial"/>
          <w:color w:val="000000" w:themeColor="text1"/>
        </w:rPr>
      </w:pPr>
      <w:r w:rsidRPr="009B66DB">
        <w:rPr>
          <w:rFonts w:ascii="Arial" w:hAnsi="Arial" w:cs="Arial"/>
          <w:color w:val="000000" w:themeColor="text1"/>
        </w:rPr>
        <w:t>Cathays Park</w:t>
      </w:r>
    </w:p>
    <w:p w14:paraId="3E1F21BA" w14:textId="77777777" w:rsidR="00B6642B" w:rsidRPr="009B66DB" w:rsidRDefault="00B6642B" w:rsidP="00B6642B">
      <w:pPr>
        <w:jc w:val="both"/>
        <w:rPr>
          <w:rFonts w:ascii="Arial" w:hAnsi="Arial" w:cs="Arial"/>
          <w:color w:val="000000" w:themeColor="text1"/>
        </w:rPr>
      </w:pPr>
      <w:r w:rsidRPr="009B66DB">
        <w:rPr>
          <w:rFonts w:ascii="Arial" w:hAnsi="Arial" w:cs="Arial"/>
          <w:color w:val="000000" w:themeColor="text1"/>
        </w:rPr>
        <w:t>CARDIFF</w:t>
      </w:r>
    </w:p>
    <w:p w14:paraId="3D68AB4F" w14:textId="0413B9AF" w:rsidR="005A65A9" w:rsidRPr="009B66DB" w:rsidRDefault="00B6642B" w:rsidP="00B6642B">
      <w:pPr>
        <w:jc w:val="both"/>
        <w:rPr>
          <w:rFonts w:ascii="Arial" w:hAnsi="Arial" w:cs="Arial"/>
          <w:color w:val="000000" w:themeColor="text1"/>
        </w:rPr>
      </w:pPr>
      <w:r w:rsidRPr="009B66DB">
        <w:rPr>
          <w:rFonts w:ascii="Arial" w:hAnsi="Arial" w:cs="Arial"/>
          <w:color w:val="000000" w:themeColor="text1"/>
        </w:rPr>
        <w:t>CF10 3NQ</w:t>
      </w:r>
    </w:p>
    <w:p w14:paraId="234C423E" w14:textId="77777777" w:rsidR="005A65A9" w:rsidRPr="009B66DB" w:rsidRDefault="005A65A9" w:rsidP="005A65A9">
      <w:pPr>
        <w:rPr>
          <w:rFonts w:ascii="Arial" w:hAnsi="Arial" w:cs="Arial"/>
          <w:color w:val="000000" w:themeColor="text1"/>
        </w:rPr>
      </w:pPr>
      <w:r w:rsidRPr="009B66DB">
        <w:rPr>
          <w:rFonts w:ascii="Arial" w:hAnsi="Arial" w:cs="Arial"/>
          <w:color w:val="000000" w:themeColor="text1"/>
        </w:rPr>
        <w:t xml:space="preserve">or completed electronically and sent to: </w:t>
      </w:r>
    </w:p>
    <w:p w14:paraId="4E5369C9" w14:textId="4E220335" w:rsidR="00A84311" w:rsidRPr="009B66DB" w:rsidRDefault="005A65A9" w:rsidP="00A84311">
      <w:pPr>
        <w:tabs>
          <w:tab w:val="left" w:pos="1430"/>
        </w:tabs>
        <w:rPr>
          <w:rFonts w:ascii="Arial" w:hAnsi="Arial" w:cs="Arial"/>
          <w:color w:val="FF0000"/>
        </w:rPr>
      </w:pPr>
      <w:r w:rsidRPr="009B66DB">
        <w:rPr>
          <w:rFonts w:ascii="Arial" w:hAnsi="Arial" w:cs="Arial"/>
          <w:lang w:val="fr-FR"/>
        </w:rPr>
        <w:t xml:space="preserve">email: </w:t>
      </w:r>
      <w:hyperlink r:id="rId8" w:history="1">
        <w:r w:rsidRPr="009B66DB">
          <w:rPr>
            <w:rStyle w:val="Hyperlink"/>
            <w:rFonts w:ascii="Arial" w:hAnsi="Arial" w:cs="Arial"/>
          </w:rPr>
          <w:t>TertiaryEducation.Consultations@gov.wales</w:t>
        </w:r>
      </w:hyperlink>
    </w:p>
    <w:p w14:paraId="4666031F" w14:textId="77777777" w:rsidR="003811E4" w:rsidRPr="007444C3" w:rsidRDefault="003811E4" w:rsidP="003811E4">
      <w:pPr>
        <w:pStyle w:val="Heading3"/>
        <w:rPr>
          <w:rFonts w:ascii="Arial" w:hAnsi="Arial" w:cs="Arial"/>
          <w:color w:val="000000" w:themeColor="text1"/>
          <w:sz w:val="32"/>
          <w:szCs w:val="32"/>
        </w:rPr>
      </w:pPr>
      <w:r w:rsidRPr="007444C3">
        <w:rPr>
          <w:rFonts w:ascii="Arial" w:hAnsi="Arial" w:cs="Arial"/>
          <w:color w:val="000000" w:themeColor="text1"/>
          <w:sz w:val="32"/>
          <w:szCs w:val="32"/>
        </w:rPr>
        <w:t>Anonymity</w:t>
      </w:r>
    </w:p>
    <w:p w14:paraId="52928730" w14:textId="77777777" w:rsidR="003811E4" w:rsidRPr="007444C3" w:rsidRDefault="003811E4" w:rsidP="003811E4">
      <w:pPr>
        <w:rPr>
          <w:rFonts w:ascii="Arial" w:hAnsi="Arial" w:cs="Arial"/>
        </w:rPr>
      </w:pPr>
      <w:r w:rsidRPr="007444C3">
        <w:rPr>
          <w:rFonts w:ascii="Arial" w:hAnsi="Arial" w:cs="Arial"/>
        </w:rPr>
        <w:t>Responses to the consultation may be published. Your response will be anonymous. However, if you would like your name to be published alongside your response, please insert an x in the box.</w:t>
      </w:r>
    </w:p>
    <w:tbl>
      <w:tblPr>
        <w:tblStyle w:val="TableGrid"/>
        <w:tblW w:w="0" w:type="auto"/>
        <w:tblLook w:val="04A0" w:firstRow="1" w:lastRow="0" w:firstColumn="1" w:lastColumn="0" w:noHBand="0" w:noVBand="1"/>
      </w:tblPr>
      <w:tblGrid>
        <w:gridCol w:w="3823"/>
        <w:gridCol w:w="850"/>
      </w:tblGrid>
      <w:tr w:rsidR="003811E4" w:rsidRPr="007444C3" w14:paraId="576A21C2" w14:textId="77777777" w:rsidTr="00D160AB">
        <w:trPr>
          <w:trHeight w:val="729"/>
        </w:trPr>
        <w:tc>
          <w:tcPr>
            <w:tcW w:w="3823" w:type="dxa"/>
            <w:vAlign w:val="center"/>
          </w:tcPr>
          <w:p w14:paraId="5A592EDA" w14:textId="77777777" w:rsidR="003811E4" w:rsidRPr="007444C3" w:rsidRDefault="003811E4" w:rsidP="00D160AB">
            <w:pPr>
              <w:widowControl w:val="0"/>
              <w:autoSpaceDE w:val="0"/>
              <w:autoSpaceDN w:val="0"/>
              <w:adjustRightInd w:val="0"/>
              <w:rPr>
                <w:rFonts w:ascii="Arial" w:hAnsi="Arial" w:cs="Arial"/>
                <w:color w:val="000000"/>
              </w:rPr>
            </w:pPr>
            <w:r w:rsidRPr="007444C3">
              <w:rPr>
                <w:rFonts w:ascii="Arial" w:hAnsi="Arial" w:cs="Arial"/>
              </w:rPr>
              <w:t>I agree to my name being published alongside my response to this consultation.</w:t>
            </w:r>
          </w:p>
        </w:tc>
        <w:tc>
          <w:tcPr>
            <w:tcW w:w="850" w:type="dxa"/>
          </w:tcPr>
          <w:p w14:paraId="2A67490C" w14:textId="5FE9E340" w:rsidR="003811E4" w:rsidRPr="007444C3" w:rsidRDefault="003811E4" w:rsidP="00D160AB">
            <w:pPr>
              <w:widowControl w:val="0"/>
              <w:autoSpaceDE w:val="0"/>
              <w:autoSpaceDN w:val="0"/>
              <w:adjustRightInd w:val="0"/>
              <w:jc w:val="center"/>
              <w:rPr>
                <w:rFonts w:ascii="Arial" w:hAnsi="Arial" w:cs="Arial"/>
                <w:color w:val="000000"/>
                <w:sz w:val="32"/>
                <w:szCs w:val="32"/>
              </w:rPr>
            </w:pPr>
          </w:p>
        </w:tc>
      </w:tr>
    </w:tbl>
    <w:p w14:paraId="703EA626" w14:textId="77777777" w:rsidR="003811E4" w:rsidRDefault="003811E4">
      <w:pPr>
        <w:rPr>
          <w:rFonts w:ascii="Arial" w:hAnsi="Arial" w:cs="Arial"/>
          <w:b/>
          <w:sz w:val="32"/>
          <w:szCs w:val="32"/>
        </w:rPr>
      </w:pPr>
    </w:p>
    <w:p w14:paraId="01B2B662" w14:textId="77777777" w:rsidR="00E42339" w:rsidRPr="00E42339" w:rsidRDefault="00E42339" w:rsidP="00E42339">
      <w:pPr>
        <w:rPr>
          <w:rFonts w:ascii="Arial" w:hAnsi="Arial" w:cs="Arial"/>
          <w:szCs w:val="24"/>
          <w:lang w:val="en-GB"/>
        </w:rPr>
      </w:pPr>
      <w:r w:rsidRPr="00E42339">
        <w:rPr>
          <w:rFonts w:ascii="Arial" w:hAnsi="Arial" w:cs="Arial"/>
          <w:szCs w:val="24"/>
          <w:lang w:val="en-GB"/>
        </w:rPr>
        <w:lastRenderedPageBreak/>
        <w:t>Additional information</w:t>
      </w:r>
    </w:p>
    <w:p w14:paraId="400B7191" w14:textId="77777777" w:rsidR="00E42339" w:rsidRPr="00E42339" w:rsidRDefault="00E42339" w:rsidP="00E42339">
      <w:pPr>
        <w:rPr>
          <w:rFonts w:ascii="Arial" w:hAnsi="Arial" w:cs="Arial"/>
          <w:szCs w:val="24"/>
          <w:lang w:val="en-GB"/>
        </w:rPr>
      </w:pPr>
      <w:r w:rsidRPr="00E42339">
        <w:rPr>
          <w:rFonts w:ascii="Arial" w:hAnsi="Arial" w:cs="Arial"/>
          <w:szCs w:val="24"/>
          <w:lang w:val="en-GB"/>
        </w:rPr>
        <w:t>Your rights</w:t>
      </w:r>
    </w:p>
    <w:p w14:paraId="1210A8B7" w14:textId="77777777" w:rsidR="00E42339" w:rsidRPr="00E42339" w:rsidRDefault="00E42339" w:rsidP="00E42339">
      <w:pPr>
        <w:rPr>
          <w:rFonts w:ascii="Arial" w:hAnsi="Arial" w:cs="Arial"/>
          <w:szCs w:val="24"/>
          <w:lang w:val="en-GB"/>
        </w:rPr>
      </w:pPr>
      <w:r w:rsidRPr="00E42339">
        <w:rPr>
          <w:rFonts w:ascii="Arial" w:hAnsi="Arial" w:cs="Arial"/>
          <w:szCs w:val="24"/>
          <w:lang w:val="en-GB"/>
        </w:rPr>
        <w:t>Under the data protection legislation, you have the right:</w:t>
      </w:r>
    </w:p>
    <w:p w14:paraId="24252137" w14:textId="77777777" w:rsidR="00E42339" w:rsidRPr="00E42339" w:rsidRDefault="00E42339" w:rsidP="00E42339">
      <w:pPr>
        <w:numPr>
          <w:ilvl w:val="0"/>
          <w:numId w:val="10"/>
        </w:numPr>
        <w:rPr>
          <w:rFonts w:ascii="Arial" w:hAnsi="Arial" w:cs="Arial"/>
          <w:szCs w:val="24"/>
          <w:lang w:val="en-GB"/>
        </w:rPr>
      </w:pPr>
      <w:r w:rsidRPr="00E42339">
        <w:rPr>
          <w:rFonts w:ascii="Arial" w:hAnsi="Arial" w:cs="Arial"/>
          <w:szCs w:val="24"/>
          <w:lang w:val="en-GB"/>
        </w:rPr>
        <w:t>to be informed of the personal data held about you and to access it</w:t>
      </w:r>
    </w:p>
    <w:p w14:paraId="3F77FF51" w14:textId="77777777" w:rsidR="00E42339" w:rsidRPr="00E42339" w:rsidRDefault="00E42339" w:rsidP="00E42339">
      <w:pPr>
        <w:numPr>
          <w:ilvl w:val="0"/>
          <w:numId w:val="10"/>
        </w:numPr>
        <w:rPr>
          <w:rFonts w:ascii="Arial" w:hAnsi="Arial" w:cs="Arial"/>
          <w:szCs w:val="24"/>
          <w:lang w:val="en-GB"/>
        </w:rPr>
      </w:pPr>
      <w:r w:rsidRPr="00E42339">
        <w:rPr>
          <w:rFonts w:ascii="Arial" w:hAnsi="Arial" w:cs="Arial"/>
          <w:szCs w:val="24"/>
          <w:lang w:val="en-GB"/>
        </w:rPr>
        <w:t>to require us to rectify inaccuracies in that data</w:t>
      </w:r>
    </w:p>
    <w:p w14:paraId="798A9313" w14:textId="77777777" w:rsidR="00E42339" w:rsidRPr="00E42339" w:rsidRDefault="00E42339" w:rsidP="00E42339">
      <w:pPr>
        <w:numPr>
          <w:ilvl w:val="0"/>
          <w:numId w:val="10"/>
        </w:numPr>
        <w:rPr>
          <w:rFonts w:ascii="Arial" w:hAnsi="Arial" w:cs="Arial"/>
          <w:szCs w:val="24"/>
          <w:lang w:val="en-GB"/>
        </w:rPr>
      </w:pPr>
      <w:r w:rsidRPr="00E42339">
        <w:rPr>
          <w:rFonts w:ascii="Arial" w:hAnsi="Arial" w:cs="Arial"/>
          <w:szCs w:val="24"/>
          <w:lang w:val="en-GB"/>
        </w:rPr>
        <w:t>to (in certain circumstances) object to or restrict processing</w:t>
      </w:r>
    </w:p>
    <w:p w14:paraId="54393923" w14:textId="77777777" w:rsidR="00E42339" w:rsidRPr="00E42339" w:rsidRDefault="00E42339" w:rsidP="00E42339">
      <w:pPr>
        <w:numPr>
          <w:ilvl w:val="0"/>
          <w:numId w:val="10"/>
        </w:numPr>
        <w:rPr>
          <w:rFonts w:ascii="Arial" w:hAnsi="Arial" w:cs="Arial"/>
          <w:szCs w:val="24"/>
          <w:lang w:val="en-GB"/>
        </w:rPr>
      </w:pPr>
      <w:r w:rsidRPr="00E42339">
        <w:rPr>
          <w:rFonts w:ascii="Arial" w:hAnsi="Arial" w:cs="Arial"/>
          <w:szCs w:val="24"/>
          <w:lang w:val="en-GB"/>
        </w:rPr>
        <w:t>for (in certain circumstances) your data to be ‘erased’</w:t>
      </w:r>
    </w:p>
    <w:p w14:paraId="3251C9A9" w14:textId="77777777" w:rsidR="00E42339" w:rsidRPr="00E42339" w:rsidRDefault="00E42339" w:rsidP="00E42339">
      <w:pPr>
        <w:numPr>
          <w:ilvl w:val="0"/>
          <w:numId w:val="10"/>
        </w:numPr>
        <w:rPr>
          <w:rFonts w:ascii="Arial" w:hAnsi="Arial" w:cs="Arial"/>
          <w:szCs w:val="24"/>
          <w:lang w:val="en-GB"/>
        </w:rPr>
      </w:pPr>
      <w:r w:rsidRPr="00E42339">
        <w:rPr>
          <w:rFonts w:ascii="Arial" w:hAnsi="Arial" w:cs="Arial"/>
          <w:szCs w:val="24"/>
          <w:lang w:val="en-GB"/>
        </w:rPr>
        <w:t>to (in certain circumstances) data portability</w:t>
      </w:r>
    </w:p>
    <w:p w14:paraId="06B218FD" w14:textId="77777777" w:rsidR="00E42339" w:rsidRPr="00E42339" w:rsidRDefault="00E42339" w:rsidP="00E42339">
      <w:pPr>
        <w:numPr>
          <w:ilvl w:val="0"/>
          <w:numId w:val="10"/>
        </w:numPr>
        <w:rPr>
          <w:rFonts w:ascii="Arial" w:hAnsi="Arial" w:cs="Arial"/>
          <w:szCs w:val="24"/>
          <w:lang w:val="en-GB"/>
        </w:rPr>
      </w:pPr>
      <w:r w:rsidRPr="00E42339">
        <w:rPr>
          <w:rFonts w:ascii="Arial" w:hAnsi="Arial" w:cs="Arial"/>
          <w:szCs w:val="24"/>
          <w:lang w:val="en-GB"/>
        </w:rPr>
        <w:t>to lodge a complaint with the Information Commissioner’s Office (ICO) who is our independent regulator for data protection</w:t>
      </w:r>
    </w:p>
    <w:p w14:paraId="7975450C" w14:textId="77777777" w:rsidR="00E42339" w:rsidRPr="00E42339" w:rsidRDefault="00E42339" w:rsidP="00E42339">
      <w:pPr>
        <w:rPr>
          <w:rFonts w:ascii="Arial" w:hAnsi="Arial" w:cs="Arial"/>
          <w:szCs w:val="24"/>
          <w:lang w:val="en-GB"/>
        </w:rPr>
      </w:pPr>
      <w:r w:rsidRPr="00E42339">
        <w:rPr>
          <w:rFonts w:ascii="Arial" w:hAnsi="Arial" w:cs="Arial"/>
          <w:szCs w:val="24"/>
          <w:lang w:val="en-GB"/>
        </w:rPr>
        <w:t>Responses to the call for evidence are likely to be made public. </w:t>
      </w:r>
    </w:p>
    <w:p w14:paraId="22E6E4D5" w14:textId="77777777" w:rsidR="00E42339" w:rsidRPr="00E42339" w:rsidRDefault="00E42339" w:rsidP="00E42339">
      <w:pPr>
        <w:rPr>
          <w:rFonts w:ascii="Arial" w:hAnsi="Arial" w:cs="Arial"/>
          <w:szCs w:val="24"/>
          <w:lang w:val="en-GB"/>
        </w:rPr>
      </w:pPr>
      <w:r w:rsidRPr="00E42339">
        <w:rPr>
          <w:rFonts w:ascii="Arial" w:hAnsi="Arial" w:cs="Arial"/>
          <w:szCs w:val="24"/>
          <w:lang w:val="en-GB"/>
        </w:rPr>
        <w:t>For further details about the information the Welsh Government holds and its use, or if you want to exercise your rights under the GDPR, please see contact details below:</w:t>
      </w:r>
    </w:p>
    <w:p w14:paraId="0EE58271" w14:textId="77777777" w:rsidR="00E42339" w:rsidRPr="00E42339" w:rsidRDefault="00E42339" w:rsidP="00E42339">
      <w:pPr>
        <w:rPr>
          <w:rFonts w:ascii="Arial" w:hAnsi="Arial" w:cs="Arial"/>
          <w:szCs w:val="24"/>
          <w:lang w:val="en-GB"/>
        </w:rPr>
      </w:pPr>
      <w:r w:rsidRPr="00E42339">
        <w:rPr>
          <w:rFonts w:ascii="Arial" w:hAnsi="Arial" w:cs="Arial"/>
          <w:szCs w:val="24"/>
          <w:lang w:val="en-GB"/>
        </w:rPr>
        <w:t>Data Protection Officer</w:t>
      </w:r>
    </w:p>
    <w:p w14:paraId="15C9F255" w14:textId="77777777" w:rsidR="00E42339" w:rsidRPr="00E42339" w:rsidRDefault="00E42339" w:rsidP="00E42339">
      <w:pPr>
        <w:rPr>
          <w:rFonts w:ascii="Arial" w:hAnsi="Arial" w:cs="Arial"/>
          <w:szCs w:val="24"/>
          <w:lang w:val="en-GB"/>
        </w:rPr>
      </w:pPr>
      <w:r w:rsidRPr="00E42339">
        <w:rPr>
          <w:rFonts w:ascii="Arial" w:hAnsi="Arial" w:cs="Arial"/>
          <w:szCs w:val="24"/>
          <w:lang w:val="en-GB"/>
        </w:rPr>
        <w:t>Data Protection Officer</w:t>
      </w:r>
      <w:r w:rsidRPr="00E42339">
        <w:rPr>
          <w:rFonts w:ascii="Arial" w:hAnsi="Arial" w:cs="Arial"/>
          <w:szCs w:val="24"/>
          <w:lang w:val="en-GB"/>
        </w:rPr>
        <w:br/>
        <w:t>Welsh Government</w:t>
      </w:r>
      <w:r w:rsidRPr="00E42339">
        <w:rPr>
          <w:rFonts w:ascii="Arial" w:hAnsi="Arial" w:cs="Arial"/>
          <w:szCs w:val="24"/>
          <w:lang w:val="en-GB"/>
        </w:rPr>
        <w:br/>
        <w:t>Cathays Park</w:t>
      </w:r>
      <w:r w:rsidRPr="00E42339">
        <w:rPr>
          <w:rFonts w:ascii="Arial" w:hAnsi="Arial" w:cs="Arial"/>
          <w:szCs w:val="24"/>
          <w:lang w:val="en-GB"/>
        </w:rPr>
        <w:br/>
        <w:t>Cardiff</w:t>
      </w:r>
      <w:r w:rsidRPr="00E42339">
        <w:rPr>
          <w:rFonts w:ascii="Arial" w:hAnsi="Arial" w:cs="Arial"/>
          <w:szCs w:val="24"/>
          <w:lang w:val="en-GB"/>
        </w:rPr>
        <w:br/>
        <w:t>CF10 3NQ</w:t>
      </w:r>
    </w:p>
    <w:p w14:paraId="7F627314"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E-mail: </w:t>
      </w:r>
      <w:hyperlink r:id="rId9" w:history="1">
        <w:r w:rsidRPr="00E42339">
          <w:rPr>
            <w:rStyle w:val="Hyperlink"/>
            <w:rFonts w:ascii="Arial" w:hAnsi="Arial" w:cs="Arial"/>
            <w:bCs/>
            <w:szCs w:val="24"/>
            <w:lang w:val="en-GB"/>
          </w:rPr>
          <w:t>data.protectionofficer@gov.wales</w:t>
        </w:r>
      </w:hyperlink>
    </w:p>
    <w:p w14:paraId="7EE5BC0D"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Information Commissioner’s Office</w:t>
      </w:r>
    </w:p>
    <w:p w14:paraId="4E6C2D3E"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Information Commissioner’s Office</w:t>
      </w:r>
      <w:r w:rsidRPr="00E42339">
        <w:rPr>
          <w:rFonts w:ascii="Arial" w:hAnsi="Arial" w:cs="Arial"/>
          <w:bCs/>
          <w:szCs w:val="24"/>
          <w:lang w:val="en-GB"/>
        </w:rPr>
        <w:br/>
        <w:t>Wycliffe House</w:t>
      </w:r>
      <w:r w:rsidRPr="00E42339">
        <w:rPr>
          <w:rFonts w:ascii="Arial" w:hAnsi="Arial" w:cs="Arial"/>
          <w:bCs/>
          <w:szCs w:val="24"/>
          <w:lang w:val="en-GB"/>
        </w:rPr>
        <w:br/>
        <w:t>Water Lane</w:t>
      </w:r>
      <w:r w:rsidRPr="00E42339">
        <w:rPr>
          <w:rFonts w:ascii="Arial" w:hAnsi="Arial" w:cs="Arial"/>
          <w:bCs/>
          <w:szCs w:val="24"/>
          <w:lang w:val="en-GB"/>
        </w:rPr>
        <w:br/>
        <w:t>Wilmslow</w:t>
      </w:r>
      <w:r w:rsidRPr="00E42339">
        <w:rPr>
          <w:rFonts w:ascii="Arial" w:hAnsi="Arial" w:cs="Arial"/>
          <w:bCs/>
          <w:szCs w:val="24"/>
          <w:lang w:val="en-GB"/>
        </w:rPr>
        <w:br/>
        <w:t>Cheshire</w:t>
      </w:r>
      <w:r w:rsidRPr="00E42339">
        <w:rPr>
          <w:rFonts w:ascii="Arial" w:hAnsi="Arial" w:cs="Arial"/>
          <w:bCs/>
          <w:szCs w:val="24"/>
          <w:lang w:val="en-GB"/>
        </w:rPr>
        <w:br/>
        <w:t>SK9 5AF</w:t>
      </w:r>
    </w:p>
    <w:p w14:paraId="27107A5E"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Telephone: 01625 545 745 or 0303 123 1113</w:t>
      </w:r>
    </w:p>
    <w:p w14:paraId="3E332FA1"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Website: </w:t>
      </w:r>
      <w:hyperlink r:id="rId10" w:history="1">
        <w:r w:rsidRPr="00E42339">
          <w:rPr>
            <w:rStyle w:val="Hyperlink"/>
            <w:rFonts w:ascii="Arial" w:hAnsi="Arial" w:cs="Arial"/>
            <w:bCs/>
            <w:szCs w:val="24"/>
            <w:lang w:val="en-GB"/>
          </w:rPr>
          <w:t>ico.org.uk</w:t>
        </w:r>
      </w:hyperlink>
    </w:p>
    <w:p w14:paraId="4CB71844"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lastRenderedPageBreak/>
        <w:t>UK General Data Protection Regulation (UK GDPR)</w:t>
      </w:r>
    </w:p>
    <w:p w14:paraId="272ACE4F"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The Welsh Government will be data controller for any personal data you provide as part of your response to the consultation. Welsh Ministers have statutory powers they will rely on to process this personal data which will enable them to make informed decisions about how they exercise their public functions.</w:t>
      </w:r>
    </w:p>
    <w:p w14:paraId="30396BDD"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Any response you send us will be seen in full by Welsh Government staff dealing with the issues which this consultation is about or planning future consultations.</w:t>
      </w:r>
    </w:p>
    <w:p w14:paraId="25EBDBD9"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Where the Welsh Government undertakes further analysis of consultation responses then this work may be commissioned to be carried out by an accredited third party (for example, a research organisation or a consultancy company).</w:t>
      </w:r>
    </w:p>
    <w:p w14:paraId="645DD026"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Any such work will only be undertaken under contract. Welsh Government’s standard terms and conditions for such contracts set out strict requirements for the processing and safekeeping of personal data.</w:t>
      </w:r>
    </w:p>
    <w:p w14:paraId="7E07241B" w14:textId="77777777" w:rsidR="00E42339" w:rsidRPr="00E42339" w:rsidRDefault="00E42339" w:rsidP="00E42339">
      <w:pPr>
        <w:rPr>
          <w:rFonts w:ascii="Arial" w:hAnsi="Arial" w:cs="Arial"/>
          <w:bCs/>
          <w:szCs w:val="24"/>
          <w:lang w:val="en-GB"/>
        </w:rPr>
      </w:pPr>
      <w:proofErr w:type="gramStart"/>
      <w:r w:rsidRPr="00E42339">
        <w:rPr>
          <w:rFonts w:ascii="Arial" w:hAnsi="Arial" w:cs="Arial"/>
          <w:bCs/>
          <w:szCs w:val="24"/>
          <w:lang w:val="en-GB"/>
        </w:rPr>
        <w:t>In order to</w:t>
      </w:r>
      <w:proofErr w:type="gramEnd"/>
      <w:r w:rsidRPr="00E42339">
        <w:rPr>
          <w:rFonts w:ascii="Arial" w:hAnsi="Arial" w:cs="Arial"/>
          <w:bCs/>
          <w:szCs w:val="24"/>
          <w:lang w:val="en-GB"/>
        </w:rPr>
        <w:t xml:space="preserve"> show that the consultation was carried out properly, the Welsh Government intends to publish a summary of the responses to this document. We may also publish responses in full.</w:t>
      </w:r>
    </w:p>
    <w:p w14:paraId="73012BFF"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Normally, the name and address (or part of the address) of the person or organisation who sent the response are published with the response. If you do not want your name or address published, please tell us this in writing when you send your response. We will then redact them before publishing.</w:t>
      </w:r>
    </w:p>
    <w:p w14:paraId="0F01D026" w14:textId="77777777" w:rsidR="00E42339" w:rsidRPr="00E42339" w:rsidRDefault="00E42339" w:rsidP="00E42339">
      <w:pPr>
        <w:rPr>
          <w:rFonts w:ascii="Arial" w:hAnsi="Arial" w:cs="Arial"/>
          <w:bCs/>
          <w:szCs w:val="24"/>
          <w:lang w:val="en-GB"/>
        </w:rPr>
      </w:pPr>
      <w:r w:rsidRPr="00E42339">
        <w:rPr>
          <w:rFonts w:ascii="Arial" w:hAnsi="Arial" w:cs="Arial"/>
          <w:bCs/>
          <w:szCs w:val="24"/>
          <w:lang w:val="en-GB"/>
        </w:rPr>
        <w:t xml:space="preserve">You should also be aware of our responsibilities under Freedom of Information legislation. If your details are published as part of the consultation </w:t>
      </w:r>
      <w:proofErr w:type="gramStart"/>
      <w:r w:rsidRPr="00E42339">
        <w:rPr>
          <w:rFonts w:ascii="Arial" w:hAnsi="Arial" w:cs="Arial"/>
          <w:bCs/>
          <w:szCs w:val="24"/>
          <w:lang w:val="en-GB"/>
        </w:rPr>
        <w:t>response</w:t>
      </w:r>
      <w:proofErr w:type="gramEnd"/>
      <w:r w:rsidRPr="00E42339">
        <w:rPr>
          <w:rFonts w:ascii="Arial" w:hAnsi="Arial" w:cs="Arial"/>
          <w:bCs/>
          <w:szCs w:val="24"/>
          <w:lang w:val="en-GB"/>
        </w:rPr>
        <w:t xml:space="preserve"> then these published reports will be retained indefinitely. Any of your data held otherwise by Welsh Government will be kept for no more than 3 years.</w:t>
      </w:r>
    </w:p>
    <w:p w14:paraId="397E70F9" w14:textId="77777777" w:rsidR="00E42339" w:rsidRDefault="00E42339">
      <w:pPr>
        <w:rPr>
          <w:rFonts w:ascii="Arial" w:hAnsi="Arial" w:cs="Arial"/>
          <w:b/>
          <w:sz w:val="32"/>
          <w:szCs w:val="32"/>
        </w:rPr>
      </w:pPr>
    </w:p>
    <w:p w14:paraId="7D1E74C9" w14:textId="77777777" w:rsidR="00E42339" w:rsidRDefault="00E42339">
      <w:pPr>
        <w:rPr>
          <w:rFonts w:ascii="Arial" w:hAnsi="Arial" w:cs="Arial"/>
          <w:b/>
          <w:sz w:val="32"/>
          <w:szCs w:val="32"/>
        </w:rPr>
      </w:pPr>
    </w:p>
    <w:p w14:paraId="22C1AC15" w14:textId="77777777" w:rsidR="00E42339" w:rsidRDefault="00E42339">
      <w:pPr>
        <w:rPr>
          <w:rFonts w:ascii="Arial" w:hAnsi="Arial" w:cs="Arial"/>
          <w:b/>
          <w:sz w:val="32"/>
          <w:szCs w:val="32"/>
        </w:rPr>
      </w:pPr>
    </w:p>
    <w:p w14:paraId="6C9CFAFC" w14:textId="77777777" w:rsidR="00E42339" w:rsidRDefault="00E42339">
      <w:pPr>
        <w:rPr>
          <w:rFonts w:ascii="Arial" w:hAnsi="Arial" w:cs="Arial"/>
          <w:b/>
          <w:sz w:val="32"/>
          <w:szCs w:val="32"/>
        </w:rPr>
      </w:pPr>
    </w:p>
    <w:p w14:paraId="34033F17" w14:textId="77777777" w:rsidR="00E42339" w:rsidRDefault="00E42339">
      <w:pPr>
        <w:rPr>
          <w:rFonts w:ascii="Arial" w:hAnsi="Arial" w:cs="Arial"/>
          <w:b/>
          <w:sz w:val="32"/>
          <w:szCs w:val="32"/>
        </w:rPr>
      </w:pPr>
    </w:p>
    <w:p w14:paraId="18F57BBA" w14:textId="77777777" w:rsidR="00E42339" w:rsidRDefault="00E42339">
      <w:pPr>
        <w:rPr>
          <w:rFonts w:ascii="Arial" w:hAnsi="Arial" w:cs="Arial"/>
          <w:b/>
          <w:sz w:val="32"/>
          <w:szCs w:val="32"/>
        </w:rPr>
      </w:pPr>
    </w:p>
    <w:p w14:paraId="019AAC4D" w14:textId="7B983350" w:rsidR="0023470B" w:rsidRPr="00D75F6C" w:rsidRDefault="00D75F6C">
      <w:pPr>
        <w:rPr>
          <w:rFonts w:ascii="Arial" w:hAnsi="Arial" w:cs="Arial"/>
          <w:sz w:val="32"/>
          <w:szCs w:val="32"/>
        </w:rPr>
      </w:pPr>
      <w:r w:rsidRPr="00D75F6C">
        <w:rPr>
          <w:rFonts w:ascii="Arial" w:hAnsi="Arial" w:cs="Arial"/>
          <w:b/>
          <w:sz w:val="32"/>
          <w:szCs w:val="32"/>
        </w:rPr>
        <w:lastRenderedPageBreak/>
        <w:t>Participation</w:t>
      </w:r>
    </w:p>
    <w:p w14:paraId="44F08F2D" w14:textId="3C74D829" w:rsidR="005C12BE" w:rsidRPr="0042353A" w:rsidRDefault="005B1AFD" w:rsidP="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59264" behindDoc="0" locked="0" layoutInCell="1" allowOverlap="1" wp14:anchorId="7577A07E" wp14:editId="4E6F54D1">
                <wp:simplePos x="0" y="0"/>
                <wp:positionH relativeFrom="margin">
                  <wp:align>right</wp:align>
                </wp:positionH>
                <wp:positionV relativeFrom="paragraph">
                  <wp:posOffset>690245</wp:posOffset>
                </wp:positionV>
                <wp:extent cx="5924550" cy="1404620"/>
                <wp:effectExtent l="0" t="0" r="19050" b="241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1DB49E5D" w14:textId="1013D176" w:rsidR="005B1AFD" w:rsidRDefault="005B1AF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577A07E" id="_x0000_t202" coordsize="21600,21600" o:spt="202" path="m,l,21600r21600,l21600,xe">
                <v:stroke joinstyle="miter"/>
                <v:path gradientshapeok="t" o:connecttype="rect"/>
              </v:shapetype>
              <v:shape id="Text Box 2" o:spid="_x0000_s1026" type="#_x0000_t202" style="position:absolute;margin-left:415.3pt;margin-top:54.35pt;width:466.5pt;height:110.6pt;z-index:2516592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">
                <v:textbox style="mso-fit-shape-to-text:t">
                  <w:txbxContent>
                    <w:p w14:paraId="1DB49E5D" w14:textId="1013D176" w:rsidR="005B1AFD" w:rsidRDefault="005B1AFD"/>
                  </w:txbxContent>
                </v:textbox>
                <w10:wrap type="square" anchorx="margin"/>
              </v:shape>
            </w:pict>
          </mc:Fallback>
        </mc:AlternateContent>
      </w:r>
      <w:r w:rsidR="00D75F6C" w:rsidRPr="0042353A">
        <w:rPr>
          <w:rFonts w:ascii="Arial" w:hAnsi="Arial" w:cs="Arial"/>
        </w:rPr>
        <w:t>1. What further evidence is available regarding the backgrounds and pathways of young learners entering college on lower-level qualifications? Are these the right pathways for these learners?</w:t>
      </w:r>
    </w:p>
    <w:p w14:paraId="4669465D" w14:textId="77777777" w:rsidR="005C12BE" w:rsidRDefault="005C12BE">
      <w:pPr>
        <w:spacing w:after="120"/>
        <w:rPr>
          <w:rFonts w:ascii="Arial" w:hAnsi="Arial" w:cs="Arial"/>
        </w:rPr>
      </w:pPr>
    </w:p>
    <w:p w14:paraId="28B87FBB" w14:textId="794EEFD3" w:rsidR="005C12BE"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61312" behindDoc="0" locked="0" layoutInCell="1" allowOverlap="1" wp14:anchorId="4A25613E" wp14:editId="3FE2D08C">
                <wp:simplePos x="0" y="0"/>
                <wp:positionH relativeFrom="margin">
                  <wp:align>right</wp:align>
                </wp:positionH>
                <wp:positionV relativeFrom="paragraph">
                  <wp:posOffset>536575</wp:posOffset>
                </wp:positionV>
                <wp:extent cx="5924550" cy="1404620"/>
                <wp:effectExtent l="0" t="0" r="19050" b="24130"/>
                <wp:wrapSquare wrapText="bothSides"/>
                <wp:docPr id="886915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1E94D6A"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A25613E" id="_x0000_s1027" type="#_x0000_t202" style="position:absolute;margin-left:415.3pt;margin-top:42.25pt;width:466.5pt;height:110.6pt;z-index:2516613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">
                <v:textbox style="mso-fit-shape-to-text:t">
                  <w:txbxContent>
                    <w:p w14:paraId="61E94D6A" w14:textId="77777777" w:rsidR="005C12BE" w:rsidRDefault="005C12BE" w:rsidP="005C12BE"/>
                  </w:txbxContent>
                </v:textbox>
                <w10:wrap type="square" anchorx="margin"/>
              </v:shape>
            </w:pict>
          </mc:Fallback>
        </mc:AlternateContent>
      </w:r>
      <w:r w:rsidR="00D75F6C" w:rsidRPr="0042353A">
        <w:rPr>
          <w:rFonts w:ascii="Arial" w:hAnsi="Arial" w:cs="Arial"/>
        </w:rPr>
        <w:t>2. What more do we know about the proximate causes of the recent uplift in college enrolments? Do we expect it to continue?</w:t>
      </w:r>
    </w:p>
    <w:p w14:paraId="71799F83" w14:textId="77777777" w:rsidR="005C12BE" w:rsidRDefault="005C12BE">
      <w:pPr>
        <w:spacing w:after="120"/>
        <w:rPr>
          <w:rFonts w:ascii="Arial" w:hAnsi="Arial" w:cs="Arial"/>
        </w:rPr>
      </w:pPr>
    </w:p>
    <w:p w14:paraId="2F8202AA" w14:textId="3489ABE1" w:rsidR="005C12BE" w:rsidRDefault="005C12BE" w:rsidP="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63360" behindDoc="0" locked="0" layoutInCell="1" allowOverlap="1" wp14:anchorId="0A8D9ADD" wp14:editId="2093AF15">
                <wp:simplePos x="0" y="0"/>
                <wp:positionH relativeFrom="margin">
                  <wp:align>right</wp:align>
                </wp:positionH>
                <wp:positionV relativeFrom="paragraph">
                  <wp:posOffset>764540</wp:posOffset>
                </wp:positionV>
                <wp:extent cx="5924550" cy="1404620"/>
                <wp:effectExtent l="0" t="0" r="19050" b="24130"/>
                <wp:wrapSquare wrapText="bothSides"/>
                <wp:docPr id="732368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72F9B30F"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8D9ADD" id="_x0000_s1028" type="#_x0000_t202" style="position:absolute;margin-left:415.3pt;margin-top:60.2pt;width:466.5pt;height:110.6pt;z-index:25166336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">
                <v:textbox style="mso-fit-shape-to-text:t">
                  <w:txbxContent>
                    <w:p w14:paraId="72F9B30F" w14:textId="77777777" w:rsidR="005C12BE" w:rsidRDefault="005C12BE" w:rsidP="005C12BE"/>
                  </w:txbxContent>
                </v:textbox>
                <w10:wrap type="square" anchorx="margin"/>
              </v:shape>
            </w:pict>
          </mc:Fallback>
        </mc:AlternateContent>
      </w:r>
      <w:r w:rsidR="00D75F6C" w:rsidRPr="0042353A">
        <w:rPr>
          <w:rFonts w:ascii="Arial" w:hAnsi="Arial" w:cs="Arial"/>
        </w:rPr>
        <w:t xml:space="preserve">3. What reasons might there be for higher levels of part-time and mature student higher </w:t>
      </w:r>
      <w:proofErr w:type="gramStart"/>
      <w:r w:rsidR="00D75F6C" w:rsidRPr="0042353A">
        <w:rPr>
          <w:rFonts w:ascii="Arial" w:hAnsi="Arial" w:cs="Arial"/>
        </w:rPr>
        <w:t>education entry</w:t>
      </w:r>
      <w:proofErr w:type="gramEnd"/>
      <w:r w:rsidR="00D75F6C" w:rsidRPr="0042353A">
        <w:rPr>
          <w:rFonts w:ascii="Arial" w:hAnsi="Arial" w:cs="Arial"/>
        </w:rPr>
        <w:t xml:space="preserve"> in Wales? Can/should Welsh Government seek to increase full-time higher education entry at 18 given higher rates of part-time and mature participation?</w:t>
      </w:r>
    </w:p>
    <w:p w14:paraId="6A013899" w14:textId="71D286C8" w:rsidR="0023470B" w:rsidRPr="0042353A" w:rsidRDefault="0023470B" w:rsidP="005C12BE">
      <w:pPr>
        <w:spacing w:after="120"/>
        <w:rPr>
          <w:rFonts w:ascii="Arial" w:hAnsi="Arial" w:cs="Arial"/>
        </w:rPr>
      </w:pPr>
    </w:p>
    <w:p w14:paraId="4BE53A78" w14:textId="22C4BE35"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65408" behindDoc="0" locked="0" layoutInCell="1" allowOverlap="1" wp14:anchorId="7D5A9839" wp14:editId="70C1BB10">
                <wp:simplePos x="0" y="0"/>
                <wp:positionH relativeFrom="margin">
                  <wp:align>right</wp:align>
                </wp:positionH>
                <wp:positionV relativeFrom="paragraph">
                  <wp:posOffset>1350010</wp:posOffset>
                </wp:positionV>
                <wp:extent cx="5924550" cy="1404620"/>
                <wp:effectExtent l="0" t="0" r="19050" b="24130"/>
                <wp:wrapSquare wrapText="bothSides"/>
                <wp:docPr id="14919244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293707B4"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5A9839" id="_x0000_s1029" type="#_x0000_t202" style="position:absolute;margin-left:415.3pt;margin-top:106.3pt;width:466.5pt;height:110.6pt;z-index:25166540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">
                <v:textbox style="mso-fit-shape-to-text:t">
                  <w:txbxContent>
                    <w:p w14:paraId="293707B4" w14:textId="77777777" w:rsidR="005C12BE" w:rsidRDefault="005C12BE" w:rsidP="005C12BE"/>
                  </w:txbxContent>
                </v:textbox>
                <w10:wrap type="square" anchorx="margin"/>
              </v:shape>
            </w:pict>
          </mc:Fallback>
        </mc:AlternateContent>
      </w:r>
      <w:r w:rsidR="00D75F6C" w:rsidRPr="0042353A">
        <w:rPr>
          <w:rFonts w:ascii="Arial" w:hAnsi="Arial" w:cs="Arial"/>
        </w:rPr>
        <w:t>4. The UK Government announced their ambition for two-thirds of young people to participate in level 4+ education or training by the age of 25, an increase from the current 50% participation rate. A sub-target was also introduced for at least 10% of young people to pursue higher technical education or apprenticeships by age 25 by 2040. Should Wales set a similar target to UK Government for level 4+ and/or apprenticeship participation?</w:t>
      </w:r>
    </w:p>
    <w:p w14:paraId="6AC105C5" w14:textId="6A719742" w:rsidR="0023470B" w:rsidRPr="0042353A" w:rsidRDefault="0023470B">
      <w:pPr>
        <w:rPr>
          <w:rFonts w:ascii="Arial" w:hAnsi="Arial" w:cs="Arial"/>
        </w:rPr>
      </w:pPr>
    </w:p>
    <w:p w14:paraId="0A073F18" w14:textId="09039F12"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67456" behindDoc="0" locked="0" layoutInCell="1" allowOverlap="1" wp14:anchorId="111C3F55" wp14:editId="6AFA305B">
                <wp:simplePos x="0" y="0"/>
                <wp:positionH relativeFrom="margin">
                  <wp:align>right</wp:align>
                </wp:positionH>
                <wp:positionV relativeFrom="paragraph">
                  <wp:posOffset>549910</wp:posOffset>
                </wp:positionV>
                <wp:extent cx="5924550" cy="1404620"/>
                <wp:effectExtent l="0" t="0" r="19050" b="24130"/>
                <wp:wrapSquare wrapText="bothSides"/>
                <wp:docPr id="19497629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0203F11E"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1C3F55" id="_x0000_s1030" type="#_x0000_t202" style="position:absolute;margin-left:415.3pt;margin-top:43.3pt;width:466.5pt;height:110.6pt;z-index:25166745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owiFQIAACc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">
                <v:textbox style="mso-fit-shape-to-text:t">
                  <w:txbxContent>
                    <w:p w14:paraId="0203F11E" w14:textId="77777777" w:rsidR="005C12BE" w:rsidRDefault="005C12BE" w:rsidP="005C12BE"/>
                  </w:txbxContent>
                </v:textbox>
                <w10:wrap type="square" anchorx="margin"/>
              </v:shape>
            </w:pict>
          </mc:Fallback>
        </mc:AlternateContent>
      </w:r>
      <w:r w:rsidR="00D75F6C" w:rsidRPr="0042353A">
        <w:rPr>
          <w:rFonts w:ascii="Arial" w:hAnsi="Arial" w:cs="Arial"/>
        </w:rPr>
        <w:t>5. What implications do the trends outlined in post-16 participation and elsewhere in this paper have for Welsh-medium and bilingual tertiary education?</w:t>
      </w:r>
    </w:p>
    <w:p w14:paraId="539C4F5B" w14:textId="5A51A3BE" w:rsidR="00D75F6C" w:rsidRDefault="00D75F6C">
      <w:pPr>
        <w:rPr>
          <w:rFonts w:ascii="Arial" w:hAnsi="Arial" w:cs="Arial"/>
        </w:rPr>
      </w:pPr>
    </w:p>
    <w:p w14:paraId="1FED833E" w14:textId="564296B4" w:rsidR="0023470B" w:rsidRPr="00D75F6C" w:rsidRDefault="00D75F6C">
      <w:pPr>
        <w:rPr>
          <w:rFonts w:ascii="Arial" w:hAnsi="Arial" w:cs="Arial"/>
          <w:sz w:val="32"/>
          <w:szCs w:val="32"/>
        </w:rPr>
      </w:pPr>
      <w:r w:rsidRPr="00D75F6C">
        <w:rPr>
          <w:rFonts w:ascii="Arial" w:hAnsi="Arial" w:cs="Arial"/>
          <w:b/>
          <w:sz w:val="32"/>
          <w:szCs w:val="32"/>
        </w:rPr>
        <w:lastRenderedPageBreak/>
        <w:t>Demographics and lifelong learning</w:t>
      </w:r>
    </w:p>
    <w:p w14:paraId="75D0AA6D" w14:textId="4E83DFB7"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69504" behindDoc="0" locked="0" layoutInCell="1" allowOverlap="1" wp14:anchorId="2124FE51" wp14:editId="342A5BC1">
                <wp:simplePos x="0" y="0"/>
                <wp:positionH relativeFrom="margin">
                  <wp:align>right</wp:align>
                </wp:positionH>
                <wp:positionV relativeFrom="paragraph">
                  <wp:posOffset>575310</wp:posOffset>
                </wp:positionV>
                <wp:extent cx="5924550" cy="1404620"/>
                <wp:effectExtent l="0" t="0" r="19050" b="24130"/>
                <wp:wrapSquare wrapText="bothSides"/>
                <wp:docPr id="3773996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136E19B1"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24FE51" id="_x0000_s1031" type="#_x0000_t202" style="position:absolute;margin-left:415.3pt;margin-top:45.3pt;width:466.5pt;height:110.6pt;z-index:25166950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eLUFAIAACc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">
                <v:textbox style="mso-fit-shape-to-text:t">
                  <w:txbxContent>
                    <w:p w14:paraId="136E19B1" w14:textId="77777777" w:rsidR="005C12BE" w:rsidRDefault="005C12BE" w:rsidP="005C12BE"/>
                  </w:txbxContent>
                </v:textbox>
                <w10:wrap type="square" anchorx="margin"/>
              </v:shape>
            </w:pict>
          </mc:Fallback>
        </mc:AlternateContent>
      </w:r>
      <w:r w:rsidR="00D75F6C" w:rsidRPr="0042353A">
        <w:rPr>
          <w:rFonts w:ascii="Arial" w:hAnsi="Arial" w:cs="Arial"/>
        </w:rPr>
        <w:t>1. How are tertiary education providers planning and preparing for forthcoming demographic change in their localities? What challenges will this create?</w:t>
      </w:r>
    </w:p>
    <w:p w14:paraId="411B094C" w14:textId="6ADA29D6" w:rsidR="0023470B" w:rsidRPr="0042353A" w:rsidRDefault="0023470B">
      <w:pPr>
        <w:rPr>
          <w:rFonts w:ascii="Arial" w:hAnsi="Arial" w:cs="Arial"/>
        </w:rPr>
      </w:pPr>
    </w:p>
    <w:p w14:paraId="45408F90" w14:textId="18A32817"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71552" behindDoc="0" locked="0" layoutInCell="1" allowOverlap="1" wp14:anchorId="1707DECF" wp14:editId="4645C01D">
                <wp:simplePos x="0" y="0"/>
                <wp:positionH relativeFrom="margin">
                  <wp:align>right</wp:align>
                </wp:positionH>
                <wp:positionV relativeFrom="paragraph">
                  <wp:posOffset>795655</wp:posOffset>
                </wp:positionV>
                <wp:extent cx="5924550" cy="1404620"/>
                <wp:effectExtent l="0" t="0" r="19050" b="24130"/>
                <wp:wrapSquare wrapText="bothSides"/>
                <wp:docPr id="4219070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1DBB970F"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07DECF" id="_x0000_s1032" type="#_x0000_t202" style="position:absolute;margin-left:415.3pt;margin-top:62.65pt;width:466.5pt;height:110.6pt;z-index:25167155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">
                <v:textbox style="mso-fit-shape-to-text:t">
                  <w:txbxContent>
                    <w:p w14:paraId="1DBB970F" w14:textId="77777777" w:rsidR="005C12BE" w:rsidRDefault="005C12BE" w:rsidP="005C12BE"/>
                  </w:txbxContent>
                </v:textbox>
                <w10:wrap type="square" anchorx="margin"/>
              </v:shape>
            </w:pict>
          </mc:Fallback>
        </mc:AlternateContent>
      </w:r>
      <w:r w:rsidR="00D75F6C" w:rsidRPr="0042353A">
        <w:rPr>
          <w:rFonts w:ascii="Arial" w:hAnsi="Arial" w:cs="Arial"/>
        </w:rPr>
        <w:t xml:space="preserve">2. What </w:t>
      </w:r>
      <w:proofErr w:type="gramStart"/>
      <w:r w:rsidR="00D75F6C" w:rsidRPr="0042353A">
        <w:rPr>
          <w:rFonts w:ascii="Arial" w:hAnsi="Arial" w:cs="Arial"/>
        </w:rPr>
        <w:t>are</w:t>
      </w:r>
      <w:proofErr w:type="gramEnd"/>
      <w:r w:rsidR="00D75F6C" w:rsidRPr="0042353A">
        <w:rPr>
          <w:rFonts w:ascii="Arial" w:hAnsi="Arial" w:cs="Arial"/>
        </w:rPr>
        <w:t xml:space="preserve"> the funding, legislative, and administrative barriers to increasing supply of, and demand for, flexible and accessible lifelong learning opportunities, both at lower levels (below level 3) and higher levels (above level 4)?</w:t>
      </w:r>
    </w:p>
    <w:p w14:paraId="444153FA" w14:textId="7E6F8DE3" w:rsidR="0023470B" w:rsidRPr="0042353A" w:rsidRDefault="0023470B">
      <w:pPr>
        <w:rPr>
          <w:rFonts w:ascii="Arial" w:hAnsi="Arial" w:cs="Arial"/>
        </w:rPr>
      </w:pPr>
    </w:p>
    <w:p w14:paraId="193F7F61" w14:textId="29D8C96C"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73600" behindDoc="0" locked="0" layoutInCell="1" allowOverlap="1" wp14:anchorId="1281CA5D" wp14:editId="7CB3F199">
                <wp:simplePos x="0" y="0"/>
                <wp:positionH relativeFrom="margin">
                  <wp:align>right</wp:align>
                </wp:positionH>
                <wp:positionV relativeFrom="paragraph">
                  <wp:posOffset>789940</wp:posOffset>
                </wp:positionV>
                <wp:extent cx="5924550" cy="1404620"/>
                <wp:effectExtent l="0" t="0" r="19050" b="24130"/>
                <wp:wrapSquare wrapText="bothSides"/>
                <wp:docPr id="11756427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09EC0C78"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81CA5D" id="_x0000_s1033" type="#_x0000_t202" style="position:absolute;margin-left:415.3pt;margin-top:62.2pt;width:466.5pt;height:110.6pt;z-index:25167360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">
                <v:textbox style="mso-fit-shape-to-text:t">
                  <w:txbxContent>
                    <w:p w14:paraId="09EC0C78" w14:textId="77777777" w:rsidR="005C12BE" w:rsidRDefault="005C12BE" w:rsidP="005C12BE"/>
                  </w:txbxContent>
                </v:textbox>
                <w10:wrap type="square" anchorx="margin"/>
              </v:shape>
            </w:pict>
          </mc:Fallback>
        </mc:AlternateContent>
      </w:r>
      <w:r w:rsidR="00D75F6C" w:rsidRPr="0042353A">
        <w:rPr>
          <w:rFonts w:ascii="Arial" w:hAnsi="Arial" w:cs="Arial"/>
        </w:rPr>
        <w:t>3. What changes need to be made to ensure appropriate opportunities for adults to improve their foundational skills in literacy, numeracy and digital literacy alongside vocational skills and other learning?</w:t>
      </w:r>
    </w:p>
    <w:p w14:paraId="4AF9C20E" w14:textId="5E8EDD9D" w:rsidR="0023470B" w:rsidRPr="0042353A" w:rsidRDefault="0023470B">
      <w:pPr>
        <w:rPr>
          <w:rFonts w:ascii="Arial" w:hAnsi="Arial" w:cs="Arial"/>
        </w:rPr>
      </w:pPr>
    </w:p>
    <w:p w14:paraId="6A966BB9" w14:textId="507966DC"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75648" behindDoc="0" locked="0" layoutInCell="1" allowOverlap="1" wp14:anchorId="56CAA8F4" wp14:editId="5C6BE2C2">
                <wp:simplePos x="0" y="0"/>
                <wp:positionH relativeFrom="margin">
                  <wp:align>right</wp:align>
                </wp:positionH>
                <wp:positionV relativeFrom="paragraph">
                  <wp:posOffset>537845</wp:posOffset>
                </wp:positionV>
                <wp:extent cx="5924550" cy="1404620"/>
                <wp:effectExtent l="0" t="0" r="19050" b="24130"/>
                <wp:wrapSquare wrapText="bothSides"/>
                <wp:docPr id="13878542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7B85359D"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6CAA8F4" id="_x0000_s1034" type="#_x0000_t202" style="position:absolute;margin-left:415.3pt;margin-top:42.35pt;width:466.5pt;height:110.6pt;z-index:25167564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WTFAIAACc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">
                <v:textbox style="mso-fit-shape-to-text:t">
                  <w:txbxContent>
                    <w:p w14:paraId="7B85359D" w14:textId="77777777" w:rsidR="005C12BE" w:rsidRDefault="005C12BE" w:rsidP="005C12BE"/>
                  </w:txbxContent>
                </v:textbox>
                <w10:wrap type="square" anchorx="margin"/>
              </v:shape>
            </w:pict>
          </mc:Fallback>
        </mc:AlternateContent>
      </w:r>
      <w:r w:rsidR="00D75F6C" w:rsidRPr="0042353A">
        <w:rPr>
          <w:rFonts w:ascii="Arial" w:hAnsi="Arial" w:cs="Arial"/>
        </w:rPr>
        <w:t>4. What lessons can be learned from the P</w:t>
      </w:r>
      <w:r w:rsidR="00196BB5">
        <w:rPr>
          <w:rFonts w:ascii="Arial" w:hAnsi="Arial" w:cs="Arial"/>
        </w:rPr>
        <w:t xml:space="preserve">ersonal </w:t>
      </w:r>
      <w:r w:rsidR="00D75F6C" w:rsidRPr="0042353A">
        <w:rPr>
          <w:rFonts w:ascii="Arial" w:hAnsi="Arial" w:cs="Arial"/>
        </w:rPr>
        <w:t>L</w:t>
      </w:r>
      <w:r w:rsidR="00196BB5">
        <w:rPr>
          <w:rFonts w:ascii="Arial" w:hAnsi="Arial" w:cs="Arial"/>
        </w:rPr>
        <w:t xml:space="preserve">earning </w:t>
      </w:r>
      <w:r w:rsidR="00D75F6C" w:rsidRPr="0042353A">
        <w:rPr>
          <w:rFonts w:ascii="Arial" w:hAnsi="Arial" w:cs="Arial"/>
        </w:rPr>
        <w:t>A</w:t>
      </w:r>
      <w:r w:rsidR="00196BB5">
        <w:rPr>
          <w:rFonts w:ascii="Arial" w:hAnsi="Arial" w:cs="Arial"/>
        </w:rPr>
        <w:t>ccount</w:t>
      </w:r>
      <w:r w:rsidR="00D75F6C" w:rsidRPr="0042353A">
        <w:rPr>
          <w:rFonts w:ascii="Arial" w:hAnsi="Arial" w:cs="Arial"/>
        </w:rPr>
        <w:t xml:space="preserve"> </w:t>
      </w:r>
      <w:proofErr w:type="spellStart"/>
      <w:r w:rsidR="00D75F6C" w:rsidRPr="0042353A">
        <w:rPr>
          <w:rFonts w:ascii="Arial" w:hAnsi="Arial" w:cs="Arial"/>
        </w:rPr>
        <w:t>programme</w:t>
      </w:r>
      <w:proofErr w:type="spellEnd"/>
      <w:r w:rsidR="00D75F6C" w:rsidRPr="0042353A">
        <w:rPr>
          <w:rFonts w:ascii="Arial" w:hAnsi="Arial" w:cs="Arial"/>
        </w:rPr>
        <w:t>, and how can the successes of that policy be evaluated and expanded?</w:t>
      </w:r>
    </w:p>
    <w:p w14:paraId="556B28D4" w14:textId="5E6E81E0" w:rsidR="0023470B" w:rsidRPr="0042353A" w:rsidRDefault="0023470B">
      <w:pPr>
        <w:rPr>
          <w:rFonts w:ascii="Arial" w:hAnsi="Arial" w:cs="Arial"/>
        </w:rPr>
      </w:pPr>
    </w:p>
    <w:p w14:paraId="0B0A2008" w14:textId="28743E18"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77696" behindDoc="0" locked="0" layoutInCell="1" allowOverlap="1" wp14:anchorId="7BFB6F7F" wp14:editId="0E7EF4AA">
                <wp:simplePos x="0" y="0"/>
                <wp:positionH relativeFrom="margin">
                  <wp:align>right</wp:align>
                </wp:positionH>
                <wp:positionV relativeFrom="paragraph">
                  <wp:posOffset>782955</wp:posOffset>
                </wp:positionV>
                <wp:extent cx="5924550" cy="1404620"/>
                <wp:effectExtent l="0" t="0" r="19050" b="24130"/>
                <wp:wrapSquare wrapText="bothSides"/>
                <wp:docPr id="21341790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4C6855F6"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FB6F7F" id="_x0000_s1035" type="#_x0000_t202" style="position:absolute;margin-left:415.3pt;margin-top:61.65pt;width:466.5pt;height:110.6pt;z-index:25167769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QtlFAIAACc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">
                <v:textbox style="mso-fit-shape-to-text:t">
                  <w:txbxContent>
                    <w:p w14:paraId="4C6855F6" w14:textId="77777777" w:rsidR="005C12BE" w:rsidRDefault="005C12BE" w:rsidP="005C12BE"/>
                  </w:txbxContent>
                </v:textbox>
                <w10:wrap type="square" anchorx="margin"/>
              </v:shape>
            </w:pict>
          </mc:Fallback>
        </mc:AlternateContent>
      </w:r>
      <w:r w:rsidR="00D75F6C" w:rsidRPr="0042353A">
        <w:rPr>
          <w:rFonts w:ascii="Arial" w:hAnsi="Arial" w:cs="Arial"/>
        </w:rPr>
        <w:t xml:space="preserve">5. What further education and training for adults aged 19 and over should be </w:t>
      </w:r>
      <w:proofErr w:type="spellStart"/>
      <w:r w:rsidR="00D75F6C" w:rsidRPr="0042353A">
        <w:rPr>
          <w:rFonts w:ascii="Arial" w:hAnsi="Arial" w:cs="Arial"/>
        </w:rPr>
        <w:t>prioritised</w:t>
      </w:r>
      <w:proofErr w:type="spellEnd"/>
      <w:r w:rsidR="00D75F6C" w:rsidRPr="0042353A">
        <w:rPr>
          <w:rFonts w:ascii="Arial" w:hAnsi="Arial" w:cs="Arial"/>
        </w:rPr>
        <w:t xml:space="preserve"> for inclusion in regulations to be made under section 94 of the Tertiary Education and Research Act?</w:t>
      </w:r>
    </w:p>
    <w:p w14:paraId="3B87FD0F" w14:textId="19F6B46B" w:rsidR="0023470B" w:rsidRPr="0042353A" w:rsidRDefault="0023470B">
      <w:pPr>
        <w:rPr>
          <w:rFonts w:ascii="Arial" w:hAnsi="Arial" w:cs="Arial"/>
        </w:rPr>
      </w:pPr>
    </w:p>
    <w:p w14:paraId="129D84BF" w14:textId="6F081510" w:rsidR="0023470B" w:rsidRPr="00D75F6C" w:rsidRDefault="00D75F6C">
      <w:pPr>
        <w:rPr>
          <w:rFonts w:ascii="Arial" w:hAnsi="Arial" w:cs="Arial"/>
          <w:sz w:val="32"/>
          <w:szCs w:val="32"/>
        </w:rPr>
      </w:pPr>
      <w:r w:rsidRPr="00D75F6C">
        <w:rPr>
          <w:rFonts w:ascii="Arial" w:hAnsi="Arial" w:cs="Arial"/>
          <w:b/>
          <w:sz w:val="32"/>
          <w:szCs w:val="32"/>
        </w:rPr>
        <w:lastRenderedPageBreak/>
        <w:t>Competition and collaboration</w:t>
      </w:r>
    </w:p>
    <w:p w14:paraId="3FFA3EC5" w14:textId="7935D19B"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79744" behindDoc="0" locked="0" layoutInCell="1" allowOverlap="1" wp14:anchorId="46E6430D" wp14:editId="20B72976">
                <wp:simplePos x="0" y="0"/>
                <wp:positionH relativeFrom="margin">
                  <wp:align>right</wp:align>
                </wp:positionH>
                <wp:positionV relativeFrom="paragraph">
                  <wp:posOffset>537210</wp:posOffset>
                </wp:positionV>
                <wp:extent cx="5924550" cy="1404620"/>
                <wp:effectExtent l="0" t="0" r="19050" b="24130"/>
                <wp:wrapSquare wrapText="bothSides"/>
                <wp:docPr id="5166107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0DFD4825"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E6430D" id="_x0000_s1036" type="#_x0000_t202" style="position:absolute;margin-left:415.3pt;margin-top:42.3pt;width:466.5pt;height:110.6pt;z-index:25167974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fMqFAIAACg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">
                <v:textbox style="mso-fit-shape-to-text:t">
                  <w:txbxContent>
                    <w:p w14:paraId="0DFD4825" w14:textId="77777777" w:rsidR="005C12BE" w:rsidRDefault="005C12BE" w:rsidP="005C12BE"/>
                  </w:txbxContent>
                </v:textbox>
                <w10:wrap type="square" anchorx="margin"/>
              </v:shape>
            </w:pict>
          </mc:Fallback>
        </mc:AlternateContent>
      </w:r>
      <w:r w:rsidR="00D75F6C" w:rsidRPr="0042353A">
        <w:rPr>
          <w:rFonts w:ascii="Arial" w:hAnsi="Arial" w:cs="Arial"/>
        </w:rPr>
        <w:t>1. What are the current barriers to greater collaboration between tertiary education providers? What are the current enablers of effective collaborations?</w:t>
      </w:r>
    </w:p>
    <w:p w14:paraId="08BE6EC7" w14:textId="7E114FF8" w:rsidR="0023470B" w:rsidRPr="0042353A" w:rsidRDefault="0023470B">
      <w:pPr>
        <w:rPr>
          <w:rFonts w:ascii="Arial" w:hAnsi="Arial" w:cs="Arial"/>
        </w:rPr>
      </w:pPr>
    </w:p>
    <w:p w14:paraId="0CAC9027" w14:textId="013E3B30"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81792" behindDoc="0" locked="0" layoutInCell="1" allowOverlap="1" wp14:anchorId="592D81AF" wp14:editId="4B71593C">
                <wp:simplePos x="0" y="0"/>
                <wp:positionH relativeFrom="margin">
                  <wp:align>right</wp:align>
                </wp:positionH>
                <wp:positionV relativeFrom="paragraph">
                  <wp:posOffset>1010285</wp:posOffset>
                </wp:positionV>
                <wp:extent cx="5924550" cy="1404620"/>
                <wp:effectExtent l="0" t="0" r="19050" b="24130"/>
                <wp:wrapSquare wrapText="bothSides"/>
                <wp:docPr id="11365401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4DF7673A"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92D81AF" id="_x0000_s1037" type="#_x0000_t202" style="position:absolute;margin-left:415.3pt;margin-top:79.55pt;width:466.5pt;height:110.6pt;z-index:25168179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p3cFAIAACg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">
                <v:textbox style="mso-fit-shape-to-text:t">
                  <w:txbxContent>
                    <w:p w14:paraId="4DF7673A" w14:textId="77777777" w:rsidR="005C12BE" w:rsidRDefault="005C12BE" w:rsidP="005C12BE"/>
                  </w:txbxContent>
                </v:textbox>
                <w10:wrap type="square" anchorx="margin"/>
              </v:shape>
            </w:pict>
          </mc:Fallback>
        </mc:AlternateContent>
      </w:r>
      <w:r w:rsidR="00D75F6C" w:rsidRPr="0042353A">
        <w:rPr>
          <w:rFonts w:ascii="Arial" w:hAnsi="Arial" w:cs="Arial"/>
        </w:rPr>
        <w:t>2. Are there further examples of schools and colleges collaborating to maintain a broad and accessible curriculum in post-16 education and to improve transition between pre- and post-16? Are there further examples of universities collaborating to deliver degree provision? Can this be further developed to safeguard at-risk subject areas?</w:t>
      </w:r>
    </w:p>
    <w:p w14:paraId="342C87F4" w14:textId="3E208940" w:rsidR="0023470B" w:rsidRPr="0042353A" w:rsidRDefault="0023470B">
      <w:pPr>
        <w:rPr>
          <w:rFonts w:ascii="Arial" w:hAnsi="Arial" w:cs="Arial"/>
        </w:rPr>
      </w:pPr>
    </w:p>
    <w:p w14:paraId="2B685F61" w14:textId="718CD9B6"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83840" behindDoc="0" locked="0" layoutInCell="1" allowOverlap="1" wp14:anchorId="70C4838C" wp14:editId="4389078A">
                <wp:simplePos x="0" y="0"/>
                <wp:positionH relativeFrom="margin">
                  <wp:align>right</wp:align>
                </wp:positionH>
                <wp:positionV relativeFrom="paragraph">
                  <wp:posOffset>1029335</wp:posOffset>
                </wp:positionV>
                <wp:extent cx="5924550" cy="1404620"/>
                <wp:effectExtent l="0" t="0" r="19050" b="24130"/>
                <wp:wrapSquare wrapText="bothSides"/>
                <wp:docPr id="60519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634AC14"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C4838C" id="_x0000_s1038" type="#_x0000_t202" style="position:absolute;margin-left:415.3pt;margin-top:81.05pt;width:466.5pt;height:110.6pt;z-index:25168384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">
                <v:textbox style="mso-fit-shape-to-text:t">
                  <w:txbxContent>
                    <w:p w14:paraId="6634AC14" w14:textId="77777777" w:rsidR="005C12BE" w:rsidRDefault="005C12BE" w:rsidP="005C12BE"/>
                  </w:txbxContent>
                </v:textbox>
                <w10:wrap type="square" anchorx="margin"/>
              </v:shape>
            </w:pict>
          </mc:Fallback>
        </mc:AlternateContent>
      </w:r>
      <w:r w:rsidR="00D75F6C" w:rsidRPr="0042353A">
        <w:rPr>
          <w:rFonts w:ascii="Arial" w:hAnsi="Arial" w:cs="Arial"/>
        </w:rPr>
        <w:t>3. What are the benefits and disbenefits of the uncapped market for home undergraduates, both for students and for institutions? How does the higher education sector expect the market to develop over the coming decade, particularly when the number of 18-year-olds begins to decline?</w:t>
      </w:r>
    </w:p>
    <w:p w14:paraId="24D3CDF6" w14:textId="01DF60AF" w:rsidR="0023470B" w:rsidRPr="0042353A" w:rsidRDefault="0023470B">
      <w:pPr>
        <w:rPr>
          <w:rFonts w:ascii="Arial" w:hAnsi="Arial" w:cs="Arial"/>
        </w:rPr>
      </w:pPr>
    </w:p>
    <w:p w14:paraId="6C911288" w14:textId="109865D7"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85888" behindDoc="0" locked="0" layoutInCell="1" allowOverlap="1" wp14:anchorId="69D97DD0" wp14:editId="4187A32D">
                <wp:simplePos x="0" y="0"/>
                <wp:positionH relativeFrom="margin">
                  <wp:align>right</wp:align>
                </wp:positionH>
                <wp:positionV relativeFrom="paragraph">
                  <wp:posOffset>614045</wp:posOffset>
                </wp:positionV>
                <wp:extent cx="5924550" cy="1404620"/>
                <wp:effectExtent l="0" t="0" r="19050" b="24130"/>
                <wp:wrapSquare wrapText="bothSides"/>
                <wp:docPr id="6533446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57BBF863"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D97DD0" id="_x0000_s1039" type="#_x0000_t202" style="position:absolute;margin-left:415.3pt;margin-top:48.35pt;width:466.5pt;height:110.6pt;z-index:25168588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">
                <v:textbox style="mso-fit-shape-to-text:t">
                  <w:txbxContent>
                    <w:p w14:paraId="57BBF863" w14:textId="77777777" w:rsidR="005C12BE" w:rsidRDefault="005C12BE" w:rsidP="005C12BE"/>
                  </w:txbxContent>
                </v:textbox>
                <w10:wrap type="square" anchorx="margin"/>
              </v:shape>
            </w:pict>
          </mc:Fallback>
        </mc:AlternateContent>
      </w:r>
      <w:r w:rsidR="00D75F6C" w:rsidRPr="0042353A">
        <w:rPr>
          <w:rFonts w:ascii="Arial" w:hAnsi="Arial" w:cs="Arial"/>
        </w:rPr>
        <w:t xml:space="preserve">4. Where are </w:t>
      </w:r>
      <w:proofErr w:type="spellStart"/>
      <w:r w:rsidR="00D75F6C" w:rsidRPr="0042353A">
        <w:rPr>
          <w:rFonts w:ascii="Arial" w:hAnsi="Arial" w:cs="Arial"/>
        </w:rPr>
        <w:t>there</w:t>
      </w:r>
      <w:proofErr w:type="spellEnd"/>
      <w:r w:rsidR="00D75F6C" w:rsidRPr="0042353A">
        <w:rPr>
          <w:rFonts w:ascii="Arial" w:hAnsi="Arial" w:cs="Arial"/>
        </w:rPr>
        <w:t xml:space="preserve"> risks of ‘higher education cold </w:t>
      </w:r>
      <w:proofErr w:type="gramStart"/>
      <w:r w:rsidR="00D75F6C" w:rsidRPr="0042353A">
        <w:rPr>
          <w:rFonts w:ascii="Arial" w:hAnsi="Arial" w:cs="Arial"/>
        </w:rPr>
        <w:t>spots’</w:t>
      </w:r>
      <w:proofErr w:type="gramEnd"/>
      <w:r w:rsidR="00D75F6C" w:rsidRPr="0042353A">
        <w:rPr>
          <w:rFonts w:ascii="Arial" w:hAnsi="Arial" w:cs="Arial"/>
        </w:rPr>
        <w:t xml:space="preserve"> in Wales? Are there particular subject areas at threat due to market competition and changing student preferences?</w:t>
      </w:r>
    </w:p>
    <w:p w14:paraId="16201468" w14:textId="7779A413" w:rsidR="0023470B" w:rsidRDefault="0023470B">
      <w:pPr>
        <w:rPr>
          <w:rFonts w:ascii="Arial" w:hAnsi="Arial" w:cs="Arial"/>
        </w:rPr>
      </w:pPr>
    </w:p>
    <w:p w14:paraId="32A65BF7" w14:textId="77777777" w:rsidR="005C12BE" w:rsidRDefault="005C12BE">
      <w:pPr>
        <w:rPr>
          <w:rFonts w:ascii="Arial" w:hAnsi="Arial" w:cs="Arial"/>
        </w:rPr>
      </w:pPr>
    </w:p>
    <w:p w14:paraId="5E560926" w14:textId="77777777" w:rsidR="005C12BE" w:rsidRDefault="005C12BE">
      <w:pPr>
        <w:rPr>
          <w:rFonts w:ascii="Arial" w:hAnsi="Arial" w:cs="Arial"/>
        </w:rPr>
      </w:pPr>
    </w:p>
    <w:p w14:paraId="00D5632D" w14:textId="77777777" w:rsidR="005C12BE" w:rsidRDefault="005C12BE">
      <w:pPr>
        <w:rPr>
          <w:rFonts w:ascii="Arial" w:hAnsi="Arial" w:cs="Arial"/>
        </w:rPr>
      </w:pPr>
    </w:p>
    <w:p w14:paraId="60D56D25" w14:textId="77777777" w:rsidR="005C12BE" w:rsidRPr="0042353A" w:rsidRDefault="005C12BE">
      <w:pPr>
        <w:rPr>
          <w:rFonts w:ascii="Arial" w:hAnsi="Arial" w:cs="Arial"/>
        </w:rPr>
      </w:pPr>
    </w:p>
    <w:p w14:paraId="25150163" w14:textId="49A9FBE3" w:rsidR="0023470B" w:rsidRPr="00D75F6C" w:rsidRDefault="00D75F6C">
      <w:pPr>
        <w:rPr>
          <w:rFonts w:ascii="Arial" w:hAnsi="Arial" w:cs="Arial"/>
          <w:sz w:val="32"/>
          <w:szCs w:val="32"/>
        </w:rPr>
      </w:pPr>
      <w:r w:rsidRPr="00D75F6C">
        <w:rPr>
          <w:rFonts w:ascii="Arial" w:hAnsi="Arial" w:cs="Arial"/>
          <w:b/>
          <w:sz w:val="32"/>
          <w:szCs w:val="32"/>
        </w:rPr>
        <w:lastRenderedPageBreak/>
        <w:t>Financial sustainability</w:t>
      </w:r>
    </w:p>
    <w:p w14:paraId="31E2F56D" w14:textId="636168F5"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87936" behindDoc="0" locked="0" layoutInCell="1" allowOverlap="1" wp14:anchorId="3C06C661" wp14:editId="2B0478B0">
                <wp:simplePos x="0" y="0"/>
                <wp:positionH relativeFrom="margin">
                  <wp:align>right</wp:align>
                </wp:positionH>
                <wp:positionV relativeFrom="paragraph">
                  <wp:posOffset>588645</wp:posOffset>
                </wp:positionV>
                <wp:extent cx="5924550" cy="1404620"/>
                <wp:effectExtent l="0" t="0" r="19050" b="24130"/>
                <wp:wrapSquare wrapText="bothSides"/>
                <wp:docPr id="10833630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43D4E34B"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C06C661" id="_x0000_s1040" type="#_x0000_t202" style="position:absolute;margin-left:415.3pt;margin-top:46.35pt;width:466.5pt;height:110.6pt;z-index:25168793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qtFFAIAACg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">
                <v:textbox style="mso-fit-shape-to-text:t">
                  <w:txbxContent>
                    <w:p w14:paraId="43D4E34B" w14:textId="77777777" w:rsidR="005C12BE" w:rsidRDefault="005C12BE" w:rsidP="005C12BE"/>
                  </w:txbxContent>
                </v:textbox>
                <w10:wrap type="square" anchorx="margin"/>
              </v:shape>
            </w:pict>
          </mc:Fallback>
        </mc:AlternateContent>
      </w:r>
      <w:r w:rsidR="00D75F6C" w:rsidRPr="0042353A">
        <w:rPr>
          <w:rFonts w:ascii="Arial" w:hAnsi="Arial" w:cs="Arial"/>
        </w:rPr>
        <w:t>1. What are the best examples of tertiary providers ensuring efficiency in the delivery of course provision while maintaining quality? And what are the challenges in doing this?</w:t>
      </w:r>
    </w:p>
    <w:p w14:paraId="61591132" w14:textId="15547035" w:rsidR="0023470B" w:rsidRPr="0042353A" w:rsidRDefault="0023470B">
      <w:pPr>
        <w:rPr>
          <w:rFonts w:ascii="Arial" w:hAnsi="Arial" w:cs="Arial"/>
        </w:rPr>
      </w:pPr>
    </w:p>
    <w:p w14:paraId="30F5A7C5" w14:textId="6C8A2BD3"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89984" behindDoc="0" locked="0" layoutInCell="1" allowOverlap="1" wp14:anchorId="7E4239D1" wp14:editId="0BC02F06">
                <wp:simplePos x="0" y="0"/>
                <wp:positionH relativeFrom="margin">
                  <wp:align>right</wp:align>
                </wp:positionH>
                <wp:positionV relativeFrom="paragraph">
                  <wp:posOffset>468630</wp:posOffset>
                </wp:positionV>
                <wp:extent cx="5924550" cy="1404620"/>
                <wp:effectExtent l="0" t="0" r="19050" b="24130"/>
                <wp:wrapSquare wrapText="bothSides"/>
                <wp:docPr id="9539139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02ED0490"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4239D1" id="_x0000_s1041" type="#_x0000_t202" style="position:absolute;margin-left:415.3pt;margin-top:36.9pt;width:466.5pt;height:110.6pt;z-index:25168998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">
                <v:textbox style="mso-fit-shape-to-text:t">
                  <w:txbxContent>
                    <w:p w14:paraId="02ED0490" w14:textId="77777777" w:rsidR="005C12BE" w:rsidRDefault="005C12BE" w:rsidP="005C12BE"/>
                  </w:txbxContent>
                </v:textbox>
                <w10:wrap type="square" anchorx="margin"/>
              </v:shape>
            </w:pict>
          </mc:Fallback>
        </mc:AlternateContent>
      </w:r>
      <w:r w:rsidR="00D75F6C" w:rsidRPr="0042353A">
        <w:rPr>
          <w:rFonts w:ascii="Arial" w:hAnsi="Arial" w:cs="Arial"/>
        </w:rPr>
        <w:t xml:space="preserve">2. Where are </w:t>
      </w:r>
      <w:proofErr w:type="spellStart"/>
      <w:r w:rsidR="00D75F6C" w:rsidRPr="0042353A">
        <w:rPr>
          <w:rFonts w:ascii="Arial" w:hAnsi="Arial" w:cs="Arial"/>
        </w:rPr>
        <w:t>there</w:t>
      </w:r>
      <w:proofErr w:type="spellEnd"/>
      <w:r w:rsidR="00D75F6C" w:rsidRPr="0042353A">
        <w:rPr>
          <w:rFonts w:ascii="Arial" w:hAnsi="Arial" w:cs="Arial"/>
        </w:rPr>
        <w:t xml:space="preserve"> opportunities for cost-savings in the delivery of tertiary education?</w:t>
      </w:r>
    </w:p>
    <w:p w14:paraId="22706A7D" w14:textId="097F1D0D" w:rsidR="0023470B" w:rsidRPr="0042353A" w:rsidRDefault="0023470B">
      <w:pPr>
        <w:rPr>
          <w:rFonts w:ascii="Arial" w:hAnsi="Arial" w:cs="Arial"/>
        </w:rPr>
      </w:pPr>
    </w:p>
    <w:p w14:paraId="4DB203FE" w14:textId="37724113"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92032" behindDoc="0" locked="0" layoutInCell="1" allowOverlap="1" wp14:anchorId="18A7E540" wp14:editId="35373D9C">
                <wp:simplePos x="0" y="0"/>
                <wp:positionH relativeFrom="margin">
                  <wp:align>right</wp:align>
                </wp:positionH>
                <wp:positionV relativeFrom="paragraph">
                  <wp:posOffset>562610</wp:posOffset>
                </wp:positionV>
                <wp:extent cx="5924550" cy="1404620"/>
                <wp:effectExtent l="0" t="0" r="19050" b="24130"/>
                <wp:wrapSquare wrapText="bothSides"/>
                <wp:docPr id="17611025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9366538"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8A7E540" id="_x0000_s1042" type="#_x0000_t202" style="position:absolute;margin-left:415.3pt;margin-top:44.3pt;width:466.5pt;height:110.6pt;z-index:25169203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">
                <v:textbox style="mso-fit-shape-to-text:t">
                  <w:txbxContent>
                    <w:p w14:paraId="69366538" w14:textId="77777777" w:rsidR="005C12BE" w:rsidRDefault="005C12BE" w:rsidP="005C12BE"/>
                  </w:txbxContent>
                </v:textbox>
                <w10:wrap type="square" anchorx="margin"/>
              </v:shape>
            </w:pict>
          </mc:Fallback>
        </mc:AlternateContent>
      </w:r>
      <w:r w:rsidR="00D75F6C" w:rsidRPr="0042353A">
        <w:rPr>
          <w:rFonts w:ascii="Arial" w:hAnsi="Arial" w:cs="Arial"/>
        </w:rPr>
        <w:t>3. What further evidence is available regarding the cost barriers to accessing tertiary education for learners and students?</w:t>
      </w:r>
    </w:p>
    <w:p w14:paraId="2E22A5D4" w14:textId="7EF27B54" w:rsidR="0023470B" w:rsidRPr="0042353A" w:rsidRDefault="0023470B">
      <w:pPr>
        <w:rPr>
          <w:rFonts w:ascii="Arial" w:hAnsi="Arial" w:cs="Arial"/>
        </w:rPr>
      </w:pPr>
    </w:p>
    <w:p w14:paraId="0240702A" w14:textId="2B2181FF"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94080" behindDoc="0" locked="0" layoutInCell="1" allowOverlap="1" wp14:anchorId="519A3CB3" wp14:editId="3F84DCEB">
                <wp:simplePos x="0" y="0"/>
                <wp:positionH relativeFrom="margin">
                  <wp:align>right</wp:align>
                </wp:positionH>
                <wp:positionV relativeFrom="paragraph">
                  <wp:posOffset>796290</wp:posOffset>
                </wp:positionV>
                <wp:extent cx="5924550" cy="1404620"/>
                <wp:effectExtent l="0" t="0" r="19050" b="24130"/>
                <wp:wrapSquare wrapText="bothSides"/>
                <wp:docPr id="9284482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83C396E"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9A3CB3" id="_x0000_s1043" type="#_x0000_t202" style="position:absolute;margin-left:415.3pt;margin-top:62.7pt;width:466.5pt;height:110.6pt;z-index:25169408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">
                <v:textbox style="mso-fit-shape-to-text:t">
                  <w:txbxContent>
                    <w:p w14:paraId="683C396E" w14:textId="77777777" w:rsidR="005C12BE" w:rsidRDefault="005C12BE" w:rsidP="005C12BE"/>
                  </w:txbxContent>
                </v:textbox>
                <w10:wrap type="square" anchorx="margin"/>
              </v:shape>
            </w:pict>
          </mc:Fallback>
        </mc:AlternateContent>
      </w:r>
      <w:r w:rsidR="00D75F6C" w:rsidRPr="0042353A">
        <w:rPr>
          <w:rFonts w:ascii="Arial" w:hAnsi="Arial" w:cs="Arial"/>
        </w:rPr>
        <w:t xml:space="preserve">4. Where should Welsh Government </w:t>
      </w:r>
      <w:proofErr w:type="spellStart"/>
      <w:r w:rsidR="00D75F6C" w:rsidRPr="0042353A">
        <w:rPr>
          <w:rFonts w:ascii="Arial" w:hAnsi="Arial" w:cs="Arial"/>
        </w:rPr>
        <w:t>prioritise</w:t>
      </w:r>
      <w:proofErr w:type="spellEnd"/>
      <w:r w:rsidR="00D75F6C" w:rsidRPr="0042353A">
        <w:rPr>
          <w:rFonts w:ascii="Arial" w:hAnsi="Arial" w:cs="Arial"/>
        </w:rPr>
        <w:t xml:space="preserve"> direct (grant expenditure) and indirect (loan outlay) support for tertiary education? What evidence is available regarding the best social/economic and private/public returns on such investments?</w:t>
      </w:r>
    </w:p>
    <w:p w14:paraId="39006B7D" w14:textId="628889F6" w:rsidR="0023470B" w:rsidRPr="0042353A" w:rsidRDefault="0023470B">
      <w:pPr>
        <w:rPr>
          <w:rFonts w:ascii="Arial" w:hAnsi="Arial" w:cs="Arial"/>
        </w:rPr>
      </w:pPr>
    </w:p>
    <w:p w14:paraId="60287B38" w14:textId="0B8F6EEE"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96128" behindDoc="0" locked="0" layoutInCell="1" allowOverlap="1" wp14:anchorId="04402E75" wp14:editId="189F4999">
                <wp:simplePos x="0" y="0"/>
                <wp:positionH relativeFrom="margin">
                  <wp:align>right</wp:align>
                </wp:positionH>
                <wp:positionV relativeFrom="paragraph">
                  <wp:posOffset>594360</wp:posOffset>
                </wp:positionV>
                <wp:extent cx="5924550" cy="1404620"/>
                <wp:effectExtent l="0" t="0" r="19050" b="24130"/>
                <wp:wrapSquare wrapText="bothSides"/>
                <wp:docPr id="5665755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5E700E29"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402E75" id="_x0000_s1044" type="#_x0000_t202" style="position:absolute;margin-left:415.3pt;margin-top:46.8pt;width:466.5pt;height:110.6pt;z-index:25169612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">
                <v:textbox style="mso-fit-shape-to-text:t">
                  <w:txbxContent>
                    <w:p w14:paraId="5E700E29" w14:textId="77777777" w:rsidR="005C12BE" w:rsidRDefault="005C12BE" w:rsidP="005C12BE"/>
                  </w:txbxContent>
                </v:textbox>
                <w10:wrap type="square" anchorx="margin"/>
              </v:shape>
            </w:pict>
          </mc:Fallback>
        </mc:AlternateContent>
      </w:r>
      <w:r w:rsidR="00D75F6C" w:rsidRPr="0042353A">
        <w:rPr>
          <w:rFonts w:ascii="Arial" w:hAnsi="Arial" w:cs="Arial"/>
        </w:rPr>
        <w:t xml:space="preserve">5. Where should Welsh Government </w:t>
      </w:r>
      <w:proofErr w:type="spellStart"/>
      <w:r w:rsidR="00D75F6C" w:rsidRPr="0042353A">
        <w:rPr>
          <w:rFonts w:ascii="Arial" w:hAnsi="Arial" w:cs="Arial"/>
        </w:rPr>
        <w:t>prioritise</w:t>
      </w:r>
      <w:proofErr w:type="spellEnd"/>
      <w:r w:rsidR="00D75F6C" w:rsidRPr="0042353A">
        <w:rPr>
          <w:rFonts w:ascii="Arial" w:hAnsi="Arial" w:cs="Arial"/>
        </w:rPr>
        <w:t xml:space="preserve"> future capital investments in tertiary education infrastructure and estates?</w:t>
      </w:r>
    </w:p>
    <w:p w14:paraId="4D2A0EEA" w14:textId="7318700C" w:rsidR="0023470B" w:rsidRPr="0042353A" w:rsidRDefault="0023470B">
      <w:pPr>
        <w:rPr>
          <w:rFonts w:ascii="Arial" w:hAnsi="Arial" w:cs="Arial"/>
        </w:rPr>
      </w:pPr>
    </w:p>
    <w:p w14:paraId="38794CB7" w14:textId="77777777" w:rsidR="005C12BE" w:rsidRDefault="005C12BE">
      <w:pPr>
        <w:rPr>
          <w:rFonts w:ascii="Arial" w:hAnsi="Arial" w:cs="Arial"/>
          <w:b/>
          <w:sz w:val="32"/>
          <w:szCs w:val="32"/>
        </w:rPr>
      </w:pPr>
    </w:p>
    <w:p w14:paraId="0A18853E" w14:textId="77777777" w:rsidR="005C12BE" w:rsidRDefault="005C12BE">
      <w:pPr>
        <w:rPr>
          <w:rFonts w:ascii="Arial" w:hAnsi="Arial" w:cs="Arial"/>
          <w:b/>
          <w:sz w:val="32"/>
          <w:szCs w:val="32"/>
        </w:rPr>
      </w:pPr>
    </w:p>
    <w:p w14:paraId="2E9AC043" w14:textId="2080D92E" w:rsidR="0023470B" w:rsidRPr="00D75F6C" w:rsidRDefault="00D75F6C">
      <w:pPr>
        <w:rPr>
          <w:rFonts w:ascii="Arial" w:hAnsi="Arial" w:cs="Arial"/>
          <w:sz w:val="32"/>
          <w:szCs w:val="32"/>
        </w:rPr>
      </w:pPr>
      <w:r w:rsidRPr="00D75F6C">
        <w:rPr>
          <w:rFonts w:ascii="Arial" w:hAnsi="Arial" w:cs="Arial"/>
          <w:b/>
          <w:sz w:val="32"/>
          <w:szCs w:val="32"/>
        </w:rPr>
        <w:lastRenderedPageBreak/>
        <w:t>Communities and the economy</w:t>
      </w:r>
    </w:p>
    <w:p w14:paraId="01CE9173" w14:textId="1228CC7B"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98176" behindDoc="0" locked="0" layoutInCell="1" allowOverlap="1" wp14:anchorId="30024C40" wp14:editId="42394C8C">
                <wp:simplePos x="0" y="0"/>
                <wp:positionH relativeFrom="margin">
                  <wp:align>right</wp:align>
                </wp:positionH>
                <wp:positionV relativeFrom="paragraph">
                  <wp:posOffset>777240</wp:posOffset>
                </wp:positionV>
                <wp:extent cx="5924550" cy="1404620"/>
                <wp:effectExtent l="0" t="0" r="19050" b="24130"/>
                <wp:wrapSquare wrapText="bothSides"/>
                <wp:docPr id="17620050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7BC704E5"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024C40" id="_x0000_s1045" type="#_x0000_t202" style="position:absolute;margin-left:415.3pt;margin-top:61.2pt;width:466.5pt;height:110.6pt;z-index:25169817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">
                <v:textbox style="mso-fit-shape-to-text:t">
                  <w:txbxContent>
                    <w:p w14:paraId="7BC704E5" w14:textId="77777777" w:rsidR="005C12BE" w:rsidRDefault="005C12BE" w:rsidP="005C12BE"/>
                  </w:txbxContent>
                </v:textbox>
                <w10:wrap type="square" anchorx="margin"/>
              </v:shape>
            </w:pict>
          </mc:Fallback>
        </mc:AlternateContent>
      </w:r>
      <w:r w:rsidR="00D75F6C" w:rsidRPr="0042353A">
        <w:rPr>
          <w:rFonts w:ascii="Arial" w:hAnsi="Arial" w:cs="Arial"/>
        </w:rPr>
        <w:t xml:space="preserve">1. What elements of Longitudinal Education Outcomes (LEO) data should Welsh Government and </w:t>
      </w:r>
      <w:proofErr w:type="spellStart"/>
      <w:r w:rsidR="00D75F6C" w:rsidRPr="0042353A">
        <w:rPr>
          <w:rFonts w:ascii="Arial" w:hAnsi="Arial" w:cs="Arial"/>
        </w:rPr>
        <w:t>Medr</w:t>
      </w:r>
      <w:proofErr w:type="spellEnd"/>
      <w:r w:rsidR="00D75F6C" w:rsidRPr="0042353A">
        <w:rPr>
          <w:rFonts w:ascii="Arial" w:hAnsi="Arial" w:cs="Arial"/>
        </w:rPr>
        <w:t xml:space="preserve"> </w:t>
      </w:r>
      <w:proofErr w:type="spellStart"/>
      <w:r w:rsidR="00D75F6C" w:rsidRPr="0042353A">
        <w:rPr>
          <w:rFonts w:ascii="Arial" w:hAnsi="Arial" w:cs="Arial"/>
        </w:rPr>
        <w:t>prioritise</w:t>
      </w:r>
      <w:proofErr w:type="spellEnd"/>
      <w:r w:rsidR="00D75F6C" w:rsidRPr="0042353A">
        <w:rPr>
          <w:rFonts w:ascii="Arial" w:hAnsi="Arial" w:cs="Arial"/>
        </w:rPr>
        <w:t xml:space="preserve"> to better understand </w:t>
      </w:r>
      <w:proofErr w:type="spellStart"/>
      <w:r w:rsidR="00D75F6C" w:rsidRPr="0042353A">
        <w:rPr>
          <w:rFonts w:ascii="Arial" w:hAnsi="Arial" w:cs="Arial"/>
        </w:rPr>
        <w:t>labour</w:t>
      </w:r>
      <w:proofErr w:type="spellEnd"/>
      <w:r w:rsidR="00D75F6C" w:rsidRPr="0042353A">
        <w:rPr>
          <w:rFonts w:ascii="Arial" w:hAnsi="Arial" w:cs="Arial"/>
        </w:rPr>
        <w:t xml:space="preserve"> market outcomes from tertiary education?</w:t>
      </w:r>
    </w:p>
    <w:p w14:paraId="55FFC74C" w14:textId="6D9F450C" w:rsidR="0023470B" w:rsidRPr="0042353A" w:rsidRDefault="0023470B">
      <w:pPr>
        <w:rPr>
          <w:rFonts w:ascii="Arial" w:hAnsi="Arial" w:cs="Arial"/>
        </w:rPr>
      </w:pPr>
    </w:p>
    <w:p w14:paraId="508D939D" w14:textId="6B2F6E69"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700224" behindDoc="0" locked="0" layoutInCell="1" allowOverlap="1" wp14:anchorId="299B8B49" wp14:editId="15ABA0AB">
                <wp:simplePos x="0" y="0"/>
                <wp:positionH relativeFrom="margin">
                  <wp:align>right</wp:align>
                </wp:positionH>
                <wp:positionV relativeFrom="paragraph">
                  <wp:posOffset>613410</wp:posOffset>
                </wp:positionV>
                <wp:extent cx="5924550" cy="1404620"/>
                <wp:effectExtent l="0" t="0" r="19050" b="24130"/>
                <wp:wrapSquare wrapText="bothSides"/>
                <wp:docPr id="18311708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2EF23DA3"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9B8B49" id="_x0000_s1046" type="#_x0000_t202" style="position:absolute;margin-left:415.3pt;margin-top:48.3pt;width:466.5pt;height:110.6pt;z-index:25170022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o+SFAIAACg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">
                <v:textbox style="mso-fit-shape-to-text:t">
                  <w:txbxContent>
                    <w:p w14:paraId="2EF23DA3" w14:textId="77777777" w:rsidR="005C12BE" w:rsidRDefault="005C12BE" w:rsidP="005C12BE"/>
                  </w:txbxContent>
                </v:textbox>
                <w10:wrap type="square" anchorx="margin"/>
              </v:shape>
            </w:pict>
          </mc:Fallback>
        </mc:AlternateContent>
      </w:r>
      <w:r w:rsidR="00D75F6C" w:rsidRPr="0042353A">
        <w:rPr>
          <w:rFonts w:ascii="Arial" w:hAnsi="Arial" w:cs="Arial"/>
        </w:rPr>
        <w:t xml:space="preserve">2. Aside from LEO, what other data and information should be better </w:t>
      </w:r>
      <w:proofErr w:type="spellStart"/>
      <w:r w:rsidR="00D75F6C" w:rsidRPr="0042353A">
        <w:rPr>
          <w:rFonts w:ascii="Arial" w:hAnsi="Arial" w:cs="Arial"/>
        </w:rPr>
        <w:t>utilised</w:t>
      </w:r>
      <w:proofErr w:type="spellEnd"/>
      <w:r w:rsidR="00D75F6C" w:rsidRPr="0042353A">
        <w:rPr>
          <w:rFonts w:ascii="Arial" w:hAnsi="Arial" w:cs="Arial"/>
        </w:rPr>
        <w:t xml:space="preserve"> to understand the </w:t>
      </w:r>
      <w:proofErr w:type="spellStart"/>
      <w:r w:rsidR="00D75F6C" w:rsidRPr="0042353A">
        <w:rPr>
          <w:rFonts w:ascii="Arial" w:hAnsi="Arial" w:cs="Arial"/>
        </w:rPr>
        <w:t>labour</w:t>
      </w:r>
      <w:proofErr w:type="spellEnd"/>
      <w:r w:rsidR="00D75F6C" w:rsidRPr="0042353A">
        <w:rPr>
          <w:rFonts w:ascii="Arial" w:hAnsi="Arial" w:cs="Arial"/>
        </w:rPr>
        <w:t xml:space="preserve"> market outcomes of tertiary education?</w:t>
      </w:r>
    </w:p>
    <w:p w14:paraId="25C158D5" w14:textId="57BF9120" w:rsidR="0023470B" w:rsidRPr="0042353A" w:rsidRDefault="0023470B">
      <w:pPr>
        <w:rPr>
          <w:rFonts w:ascii="Arial" w:hAnsi="Arial" w:cs="Arial"/>
        </w:rPr>
      </w:pPr>
    </w:p>
    <w:p w14:paraId="0579B9ED" w14:textId="5FCBE894"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702272" behindDoc="0" locked="0" layoutInCell="1" allowOverlap="1" wp14:anchorId="128E53EC" wp14:editId="2CA67153">
                <wp:simplePos x="0" y="0"/>
                <wp:positionH relativeFrom="margin">
                  <wp:align>right</wp:align>
                </wp:positionH>
                <wp:positionV relativeFrom="paragraph">
                  <wp:posOffset>537210</wp:posOffset>
                </wp:positionV>
                <wp:extent cx="5924550" cy="1404620"/>
                <wp:effectExtent l="0" t="0" r="19050" b="24130"/>
                <wp:wrapSquare wrapText="bothSides"/>
                <wp:docPr id="7026275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5359C39D"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8E53EC" id="_x0000_s1047" type="#_x0000_t202" style="position:absolute;margin-left:415.3pt;margin-top:42.3pt;width:466.5pt;height:110.6pt;z-index:25170227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">
                <v:textbox style="mso-fit-shape-to-text:t">
                  <w:txbxContent>
                    <w:p w14:paraId="5359C39D" w14:textId="77777777" w:rsidR="005C12BE" w:rsidRDefault="005C12BE" w:rsidP="005C12BE"/>
                  </w:txbxContent>
                </v:textbox>
                <w10:wrap type="square" anchorx="margin"/>
              </v:shape>
            </w:pict>
          </mc:Fallback>
        </mc:AlternateContent>
      </w:r>
      <w:r w:rsidR="00D75F6C" w:rsidRPr="0042353A">
        <w:rPr>
          <w:rFonts w:ascii="Arial" w:hAnsi="Arial" w:cs="Arial"/>
        </w:rPr>
        <w:t xml:space="preserve">3. How can Welsh Government </w:t>
      </w:r>
      <w:proofErr w:type="gramStart"/>
      <w:r w:rsidR="00D75F6C" w:rsidRPr="0042353A">
        <w:rPr>
          <w:rFonts w:ascii="Arial" w:hAnsi="Arial" w:cs="Arial"/>
        </w:rPr>
        <w:t>support for</w:t>
      </w:r>
      <w:proofErr w:type="gramEnd"/>
      <w:r w:rsidR="00D75F6C" w:rsidRPr="0042353A">
        <w:rPr>
          <w:rFonts w:ascii="Arial" w:hAnsi="Arial" w:cs="Arial"/>
        </w:rPr>
        <w:t xml:space="preserve"> research funding best leverage UK-wide funding and ‘crowd in’ private sector investment?</w:t>
      </w:r>
    </w:p>
    <w:p w14:paraId="17653A99" w14:textId="3E445DB6" w:rsidR="0023470B" w:rsidRPr="0042353A" w:rsidRDefault="0023470B">
      <w:pPr>
        <w:rPr>
          <w:rFonts w:ascii="Arial" w:hAnsi="Arial" w:cs="Arial"/>
        </w:rPr>
      </w:pPr>
    </w:p>
    <w:p w14:paraId="2185C425" w14:textId="1579A39B"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704320" behindDoc="0" locked="0" layoutInCell="1" allowOverlap="1" wp14:anchorId="11585763" wp14:editId="76861B44">
                <wp:simplePos x="0" y="0"/>
                <wp:positionH relativeFrom="margin">
                  <wp:align>right</wp:align>
                </wp:positionH>
                <wp:positionV relativeFrom="paragraph">
                  <wp:posOffset>1061085</wp:posOffset>
                </wp:positionV>
                <wp:extent cx="5924550" cy="1404620"/>
                <wp:effectExtent l="0" t="0" r="19050" b="24130"/>
                <wp:wrapSquare wrapText="bothSides"/>
                <wp:docPr id="20121659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14F9CA14"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585763" id="_x0000_s1048" type="#_x0000_t202" style="position:absolute;margin-left:415.3pt;margin-top:83.55pt;width:466.5pt;height:110.6pt;z-index:25170432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">
                <v:textbox style="mso-fit-shape-to-text:t">
                  <w:txbxContent>
                    <w:p w14:paraId="14F9CA14" w14:textId="77777777" w:rsidR="005C12BE" w:rsidRDefault="005C12BE" w:rsidP="005C12BE"/>
                  </w:txbxContent>
                </v:textbox>
                <w10:wrap type="square" anchorx="margin"/>
              </v:shape>
            </w:pict>
          </mc:Fallback>
        </mc:AlternateContent>
      </w:r>
      <w:r w:rsidR="00D75F6C" w:rsidRPr="0042353A">
        <w:rPr>
          <w:rFonts w:ascii="Arial" w:hAnsi="Arial" w:cs="Arial"/>
        </w:rPr>
        <w:t xml:space="preserve">4. Collaboration and </w:t>
      </w:r>
      <w:proofErr w:type="spellStart"/>
      <w:r w:rsidR="00D75F6C" w:rsidRPr="0042353A">
        <w:rPr>
          <w:rFonts w:ascii="Arial" w:hAnsi="Arial" w:cs="Arial"/>
        </w:rPr>
        <w:t>specialisation</w:t>
      </w:r>
      <w:proofErr w:type="spellEnd"/>
      <w:r w:rsidR="00D75F6C" w:rsidRPr="0042353A">
        <w:rPr>
          <w:rFonts w:ascii="Arial" w:hAnsi="Arial" w:cs="Arial"/>
        </w:rPr>
        <w:t xml:space="preserve"> of institutions may create efficiencies and stronger agglomeration effects for teaching, employment and RD&amp;I. What evidence can be used to underpin this, and does it suggest what and how </w:t>
      </w:r>
      <w:proofErr w:type="spellStart"/>
      <w:r w:rsidR="00D75F6C" w:rsidRPr="0042353A">
        <w:rPr>
          <w:rFonts w:ascii="Arial" w:hAnsi="Arial" w:cs="Arial"/>
        </w:rPr>
        <w:t>specialisation</w:t>
      </w:r>
      <w:proofErr w:type="spellEnd"/>
      <w:r w:rsidR="00D75F6C" w:rsidRPr="0042353A">
        <w:rPr>
          <w:rFonts w:ascii="Arial" w:hAnsi="Arial" w:cs="Arial"/>
        </w:rPr>
        <w:t xml:space="preserve"> should take place? This could also create risks and challenges, what are they?</w:t>
      </w:r>
    </w:p>
    <w:p w14:paraId="2B1BE459" w14:textId="28BA7DD2" w:rsidR="0023470B" w:rsidRPr="0042353A" w:rsidRDefault="0023470B">
      <w:pPr>
        <w:rPr>
          <w:rFonts w:ascii="Arial" w:hAnsi="Arial" w:cs="Arial"/>
        </w:rPr>
      </w:pPr>
    </w:p>
    <w:p w14:paraId="6813F7CE" w14:textId="36EEF9E9"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706368" behindDoc="0" locked="0" layoutInCell="1" allowOverlap="1" wp14:anchorId="3B4A01CC" wp14:editId="08F633CB">
                <wp:simplePos x="0" y="0"/>
                <wp:positionH relativeFrom="margin">
                  <wp:align>right</wp:align>
                </wp:positionH>
                <wp:positionV relativeFrom="paragraph">
                  <wp:posOffset>632460</wp:posOffset>
                </wp:positionV>
                <wp:extent cx="5924550" cy="1404620"/>
                <wp:effectExtent l="0" t="0" r="19050" b="24130"/>
                <wp:wrapSquare wrapText="bothSides"/>
                <wp:docPr id="1672535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1E7A6A5"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B4A01CC" id="_x0000_s1049" type="#_x0000_t202" style="position:absolute;margin-left:415.3pt;margin-top:49.8pt;width:466.5pt;height:110.6pt;z-index:25170636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">
                <v:textbox style="mso-fit-shape-to-text:t">
                  <w:txbxContent>
                    <w:p w14:paraId="61E7A6A5" w14:textId="77777777" w:rsidR="005C12BE" w:rsidRDefault="005C12BE" w:rsidP="005C12BE"/>
                  </w:txbxContent>
                </v:textbox>
                <w10:wrap type="square" anchorx="margin"/>
              </v:shape>
            </w:pict>
          </mc:Fallback>
        </mc:AlternateContent>
      </w:r>
      <w:r w:rsidR="00D75F6C" w:rsidRPr="0042353A">
        <w:rPr>
          <w:rFonts w:ascii="Arial" w:hAnsi="Arial" w:cs="Arial"/>
        </w:rPr>
        <w:t xml:space="preserve">5. What opportunities and threats </w:t>
      </w:r>
      <w:proofErr w:type="gramStart"/>
      <w:r w:rsidR="00D75F6C" w:rsidRPr="0042353A">
        <w:rPr>
          <w:rFonts w:ascii="Arial" w:hAnsi="Arial" w:cs="Arial"/>
        </w:rPr>
        <w:t>does</w:t>
      </w:r>
      <w:proofErr w:type="gramEnd"/>
      <w:r w:rsidR="00D75F6C" w:rsidRPr="0042353A">
        <w:rPr>
          <w:rFonts w:ascii="Arial" w:hAnsi="Arial" w:cs="Arial"/>
        </w:rPr>
        <w:t xml:space="preserve"> AI pose </w:t>
      </w:r>
      <w:proofErr w:type="gramStart"/>
      <w:r w:rsidR="00D75F6C" w:rsidRPr="0042353A">
        <w:rPr>
          <w:rFonts w:ascii="Arial" w:hAnsi="Arial" w:cs="Arial"/>
        </w:rPr>
        <w:t>to</w:t>
      </w:r>
      <w:proofErr w:type="gramEnd"/>
      <w:r w:rsidR="00D75F6C" w:rsidRPr="0042353A">
        <w:rPr>
          <w:rFonts w:ascii="Arial" w:hAnsi="Arial" w:cs="Arial"/>
        </w:rPr>
        <w:t xml:space="preserve"> the future of tertiary education? What </w:t>
      </w:r>
      <w:proofErr w:type="gramStart"/>
      <w:r w:rsidR="00D75F6C" w:rsidRPr="0042353A">
        <w:rPr>
          <w:rFonts w:ascii="Arial" w:hAnsi="Arial" w:cs="Arial"/>
        </w:rPr>
        <w:t>implications are</w:t>
      </w:r>
      <w:proofErr w:type="gramEnd"/>
      <w:r w:rsidR="00D75F6C" w:rsidRPr="0042353A">
        <w:rPr>
          <w:rFonts w:ascii="Arial" w:hAnsi="Arial" w:cs="Arial"/>
        </w:rPr>
        <w:t xml:space="preserve"> emerging from its uses for providers and for Welsh Government policy?</w:t>
      </w:r>
    </w:p>
    <w:p w14:paraId="13CB8FD7" w14:textId="77777777" w:rsidR="007444C3" w:rsidRPr="0042353A" w:rsidRDefault="007444C3">
      <w:pPr>
        <w:rPr>
          <w:rFonts w:ascii="Arial" w:hAnsi="Arial" w:cs="Arial"/>
        </w:rPr>
      </w:pPr>
    </w:p>
    <w:sectPr w:rsidR="007444C3" w:rsidRPr="0042353A" w:rsidSect="00034616">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02CA8" w14:textId="77777777" w:rsidR="00832E89" w:rsidRDefault="00832E89">
      <w:pPr>
        <w:spacing w:after="0" w:line="240" w:lineRule="auto"/>
      </w:pPr>
      <w:r>
        <w:separator/>
      </w:r>
    </w:p>
  </w:endnote>
  <w:endnote w:type="continuationSeparator" w:id="0">
    <w:p w14:paraId="2306297F" w14:textId="77777777" w:rsidR="00832E89" w:rsidRDefault="00832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05CE9" w14:textId="77777777" w:rsidR="00832E89" w:rsidRDefault="00832E89">
      <w:pPr>
        <w:spacing w:after="0" w:line="240" w:lineRule="auto"/>
      </w:pPr>
      <w:r>
        <w:separator/>
      </w:r>
    </w:p>
  </w:footnote>
  <w:footnote w:type="continuationSeparator" w:id="0">
    <w:p w14:paraId="568BE93A" w14:textId="77777777" w:rsidR="00832E89" w:rsidRDefault="00832E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3BEAC" w14:textId="1312CBFA" w:rsidR="0023470B" w:rsidRDefault="00D75F6C" w:rsidP="0042353A">
    <w:pPr>
      <w:pStyle w:val="Header"/>
      <w:jc w:val="right"/>
    </w:pPr>
    <w:r w:rsidRPr="00D75F6C">
      <w:rPr>
        <w:b/>
        <w:noProof/>
      </w:rPr>
      <w:drawing>
        <wp:inline distT="0" distB="0" distL="0" distR="0" wp14:anchorId="2EBA9D58" wp14:editId="60B82290">
          <wp:extent cx="1543050" cy="1447800"/>
          <wp:effectExtent l="0" t="0" r="0" b="0"/>
          <wp:docPr id="888220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3050" cy="1447800"/>
                  </a:xfrm>
                  <a:prstGeom prst="rect">
                    <a:avLst/>
                  </a:prstGeom>
                  <a:noFill/>
                  <a:ln>
                    <a:noFill/>
                  </a:ln>
                </pic:spPr>
              </pic:pic>
            </a:graphicData>
          </a:graphic>
        </wp:inline>
      </w:drawing>
    </w:r>
    <w:r>
      <w:rPr>
        <w:b/>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7B6E0559"/>
    <w:multiLevelType w:val="multilevel"/>
    <w:tmpl w:val="8C56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7218727">
    <w:abstractNumId w:val="8"/>
  </w:num>
  <w:num w:numId="2" w16cid:durableId="857473573">
    <w:abstractNumId w:val="6"/>
  </w:num>
  <w:num w:numId="3" w16cid:durableId="2091344832">
    <w:abstractNumId w:val="5"/>
  </w:num>
  <w:num w:numId="4" w16cid:durableId="952244938">
    <w:abstractNumId w:val="4"/>
  </w:num>
  <w:num w:numId="5" w16cid:durableId="99377788">
    <w:abstractNumId w:val="7"/>
  </w:num>
  <w:num w:numId="6" w16cid:durableId="2011785952">
    <w:abstractNumId w:val="3"/>
  </w:num>
  <w:num w:numId="7" w16cid:durableId="2028632423">
    <w:abstractNumId w:val="2"/>
  </w:num>
  <w:num w:numId="8" w16cid:durableId="1011223925">
    <w:abstractNumId w:val="1"/>
  </w:num>
  <w:num w:numId="9" w16cid:durableId="1260215547">
    <w:abstractNumId w:val="0"/>
  </w:num>
  <w:num w:numId="10" w16cid:durableId="16951084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388"/>
    <w:rsid w:val="00034616"/>
    <w:rsid w:val="0006063C"/>
    <w:rsid w:val="001451C1"/>
    <w:rsid w:val="0015074B"/>
    <w:rsid w:val="00172967"/>
    <w:rsid w:val="001734E0"/>
    <w:rsid w:val="00182BDD"/>
    <w:rsid w:val="00196BB5"/>
    <w:rsid w:val="001E1A91"/>
    <w:rsid w:val="0023470B"/>
    <w:rsid w:val="00254267"/>
    <w:rsid w:val="00254C4A"/>
    <w:rsid w:val="002575D7"/>
    <w:rsid w:val="0029639D"/>
    <w:rsid w:val="002F32E7"/>
    <w:rsid w:val="00326F90"/>
    <w:rsid w:val="003811E4"/>
    <w:rsid w:val="003B7E0C"/>
    <w:rsid w:val="0042353A"/>
    <w:rsid w:val="004305D6"/>
    <w:rsid w:val="004A04BE"/>
    <w:rsid w:val="004A69D0"/>
    <w:rsid w:val="00564C10"/>
    <w:rsid w:val="00590408"/>
    <w:rsid w:val="005A65A9"/>
    <w:rsid w:val="005B1AFD"/>
    <w:rsid w:val="005C12BE"/>
    <w:rsid w:val="005D5EBF"/>
    <w:rsid w:val="005F7EC8"/>
    <w:rsid w:val="00610D1A"/>
    <w:rsid w:val="0061420F"/>
    <w:rsid w:val="00634F31"/>
    <w:rsid w:val="00665AC3"/>
    <w:rsid w:val="0066712C"/>
    <w:rsid w:val="006D193E"/>
    <w:rsid w:val="006E6C24"/>
    <w:rsid w:val="007444C3"/>
    <w:rsid w:val="007E0BB9"/>
    <w:rsid w:val="00824EFF"/>
    <w:rsid w:val="00832E89"/>
    <w:rsid w:val="008824D8"/>
    <w:rsid w:val="00992ACB"/>
    <w:rsid w:val="009A0EF2"/>
    <w:rsid w:val="009B66DB"/>
    <w:rsid w:val="009E2A09"/>
    <w:rsid w:val="00A57621"/>
    <w:rsid w:val="00A84311"/>
    <w:rsid w:val="00AA1D8D"/>
    <w:rsid w:val="00B47730"/>
    <w:rsid w:val="00B6642B"/>
    <w:rsid w:val="00C22CDE"/>
    <w:rsid w:val="00CB0664"/>
    <w:rsid w:val="00CE70BB"/>
    <w:rsid w:val="00D009E8"/>
    <w:rsid w:val="00D75F6C"/>
    <w:rsid w:val="00DD71E6"/>
    <w:rsid w:val="00E42339"/>
    <w:rsid w:val="00EA75D4"/>
    <w:rsid w:val="00ED718A"/>
    <w:rsid w:val="00F07335"/>
    <w:rsid w:val="00F15B4B"/>
    <w:rsid w:val="00F446F8"/>
    <w:rsid w:val="00F505A5"/>
    <w:rsid w:val="00F7572B"/>
    <w:rsid w:val="00F80CB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986059"/>
  <w14:defaultImageDpi w14:val="330"/>
  <w15:docId w15:val="{E7574FCF-2A83-43AA-B921-58E0F140E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634F31"/>
    <w:rPr>
      <w:color w:val="0000FF" w:themeColor="hyperlink"/>
      <w:u w:val="single"/>
    </w:rPr>
  </w:style>
  <w:style w:type="character" w:styleId="UnresolvedMention">
    <w:name w:val="Unresolved Mention"/>
    <w:basedOn w:val="DefaultParagraphFont"/>
    <w:uiPriority w:val="99"/>
    <w:semiHidden/>
    <w:unhideWhenUsed/>
    <w:rsid w:val="00634F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rtiaryEducation.Consultations@gov.wal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ico.org.uk/" TargetMode="External"/><Relationship Id="rId4" Type="http://schemas.openxmlformats.org/officeDocument/2006/relationships/settings" Target="settings.xml"/><Relationship Id="rId9" Type="http://schemas.openxmlformats.org/officeDocument/2006/relationships/hyperlink" Target="mailto:data.protectionofficer@gov.wal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1292</Words>
  <Characters>7251</Characters>
  <Application>Microsoft Office Word</Application>
  <DocSecurity>0</DocSecurity>
  <Lines>201</Lines>
  <Paragraphs>88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8455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Westlake, James (ECWL - ECWL Operations Division)</cp:lastModifiedBy>
  <cp:revision>2</cp:revision>
  <dcterms:created xsi:type="dcterms:W3CDTF">2026-01-27T14:14:00Z</dcterms:created>
  <dcterms:modified xsi:type="dcterms:W3CDTF">2026-01-27T14:14:00Z</dcterms:modified>
  <cp:category/>
</cp:coreProperties>
</file>