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b4b235eac0584be6"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9DFBB" w14:textId="701E646B" w:rsidR="00992387" w:rsidRPr="005E1EF0" w:rsidRDefault="00992387" w:rsidP="00992387">
      <w:pPr>
        <w:rPr>
          <w:rFonts w:ascii="Arial" w:eastAsia="MS Mincho" w:hAnsi="Arial" w:cs="Arial"/>
          <w:b/>
        </w:rPr>
      </w:pPr>
      <w:r w:rsidRPr="005E1EF0">
        <w:rPr>
          <w:rFonts w:ascii="Arial" w:eastAsia="MS Mincho" w:hAnsi="Arial" w:cs="Arial"/>
          <w:b/>
        </w:rPr>
        <w:t xml:space="preserve">Number: </w:t>
      </w:r>
      <w:r w:rsidRPr="00EC4E41">
        <w:rPr>
          <w:rFonts w:ascii="Arial" w:eastAsia="MS Mincho" w:hAnsi="Arial" w:cs="Arial"/>
          <w:b/>
        </w:rPr>
        <w:t>WG54747</w:t>
      </w:r>
    </w:p>
    <w:p w14:paraId="07E50844" w14:textId="77777777" w:rsidR="00B01A6B" w:rsidRDefault="00B01A6B" w:rsidP="00B01A6B">
      <w:pPr>
        <w:rPr>
          <w:rFonts w:ascii="Arial" w:hAnsi="Arial" w:cs="Arial"/>
          <w:sz w:val="24"/>
          <w:szCs w:val="24"/>
        </w:rPr>
      </w:pPr>
    </w:p>
    <w:p w14:paraId="787ABD44" w14:textId="77777777" w:rsidR="00B01A6B" w:rsidRDefault="00B01A6B" w:rsidP="00B01A6B">
      <w:pPr>
        <w:rPr>
          <w:rFonts w:ascii="Arial" w:hAnsi="Arial" w:cs="Arial"/>
          <w:sz w:val="24"/>
          <w:szCs w:val="24"/>
        </w:rPr>
      </w:pPr>
    </w:p>
    <w:p w14:paraId="17BBCC1F" w14:textId="77777777" w:rsidR="00B01A6B" w:rsidRDefault="00B01A6B" w:rsidP="00B01A6B">
      <w:pPr>
        <w:rPr>
          <w:rFonts w:ascii="Arial" w:hAnsi="Arial" w:cs="Arial"/>
          <w:sz w:val="24"/>
          <w:szCs w:val="24"/>
        </w:rPr>
      </w:pPr>
    </w:p>
    <w:p w14:paraId="1A9282D4" w14:textId="77777777" w:rsidR="00B01A6B" w:rsidRPr="003D6E25" w:rsidRDefault="00B01A6B" w:rsidP="003D6E25">
      <w:pPr>
        <w:spacing w:after="0"/>
        <w:rPr>
          <w:rFonts w:ascii="Arial" w:hAnsi="Arial" w:cs="Arial"/>
          <w:sz w:val="28"/>
          <w:szCs w:val="24"/>
        </w:rPr>
      </w:pPr>
      <w:r w:rsidRPr="003D6E25">
        <w:rPr>
          <w:rFonts w:ascii="Arial" w:hAnsi="Arial" w:cs="Arial"/>
          <w:sz w:val="28"/>
          <w:szCs w:val="24"/>
        </w:rPr>
        <w:t>Welsh Government</w:t>
      </w:r>
    </w:p>
    <w:p w14:paraId="01B1B006" w14:textId="5D74C8DF" w:rsidR="00B01A6B" w:rsidRPr="003D6E25" w:rsidRDefault="00B01A6B" w:rsidP="00F34B86">
      <w:pPr>
        <w:pStyle w:val="Title"/>
      </w:pPr>
      <w:r w:rsidRPr="003D6E25">
        <w:t>Consultation – summary of response</w:t>
      </w:r>
      <w:r w:rsidR="00992387">
        <w:t xml:space="preserve"> and Welsh Government response</w:t>
      </w:r>
    </w:p>
    <w:p w14:paraId="18BA81B7" w14:textId="77777777" w:rsidR="00B01A6B" w:rsidRDefault="00B01A6B" w:rsidP="00B01A6B">
      <w:pPr>
        <w:rPr>
          <w:rFonts w:ascii="Arial" w:hAnsi="Arial" w:cs="Arial"/>
          <w:sz w:val="24"/>
          <w:szCs w:val="24"/>
        </w:rPr>
      </w:pPr>
    </w:p>
    <w:p w14:paraId="460F116A" w14:textId="77777777" w:rsidR="00B01A6B" w:rsidRDefault="00B01A6B" w:rsidP="00B01A6B">
      <w:pPr>
        <w:rPr>
          <w:rFonts w:ascii="Arial" w:hAnsi="Arial" w:cs="Arial"/>
          <w:sz w:val="24"/>
          <w:szCs w:val="24"/>
        </w:rPr>
      </w:pPr>
    </w:p>
    <w:p w14:paraId="6B0729F2" w14:textId="77777777" w:rsidR="00992387" w:rsidRPr="00992387" w:rsidRDefault="00992387" w:rsidP="00F34B86">
      <w:pPr>
        <w:pStyle w:val="Subtitle"/>
        <w:rPr>
          <w:lang w:eastAsia="en-GB"/>
        </w:rPr>
      </w:pPr>
      <w:r w:rsidRPr="00992387">
        <w:t>Electric Vehicle Charging in Residential and Non-Residential Buildings</w:t>
      </w:r>
    </w:p>
    <w:p w14:paraId="08AE6EB0" w14:textId="77777777" w:rsidR="00B01A6B" w:rsidRDefault="00B01A6B" w:rsidP="00B01A6B">
      <w:pPr>
        <w:rPr>
          <w:rFonts w:ascii="Arial" w:hAnsi="Arial" w:cs="Arial"/>
          <w:sz w:val="24"/>
          <w:szCs w:val="24"/>
        </w:rPr>
      </w:pPr>
    </w:p>
    <w:p w14:paraId="26D9182D" w14:textId="77777777" w:rsidR="00B01A6B" w:rsidRDefault="00B01A6B" w:rsidP="00B01A6B">
      <w:pPr>
        <w:rPr>
          <w:rFonts w:ascii="Arial" w:hAnsi="Arial" w:cs="Arial"/>
          <w:sz w:val="24"/>
          <w:szCs w:val="24"/>
        </w:rPr>
      </w:pPr>
    </w:p>
    <w:p w14:paraId="0675AF91" w14:textId="77777777" w:rsidR="00B01A6B" w:rsidRDefault="00B01A6B" w:rsidP="00B01A6B">
      <w:pPr>
        <w:rPr>
          <w:rFonts w:ascii="Arial" w:hAnsi="Arial" w:cs="Arial"/>
          <w:sz w:val="24"/>
          <w:szCs w:val="24"/>
        </w:rPr>
      </w:pPr>
    </w:p>
    <w:p w14:paraId="6BDCF2C3" w14:textId="77777777" w:rsidR="00B01A6B" w:rsidRDefault="00B01A6B" w:rsidP="00B01A6B">
      <w:pPr>
        <w:rPr>
          <w:rFonts w:ascii="Arial" w:hAnsi="Arial" w:cs="Arial"/>
          <w:sz w:val="24"/>
          <w:szCs w:val="24"/>
        </w:rPr>
      </w:pPr>
    </w:p>
    <w:p w14:paraId="165A1FAC" w14:textId="6FD6F205" w:rsidR="00B01A6B" w:rsidRDefault="00040C13" w:rsidP="00B01A6B">
      <w:pPr>
        <w:rPr>
          <w:rFonts w:ascii="Arial" w:hAnsi="Arial" w:cs="Arial"/>
          <w:sz w:val="24"/>
          <w:szCs w:val="24"/>
        </w:rPr>
      </w:pPr>
      <w:r>
        <w:rPr>
          <w:rFonts w:ascii="Arial" w:hAnsi="Arial" w:cs="Arial"/>
          <w:sz w:val="24"/>
          <w:szCs w:val="24"/>
        </w:rPr>
        <w:t>August</w:t>
      </w:r>
      <w:r>
        <w:rPr>
          <w:rFonts w:ascii="Arial" w:hAnsi="Arial" w:cs="Arial"/>
          <w:sz w:val="24"/>
          <w:szCs w:val="24"/>
        </w:rPr>
        <w:t xml:space="preserve"> </w:t>
      </w:r>
      <w:r w:rsidR="004A7D1B">
        <w:rPr>
          <w:rFonts w:ascii="Arial" w:hAnsi="Arial" w:cs="Arial"/>
          <w:sz w:val="24"/>
          <w:szCs w:val="24"/>
        </w:rPr>
        <w:t>20</w:t>
      </w:r>
      <w:r w:rsidR="00992387">
        <w:rPr>
          <w:rFonts w:ascii="Arial" w:hAnsi="Arial" w:cs="Arial"/>
          <w:sz w:val="24"/>
          <w:szCs w:val="24"/>
        </w:rPr>
        <w:t>26</w:t>
      </w:r>
    </w:p>
    <w:p w14:paraId="1A7DD4A4" w14:textId="77777777" w:rsidR="00B01A6B" w:rsidRDefault="00B01A6B">
      <w:pPr>
        <w:rPr>
          <w:rFonts w:ascii="Arial" w:hAnsi="Arial" w:cs="Arial"/>
          <w:sz w:val="24"/>
          <w:szCs w:val="24"/>
        </w:rPr>
      </w:pPr>
      <w:r>
        <w:rPr>
          <w:rFonts w:ascii="Arial" w:hAnsi="Arial" w:cs="Arial"/>
          <w:sz w:val="24"/>
          <w:szCs w:val="24"/>
        </w:rPr>
        <w:br w:type="page"/>
      </w:r>
    </w:p>
    <w:p w14:paraId="6853522B" w14:textId="77777777" w:rsidR="00B01A6B" w:rsidRPr="003D6E25" w:rsidRDefault="00B01A6B" w:rsidP="003D6E25">
      <w:pPr>
        <w:spacing w:after="120" w:line="240" w:lineRule="auto"/>
        <w:rPr>
          <w:rFonts w:ascii="Arial" w:hAnsi="Arial" w:cs="Arial"/>
          <w:b/>
          <w:sz w:val="26"/>
          <w:szCs w:val="26"/>
        </w:rPr>
      </w:pPr>
      <w:r w:rsidRPr="003D6E25">
        <w:rPr>
          <w:rFonts w:ascii="Arial" w:hAnsi="Arial" w:cs="Arial"/>
          <w:b/>
          <w:sz w:val="26"/>
          <w:szCs w:val="26"/>
        </w:rPr>
        <w:lastRenderedPageBreak/>
        <w:t>Overview</w:t>
      </w:r>
    </w:p>
    <w:p w14:paraId="5F843D78" w14:textId="5A67F882" w:rsidR="00B01A6B" w:rsidRDefault="00934849" w:rsidP="00B01A6B">
      <w:pPr>
        <w:rPr>
          <w:rFonts w:ascii="Arial" w:hAnsi="Arial" w:cs="Arial"/>
          <w:sz w:val="24"/>
          <w:szCs w:val="24"/>
        </w:rPr>
      </w:pPr>
      <w:r>
        <w:rPr>
          <w:rFonts w:ascii="Arial" w:hAnsi="Arial" w:cs="Arial"/>
          <w:sz w:val="24"/>
          <w:szCs w:val="24"/>
        </w:rPr>
        <w:t xml:space="preserve">This document provides a summary of responses to the </w:t>
      </w:r>
      <w:r w:rsidRPr="00934849">
        <w:rPr>
          <w:rFonts w:ascii="Arial" w:hAnsi="Arial" w:cs="Arial"/>
          <w:sz w:val="24"/>
          <w:szCs w:val="24"/>
        </w:rPr>
        <w:t>Electric Vehicle Charging in Residential and Non-Residential Buildings</w:t>
      </w:r>
      <w:r>
        <w:rPr>
          <w:rFonts w:ascii="Arial" w:hAnsi="Arial" w:cs="Arial"/>
          <w:sz w:val="24"/>
          <w:szCs w:val="24"/>
        </w:rPr>
        <w:t xml:space="preserve"> consultation and an overall government response and next steps.</w:t>
      </w:r>
    </w:p>
    <w:p w14:paraId="6F371C7A" w14:textId="77777777" w:rsidR="00B01A6B" w:rsidRDefault="00B01A6B" w:rsidP="00B01A6B">
      <w:pPr>
        <w:rPr>
          <w:rFonts w:ascii="Arial" w:hAnsi="Arial" w:cs="Arial"/>
          <w:sz w:val="24"/>
          <w:szCs w:val="24"/>
        </w:rPr>
      </w:pPr>
    </w:p>
    <w:p w14:paraId="304C6623" w14:textId="77777777" w:rsidR="00B01A6B" w:rsidRPr="003D6E25" w:rsidRDefault="00B01A6B" w:rsidP="003D6E25">
      <w:pPr>
        <w:spacing w:after="120" w:line="240" w:lineRule="auto"/>
        <w:rPr>
          <w:rFonts w:ascii="Arial" w:hAnsi="Arial" w:cs="Arial"/>
          <w:b/>
          <w:sz w:val="26"/>
          <w:szCs w:val="26"/>
        </w:rPr>
      </w:pPr>
      <w:r w:rsidRPr="003D6E25">
        <w:rPr>
          <w:rFonts w:ascii="Arial" w:hAnsi="Arial" w:cs="Arial"/>
          <w:b/>
          <w:sz w:val="26"/>
          <w:szCs w:val="26"/>
        </w:rPr>
        <w:t>Action Required</w:t>
      </w:r>
    </w:p>
    <w:p w14:paraId="7DF72341" w14:textId="77777777" w:rsidR="00B01A6B" w:rsidRDefault="00B01A6B" w:rsidP="00B01A6B">
      <w:pPr>
        <w:rPr>
          <w:rFonts w:ascii="Arial" w:hAnsi="Arial" w:cs="Arial"/>
          <w:sz w:val="24"/>
          <w:szCs w:val="24"/>
        </w:rPr>
      </w:pPr>
      <w:r>
        <w:rPr>
          <w:rFonts w:ascii="Arial" w:hAnsi="Arial" w:cs="Arial"/>
          <w:sz w:val="24"/>
          <w:szCs w:val="24"/>
        </w:rPr>
        <w:t>This document is for information only.</w:t>
      </w:r>
    </w:p>
    <w:p w14:paraId="0D106CF4" w14:textId="77777777" w:rsidR="00B01A6B" w:rsidRDefault="00B01A6B" w:rsidP="00B01A6B">
      <w:pPr>
        <w:rPr>
          <w:rFonts w:ascii="Arial" w:hAnsi="Arial" w:cs="Arial"/>
          <w:sz w:val="24"/>
          <w:szCs w:val="24"/>
        </w:rPr>
      </w:pPr>
    </w:p>
    <w:p w14:paraId="4A307554" w14:textId="3CC02770" w:rsidR="00B01A6B" w:rsidRPr="003D6E25" w:rsidRDefault="005476E3" w:rsidP="003D6E25">
      <w:pPr>
        <w:spacing w:after="120" w:line="240" w:lineRule="auto"/>
        <w:rPr>
          <w:rFonts w:ascii="Arial" w:hAnsi="Arial" w:cs="Arial"/>
          <w:b/>
          <w:sz w:val="26"/>
          <w:szCs w:val="26"/>
        </w:rPr>
      </w:pPr>
      <w:r>
        <w:rPr>
          <w:rFonts w:ascii="Arial" w:hAnsi="Arial" w:cs="Arial"/>
          <w:b/>
          <w:sz w:val="26"/>
          <w:szCs w:val="26"/>
        </w:rPr>
        <w:t>R</w:t>
      </w:r>
      <w:r w:rsidR="00B01A6B" w:rsidRPr="003D6E25">
        <w:rPr>
          <w:rFonts w:ascii="Arial" w:hAnsi="Arial" w:cs="Arial"/>
          <w:b/>
          <w:sz w:val="26"/>
          <w:szCs w:val="26"/>
        </w:rPr>
        <w:t>elated documents</w:t>
      </w:r>
    </w:p>
    <w:p w14:paraId="4011E332" w14:textId="77777777" w:rsidR="00B01A6B" w:rsidRDefault="00B01A6B" w:rsidP="00B01A6B">
      <w:pPr>
        <w:rPr>
          <w:rFonts w:ascii="Arial" w:hAnsi="Arial" w:cs="Arial"/>
          <w:sz w:val="24"/>
          <w:szCs w:val="24"/>
        </w:rPr>
      </w:pPr>
      <w:r>
        <w:rPr>
          <w:rFonts w:ascii="Arial" w:hAnsi="Arial" w:cs="Arial"/>
          <w:sz w:val="24"/>
          <w:szCs w:val="24"/>
        </w:rPr>
        <w:t>Large print, Braille and alternative language versions of this document are available on request.</w:t>
      </w:r>
    </w:p>
    <w:p w14:paraId="35970D8B" w14:textId="7B3B989D" w:rsidR="005476E3" w:rsidRDefault="005476E3" w:rsidP="003D6E25">
      <w:pPr>
        <w:spacing w:after="120" w:line="240" w:lineRule="auto"/>
        <w:rPr>
          <w:rFonts w:ascii="Arial" w:hAnsi="Arial" w:cs="Arial"/>
          <w:b/>
          <w:sz w:val="26"/>
          <w:szCs w:val="26"/>
        </w:rPr>
      </w:pPr>
    </w:p>
    <w:p w14:paraId="53040EFD" w14:textId="0D0E1169" w:rsidR="00B01A6B" w:rsidRPr="003D6E25" w:rsidRDefault="00B01A6B" w:rsidP="003D6E25">
      <w:pPr>
        <w:spacing w:after="120" w:line="240" w:lineRule="auto"/>
        <w:rPr>
          <w:rFonts w:ascii="Arial" w:hAnsi="Arial" w:cs="Arial"/>
          <w:b/>
          <w:sz w:val="26"/>
          <w:szCs w:val="26"/>
        </w:rPr>
      </w:pPr>
      <w:r w:rsidRPr="003D6E25">
        <w:rPr>
          <w:rFonts w:ascii="Arial" w:hAnsi="Arial" w:cs="Arial"/>
          <w:b/>
          <w:sz w:val="26"/>
          <w:szCs w:val="26"/>
        </w:rPr>
        <w:t>Contact details</w:t>
      </w:r>
    </w:p>
    <w:p w14:paraId="5DBFD40E" w14:textId="7E323570" w:rsidR="00B01A6B" w:rsidRDefault="00B01A6B" w:rsidP="00B01A6B">
      <w:pPr>
        <w:rPr>
          <w:rFonts w:ascii="Arial" w:hAnsi="Arial" w:cs="Arial"/>
          <w:sz w:val="24"/>
          <w:szCs w:val="24"/>
        </w:rPr>
      </w:pPr>
      <w:r>
        <w:rPr>
          <w:rFonts w:ascii="Arial" w:hAnsi="Arial" w:cs="Arial"/>
          <w:sz w:val="24"/>
          <w:szCs w:val="24"/>
        </w:rPr>
        <w:t>For further information:</w:t>
      </w:r>
    </w:p>
    <w:p w14:paraId="647EEAAE" w14:textId="5920990B" w:rsidR="00934849" w:rsidRDefault="00934849" w:rsidP="00B01A6B">
      <w:pPr>
        <w:spacing w:after="0"/>
        <w:rPr>
          <w:rFonts w:ascii="Arial" w:hAnsi="Arial" w:cs="Arial"/>
          <w:sz w:val="24"/>
          <w:szCs w:val="24"/>
        </w:rPr>
      </w:pPr>
      <w:r>
        <w:rPr>
          <w:rFonts w:ascii="Arial" w:hAnsi="Arial" w:cs="Arial"/>
          <w:sz w:val="24"/>
          <w:szCs w:val="24"/>
        </w:rPr>
        <w:t>Trans</w:t>
      </w:r>
      <w:r w:rsidR="00D5399C">
        <w:rPr>
          <w:rFonts w:ascii="Arial" w:hAnsi="Arial" w:cs="Arial"/>
          <w:sz w:val="24"/>
          <w:szCs w:val="24"/>
        </w:rPr>
        <w:t>port Decarbonisation and Adaptation</w:t>
      </w:r>
    </w:p>
    <w:p w14:paraId="0E91D4F0" w14:textId="4C1A5832" w:rsidR="00B01A6B" w:rsidRDefault="00B01A6B" w:rsidP="00B01A6B">
      <w:pPr>
        <w:spacing w:after="0"/>
        <w:rPr>
          <w:rFonts w:ascii="Arial" w:hAnsi="Arial" w:cs="Arial"/>
          <w:sz w:val="24"/>
          <w:szCs w:val="24"/>
        </w:rPr>
      </w:pPr>
      <w:r>
        <w:rPr>
          <w:rFonts w:ascii="Arial" w:hAnsi="Arial" w:cs="Arial"/>
          <w:sz w:val="24"/>
          <w:szCs w:val="24"/>
        </w:rPr>
        <w:t>Welsh Government</w:t>
      </w:r>
    </w:p>
    <w:p w14:paraId="0BA2ACF2" w14:textId="558C20FA" w:rsidR="00B01A6B" w:rsidRDefault="00B01A6B" w:rsidP="00B01A6B">
      <w:pPr>
        <w:spacing w:after="0"/>
        <w:rPr>
          <w:rFonts w:ascii="Arial" w:hAnsi="Arial" w:cs="Arial"/>
          <w:sz w:val="24"/>
          <w:szCs w:val="24"/>
        </w:rPr>
      </w:pPr>
      <w:r>
        <w:rPr>
          <w:rFonts w:ascii="Arial" w:hAnsi="Arial" w:cs="Arial"/>
          <w:sz w:val="24"/>
          <w:szCs w:val="24"/>
        </w:rPr>
        <w:t>Cathays Park</w:t>
      </w:r>
    </w:p>
    <w:p w14:paraId="7AD16467" w14:textId="761730DA" w:rsidR="00B01A6B" w:rsidRDefault="00B01A6B" w:rsidP="00B01A6B">
      <w:pPr>
        <w:spacing w:after="0"/>
        <w:rPr>
          <w:rFonts w:ascii="Arial" w:hAnsi="Arial" w:cs="Arial"/>
          <w:sz w:val="24"/>
          <w:szCs w:val="24"/>
        </w:rPr>
      </w:pPr>
      <w:r>
        <w:rPr>
          <w:rFonts w:ascii="Arial" w:hAnsi="Arial" w:cs="Arial"/>
          <w:sz w:val="24"/>
          <w:szCs w:val="24"/>
        </w:rPr>
        <w:t>Cardiff</w:t>
      </w:r>
    </w:p>
    <w:p w14:paraId="4E05AEDD" w14:textId="683B6F7D" w:rsidR="00B01A6B" w:rsidRDefault="00B01A6B" w:rsidP="00B01A6B">
      <w:pPr>
        <w:spacing w:after="0"/>
        <w:rPr>
          <w:rFonts w:ascii="Arial" w:hAnsi="Arial" w:cs="Arial"/>
          <w:sz w:val="24"/>
          <w:szCs w:val="24"/>
        </w:rPr>
      </w:pPr>
      <w:r>
        <w:rPr>
          <w:rFonts w:ascii="Arial" w:hAnsi="Arial" w:cs="Arial"/>
          <w:sz w:val="24"/>
          <w:szCs w:val="24"/>
        </w:rPr>
        <w:t>CF10 3NQ</w:t>
      </w:r>
    </w:p>
    <w:p w14:paraId="163DB3BF" w14:textId="5D73E21F" w:rsidR="00B01A6B" w:rsidRDefault="00B01A6B" w:rsidP="00B01A6B">
      <w:pPr>
        <w:rPr>
          <w:rFonts w:ascii="Arial" w:hAnsi="Arial" w:cs="Arial"/>
          <w:sz w:val="24"/>
          <w:szCs w:val="24"/>
        </w:rPr>
      </w:pPr>
    </w:p>
    <w:p w14:paraId="58255152" w14:textId="77777777" w:rsidR="00B01A6B" w:rsidRPr="003D6E25" w:rsidRDefault="00B01A6B" w:rsidP="003D6E25">
      <w:pPr>
        <w:spacing w:after="120" w:line="240" w:lineRule="auto"/>
        <w:rPr>
          <w:rFonts w:ascii="Arial" w:hAnsi="Arial" w:cs="Arial"/>
          <w:b/>
          <w:sz w:val="26"/>
          <w:szCs w:val="26"/>
        </w:rPr>
      </w:pPr>
      <w:r w:rsidRPr="003D6E25">
        <w:rPr>
          <w:rFonts w:ascii="Arial" w:hAnsi="Arial" w:cs="Arial"/>
          <w:b/>
          <w:sz w:val="26"/>
          <w:szCs w:val="26"/>
        </w:rPr>
        <w:t>Additional copies</w:t>
      </w:r>
    </w:p>
    <w:p w14:paraId="161BF841" w14:textId="77777777" w:rsidR="009A45EB" w:rsidRPr="009A45EB" w:rsidRDefault="009A45EB" w:rsidP="009A45EB">
      <w:pPr>
        <w:rPr>
          <w:rFonts w:ascii="Arial" w:hAnsi="Arial" w:cs="Arial"/>
          <w:sz w:val="24"/>
          <w:szCs w:val="24"/>
        </w:rPr>
      </w:pPr>
      <w:r w:rsidRPr="009A45EB">
        <w:rPr>
          <w:rFonts w:ascii="Arial" w:hAnsi="Arial" w:cs="Arial"/>
          <w:sz w:val="24"/>
          <w:szCs w:val="24"/>
        </w:rPr>
        <w:t>This summary of responses, and all other consultation documentation, is published in electronic form only and can be accessed on GOV.WALES.</w:t>
      </w:r>
    </w:p>
    <w:p w14:paraId="4A0F8C76" w14:textId="77777777" w:rsidR="009A45EB" w:rsidRDefault="009A45EB" w:rsidP="009A45EB">
      <w:pPr>
        <w:rPr>
          <w:rFonts w:ascii="Arial" w:hAnsi="Arial" w:cs="Arial"/>
          <w:sz w:val="24"/>
          <w:szCs w:val="24"/>
        </w:rPr>
      </w:pPr>
      <w:r w:rsidRPr="009A45EB">
        <w:rPr>
          <w:rFonts w:ascii="Arial" w:hAnsi="Arial" w:cs="Arial"/>
          <w:sz w:val="24"/>
          <w:szCs w:val="24"/>
        </w:rPr>
        <w:t xml:space="preserve">URL: </w:t>
      </w:r>
      <w:hyperlink r:id="rId8" w:history="1">
        <w:r w:rsidRPr="009A45EB">
          <w:rPr>
            <w:rStyle w:val="Hyperlink"/>
            <w:rFonts w:ascii="Arial" w:hAnsi="Arial" w:cs="Arial"/>
            <w:sz w:val="24"/>
            <w:szCs w:val="24"/>
          </w:rPr>
          <w:t>https://www.gov.wales/electric-vehicle-charging-residential-and-non-residential-buildings</w:t>
        </w:r>
      </w:hyperlink>
    </w:p>
    <w:p w14:paraId="26CB0259" w14:textId="77777777" w:rsidR="005476E3" w:rsidRPr="009A45EB" w:rsidRDefault="005476E3" w:rsidP="009A45EB">
      <w:pPr>
        <w:rPr>
          <w:rFonts w:ascii="Arial" w:hAnsi="Arial" w:cs="Arial"/>
          <w:sz w:val="24"/>
          <w:szCs w:val="24"/>
        </w:rPr>
      </w:pPr>
    </w:p>
    <w:p w14:paraId="3247EDCD" w14:textId="77777777" w:rsidR="003D6E25" w:rsidRDefault="003D6E25">
      <w:pPr>
        <w:rPr>
          <w:rFonts w:ascii="Arial" w:hAnsi="Arial" w:cs="Arial"/>
          <w:sz w:val="24"/>
          <w:szCs w:val="24"/>
        </w:rPr>
      </w:pPr>
      <w:r>
        <w:rPr>
          <w:rFonts w:ascii="Arial" w:hAnsi="Arial" w:cs="Arial"/>
          <w:sz w:val="24"/>
          <w:szCs w:val="24"/>
        </w:rPr>
        <w:br w:type="page"/>
      </w:r>
    </w:p>
    <w:p w14:paraId="0C7AAF10" w14:textId="77777777" w:rsidR="003D6E25" w:rsidRPr="00F34B86" w:rsidRDefault="003D6E25" w:rsidP="00F34B86">
      <w:pPr>
        <w:pStyle w:val="Heading1"/>
      </w:pPr>
      <w:bookmarkStart w:id="0" w:name="_Toc233894852"/>
      <w:r w:rsidRPr="00F34B86">
        <w:lastRenderedPageBreak/>
        <w:t>Contents</w:t>
      </w:r>
      <w:bookmarkEnd w:id="0"/>
    </w:p>
    <w:bookmarkStart w:id="1" w:name="_Toc55308884" w:displacedByCustomXml="next"/>
    <w:sdt>
      <w:sdtPr>
        <w:rPr>
          <w:rFonts w:ascii="Arial" w:hAnsi="Arial" w:cs="Arial"/>
        </w:rPr>
        <w:id w:val="624047671"/>
        <w:docPartObj>
          <w:docPartGallery w:val="Table of Contents"/>
          <w:docPartUnique/>
        </w:docPartObj>
      </w:sdtPr>
      <w:sdtEndPr>
        <w:rPr>
          <w:b/>
          <w:bCs/>
          <w:noProof/>
        </w:rPr>
      </w:sdtEndPr>
      <w:sdtContent>
        <w:p w14:paraId="599AA744" w14:textId="77777777" w:rsidR="003D6E25" w:rsidRPr="003D6E25" w:rsidRDefault="003D6E25" w:rsidP="003D6E25">
          <w:pPr>
            <w:rPr>
              <w:rFonts w:ascii="Arial" w:hAnsi="Arial" w:cs="Arial"/>
            </w:rPr>
          </w:pPr>
        </w:p>
        <w:p w14:paraId="3744F216" w14:textId="70CB7EAC" w:rsidR="0094784F" w:rsidRDefault="003D6E25">
          <w:pPr>
            <w:pStyle w:val="TOC1"/>
            <w:rPr>
              <w:rFonts w:asciiTheme="minorHAnsi" w:hAnsiTheme="minorHAnsi" w:cstheme="minorBidi"/>
              <w:noProof/>
              <w:kern w:val="2"/>
              <w:lang w:eastAsia="en-GB"/>
              <w14:ligatures w14:val="standardContextual"/>
            </w:rPr>
          </w:pPr>
          <w:r w:rsidRPr="003D6E25">
            <w:fldChar w:fldCharType="begin"/>
          </w:r>
          <w:r w:rsidRPr="003D6E25">
            <w:instrText xml:space="preserve"> TOC \o "1-1" \h \z \u </w:instrText>
          </w:r>
          <w:r w:rsidRPr="003D6E25">
            <w:fldChar w:fldCharType="separate"/>
          </w:r>
          <w:hyperlink w:anchor="_Toc233894852" w:history="1">
            <w:r w:rsidR="0094784F" w:rsidRPr="0076333C">
              <w:rPr>
                <w:rStyle w:val="Hyperlink"/>
                <w:noProof/>
              </w:rPr>
              <w:t>Contents</w:t>
            </w:r>
            <w:r w:rsidR="0094784F">
              <w:rPr>
                <w:noProof/>
                <w:webHidden/>
              </w:rPr>
              <w:tab/>
            </w:r>
            <w:r w:rsidR="0094784F">
              <w:rPr>
                <w:noProof/>
                <w:webHidden/>
              </w:rPr>
              <w:fldChar w:fldCharType="begin"/>
            </w:r>
            <w:r w:rsidR="0094784F">
              <w:rPr>
                <w:noProof/>
                <w:webHidden/>
              </w:rPr>
              <w:instrText xml:space="preserve"> PAGEREF _Toc233894852 \h </w:instrText>
            </w:r>
            <w:r w:rsidR="0094784F">
              <w:rPr>
                <w:noProof/>
                <w:webHidden/>
              </w:rPr>
            </w:r>
            <w:r w:rsidR="0094784F">
              <w:rPr>
                <w:noProof/>
                <w:webHidden/>
              </w:rPr>
              <w:fldChar w:fldCharType="separate"/>
            </w:r>
            <w:r w:rsidR="0094784F">
              <w:rPr>
                <w:noProof/>
                <w:webHidden/>
              </w:rPr>
              <w:t>3</w:t>
            </w:r>
            <w:r w:rsidR="0094784F">
              <w:rPr>
                <w:noProof/>
                <w:webHidden/>
              </w:rPr>
              <w:fldChar w:fldCharType="end"/>
            </w:r>
          </w:hyperlink>
        </w:p>
        <w:p w14:paraId="6B080869" w14:textId="059B62A4" w:rsidR="0094784F" w:rsidRDefault="0094784F">
          <w:pPr>
            <w:pStyle w:val="TOC1"/>
            <w:rPr>
              <w:rFonts w:asciiTheme="minorHAnsi" w:hAnsiTheme="minorHAnsi" w:cstheme="minorBidi"/>
              <w:noProof/>
              <w:kern w:val="2"/>
              <w:lang w:eastAsia="en-GB"/>
              <w14:ligatures w14:val="standardContextual"/>
            </w:rPr>
          </w:pPr>
          <w:hyperlink w:anchor="_Toc233894853" w:history="1">
            <w:r w:rsidRPr="0076333C">
              <w:rPr>
                <w:rStyle w:val="Hyperlink"/>
                <w:noProof/>
              </w:rPr>
              <w:t>1.</w:t>
            </w:r>
            <w:r>
              <w:rPr>
                <w:rFonts w:asciiTheme="minorHAnsi" w:hAnsiTheme="minorHAnsi" w:cstheme="minorBidi"/>
                <w:noProof/>
                <w:kern w:val="2"/>
                <w:lang w:eastAsia="en-GB"/>
                <w14:ligatures w14:val="standardContextual"/>
              </w:rPr>
              <w:tab/>
            </w:r>
            <w:r w:rsidRPr="0076333C">
              <w:rPr>
                <w:rStyle w:val="Hyperlink"/>
                <w:noProof/>
              </w:rPr>
              <w:t>Introduction</w:t>
            </w:r>
            <w:r>
              <w:rPr>
                <w:noProof/>
                <w:webHidden/>
              </w:rPr>
              <w:tab/>
            </w:r>
            <w:r>
              <w:rPr>
                <w:noProof/>
                <w:webHidden/>
              </w:rPr>
              <w:fldChar w:fldCharType="begin"/>
            </w:r>
            <w:r>
              <w:rPr>
                <w:noProof/>
                <w:webHidden/>
              </w:rPr>
              <w:instrText xml:space="preserve"> PAGEREF _Toc233894853 \h </w:instrText>
            </w:r>
            <w:r>
              <w:rPr>
                <w:noProof/>
                <w:webHidden/>
              </w:rPr>
            </w:r>
            <w:r>
              <w:rPr>
                <w:noProof/>
                <w:webHidden/>
              </w:rPr>
              <w:fldChar w:fldCharType="separate"/>
            </w:r>
            <w:r>
              <w:rPr>
                <w:noProof/>
                <w:webHidden/>
              </w:rPr>
              <w:t>4</w:t>
            </w:r>
            <w:r>
              <w:rPr>
                <w:noProof/>
                <w:webHidden/>
              </w:rPr>
              <w:fldChar w:fldCharType="end"/>
            </w:r>
          </w:hyperlink>
        </w:p>
        <w:p w14:paraId="2E379CDB" w14:textId="3A082415" w:rsidR="0094784F" w:rsidRDefault="0094784F">
          <w:pPr>
            <w:pStyle w:val="TOC1"/>
            <w:rPr>
              <w:rFonts w:asciiTheme="minorHAnsi" w:hAnsiTheme="minorHAnsi" w:cstheme="minorBidi"/>
              <w:noProof/>
              <w:kern w:val="2"/>
              <w:lang w:eastAsia="en-GB"/>
              <w14:ligatures w14:val="standardContextual"/>
            </w:rPr>
          </w:pPr>
          <w:hyperlink w:anchor="_Toc233894854" w:history="1">
            <w:r w:rsidRPr="0076333C">
              <w:rPr>
                <w:rStyle w:val="Hyperlink"/>
                <w:noProof/>
              </w:rPr>
              <w:t>2.</w:t>
            </w:r>
            <w:r>
              <w:rPr>
                <w:rFonts w:asciiTheme="minorHAnsi" w:hAnsiTheme="minorHAnsi" w:cstheme="minorBidi"/>
                <w:noProof/>
                <w:kern w:val="2"/>
                <w:lang w:eastAsia="en-GB"/>
                <w14:ligatures w14:val="standardContextual"/>
              </w:rPr>
              <w:tab/>
            </w:r>
            <w:r w:rsidRPr="0076333C">
              <w:rPr>
                <w:rStyle w:val="Hyperlink"/>
                <w:noProof/>
              </w:rPr>
              <w:t>Proposed Building Regulations for new residential buildings and residential buildings undergoing major renovation or material change of use</w:t>
            </w:r>
            <w:r>
              <w:rPr>
                <w:noProof/>
                <w:webHidden/>
              </w:rPr>
              <w:tab/>
            </w:r>
            <w:r>
              <w:rPr>
                <w:noProof/>
                <w:webHidden/>
              </w:rPr>
              <w:fldChar w:fldCharType="begin"/>
            </w:r>
            <w:r>
              <w:rPr>
                <w:noProof/>
                <w:webHidden/>
              </w:rPr>
              <w:instrText xml:space="preserve"> PAGEREF _Toc233894854 \h </w:instrText>
            </w:r>
            <w:r>
              <w:rPr>
                <w:noProof/>
                <w:webHidden/>
              </w:rPr>
            </w:r>
            <w:r>
              <w:rPr>
                <w:noProof/>
                <w:webHidden/>
              </w:rPr>
              <w:fldChar w:fldCharType="separate"/>
            </w:r>
            <w:r>
              <w:rPr>
                <w:noProof/>
                <w:webHidden/>
              </w:rPr>
              <w:t>5</w:t>
            </w:r>
            <w:r>
              <w:rPr>
                <w:noProof/>
                <w:webHidden/>
              </w:rPr>
              <w:fldChar w:fldCharType="end"/>
            </w:r>
          </w:hyperlink>
        </w:p>
        <w:p w14:paraId="26894903" w14:textId="3BF4F478" w:rsidR="0094784F" w:rsidRDefault="0094784F">
          <w:pPr>
            <w:pStyle w:val="TOC1"/>
            <w:rPr>
              <w:rFonts w:asciiTheme="minorHAnsi" w:hAnsiTheme="minorHAnsi" w:cstheme="minorBidi"/>
              <w:noProof/>
              <w:kern w:val="2"/>
              <w:lang w:eastAsia="en-GB"/>
              <w14:ligatures w14:val="standardContextual"/>
            </w:rPr>
          </w:pPr>
          <w:hyperlink w:anchor="_Toc233894855" w:history="1">
            <w:r w:rsidRPr="0076333C">
              <w:rPr>
                <w:rStyle w:val="Hyperlink"/>
                <w:noProof/>
              </w:rPr>
              <w:t>3.</w:t>
            </w:r>
            <w:r>
              <w:rPr>
                <w:rFonts w:asciiTheme="minorHAnsi" w:hAnsiTheme="minorHAnsi" w:cstheme="minorBidi"/>
                <w:noProof/>
                <w:kern w:val="2"/>
                <w:lang w:eastAsia="en-GB"/>
                <w14:ligatures w14:val="standardContextual"/>
              </w:rPr>
              <w:tab/>
            </w:r>
            <w:r w:rsidRPr="0076333C">
              <w:rPr>
                <w:rStyle w:val="Hyperlink"/>
                <w:noProof/>
              </w:rPr>
              <w:t>New non-residential buildings and non-residential buildings undergoing major renovation or material change of use</w:t>
            </w:r>
            <w:r>
              <w:rPr>
                <w:noProof/>
                <w:webHidden/>
              </w:rPr>
              <w:tab/>
            </w:r>
            <w:r>
              <w:rPr>
                <w:noProof/>
                <w:webHidden/>
              </w:rPr>
              <w:fldChar w:fldCharType="begin"/>
            </w:r>
            <w:r>
              <w:rPr>
                <w:noProof/>
                <w:webHidden/>
              </w:rPr>
              <w:instrText xml:space="preserve"> PAGEREF _Toc233894855 \h </w:instrText>
            </w:r>
            <w:r>
              <w:rPr>
                <w:noProof/>
                <w:webHidden/>
              </w:rPr>
            </w:r>
            <w:r>
              <w:rPr>
                <w:noProof/>
                <w:webHidden/>
              </w:rPr>
              <w:fldChar w:fldCharType="separate"/>
            </w:r>
            <w:r>
              <w:rPr>
                <w:noProof/>
                <w:webHidden/>
              </w:rPr>
              <w:t>13</w:t>
            </w:r>
            <w:r>
              <w:rPr>
                <w:noProof/>
                <w:webHidden/>
              </w:rPr>
              <w:fldChar w:fldCharType="end"/>
            </w:r>
          </w:hyperlink>
        </w:p>
        <w:p w14:paraId="7BC2CE8E" w14:textId="7EE25A74" w:rsidR="0094784F" w:rsidRDefault="0094784F">
          <w:pPr>
            <w:pStyle w:val="TOC1"/>
            <w:rPr>
              <w:rFonts w:asciiTheme="minorHAnsi" w:hAnsiTheme="minorHAnsi" w:cstheme="minorBidi"/>
              <w:noProof/>
              <w:kern w:val="2"/>
              <w:lang w:eastAsia="en-GB"/>
              <w14:ligatures w14:val="standardContextual"/>
            </w:rPr>
          </w:pPr>
          <w:hyperlink w:anchor="_Toc233894856" w:history="1">
            <w:r w:rsidRPr="0076333C">
              <w:rPr>
                <w:rStyle w:val="Hyperlink"/>
                <w:noProof/>
              </w:rPr>
              <w:t>4.</w:t>
            </w:r>
            <w:r>
              <w:rPr>
                <w:rFonts w:asciiTheme="minorHAnsi" w:hAnsiTheme="minorHAnsi" w:cstheme="minorBidi"/>
                <w:noProof/>
                <w:kern w:val="2"/>
                <w:lang w:eastAsia="en-GB"/>
                <w14:ligatures w14:val="standardContextual"/>
              </w:rPr>
              <w:tab/>
            </w:r>
            <w:r w:rsidRPr="0076333C">
              <w:rPr>
                <w:rStyle w:val="Hyperlink"/>
                <w:noProof/>
              </w:rPr>
              <w:t>Key exemptions considerations</w:t>
            </w:r>
            <w:r>
              <w:rPr>
                <w:noProof/>
                <w:webHidden/>
              </w:rPr>
              <w:tab/>
            </w:r>
            <w:r>
              <w:rPr>
                <w:noProof/>
                <w:webHidden/>
              </w:rPr>
              <w:fldChar w:fldCharType="begin"/>
            </w:r>
            <w:r>
              <w:rPr>
                <w:noProof/>
                <w:webHidden/>
              </w:rPr>
              <w:instrText xml:space="preserve"> PAGEREF _Toc233894856 \h </w:instrText>
            </w:r>
            <w:r>
              <w:rPr>
                <w:noProof/>
                <w:webHidden/>
              </w:rPr>
            </w:r>
            <w:r>
              <w:rPr>
                <w:noProof/>
                <w:webHidden/>
              </w:rPr>
              <w:fldChar w:fldCharType="separate"/>
            </w:r>
            <w:r>
              <w:rPr>
                <w:noProof/>
                <w:webHidden/>
              </w:rPr>
              <w:t>14</w:t>
            </w:r>
            <w:r>
              <w:rPr>
                <w:noProof/>
                <w:webHidden/>
              </w:rPr>
              <w:fldChar w:fldCharType="end"/>
            </w:r>
          </w:hyperlink>
        </w:p>
        <w:p w14:paraId="7B7B0EF3" w14:textId="56EC078B" w:rsidR="0094784F" w:rsidRDefault="0094784F">
          <w:pPr>
            <w:pStyle w:val="TOC1"/>
            <w:rPr>
              <w:rFonts w:asciiTheme="minorHAnsi" w:hAnsiTheme="minorHAnsi" w:cstheme="minorBidi"/>
              <w:noProof/>
              <w:kern w:val="2"/>
              <w:lang w:eastAsia="en-GB"/>
              <w14:ligatures w14:val="standardContextual"/>
            </w:rPr>
          </w:pPr>
          <w:hyperlink w:anchor="_Toc233894857" w:history="1">
            <w:r w:rsidRPr="0076333C">
              <w:rPr>
                <w:rStyle w:val="Hyperlink"/>
                <w:noProof/>
              </w:rPr>
              <w:t>5.</w:t>
            </w:r>
            <w:r>
              <w:rPr>
                <w:rFonts w:asciiTheme="minorHAnsi" w:hAnsiTheme="minorHAnsi" w:cstheme="minorBidi"/>
                <w:noProof/>
                <w:kern w:val="2"/>
                <w:lang w:eastAsia="en-GB"/>
                <w14:ligatures w14:val="standardContextual"/>
              </w:rPr>
              <w:tab/>
            </w:r>
            <w:r w:rsidRPr="0076333C">
              <w:rPr>
                <w:rStyle w:val="Hyperlink"/>
                <w:noProof/>
              </w:rPr>
              <w:t>Impact Assessment</w:t>
            </w:r>
            <w:r>
              <w:rPr>
                <w:noProof/>
                <w:webHidden/>
              </w:rPr>
              <w:tab/>
            </w:r>
            <w:r>
              <w:rPr>
                <w:noProof/>
                <w:webHidden/>
              </w:rPr>
              <w:fldChar w:fldCharType="begin"/>
            </w:r>
            <w:r>
              <w:rPr>
                <w:noProof/>
                <w:webHidden/>
              </w:rPr>
              <w:instrText xml:space="preserve"> PAGEREF _Toc233894857 \h </w:instrText>
            </w:r>
            <w:r>
              <w:rPr>
                <w:noProof/>
                <w:webHidden/>
              </w:rPr>
            </w:r>
            <w:r>
              <w:rPr>
                <w:noProof/>
                <w:webHidden/>
              </w:rPr>
              <w:fldChar w:fldCharType="separate"/>
            </w:r>
            <w:r>
              <w:rPr>
                <w:noProof/>
                <w:webHidden/>
              </w:rPr>
              <w:t>18</w:t>
            </w:r>
            <w:r>
              <w:rPr>
                <w:noProof/>
                <w:webHidden/>
              </w:rPr>
              <w:fldChar w:fldCharType="end"/>
            </w:r>
          </w:hyperlink>
        </w:p>
        <w:p w14:paraId="3AF979BD" w14:textId="31E2702E" w:rsidR="0094784F" w:rsidRDefault="0094784F">
          <w:pPr>
            <w:pStyle w:val="TOC1"/>
            <w:rPr>
              <w:rFonts w:asciiTheme="minorHAnsi" w:hAnsiTheme="minorHAnsi" w:cstheme="minorBidi"/>
              <w:noProof/>
              <w:kern w:val="2"/>
              <w:lang w:eastAsia="en-GB"/>
              <w14:ligatures w14:val="standardContextual"/>
            </w:rPr>
          </w:pPr>
          <w:hyperlink w:anchor="_Toc233894858" w:history="1">
            <w:r w:rsidRPr="0076333C">
              <w:rPr>
                <w:rStyle w:val="Hyperlink"/>
                <w:noProof/>
              </w:rPr>
              <w:t>6.</w:t>
            </w:r>
            <w:r>
              <w:rPr>
                <w:rFonts w:asciiTheme="minorHAnsi" w:hAnsiTheme="minorHAnsi" w:cstheme="minorBidi"/>
                <w:noProof/>
                <w:kern w:val="2"/>
                <w:lang w:eastAsia="en-GB"/>
                <w14:ligatures w14:val="standardContextual"/>
              </w:rPr>
              <w:tab/>
            </w:r>
            <w:r w:rsidRPr="0076333C">
              <w:rPr>
                <w:rStyle w:val="Hyperlink"/>
                <w:noProof/>
              </w:rPr>
              <w:t>Transitional arrangements/lead-in times</w:t>
            </w:r>
            <w:r>
              <w:rPr>
                <w:noProof/>
                <w:webHidden/>
              </w:rPr>
              <w:tab/>
            </w:r>
            <w:r>
              <w:rPr>
                <w:noProof/>
                <w:webHidden/>
              </w:rPr>
              <w:fldChar w:fldCharType="begin"/>
            </w:r>
            <w:r>
              <w:rPr>
                <w:noProof/>
                <w:webHidden/>
              </w:rPr>
              <w:instrText xml:space="preserve"> PAGEREF _Toc233894858 \h </w:instrText>
            </w:r>
            <w:r>
              <w:rPr>
                <w:noProof/>
                <w:webHidden/>
              </w:rPr>
            </w:r>
            <w:r>
              <w:rPr>
                <w:noProof/>
                <w:webHidden/>
              </w:rPr>
              <w:fldChar w:fldCharType="separate"/>
            </w:r>
            <w:r>
              <w:rPr>
                <w:noProof/>
                <w:webHidden/>
              </w:rPr>
              <w:t>19</w:t>
            </w:r>
            <w:r>
              <w:rPr>
                <w:noProof/>
                <w:webHidden/>
              </w:rPr>
              <w:fldChar w:fldCharType="end"/>
            </w:r>
          </w:hyperlink>
        </w:p>
        <w:p w14:paraId="0FC00C13" w14:textId="44BFE2A1" w:rsidR="0094784F" w:rsidRDefault="0094784F">
          <w:pPr>
            <w:pStyle w:val="TOC1"/>
            <w:rPr>
              <w:rFonts w:asciiTheme="minorHAnsi" w:hAnsiTheme="minorHAnsi" w:cstheme="minorBidi"/>
              <w:noProof/>
              <w:kern w:val="2"/>
              <w:lang w:eastAsia="en-GB"/>
              <w14:ligatures w14:val="standardContextual"/>
            </w:rPr>
          </w:pPr>
          <w:hyperlink w:anchor="_Toc233894859" w:history="1">
            <w:r w:rsidRPr="0076333C">
              <w:rPr>
                <w:rStyle w:val="Hyperlink"/>
                <w:noProof/>
              </w:rPr>
              <w:t>7.</w:t>
            </w:r>
            <w:r>
              <w:rPr>
                <w:rFonts w:asciiTheme="minorHAnsi" w:hAnsiTheme="minorHAnsi" w:cstheme="minorBidi"/>
                <w:noProof/>
                <w:kern w:val="2"/>
                <w:lang w:eastAsia="en-GB"/>
                <w14:ligatures w14:val="standardContextual"/>
              </w:rPr>
              <w:tab/>
            </w:r>
            <w:r w:rsidRPr="0076333C">
              <w:rPr>
                <w:rStyle w:val="Hyperlink"/>
                <w:noProof/>
              </w:rPr>
              <w:t>Welsh language</w:t>
            </w:r>
            <w:r>
              <w:rPr>
                <w:noProof/>
                <w:webHidden/>
              </w:rPr>
              <w:tab/>
            </w:r>
            <w:r>
              <w:rPr>
                <w:noProof/>
                <w:webHidden/>
              </w:rPr>
              <w:fldChar w:fldCharType="begin"/>
            </w:r>
            <w:r>
              <w:rPr>
                <w:noProof/>
                <w:webHidden/>
              </w:rPr>
              <w:instrText xml:space="preserve"> PAGEREF _Toc233894859 \h </w:instrText>
            </w:r>
            <w:r>
              <w:rPr>
                <w:noProof/>
                <w:webHidden/>
              </w:rPr>
            </w:r>
            <w:r>
              <w:rPr>
                <w:noProof/>
                <w:webHidden/>
              </w:rPr>
              <w:fldChar w:fldCharType="separate"/>
            </w:r>
            <w:r>
              <w:rPr>
                <w:noProof/>
                <w:webHidden/>
              </w:rPr>
              <w:t>21</w:t>
            </w:r>
            <w:r>
              <w:rPr>
                <w:noProof/>
                <w:webHidden/>
              </w:rPr>
              <w:fldChar w:fldCharType="end"/>
            </w:r>
          </w:hyperlink>
        </w:p>
        <w:p w14:paraId="559BE228" w14:textId="39403401" w:rsidR="0094784F" w:rsidRDefault="0094784F">
          <w:pPr>
            <w:pStyle w:val="TOC1"/>
            <w:rPr>
              <w:rFonts w:asciiTheme="minorHAnsi" w:hAnsiTheme="minorHAnsi" w:cstheme="minorBidi"/>
              <w:noProof/>
              <w:kern w:val="2"/>
              <w:lang w:eastAsia="en-GB"/>
              <w14:ligatures w14:val="standardContextual"/>
            </w:rPr>
          </w:pPr>
          <w:hyperlink w:anchor="_Toc233894860" w:history="1">
            <w:r w:rsidRPr="0076333C">
              <w:rPr>
                <w:rStyle w:val="Hyperlink"/>
                <w:noProof/>
              </w:rPr>
              <w:t>8.</w:t>
            </w:r>
            <w:r>
              <w:rPr>
                <w:rFonts w:asciiTheme="minorHAnsi" w:hAnsiTheme="minorHAnsi" w:cstheme="minorBidi"/>
                <w:noProof/>
                <w:kern w:val="2"/>
                <w:lang w:eastAsia="en-GB"/>
                <w14:ligatures w14:val="standardContextual"/>
              </w:rPr>
              <w:tab/>
            </w:r>
            <w:r w:rsidRPr="0076333C">
              <w:rPr>
                <w:rStyle w:val="Hyperlink"/>
                <w:noProof/>
              </w:rPr>
              <w:t>Any other related issues</w:t>
            </w:r>
            <w:r>
              <w:rPr>
                <w:noProof/>
                <w:webHidden/>
              </w:rPr>
              <w:tab/>
            </w:r>
            <w:r>
              <w:rPr>
                <w:noProof/>
                <w:webHidden/>
              </w:rPr>
              <w:fldChar w:fldCharType="begin"/>
            </w:r>
            <w:r>
              <w:rPr>
                <w:noProof/>
                <w:webHidden/>
              </w:rPr>
              <w:instrText xml:space="preserve"> PAGEREF _Toc233894860 \h </w:instrText>
            </w:r>
            <w:r>
              <w:rPr>
                <w:noProof/>
                <w:webHidden/>
              </w:rPr>
            </w:r>
            <w:r>
              <w:rPr>
                <w:noProof/>
                <w:webHidden/>
              </w:rPr>
              <w:fldChar w:fldCharType="separate"/>
            </w:r>
            <w:r>
              <w:rPr>
                <w:noProof/>
                <w:webHidden/>
              </w:rPr>
              <w:t>22</w:t>
            </w:r>
            <w:r>
              <w:rPr>
                <w:noProof/>
                <w:webHidden/>
              </w:rPr>
              <w:fldChar w:fldCharType="end"/>
            </w:r>
          </w:hyperlink>
        </w:p>
        <w:p w14:paraId="58400DA5" w14:textId="0207D72A" w:rsidR="0094784F" w:rsidRDefault="0094784F">
          <w:pPr>
            <w:pStyle w:val="TOC1"/>
            <w:rPr>
              <w:rFonts w:asciiTheme="minorHAnsi" w:hAnsiTheme="minorHAnsi" w:cstheme="minorBidi"/>
              <w:noProof/>
              <w:kern w:val="2"/>
              <w:lang w:eastAsia="en-GB"/>
              <w14:ligatures w14:val="standardContextual"/>
            </w:rPr>
          </w:pPr>
          <w:hyperlink w:anchor="_Toc233894861" w:history="1">
            <w:r w:rsidRPr="0076333C">
              <w:rPr>
                <w:rStyle w:val="Hyperlink"/>
                <w:noProof/>
              </w:rPr>
              <w:t>9.</w:t>
            </w:r>
            <w:r>
              <w:rPr>
                <w:rFonts w:asciiTheme="minorHAnsi" w:hAnsiTheme="minorHAnsi" w:cstheme="minorBidi"/>
                <w:noProof/>
                <w:kern w:val="2"/>
                <w:lang w:eastAsia="en-GB"/>
                <w14:ligatures w14:val="standardContextual"/>
              </w:rPr>
              <w:tab/>
            </w:r>
            <w:r w:rsidRPr="0076333C">
              <w:rPr>
                <w:rStyle w:val="Hyperlink"/>
                <w:noProof/>
              </w:rPr>
              <w:t>Next steps</w:t>
            </w:r>
            <w:r>
              <w:rPr>
                <w:noProof/>
                <w:webHidden/>
              </w:rPr>
              <w:tab/>
            </w:r>
            <w:r>
              <w:rPr>
                <w:noProof/>
                <w:webHidden/>
              </w:rPr>
              <w:fldChar w:fldCharType="begin"/>
            </w:r>
            <w:r>
              <w:rPr>
                <w:noProof/>
                <w:webHidden/>
              </w:rPr>
              <w:instrText xml:space="preserve"> PAGEREF _Toc233894861 \h </w:instrText>
            </w:r>
            <w:r>
              <w:rPr>
                <w:noProof/>
                <w:webHidden/>
              </w:rPr>
            </w:r>
            <w:r>
              <w:rPr>
                <w:noProof/>
                <w:webHidden/>
              </w:rPr>
              <w:fldChar w:fldCharType="separate"/>
            </w:r>
            <w:r>
              <w:rPr>
                <w:noProof/>
                <w:webHidden/>
              </w:rPr>
              <w:t>23</w:t>
            </w:r>
            <w:r>
              <w:rPr>
                <w:noProof/>
                <w:webHidden/>
              </w:rPr>
              <w:fldChar w:fldCharType="end"/>
            </w:r>
          </w:hyperlink>
        </w:p>
        <w:p w14:paraId="3FD9A706" w14:textId="2C58491C" w:rsidR="003D6E25" w:rsidRPr="003D6E25" w:rsidRDefault="003D6E25" w:rsidP="00632008">
          <w:pPr>
            <w:ind w:right="686"/>
            <w:rPr>
              <w:rFonts w:ascii="Arial" w:hAnsi="Arial" w:cs="Arial"/>
            </w:rPr>
          </w:pPr>
          <w:r w:rsidRPr="003D6E25">
            <w:rPr>
              <w:rFonts w:ascii="Arial" w:hAnsi="Arial" w:cs="Arial"/>
            </w:rPr>
            <w:fldChar w:fldCharType="end"/>
          </w:r>
        </w:p>
      </w:sdtContent>
    </w:sdt>
    <w:p w14:paraId="1BE96E51" w14:textId="77777777" w:rsidR="003D6E25" w:rsidRPr="003D6E25" w:rsidRDefault="003D6E25" w:rsidP="003D6E25">
      <w:pPr>
        <w:rPr>
          <w:rFonts w:ascii="Arial" w:hAnsi="Arial" w:cs="Arial"/>
        </w:rPr>
      </w:pPr>
    </w:p>
    <w:p w14:paraId="512C4CD9" w14:textId="77777777" w:rsidR="004A7D1B" w:rsidRDefault="004A7D1B" w:rsidP="004A7D1B">
      <w:pPr>
        <w:spacing w:after="60"/>
        <w:ind w:left="357"/>
        <w:rPr>
          <w:sz w:val="32"/>
          <w:szCs w:val="32"/>
        </w:rPr>
      </w:pPr>
    </w:p>
    <w:p w14:paraId="6D78C24B" w14:textId="77777777" w:rsidR="00D92C43" w:rsidRPr="00962E9B" w:rsidRDefault="00D92C43" w:rsidP="00D92C43">
      <w:pPr>
        <w:rPr>
          <w:rFonts w:ascii="Arial" w:hAnsi="Arial" w:cs="Arial"/>
          <w:sz w:val="24"/>
          <w:szCs w:val="24"/>
        </w:rPr>
      </w:pPr>
    </w:p>
    <w:p w14:paraId="6A04CC92" w14:textId="77777777" w:rsidR="00A0494D" w:rsidRDefault="00A0494D">
      <w:pPr>
        <w:rPr>
          <w:rFonts w:ascii="Arial" w:hAnsi="Arial" w:cs="Arial"/>
          <w:b/>
          <w:sz w:val="24"/>
          <w:szCs w:val="24"/>
        </w:rPr>
      </w:pPr>
      <w:r>
        <w:rPr>
          <w:rFonts w:ascii="Arial" w:hAnsi="Arial" w:cs="Arial"/>
          <w:b/>
          <w:sz w:val="24"/>
          <w:szCs w:val="24"/>
        </w:rPr>
        <w:br w:type="page"/>
      </w:r>
    </w:p>
    <w:p w14:paraId="1217D5A6" w14:textId="611E76FF" w:rsidR="00A0494D" w:rsidRPr="00A0494D" w:rsidRDefault="00A0494D" w:rsidP="00F34B86">
      <w:pPr>
        <w:pStyle w:val="Heading1"/>
        <w:numPr>
          <w:ilvl w:val="0"/>
          <w:numId w:val="19"/>
        </w:numPr>
      </w:pPr>
      <w:bookmarkStart w:id="2" w:name="_Toc233806453"/>
      <w:bookmarkStart w:id="3" w:name="_Toc233894853"/>
      <w:r w:rsidRPr="00A0494D">
        <w:lastRenderedPageBreak/>
        <w:t>Introduction</w:t>
      </w:r>
      <w:bookmarkEnd w:id="2"/>
      <w:bookmarkEnd w:id="3"/>
    </w:p>
    <w:p w14:paraId="4302152F" w14:textId="77777777" w:rsidR="00A0494D" w:rsidRPr="00A0494D" w:rsidRDefault="00A0494D" w:rsidP="00A0494D">
      <w:pPr>
        <w:pStyle w:val="ListParagraph"/>
        <w:numPr>
          <w:ilvl w:val="1"/>
          <w:numId w:val="19"/>
        </w:numPr>
        <w:ind w:left="567" w:hanging="567"/>
      </w:pPr>
      <w:r w:rsidRPr="00A0494D">
        <w:t>This report summarises the responses to the consultation published on 6 September 2024 on proposed amendments to Part S (Electric Vehicle Charging) of the Building Regulations and associated statutory guidance, including the accompanying call for evidence.</w:t>
      </w:r>
    </w:p>
    <w:p w14:paraId="41F379B3" w14:textId="77777777" w:rsidR="00A0494D" w:rsidRPr="00A0494D" w:rsidRDefault="00A0494D" w:rsidP="00A0494D">
      <w:pPr>
        <w:pStyle w:val="ListParagraph"/>
        <w:ind w:left="567" w:hanging="567"/>
      </w:pPr>
    </w:p>
    <w:p w14:paraId="3490A8C3" w14:textId="310645CB" w:rsidR="00A0494D" w:rsidRPr="00A0494D" w:rsidRDefault="00A0494D" w:rsidP="00A0494D">
      <w:pPr>
        <w:pStyle w:val="ListParagraph"/>
        <w:numPr>
          <w:ilvl w:val="1"/>
          <w:numId w:val="19"/>
        </w:numPr>
        <w:ind w:left="567" w:hanging="567"/>
      </w:pPr>
      <w:r w:rsidRPr="00A0494D">
        <w:t xml:space="preserve">The report does not seek to capture every point raised in detail. However, all comments have been considered </w:t>
      </w:r>
      <w:proofErr w:type="gramStart"/>
      <w:r w:rsidRPr="00A0494D">
        <w:t>whether or not</w:t>
      </w:r>
      <w:proofErr w:type="gramEnd"/>
      <w:r w:rsidRPr="00A0494D">
        <w:t xml:space="preserve"> they are specifically reflected in this summary. The Welsh Government has provided a response to each consultation question.</w:t>
      </w:r>
    </w:p>
    <w:p w14:paraId="2CA7076C" w14:textId="77777777" w:rsidR="00A0494D" w:rsidRPr="00A0494D" w:rsidRDefault="00A0494D" w:rsidP="00A0494D">
      <w:pPr>
        <w:pStyle w:val="ListParagraph"/>
        <w:ind w:left="567" w:hanging="567"/>
      </w:pPr>
    </w:p>
    <w:p w14:paraId="1ED4981F" w14:textId="77777777" w:rsidR="00A0494D" w:rsidRPr="00A0494D" w:rsidRDefault="00A0494D" w:rsidP="00E42593">
      <w:pPr>
        <w:pStyle w:val="ListParagraph"/>
        <w:numPr>
          <w:ilvl w:val="1"/>
          <w:numId w:val="19"/>
        </w:numPr>
        <w:ind w:left="567" w:hanging="567"/>
      </w:pPr>
      <w:r w:rsidRPr="00A0494D">
        <w:t xml:space="preserve">The views reported in this summary are those expressed by the respondents to the consultation and do not necessarily reflect those of the Welsh Government. </w:t>
      </w:r>
    </w:p>
    <w:p w14:paraId="5CDCA797" w14:textId="77777777" w:rsidR="00A0494D" w:rsidRPr="00A0494D" w:rsidRDefault="00A0494D" w:rsidP="00E42593">
      <w:pPr>
        <w:spacing w:after="0" w:line="240" w:lineRule="auto"/>
        <w:rPr>
          <w:rFonts w:ascii="Arial" w:hAnsi="Arial" w:cs="Arial"/>
          <w:sz w:val="24"/>
          <w:szCs w:val="24"/>
        </w:rPr>
      </w:pPr>
    </w:p>
    <w:p w14:paraId="18162CE4" w14:textId="77777777" w:rsidR="00A0494D" w:rsidRPr="00A0494D" w:rsidRDefault="00A0494D" w:rsidP="00E42593">
      <w:pPr>
        <w:spacing w:after="0" w:line="240" w:lineRule="auto"/>
        <w:rPr>
          <w:rFonts w:ascii="Arial" w:hAnsi="Arial" w:cs="Arial"/>
          <w:sz w:val="28"/>
          <w:szCs w:val="28"/>
        </w:rPr>
      </w:pPr>
      <w:r w:rsidRPr="00A0494D">
        <w:rPr>
          <w:rFonts w:ascii="Arial" w:hAnsi="Arial" w:cs="Arial"/>
          <w:sz w:val="28"/>
          <w:szCs w:val="28"/>
        </w:rPr>
        <w:t>Consultation Responses – Overview</w:t>
      </w:r>
    </w:p>
    <w:p w14:paraId="25C4E2EC" w14:textId="77777777" w:rsidR="00A0494D" w:rsidRPr="00A0494D" w:rsidRDefault="00A0494D" w:rsidP="00E42593">
      <w:pPr>
        <w:spacing w:after="0" w:line="240" w:lineRule="auto"/>
        <w:rPr>
          <w:rFonts w:ascii="Arial" w:hAnsi="Arial" w:cs="Arial"/>
          <w:sz w:val="24"/>
          <w:szCs w:val="24"/>
        </w:rPr>
      </w:pPr>
    </w:p>
    <w:p w14:paraId="0D424524" w14:textId="77777777" w:rsidR="00A0494D" w:rsidRPr="00A0494D" w:rsidRDefault="00A0494D" w:rsidP="00E42593">
      <w:pPr>
        <w:pStyle w:val="ListParagraph"/>
        <w:numPr>
          <w:ilvl w:val="1"/>
          <w:numId w:val="20"/>
        </w:numPr>
        <w:ind w:left="567" w:hanging="567"/>
      </w:pPr>
      <w:r w:rsidRPr="00A0494D">
        <w:t>There were 66 full responses to the consultation. Respondents who completed the consultation response form have been assigned to their type of organisation when such information was provided. The table below shows the number of responses received from each sector.</w:t>
      </w:r>
    </w:p>
    <w:p w14:paraId="42631B8B" w14:textId="77777777" w:rsidR="00A0494D" w:rsidRPr="00A0494D" w:rsidRDefault="00A0494D" w:rsidP="00A0494D">
      <w:pPr>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7225"/>
        <w:gridCol w:w="1791"/>
      </w:tblGrid>
      <w:tr w:rsidR="00A0494D" w:rsidRPr="00A0494D" w14:paraId="2A49CB5E" w14:textId="77777777" w:rsidTr="00B126F3">
        <w:tc>
          <w:tcPr>
            <w:tcW w:w="7225" w:type="dxa"/>
          </w:tcPr>
          <w:p w14:paraId="6F247670" w14:textId="77777777" w:rsidR="00A0494D" w:rsidRPr="00A0494D" w:rsidRDefault="00A0494D" w:rsidP="00B126F3">
            <w:pPr>
              <w:rPr>
                <w:rFonts w:ascii="Arial" w:hAnsi="Arial" w:cs="Arial"/>
              </w:rPr>
            </w:pPr>
            <w:r w:rsidRPr="00A0494D">
              <w:rPr>
                <w:rFonts w:ascii="Arial" w:hAnsi="Arial" w:cs="Arial"/>
              </w:rPr>
              <w:t>Type of organisation</w:t>
            </w:r>
          </w:p>
          <w:p w14:paraId="64E0A9CF" w14:textId="77777777" w:rsidR="00A0494D" w:rsidRPr="00A0494D" w:rsidRDefault="00A0494D" w:rsidP="00B126F3">
            <w:pPr>
              <w:rPr>
                <w:rFonts w:ascii="Arial" w:hAnsi="Arial" w:cs="Arial"/>
              </w:rPr>
            </w:pPr>
          </w:p>
        </w:tc>
        <w:tc>
          <w:tcPr>
            <w:tcW w:w="1791" w:type="dxa"/>
          </w:tcPr>
          <w:p w14:paraId="19DF659C" w14:textId="77777777" w:rsidR="00A0494D" w:rsidRPr="00A0494D" w:rsidRDefault="00A0494D" w:rsidP="00B126F3">
            <w:pPr>
              <w:rPr>
                <w:rFonts w:ascii="Arial" w:hAnsi="Arial" w:cs="Arial"/>
              </w:rPr>
            </w:pPr>
            <w:r w:rsidRPr="00A0494D">
              <w:rPr>
                <w:rFonts w:ascii="Arial" w:hAnsi="Arial" w:cs="Arial"/>
              </w:rPr>
              <w:t>Count</w:t>
            </w:r>
          </w:p>
        </w:tc>
      </w:tr>
      <w:tr w:rsidR="00A0494D" w:rsidRPr="00A0494D" w14:paraId="23B3C62D" w14:textId="77777777" w:rsidTr="00B126F3">
        <w:tc>
          <w:tcPr>
            <w:tcW w:w="7225" w:type="dxa"/>
          </w:tcPr>
          <w:p w14:paraId="6C0BA9BD" w14:textId="77777777" w:rsidR="00A0494D" w:rsidRPr="00A0494D" w:rsidRDefault="00A0494D" w:rsidP="00B126F3">
            <w:pPr>
              <w:rPr>
                <w:rFonts w:ascii="Arial" w:hAnsi="Arial" w:cs="Arial"/>
              </w:rPr>
            </w:pPr>
            <w:r w:rsidRPr="00A0494D">
              <w:rPr>
                <w:rFonts w:ascii="Arial" w:hAnsi="Arial" w:cs="Arial"/>
              </w:rPr>
              <w:t>Builder/Developer</w:t>
            </w:r>
          </w:p>
        </w:tc>
        <w:tc>
          <w:tcPr>
            <w:tcW w:w="1791" w:type="dxa"/>
          </w:tcPr>
          <w:p w14:paraId="167BBAA3" w14:textId="77777777" w:rsidR="00A0494D" w:rsidRPr="00A0494D" w:rsidRDefault="00A0494D" w:rsidP="00B126F3">
            <w:pPr>
              <w:rPr>
                <w:rFonts w:ascii="Arial" w:hAnsi="Arial" w:cs="Arial"/>
              </w:rPr>
            </w:pPr>
            <w:r w:rsidRPr="00A0494D">
              <w:rPr>
                <w:rFonts w:ascii="Arial" w:hAnsi="Arial" w:cs="Arial"/>
              </w:rPr>
              <w:t>5</w:t>
            </w:r>
          </w:p>
        </w:tc>
      </w:tr>
      <w:tr w:rsidR="00A0494D" w:rsidRPr="00A0494D" w14:paraId="59AE75C6" w14:textId="77777777" w:rsidTr="00B126F3">
        <w:tc>
          <w:tcPr>
            <w:tcW w:w="7225" w:type="dxa"/>
          </w:tcPr>
          <w:p w14:paraId="42C66059" w14:textId="77777777" w:rsidR="00A0494D" w:rsidRPr="00A0494D" w:rsidRDefault="00A0494D" w:rsidP="00B126F3">
            <w:pPr>
              <w:rPr>
                <w:rFonts w:ascii="Arial" w:hAnsi="Arial" w:cs="Arial"/>
              </w:rPr>
            </w:pPr>
            <w:r w:rsidRPr="00A0494D">
              <w:rPr>
                <w:rFonts w:ascii="Arial" w:hAnsi="Arial" w:cs="Arial"/>
              </w:rPr>
              <w:t>Manufacturer</w:t>
            </w:r>
          </w:p>
        </w:tc>
        <w:tc>
          <w:tcPr>
            <w:tcW w:w="1791" w:type="dxa"/>
          </w:tcPr>
          <w:p w14:paraId="4F6B126B" w14:textId="77777777" w:rsidR="00A0494D" w:rsidRPr="00A0494D" w:rsidRDefault="00A0494D" w:rsidP="00B126F3">
            <w:pPr>
              <w:rPr>
                <w:rFonts w:ascii="Arial" w:hAnsi="Arial" w:cs="Arial"/>
              </w:rPr>
            </w:pPr>
            <w:r w:rsidRPr="00A0494D">
              <w:rPr>
                <w:rFonts w:ascii="Arial" w:hAnsi="Arial" w:cs="Arial"/>
              </w:rPr>
              <w:t>1</w:t>
            </w:r>
          </w:p>
        </w:tc>
      </w:tr>
      <w:tr w:rsidR="00A0494D" w:rsidRPr="00A0494D" w14:paraId="0C9773B1" w14:textId="77777777" w:rsidTr="00B126F3">
        <w:tc>
          <w:tcPr>
            <w:tcW w:w="7225" w:type="dxa"/>
          </w:tcPr>
          <w:p w14:paraId="14E92425" w14:textId="77777777" w:rsidR="00A0494D" w:rsidRPr="00A0494D" w:rsidRDefault="00A0494D" w:rsidP="00B126F3">
            <w:pPr>
              <w:rPr>
                <w:rFonts w:ascii="Arial" w:hAnsi="Arial" w:cs="Arial"/>
              </w:rPr>
            </w:pPr>
            <w:r w:rsidRPr="00A0494D">
              <w:rPr>
                <w:rFonts w:ascii="Arial" w:hAnsi="Arial" w:cs="Arial"/>
              </w:rPr>
              <w:t>Designer/Engineer/Surveyor</w:t>
            </w:r>
          </w:p>
        </w:tc>
        <w:tc>
          <w:tcPr>
            <w:tcW w:w="1791" w:type="dxa"/>
          </w:tcPr>
          <w:p w14:paraId="4F1C528B" w14:textId="77777777" w:rsidR="00A0494D" w:rsidRPr="00A0494D" w:rsidRDefault="00A0494D" w:rsidP="00B126F3">
            <w:pPr>
              <w:rPr>
                <w:rFonts w:ascii="Arial" w:hAnsi="Arial" w:cs="Arial"/>
              </w:rPr>
            </w:pPr>
            <w:r w:rsidRPr="00A0494D">
              <w:rPr>
                <w:rFonts w:ascii="Arial" w:hAnsi="Arial" w:cs="Arial"/>
              </w:rPr>
              <w:t>2</w:t>
            </w:r>
          </w:p>
        </w:tc>
      </w:tr>
      <w:tr w:rsidR="00A0494D" w:rsidRPr="00A0494D" w14:paraId="558C58B5" w14:textId="77777777" w:rsidTr="00B126F3">
        <w:tc>
          <w:tcPr>
            <w:tcW w:w="7225" w:type="dxa"/>
          </w:tcPr>
          <w:p w14:paraId="293E14EF" w14:textId="77777777" w:rsidR="00A0494D" w:rsidRPr="00A0494D" w:rsidRDefault="00A0494D" w:rsidP="00B126F3">
            <w:pPr>
              <w:rPr>
                <w:rFonts w:ascii="Arial" w:hAnsi="Arial" w:cs="Arial"/>
              </w:rPr>
            </w:pPr>
            <w:r w:rsidRPr="00A0494D">
              <w:rPr>
                <w:rFonts w:ascii="Arial" w:hAnsi="Arial" w:cs="Arial"/>
              </w:rPr>
              <w:t>Local Authority Building Control</w:t>
            </w:r>
          </w:p>
        </w:tc>
        <w:tc>
          <w:tcPr>
            <w:tcW w:w="1791" w:type="dxa"/>
          </w:tcPr>
          <w:p w14:paraId="4DB5E12D" w14:textId="77777777" w:rsidR="00A0494D" w:rsidRPr="00A0494D" w:rsidRDefault="00A0494D" w:rsidP="00B126F3">
            <w:pPr>
              <w:rPr>
                <w:rFonts w:ascii="Arial" w:hAnsi="Arial" w:cs="Arial"/>
              </w:rPr>
            </w:pPr>
            <w:r w:rsidRPr="00A0494D">
              <w:rPr>
                <w:rFonts w:ascii="Arial" w:hAnsi="Arial" w:cs="Arial"/>
              </w:rPr>
              <w:t>14</w:t>
            </w:r>
          </w:p>
        </w:tc>
      </w:tr>
      <w:tr w:rsidR="00A0494D" w:rsidRPr="00A0494D" w14:paraId="360B1F12" w14:textId="77777777" w:rsidTr="00B126F3">
        <w:tc>
          <w:tcPr>
            <w:tcW w:w="7225" w:type="dxa"/>
          </w:tcPr>
          <w:p w14:paraId="0433FE09" w14:textId="77777777" w:rsidR="00A0494D" w:rsidRPr="00A0494D" w:rsidRDefault="00A0494D" w:rsidP="00B126F3">
            <w:pPr>
              <w:rPr>
                <w:rFonts w:ascii="Arial" w:hAnsi="Arial" w:cs="Arial"/>
              </w:rPr>
            </w:pPr>
            <w:r w:rsidRPr="00A0494D">
              <w:rPr>
                <w:rFonts w:ascii="Arial" w:hAnsi="Arial" w:cs="Arial"/>
              </w:rPr>
              <w:t>Approved Inspector Building Control</w:t>
            </w:r>
          </w:p>
        </w:tc>
        <w:tc>
          <w:tcPr>
            <w:tcW w:w="1791" w:type="dxa"/>
          </w:tcPr>
          <w:p w14:paraId="59A5506C" w14:textId="77777777" w:rsidR="00A0494D" w:rsidRPr="00A0494D" w:rsidRDefault="00A0494D" w:rsidP="00B126F3">
            <w:pPr>
              <w:rPr>
                <w:rFonts w:ascii="Arial" w:hAnsi="Arial" w:cs="Arial"/>
              </w:rPr>
            </w:pPr>
            <w:r w:rsidRPr="00A0494D">
              <w:rPr>
                <w:rFonts w:ascii="Arial" w:hAnsi="Arial" w:cs="Arial"/>
              </w:rPr>
              <w:t>2</w:t>
            </w:r>
          </w:p>
        </w:tc>
      </w:tr>
      <w:tr w:rsidR="00A0494D" w:rsidRPr="00A0494D" w14:paraId="267DA132" w14:textId="77777777" w:rsidTr="00B126F3">
        <w:tc>
          <w:tcPr>
            <w:tcW w:w="7225" w:type="dxa"/>
          </w:tcPr>
          <w:p w14:paraId="63B3B53A" w14:textId="77777777" w:rsidR="00A0494D" w:rsidRPr="00A0494D" w:rsidRDefault="00A0494D" w:rsidP="00B126F3">
            <w:pPr>
              <w:rPr>
                <w:rFonts w:ascii="Arial" w:hAnsi="Arial" w:cs="Arial"/>
              </w:rPr>
            </w:pPr>
            <w:r w:rsidRPr="00A0494D">
              <w:rPr>
                <w:rFonts w:ascii="Arial" w:hAnsi="Arial" w:cs="Arial"/>
              </w:rPr>
              <w:t>Trade association</w:t>
            </w:r>
          </w:p>
        </w:tc>
        <w:tc>
          <w:tcPr>
            <w:tcW w:w="1791" w:type="dxa"/>
          </w:tcPr>
          <w:p w14:paraId="003C5B0D" w14:textId="77777777" w:rsidR="00A0494D" w:rsidRPr="00A0494D" w:rsidRDefault="00A0494D" w:rsidP="00B126F3">
            <w:pPr>
              <w:rPr>
                <w:rFonts w:ascii="Arial" w:hAnsi="Arial" w:cs="Arial"/>
              </w:rPr>
            </w:pPr>
            <w:r w:rsidRPr="00A0494D">
              <w:rPr>
                <w:rFonts w:ascii="Arial" w:hAnsi="Arial" w:cs="Arial"/>
              </w:rPr>
              <w:t>1</w:t>
            </w:r>
          </w:p>
        </w:tc>
      </w:tr>
      <w:tr w:rsidR="00A0494D" w:rsidRPr="00A0494D" w14:paraId="1ACADEA1" w14:textId="77777777" w:rsidTr="00B126F3">
        <w:tc>
          <w:tcPr>
            <w:tcW w:w="7225" w:type="dxa"/>
          </w:tcPr>
          <w:p w14:paraId="3C9DB9BB" w14:textId="77777777" w:rsidR="00A0494D" w:rsidRPr="00A0494D" w:rsidRDefault="00A0494D" w:rsidP="00B126F3">
            <w:pPr>
              <w:rPr>
                <w:rFonts w:ascii="Arial" w:hAnsi="Arial" w:cs="Arial"/>
              </w:rPr>
            </w:pPr>
            <w:r w:rsidRPr="00A0494D">
              <w:rPr>
                <w:rFonts w:ascii="Arial" w:hAnsi="Arial" w:cs="Arial"/>
              </w:rPr>
              <w:t>Fire engineer/Fire Authority</w:t>
            </w:r>
          </w:p>
        </w:tc>
        <w:tc>
          <w:tcPr>
            <w:tcW w:w="1791" w:type="dxa"/>
          </w:tcPr>
          <w:p w14:paraId="09EB1680" w14:textId="77777777" w:rsidR="00A0494D" w:rsidRPr="00A0494D" w:rsidRDefault="00A0494D" w:rsidP="00B126F3">
            <w:pPr>
              <w:rPr>
                <w:rFonts w:ascii="Arial" w:hAnsi="Arial" w:cs="Arial"/>
              </w:rPr>
            </w:pPr>
            <w:r w:rsidRPr="00A0494D">
              <w:rPr>
                <w:rFonts w:ascii="Arial" w:hAnsi="Arial" w:cs="Arial"/>
              </w:rPr>
              <w:t>3</w:t>
            </w:r>
          </w:p>
        </w:tc>
      </w:tr>
      <w:tr w:rsidR="00A0494D" w:rsidRPr="00A0494D" w14:paraId="72CF47E8" w14:textId="77777777" w:rsidTr="00B126F3">
        <w:tc>
          <w:tcPr>
            <w:tcW w:w="7225" w:type="dxa"/>
          </w:tcPr>
          <w:p w14:paraId="73CB8DD1" w14:textId="77777777" w:rsidR="00A0494D" w:rsidRPr="00A0494D" w:rsidRDefault="00A0494D" w:rsidP="00B126F3">
            <w:pPr>
              <w:rPr>
                <w:rFonts w:ascii="Arial" w:hAnsi="Arial" w:cs="Arial"/>
              </w:rPr>
            </w:pPr>
            <w:r w:rsidRPr="00A0494D">
              <w:rPr>
                <w:rFonts w:ascii="Arial" w:hAnsi="Arial" w:cs="Arial"/>
              </w:rPr>
              <w:t>Facilities Manager</w:t>
            </w:r>
          </w:p>
        </w:tc>
        <w:tc>
          <w:tcPr>
            <w:tcW w:w="1791" w:type="dxa"/>
          </w:tcPr>
          <w:p w14:paraId="630C8821" w14:textId="77777777" w:rsidR="00A0494D" w:rsidRPr="00A0494D" w:rsidRDefault="00A0494D" w:rsidP="00B126F3">
            <w:pPr>
              <w:rPr>
                <w:rFonts w:ascii="Arial" w:hAnsi="Arial" w:cs="Arial"/>
              </w:rPr>
            </w:pPr>
            <w:r w:rsidRPr="00A0494D">
              <w:rPr>
                <w:rFonts w:ascii="Arial" w:hAnsi="Arial" w:cs="Arial"/>
              </w:rPr>
              <w:t>0</w:t>
            </w:r>
          </w:p>
        </w:tc>
      </w:tr>
      <w:tr w:rsidR="00A0494D" w:rsidRPr="00A0494D" w14:paraId="105C94D4" w14:textId="77777777" w:rsidTr="00B126F3">
        <w:tc>
          <w:tcPr>
            <w:tcW w:w="7225" w:type="dxa"/>
          </w:tcPr>
          <w:p w14:paraId="15067B08" w14:textId="77777777" w:rsidR="00A0494D" w:rsidRPr="00A0494D" w:rsidRDefault="00A0494D" w:rsidP="00B126F3">
            <w:pPr>
              <w:rPr>
                <w:rFonts w:ascii="Arial" w:hAnsi="Arial" w:cs="Arial"/>
              </w:rPr>
            </w:pPr>
            <w:r w:rsidRPr="00A0494D">
              <w:rPr>
                <w:rFonts w:ascii="Arial" w:hAnsi="Arial" w:cs="Arial"/>
              </w:rPr>
              <w:t>Retailer</w:t>
            </w:r>
          </w:p>
        </w:tc>
        <w:tc>
          <w:tcPr>
            <w:tcW w:w="1791" w:type="dxa"/>
          </w:tcPr>
          <w:p w14:paraId="34AA9D2D" w14:textId="77777777" w:rsidR="00A0494D" w:rsidRPr="00A0494D" w:rsidRDefault="00A0494D" w:rsidP="00B126F3">
            <w:pPr>
              <w:rPr>
                <w:rFonts w:ascii="Arial" w:hAnsi="Arial" w:cs="Arial"/>
              </w:rPr>
            </w:pPr>
            <w:r w:rsidRPr="00A0494D">
              <w:rPr>
                <w:rFonts w:ascii="Arial" w:hAnsi="Arial" w:cs="Arial"/>
              </w:rPr>
              <w:t>1</w:t>
            </w:r>
          </w:p>
        </w:tc>
      </w:tr>
      <w:tr w:rsidR="00A0494D" w:rsidRPr="00A0494D" w14:paraId="004A3016" w14:textId="77777777" w:rsidTr="00B126F3">
        <w:tc>
          <w:tcPr>
            <w:tcW w:w="7225" w:type="dxa"/>
          </w:tcPr>
          <w:p w14:paraId="4AC63573" w14:textId="77777777" w:rsidR="00A0494D" w:rsidRPr="00A0494D" w:rsidRDefault="00A0494D" w:rsidP="00B126F3">
            <w:pPr>
              <w:rPr>
                <w:rFonts w:ascii="Arial" w:hAnsi="Arial" w:cs="Arial"/>
              </w:rPr>
            </w:pPr>
            <w:r w:rsidRPr="00A0494D">
              <w:rPr>
                <w:rFonts w:ascii="Arial" w:hAnsi="Arial" w:cs="Arial"/>
              </w:rPr>
              <w:t>Construction Professional</w:t>
            </w:r>
          </w:p>
        </w:tc>
        <w:tc>
          <w:tcPr>
            <w:tcW w:w="1791" w:type="dxa"/>
          </w:tcPr>
          <w:p w14:paraId="30FD4B9A" w14:textId="77777777" w:rsidR="00A0494D" w:rsidRPr="00A0494D" w:rsidRDefault="00A0494D" w:rsidP="00B126F3">
            <w:pPr>
              <w:rPr>
                <w:rFonts w:ascii="Arial" w:hAnsi="Arial" w:cs="Arial"/>
              </w:rPr>
            </w:pPr>
            <w:r w:rsidRPr="00A0494D">
              <w:rPr>
                <w:rFonts w:ascii="Arial" w:hAnsi="Arial" w:cs="Arial"/>
              </w:rPr>
              <w:t>2</w:t>
            </w:r>
          </w:p>
        </w:tc>
      </w:tr>
      <w:tr w:rsidR="00A0494D" w:rsidRPr="00A0494D" w14:paraId="3165FAD6" w14:textId="77777777" w:rsidTr="00B126F3">
        <w:tc>
          <w:tcPr>
            <w:tcW w:w="7225" w:type="dxa"/>
          </w:tcPr>
          <w:p w14:paraId="39236700" w14:textId="77777777" w:rsidR="00A0494D" w:rsidRPr="00A0494D" w:rsidRDefault="00A0494D" w:rsidP="00B126F3">
            <w:pPr>
              <w:rPr>
                <w:rFonts w:ascii="Arial" w:hAnsi="Arial" w:cs="Arial"/>
              </w:rPr>
            </w:pPr>
            <w:r w:rsidRPr="00A0494D">
              <w:rPr>
                <w:rFonts w:ascii="Arial" w:hAnsi="Arial" w:cs="Arial"/>
              </w:rPr>
              <w:t>Property Manager/Landlord</w:t>
            </w:r>
          </w:p>
        </w:tc>
        <w:tc>
          <w:tcPr>
            <w:tcW w:w="1791" w:type="dxa"/>
          </w:tcPr>
          <w:p w14:paraId="1E334EE2" w14:textId="77777777" w:rsidR="00A0494D" w:rsidRPr="00A0494D" w:rsidRDefault="00A0494D" w:rsidP="00B126F3">
            <w:pPr>
              <w:rPr>
                <w:rFonts w:ascii="Arial" w:hAnsi="Arial" w:cs="Arial"/>
              </w:rPr>
            </w:pPr>
            <w:r w:rsidRPr="00A0494D">
              <w:rPr>
                <w:rFonts w:ascii="Arial" w:hAnsi="Arial" w:cs="Arial"/>
              </w:rPr>
              <w:t>2</w:t>
            </w:r>
          </w:p>
        </w:tc>
      </w:tr>
      <w:tr w:rsidR="00A0494D" w:rsidRPr="00A0494D" w14:paraId="08AEE59B" w14:textId="77777777" w:rsidTr="00B126F3">
        <w:tc>
          <w:tcPr>
            <w:tcW w:w="7225" w:type="dxa"/>
          </w:tcPr>
          <w:p w14:paraId="3054A934" w14:textId="77777777" w:rsidR="00A0494D" w:rsidRPr="00A0494D" w:rsidRDefault="00A0494D" w:rsidP="00B126F3">
            <w:pPr>
              <w:rPr>
                <w:rFonts w:ascii="Arial" w:hAnsi="Arial" w:cs="Arial"/>
              </w:rPr>
            </w:pPr>
            <w:r w:rsidRPr="00A0494D">
              <w:rPr>
                <w:rFonts w:ascii="Arial" w:hAnsi="Arial" w:cs="Arial"/>
              </w:rPr>
              <w:t>Landlord Representative Organisation</w:t>
            </w:r>
          </w:p>
        </w:tc>
        <w:tc>
          <w:tcPr>
            <w:tcW w:w="1791" w:type="dxa"/>
          </w:tcPr>
          <w:p w14:paraId="3AEBF1FA" w14:textId="77777777" w:rsidR="00A0494D" w:rsidRPr="00A0494D" w:rsidRDefault="00A0494D" w:rsidP="00B126F3">
            <w:pPr>
              <w:rPr>
                <w:rFonts w:ascii="Arial" w:hAnsi="Arial" w:cs="Arial"/>
              </w:rPr>
            </w:pPr>
            <w:r w:rsidRPr="00A0494D">
              <w:rPr>
                <w:rFonts w:ascii="Arial" w:hAnsi="Arial" w:cs="Arial"/>
              </w:rPr>
              <w:t>0</w:t>
            </w:r>
          </w:p>
        </w:tc>
      </w:tr>
      <w:tr w:rsidR="00A0494D" w:rsidRPr="00A0494D" w14:paraId="1AA7CD66" w14:textId="77777777" w:rsidTr="00B126F3">
        <w:tc>
          <w:tcPr>
            <w:tcW w:w="7225" w:type="dxa"/>
          </w:tcPr>
          <w:p w14:paraId="38AB205C" w14:textId="77777777" w:rsidR="00A0494D" w:rsidRPr="00A0494D" w:rsidRDefault="00A0494D" w:rsidP="00B126F3">
            <w:pPr>
              <w:rPr>
                <w:rFonts w:ascii="Arial" w:hAnsi="Arial" w:cs="Arial"/>
              </w:rPr>
            </w:pPr>
            <w:r w:rsidRPr="00A0494D">
              <w:rPr>
                <w:rFonts w:ascii="Arial" w:hAnsi="Arial" w:cs="Arial"/>
              </w:rPr>
              <w:t>Charity</w:t>
            </w:r>
          </w:p>
        </w:tc>
        <w:tc>
          <w:tcPr>
            <w:tcW w:w="1791" w:type="dxa"/>
          </w:tcPr>
          <w:p w14:paraId="180533FA" w14:textId="77777777" w:rsidR="00A0494D" w:rsidRPr="00A0494D" w:rsidRDefault="00A0494D" w:rsidP="00B126F3">
            <w:pPr>
              <w:rPr>
                <w:rFonts w:ascii="Arial" w:hAnsi="Arial" w:cs="Arial"/>
              </w:rPr>
            </w:pPr>
            <w:r w:rsidRPr="00A0494D">
              <w:rPr>
                <w:rFonts w:ascii="Arial" w:hAnsi="Arial" w:cs="Arial"/>
              </w:rPr>
              <w:t>1</w:t>
            </w:r>
          </w:p>
        </w:tc>
      </w:tr>
      <w:tr w:rsidR="00A0494D" w:rsidRPr="00A0494D" w14:paraId="64648E1F" w14:textId="77777777" w:rsidTr="00B126F3">
        <w:tc>
          <w:tcPr>
            <w:tcW w:w="7225" w:type="dxa"/>
          </w:tcPr>
          <w:p w14:paraId="327F71C9" w14:textId="77777777" w:rsidR="00A0494D" w:rsidRPr="00A0494D" w:rsidRDefault="00A0494D" w:rsidP="00B126F3">
            <w:pPr>
              <w:rPr>
                <w:rFonts w:ascii="Arial" w:hAnsi="Arial" w:cs="Arial"/>
              </w:rPr>
            </w:pPr>
            <w:r w:rsidRPr="00A0494D">
              <w:rPr>
                <w:rFonts w:ascii="Arial" w:hAnsi="Arial" w:cs="Arial"/>
              </w:rPr>
              <w:t>Campaigner or Lobby Group</w:t>
            </w:r>
          </w:p>
        </w:tc>
        <w:tc>
          <w:tcPr>
            <w:tcW w:w="1791" w:type="dxa"/>
          </w:tcPr>
          <w:p w14:paraId="5E3CFA8B" w14:textId="77777777" w:rsidR="00A0494D" w:rsidRPr="00A0494D" w:rsidRDefault="00A0494D" w:rsidP="00B126F3">
            <w:pPr>
              <w:rPr>
                <w:rFonts w:ascii="Arial" w:hAnsi="Arial" w:cs="Arial"/>
              </w:rPr>
            </w:pPr>
            <w:r w:rsidRPr="00A0494D">
              <w:rPr>
                <w:rFonts w:ascii="Arial" w:hAnsi="Arial" w:cs="Arial"/>
              </w:rPr>
              <w:t>0</w:t>
            </w:r>
          </w:p>
        </w:tc>
      </w:tr>
      <w:tr w:rsidR="00A0494D" w:rsidRPr="00A0494D" w14:paraId="7E229296" w14:textId="77777777" w:rsidTr="00B126F3">
        <w:tc>
          <w:tcPr>
            <w:tcW w:w="7225" w:type="dxa"/>
          </w:tcPr>
          <w:p w14:paraId="00AD1D1F" w14:textId="77777777" w:rsidR="00A0494D" w:rsidRPr="00A0494D" w:rsidRDefault="00A0494D" w:rsidP="00B126F3">
            <w:pPr>
              <w:rPr>
                <w:rFonts w:ascii="Arial" w:hAnsi="Arial" w:cs="Arial"/>
              </w:rPr>
            </w:pPr>
            <w:r w:rsidRPr="00A0494D">
              <w:rPr>
                <w:rFonts w:ascii="Arial" w:hAnsi="Arial" w:cs="Arial"/>
              </w:rPr>
              <w:t>Other Interested Party</w:t>
            </w:r>
          </w:p>
        </w:tc>
        <w:tc>
          <w:tcPr>
            <w:tcW w:w="1791" w:type="dxa"/>
          </w:tcPr>
          <w:p w14:paraId="0C42EA48" w14:textId="77777777" w:rsidR="00A0494D" w:rsidRPr="00A0494D" w:rsidRDefault="00A0494D" w:rsidP="00B126F3">
            <w:pPr>
              <w:rPr>
                <w:rFonts w:ascii="Arial" w:hAnsi="Arial" w:cs="Arial"/>
              </w:rPr>
            </w:pPr>
            <w:r w:rsidRPr="00A0494D">
              <w:rPr>
                <w:rFonts w:ascii="Arial" w:hAnsi="Arial" w:cs="Arial"/>
              </w:rPr>
              <w:t>32</w:t>
            </w:r>
          </w:p>
        </w:tc>
      </w:tr>
    </w:tbl>
    <w:p w14:paraId="0F5E864F" w14:textId="77777777" w:rsidR="00A0494D" w:rsidRPr="00A0494D" w:rsidRDefault="00A0494D" w:rsidP="00A0494D">
      <w:pPr>
        <w:spacing w:after="0" w:line="240" w:lineRule="auto"/>
        <w:rPr>
          <w:rFonts w:ascii="Arial" w:hAnsi="Arial" w:cs="Arial"/>
          <w:sz w:val="24"/>
          <w:szCs w:val="24"/>
        </w:rPr>
      </w:pPr>
    </w:p>
    <w:p w14:paraId="38533FAB" w14:textId="77777777" w:rsidR="00A0494D" w:rsidRPr="00A0494D" w:rsidRDefault="00A0494D" w:rsidP="00A0494D">
      <w:pPr>
        <w:spacing w:after="0" w:line="240" w:lineRule="auto"/>
        <w:rPr>
          <w:rFonts w:ascii="Arial" w:hAnsi="Arial" w:cs="Arial"/>
          <w:sz w:val="24"/>
          <w:szCs w:val="24"/>
        </w:rPr>
      </w:pPr>
    </w:p>
    <w:p w14:paraId="6CBE5B16" w14:textId="77777777" w:rsidR="00A0494D" w:rsidRPr="00A0494D" w:rsidRDefault="00A0494D" w:rsidP="00A0494D">
      <w:pPr>
        <w:rPr>
          <w:rFonts w:ascii="Arial" w:hAnsi="Arial" w:cs="Arial"/>
          <w:sz w:val="24"/>
          <w:szCs w:val="24"/>
        </w:rPr>
      </w:pPr>
      <w:r w:rsidRPr="00A0494D">
        <w:rPr>
          <w:rFonts w:ascii="Arial" w:hAnsi="Arial" w:cs="Arial"/>
          <w:sz w:val="24"/>
          <w:szCs w:val="24"/>
        </w:rPr>
        <w:br w:type="page"/>
      </w:r>
    </w:p>
    <w:p w14:paraId="5DB93E45" w14:textId="77777777" w:rsidR="00A0494D" w:rsidRPr="00A0494D" w:rsidRDefault="00A0494D" w:rsidP="00A0494D">
      <w:pPr>
        <w:rPr>
          <w:rFonts w:ascii="Arial" w:hAnsi="Arial" w:cs="Arial"/>
          <w:sz w:val="28"/>
          <w:szCs w:val="28"/>
        </w:rPr>
      </w:pPr>
      <w:r w:rsidRPr="00A0494D">
        <w:rPr>
          <w:rFonts w:ascii="Arial" w:hAnsi="Arial" w:cs="Arial"/>
          <w:sz w:val="28"/>
          <w:szCs w:val="28"/>
        </w:rPr>
        <w:lastRenderedPageBreak/>
        <w:t>Handling of Responses</w:t>
      </w:r>
    </w:p>
    <w:p w14:paraId="2696D0D5" w14:textId="77777777" w:rsidR="00A0494D" w:rsidRPr="00A0494D" w:rsidRDefault="00A0494D" w:rsidP="00A0494D">
      <w:pPr>
        <w:spacing w:after="0" w:line="240" w:lineRule="auto"/>
        <w:rPr>
          <w:rFonts w:ascii="Arial" w:hAnsi="Arial" w:cs="Arial"/>
          <w:sz w:val="24"/>
          <w:szCs w:val="24"/>
        </w:rPr>
      </w:pPr>
    </w:p>
    <w:p w14:paraId="02D64736" w14:textId="77777777" w:rsidR="00A0494D" w:rsidRPr="00A0494D" w:rsidRDefault="00A0494D" w:rsidP="00A0494D">
      <w:pPr>
        <w:pStyle w:val="ListParagraph"/>
        <w:numPr>
          <w:ilvl w:val="1"/>
          <w:numId w:val="20"/>
        </w:numPr>
        <w:ind w:left="567" w:hanging="567"/>
      </w:pPr>
      <w:r w:rsidRPr="00A0494D">
        <w:t xml:space="preserve">A standard response form was provided for ease of use, however, where respondents did not use the form, representations have been attributed to the most appropriate question. </w:t>
      </w:r>
    </w:p>
    <w:p w14:paraId="71768F32" w14:textId="77777777" w:rsidR="00A0494D" w:rsidRPr="00A0494D" w:rsidRDefault="00A0494D" w:rsidP="00A0494D">
      <w:pPr>
        <w:pStyle w:val="ListParagraph"/>
        <w:ind w:left="567" w:hanging="567"/>
      </w:pPr>
    </w:p>
    <w:p w14:paraId="4B5A26DB" w14:textId="45D87311" w:rsidR="00A0494D" w:rsidRPr="00F34B86" w:rsidRDefault="00A0494D" w:rsidP="00A0494D">
      <w:pPr>
        <w:pStyle w:val="ListParagraph"/>
        <w:numPr>
          <w:ilvl w:val="1"/>
          <w:numId w:val="20"/>
        </w:numPr>
        <w:ind w:left="567" w:hanging="567"/>
      </w:pPr>
      <w:r w:rsidRPr="00A0494D">
        <w:t>Where respondents have not answered with the standard responses proposed but have clearly indicated a clear position in their answer, they have been assigned that response in the statistical analysis. For example, where a respondent used the phrase ‘I support the proposal’ their response was marked as yes. Where a clear response was not identifiable, answers were marked as ‘no response’ in the statistical analysis with the responses included in the summary of comments.</w:t>
      </w:r>
    </w:p>
    <w:p w14:paraId="5275608A" w14:textId="3C9BDA5B" w:rsidR="00A0494D" w:rsidRPr="00E42593" w:rsidRDefault="00A0494D" w:rsidP="00F34B86">
      <w:pPr>
        <w:pStyle w:val="Heading1"/>
        <w:numPr>
          <w:ilvl w:val="0"/>
          <w:numId w:val="19"/>
        </w:numPr>
      </w:pPr>
      <w:bookmarkStart w:id="4" w:name="_Toc233806454"/>
      <w:bookmarkStart w:id="5" w:name="_Toc233894854"/>
      <w:r w:rsidRPr="00A0494D">
        <w:t>Proposed Building Regulations for new residential buildings and residential buildings undergoing major renovation or material change of use</w:t>
      </w:r>
      <w:bookmarkEnd w:id="4"/>
      <w:bookmarkEnd w:id="5"/>
      <w:r w:rsidRPr="00A0494D">
        <w:t xml:space="preserve"> </w:t>
      </w:r>
    </w:p>
    <w:p w14:paraId="7C05662C" w14:textId="77777777" w:rsidR="00A0494D" w:rsidRPr="00A0494D" w:rsidRDefault="00A0494D" w:rsidP="00A0494D">
      <w:pPr>
        <w:pStyle w:val="ListParagraph"/>
        <w:numPr>
          <w:ilvl w:val="1"/>
          <w:numId w:val="21"/>
        </w:numPr>
        <w:ind w:left="567" w:hanging="567"/>
      </w:pPr>
      <w:r w:rsidRPr="00A0494D">
        <w:t>Questions 1 to 11 related to section 3 of the consultation document, which proposed changes to Building Regulations for new residential buildings and residential buildings undergoing major renovation or material change of use. This section sought views on requiring EV charge points to serve parking spaces associated with those buildings.</w:t>
      </w:r>
    </w:p>
    <w:p w14:paraId="762D903B" w14:textId="77777777" w:rsidR="00A0494D" w:rsidRPr="00A0494D" w:rsidRDefault="00A0494D" w:rsidP="00A0494D">
      <w:pPr>
        <w:spacing w:after="0" w:line="240" w:lineRule="auto"/>
        <w:rPr>
          <w:rFonts w:ascii="Arial" w:hAnsi="Arial" w:cs="Arial"/>
          <w:sz w:val="24"/>
          <w:szCs w:val="24"/>
        </w:rPr>
      </w:pPr>
    </w:p>
    <w:tbl>
      <w:tblPr>
        <w:tblStyle w:val="TableGrid"/>
        <w:tblW w:w="9227" w:type="dxa"/>
        <w:tblInd w:w="-147" w:type="dxa"/>
        <w:tblLook w:val="04A0" w:firstRow="1" w:lastRow="0" w:firstColumn="1" w:lastColumn="0" w:noHBand="0" w:noVBand="1"/>
      </w:tblPr>
      <w:tblGrid>
        <w:gridCol w:w="4678"/>
        <w:gridCol w:w="1431"/>
        <w:gridCol w:w="1417"/>
        <w:gridCol w:w="1701"/>
      </w:tblGrid>
      <w:tr w:rsidR="00A0494D" w:rsidRPr="00A0494D" w14:paraId="23CD7ACC" w14:textId="77777777" w:rsidTr="00B126F3">
        <w:tc>
          <w:tcPr>
            <w:tcW w:w="4678" w:type="dxa"/>
          </w:tcPr>
          <w:p w14:paraId="4D031727" w14:textId="77777777" w:rsidR="00A0494D" w:rsidRPr="00A0494D" w:rsidRDefault="00A0494D" w:rsidP="00B126F3">
            <w:pPr>
              <w:rPr>
                <w:rFonts w:ascii="Arial" w:hAnsi="Arial" w:cs="Arial"/>
                <w:b/>
                <w:bCs/>
              </w:rPr>
            </w:pPr>
            <w:r w:rsidRPr="00A0494D">
              <w:rPr>
                <w:rFonts w:ascii="Arial" w:hAnsi="Arial" w:cs="Arial"/>
                <w:b/>
                <w:bCs/>
              </w:rPr>
              <w:t>Question 1</w:t>
            </w:r>
          </w:p>
        </w:tc>
        <w:tc>
          <w:tcPr>
            <w:tcW w:w="1431" w:type="dxa"/>
          </w:tcPr>
          <w:p w14:paraId="0A9C066B" w14:textId="77777777" w:rsidR="00A0494D" w:rsidRPr="00A0494D" w:rsidRDefault="00A0494D" w:rsidP="00B126F3">
            <w:pPr>
              <w:jc w:val="center"/>
              <w:rPr>
                <w:rFonts w:ascii="Arial" w:hAnsi="Arial" w:cs="Arial"/>
              </w:rPr>
            </w:pPr>
            <w:r w:rsidRPr="00A0494D">
              <w:rPr>
                <w:rFonts w:ascii="Arial" w:hAnsi="Arial" w:cs="Arial"/>
              </w:rPr>
              <w:t>Yes %</w:t>
            </w:r>
          </w:p>
        </w:tc>
        <w:tc>
          <w:tcPr>
            <w:tcW w:w="1417" w:type="dxa"/>
          </w:tcPr>
          <w:p w14:paraId="1EAEE2C8" w14:textId="77777777" w:rsidR="00A0494D" w:rsidRPr="00A0494D" w:rsidRDefault="00A0494D" w:rsidP="00B126F3">
            <w:pPr>
              <w:jc w:val="center"/>
              <w:rPr>
                <w:rFonts w:ascii="Arial" w:hAnsi="Arial" w:cs="Arial"/>
              </w:rPr>
            </w:pPr>
            <w:r w:rsidRPr="00A0494D">
              <w:rPr>
                <w:rFonts w:ascii="Arial" w:hAnsi="Arial" w:cs="Arial"/>
              </w:rPr>
              <w:t>No %</w:t>
            </w:r>
          </w:p>
        </w:tc>
        <w:tc>
          <w:tcPr>
            <w:tcW w:w="1701" w:type="dxa"/>
          </w:tcPr>
          <w:p w14:paraId="363ED711" w14:textId="77777777" w:rsidR="00A0494D" w:rsidRPr="00A0494D" w:rsidRDefault="00A0494D" w:rsidP="00B126F3">
            <w:pPr>
              <w:jc w:val="center"/>
              <w:rPr>
                <w:rFonts w:ascii="Arial" w:hAnsi="Arial" w:cs="Arial"/>
              </w:rPr>
            </w:pPr>
            <w:r w:rsidRPr="00A0494D">
              <w:rPr>
                <w:rFonts w:ascii="Arial" w:hAnsi="Arial" w:cs="Arial"/>
              </w:rPr>
              <w:t>Unsure %</w:t>
            </w:r>
          </w:p>
        </w:tc>
      </w:tr>
      <w:tr w:rsidR="00A0494D" w:rsidRPr="00A0494D" w14:paraId="48EFB7CC" w14:textId="77777777" w:rsidTr="00B126F3">
        <w:tc>
          <w:tcPr>
            <w:tcW w:w="4678" w:type="dxa"/>
          </w:tcPr>
          <w:p w14:paraId="1CECB2DD" w14:textId="77777777" w:rsidR="00A0494D" w:rsidRPr="00A0494D" w:rsidRDefault="00A0494D" w:rsidP="00B126F3">
            <w:pPr>
              <w:rPr>
                <w:rFonts w:ascii="Arial" w:hAnsi="Arial" w:cs="Arial"/>
                <w:b/>
                <w:bCs/>
              </w:rPr>
            </w:pPr>
            <w:r w:rsidRPr="00A0494D">
              <w:rPr>
                <w:rFonts w:ascii="Arial" w:eastAsia="Times New Roman" w:hAnsi="Arial" w:cs="Arial"/>
                <w:b/>
                <w:bCs/>
                <w:color w:val="000000"/>
              </w:rPr>
              <w:t>Do you agree with the proposed policy position that every new residential building with an associated car parking space to have an electric vehicle (EV) charge point?</w:t>
            </w:r>
          </w:p>
        </w:tc>
        <w:tc>
          <w:tcPr>
            <w:tcW w:w="1431" w:type="dxa"/>
          </w:tcPr>
          <w:p w14:paraId="3F967817" w14:textId="77777777" w:rsidR="00A0494D" w:rsidRPr="00A0494D" w:rsidRDefault="00A0494D" w:rsidP="00B126F3">
            <w:pPr>
              <w:jc w:val="center"/>
              <w:rPr>
                <w:rFonts w:ascii="Arial" w:hAnsi="Arial" w:cs="Arial"/>
              </w:rPr>
            </w:pPr>
          </w:p>
          <w:p w14:paraId="0A89DFDA" w14:textId="77777777" w:rsidR="00A0494D" w:rsidRPr="00A0494D" w:rsidRDefault="00A0494D" w:rsidP="00B126F3">
            <w:pPr>
              <w:jc w:val="center"/>
              <w:rPr>
                <w:rFonts w:ascii="Arial" w:hAnsi="Arial" w:cs="Arial"/>
              </w:rPr>
            </w:pPr>
          </w:p>
          <w:p w14:paraId="665D6B56" w14:textId="77777777" w:rsidR="00A0494D" w:rsidRPr="00A0494D" w:rsidRDefault="00A0494D" w:rsidP="00B126F3">
            <w:pPr>
              <w:jc w:val="center"/>
              <w:rPr>
                <w:rFonts w:ascii="Arial" w:hAnsi="Arial" w:cs="Arial"/>
              </w:rPr>
            </w:pPr>
            <w:r w:rsidRPr="00A0494D">
              <w:rPr>
                <w:rFonts w:ascii="Arial" w:hAnsi="Arial" w:cs="Arial"/>
              </w:rPr>
              <w:t>56</w:t>
            </w:r>
          </w:p>
        </w:tc>
        <w:tc>
          <w:tcPr>
            <w:tcW w:w="1417" w:type="dxa"/>
          </w:tcPr>
          <w:p w14:paraId="28EBA47A" w14:textId="77777777" w:rsidR="00A0494D" w:rsidRPr="00A0494D" w:rsidRDefault="00A0494D" w:rsidP="00B126F3">
            <w:pPr>
              <w:rPr>
                <w:rFonts w:ascii="Arial" w:hAnsi="Arial" w:cs="Arial"/>
              </w:rPr>
            </w:pPr>
          </w:p>
          <w:p w14:paraId="731194D0" w14:textId="77777777" w:rsidR="00A0494D" w:rsidRPr="00A0494D" w:rsidRDefault="00A0494D" w:rsidP="00B126F3">
            <w:pPr>
              <w:rPr>
                <w:rFonts w:ascii="Arial" w:hAnsi="Arial" w:cs="Arial"/>
              </w:rPr>
            </w:pPr>
          </w:p>
          <w:p w14:paraId="0486EE1F" w14:textId="77777777" w:rsidR="00A0494D" w:rsidRPr="00A0494D" w:rsidRDefault="00A0494D" w:rsidP="00B126F3">
            <w:pPr>
              <w:jc w:val="center"/>
              <w:rPr>
                <w:rFonts w:ascii="Arial" w:hAnsi="Arial" w:cs="Arial"/>
              </w:rPr>
            </w:pPr>
            <w:r w:rsidRPr="00A0494D">
              <w:rPr>
                <w:rFonts w:ascii="Arial" w:hAnsi="Arial" w:cs="Arial"/>
              </w:rPr>
              <w:t>35</w:t>
            </w:r>
          </w:p>
        </w:tc>
        <w:tc>
          <w:tcPr>
            <w:tcW w:w="1701" w:type="dxa"/>
          </w:tcPr>
          <w:p w14:paraId="4769C6CC" w14:textId="77777777" w:rsidR="00A0494D" w:rsidRPr="00A0494D" w:rsidRDefault="00A0494D" w:rsidP="00B126F3">
            <w:pPr>
              <w:jc w:val="center"/>
              <w:rPr>
                <w:rFonts w:ascii="Arial" w:hAnsi="Arial" w:cs="Arial"/>
              </w:rPr>
            </w:pPr>
          </w:p>
          <w:p w14:paraId="3FFC480A" w14:textId="77777777" w:rsidR="00A0494D" w:rsidRPr="00A0494D" w:rsidRDefault="00A0494D" w:rsidP="00B126F3">
            <w:pPr>
              <w:jc w:val="center"/>
              <w:rPr>
                <w:rFonts w:ascii="Arial" w:hAnsi="Arial" w:cs="Arial"/>
              </w:rPr>
            </w:pPr>
          </w:p>
          <w:p w14:paraId="4C648FDC" w14:textId="77777777" w:rsidR="00A0494D" w:rsidRPr="00A0494D" w:rsidRDefault="00A0494D" w:rsidP="00B126F3">
            <w:pPr>
              <w:jc w:val="center"/>
              <w:rPr>
                <w:rFonts w:ascii="Arial" w:hAnsi="Arial" w:cs="Arial"/>
              </w:rPr>
            </w:pPr>
            <w:r w:rsidRPr="00A0494D">
              <w:rPr>
                <w:rFonts w:ascii="Arial" w:hAnsi="Arial" w:cs="Arial"/>
              </w:rPr>
              <w:t>9</w:t>
            </w:r>
          </w:p>
        </w:tc>
      </w:tr>
    </w:tbl>
    <w:p w14:paraId="2F6AF4E3" w14:textId="77777777" w:rsidR="00A0494D" w:rsidRPr="00A0494D" w:rsidRDefault="00A0494D" w:rsidP="00A0494D">
      <w:pPr>
        <w:spacing w:after="0" w:line="240" w:lineRule="auto"/>
        <w:rPr>
          <w:rFonts w:ascii="Arial" w:hAnsi="Arial" w:cs="Arial"/>
          <w:b/>
          <w:bCs/>
          <w:sz w:val="24"/>
          <w:szCs w:val="24"/>
        </w:rPr>
      </w:pPr>
    </w:p>
    <w:p w14:paraId="354171E5" w14:textId="77777777" w:rsidR="00A0494D" w:rsidRPr="00A0494D" w:rsidRDefault="00A0494D" w:rsidP="00A0494D">
      <w:pPr>
        <w:pBdr>
          <w:top w:val="single" w:sz="4" w:space="1" w:color="auto"/>
          <w:left w:val="single" w:sz="4" w:space="4" w:color="auto"/>
          <w:bottom w:val="single" w:sz="4" w:space="1" w:color="auto"/>
          <w:right w:val="single" w:sz="4" w:space="1" w:color="auto"/>
          <w:between w:val="single" w:sz="4" w:space="1" w:color="auto"/>
          <w:bar w:val="single" w:sz="4" w:color="auto"/>
        </w:pBdr>
        <w:spacing w:after="0" w:line="240" w:lineRule="auto"/>
        <w:rPr>
          <w:rFonts w:ascii="Arial" w:eastAsia="Times New Roman" w:hAnsi="Arial" w:cs="Arial"/>
          <w:b/>
          <w:bCs/>
          <w:color w:val="000000"/>
          <w:sz w:val="24"/>
          <w:szCs w:val="24"/>
        </w:rPr>
      </w:pPr>
      <w:r w:rsidRPr="00A0494D">
        <w:rPr>
          <w:rFonts w:ascii="Arial" w:hAnsi="Arial" w:cs="Arial"/>
          <w:b/>
          <w:bCs/>
          <w:sz w:val="24"/>
          <w:szCs w:val="24"/>
        </w:rPr>
        <w:t xml:space="preserve">Question 2 - </w:t>
      </w:r>
      <w:bookmarkStart w:id="6" w:name="_Hlk202447870"/>
      <w:r w:rsidRPr="00A0494D">
        <w:rPr>
          <w:rFonts w:ascii="Arial" w:eastAsia="Times New Roman" w:hAnsi="Arial" w:cs="Arial"/>
          <w:b/>
          <w:bCs/>
          <w:color w:val="000000"/>
          <w:sz w:val="24"/>
          <w:szCs w:val="24"/>
        </w:rPr>
        <w:t>Please give reasons for your answer including, where applicable, any alternative requirement you think would be suitable</w:t>
      </w:r>
      <w:bookmarkEnd w:id="6"/>
    </w:p>
    <w:p w14:paraId="2ABB3855" w14:textId="77777777" w:rsidR="00A0494D" w:rsidRPr="00A0494D" w:rsidRDefault="00A0494D" w:rsidP="00A0494D">
      <w:pPr>
        <w:spacing w:after="0" w:line="240" w:lineRule="auto"/>
        <w:rPr>
          <w:rFonts w:ascii="Arial" w:eastAsia="Times New Roman" w:hAnsi="Arial" w:cs="Arial"/>
          <w:color w:val="000000"/>
          <w:sz w:val="24"/>
          <w:szCs w:val="24"/>
        </w:rPr>
      </w:pPr>
      <w:bookmarkStart w:id="7" w:name="_Hlk202514454"/>
    </w:p>
    <w:p w14:paraId="6B6CDC0F" w14:textId="2849C6E1" w:rsidR="00A0494D" w:rsidRPr="00A0494D" w:rsidRDefault="00A0494D" w:rsidP="00A0494D">
      <w:pPr>
        <w:pStyle w:val="ListParagraph"/>
        <w:numPr>
          <w:ilvl w:val="1"/>
          <w:numId w:val="21"/>
        </w:numPr>
        <w:ind w:left="567" w:hanging="567"/>
      </w:pPr>
      <w:r w:rsidRPr="00A0494D">
        <w:t xml:space="preserve">Fifty-six percent of respondents agreed with the proposal that every new residential building with an associated car parking space should have an electric vehicle (EV) charge point. Respondents highlighted insufficient charging infrastructure as a barrier to EV adoption and noted that </w:t>
      </w:r>
      <w:r w:rsidR="0094784F" w:rsidRPr="00A0494D">
        <w:t>future</w:t>
      </w:r>
      <w:r w:rsidR="0094784F">
        <w:t>p</w:t>
      </w:r>
      <w:r w:rsidR="0094784F" w:rsidRPr="00A0494D">
        <w:t>roofing</w:t>
      </w:r>
      <w:r w:rsidRPr="00A0494D">
        <w:t xml:space="preserve"> new homes would support Wales’ transition to greener transport.</w:t>
      </w:r>
    </w:p>
    <w:p w14:paraId="4A431AB8" w14:textId="77777777" w:rsidR="00A0494D" w:rsidRPr="00A0494D" w:rsidRDefault="00A0494D" w:rsidP="00A0494D">
      <w:pPr>
        <w:spacing w:after="0" w:line="240" w:lineRule="auto"/>
        <w:ind w:left="567" w:hanging="567"/>
        <w:rPr>
          <w:rFonts w:ascii="Arial" w:hAnsi="Arial" w:cs="Arial"/>
          <w:sz w:val="24"/>
          <w:szCs w:val="24"/>
        </w:rPr>
      </w:pPr>
    </w:p>
    <w:p w14:paraId="0B64D4A5" w14:textId="77777777" w:rsidR="00A0494D" w:rsidRPr="00A0494D" w:rsidRDefault="00A0494D" w:rsidP="00A0494D">
      <w:pPr>
        <w:pStyle w:val="ListParagraph"/>
        <w:numPr>
          <w:ilvl w:val="1"/>
          <w:numId w:val="21"/>
        </w:numPr>
        <w:ind w:left="567" w:hanging="567"/>
      </w:pPr>
      <w:r w:rsidRPr="00A0494D">
        <w:t>The following residential EV charging benefits were highlighted:</w:t>
      </w:r>
    </w:p>
    <w:p w14:paraId="363E8294" w14:textId="77777777" w:rsidR="00A0494D" w:rsidRPr="00A0494D" w:rsidRDefault="00A0494D" w:rsidP="00A0494D">
      <w:pPr>
        <w:spacing w:after="0" w:line="240" w:lineRule="auto"/>
        <w:rPr>
          <w:rFonts w:ascii="Arial" w:eastAsia="Times New Roman" w:hAnsi="Arial" w:cs="Arial"/>
          <w:color w:val="000000"/>
          <w:sz w:val="24"/>
          <w:szCs w:val="24"/>
        </w:rPr>
      </w:pPr>
    </w:p>
    <w:p w14:paraId="172429EE" w14:textId="77777777" w:rsidR="00A0494D" w:rsidRPr="00A0494D" w:rsidRDefault="00A0494D" w:rsidP="00A0494D">
      <w:pPr>
        <w:numPr>
          <w:ilvl w:val="0"/>
          <w:numId w:val="9"/>
        </w:numPr>
        <w:tabs>
          <w:tab w:val="clear" w:pos="720"/>
        </w:tabs>
        <w:spacing w:after="0" w:line="240" w:lineRule="auto"/>
        <w:ind w:left="993" w:hanging="142"/>
        <w:rPr>
          <w:rFonts w:ascii="Arial" w:eastAsia="Times New Roman" w:hAnsi="Arial" w:cs="Arial"/>
          <w:color w:val="000000"/>
          <w:sz w:val="24"/>
          <w:szCs w:val="24"/>
        </w:rPr>
      </w:pPr>
      <w:r w:rsidRPr="00A0494D">
        <w:rPr>
          <w:rFonts w:ascii="Arial" w:eastAsia="Times New Roman" w:hAnsi="Arial" w:cs="Arial"/>
          <w:color w:val="000000"/>
          <w:sz w:val="24"/>
          <w:szCs w:val="24"/>
        </w:rPr>
        <w:t>Installing chargers during construction is more affordable than retrofitting.</w:t>
      </w:r>
    </w:p>
    <w:p w14:paraId="616951D8" w14:textId="77777777" w:rsidR="00A0494D" w:rsidRPr="00A0494D" w:rsidRDefault="00A0494D" w:rsidP="00A0494D">
      <w:pPr>
        <w:numPr>
          <w:ilvl w:val="0"/>
          <w:numId w:val="9"/>
        </w:numPr>
        <w:tabs>
          <w:tab w:val="clear" w:pos="720"/>
        </w:tabs>
        <w:spacing w:after="0" w:line="240" w:lineRule="auto"/>
        <w:ind w:left="993" w:hanging="142"/>
        <w:rPr>
          <w:rFonts w:ascii="Arial" w:eastAsia="Times New Roman" w:hAnsi="Arial" w:cs="Arial"/>
          <w:color w:val="000000"/>
          <w:sz w:val="24"/>
          <w:szCs w:val="24"/>
        </w:rPr>
      </w:pPr>
      <w:r w:rsidRPr="00A0494D">
        <w:rPr>
          <w:rFonts w:ascii="Arial" w:eastAsia="Times New Roman" w:hAnsi="Arial" w:cs="Arial"/>
          <w:color w:val="000000"/>
          <w:sz w:val="24"/>
          <w:szCs w:val="24"/>
        </w:rPr>
        <w:t>EV charge points increase property values.</w:t>
      </w:r>
    </w:p>
    <w:p w14:paraId="2075C920" w14:textId="77777777" w:rsidR="00A0494D" w:rsidRPr="00A0494D" w:rsidRDefault="00A0494D" w:rsidP="00A0494D">
      <w:pPr>
        <w:numPr>
          <w:ilvl w:val="0"/>
          <w:numId w:val="9"/>
        </w:numPr>
        <w:tabs>
          <w:tab w:val="clear" w:pos="720"/>
        </w:tabs>
        <w:spacing w:after="0" w:line="240" w:lineRule="auto"/>
        <w:ind w:left="993" w:hanging="142"/>
        <w:rPr>
          <w:rFonts w:ascii="Arial" w:eastAsia="Times New Roman" w:hAnsi="Arial" w:cs="Arial"/>
          <w:color w:val="000000"/>
          <w:sz w:val="24"/>
          <w:szCs w:val="24"/>
        </w:rPr>
      </w:pPr>
      <w:r w:rsidRPr="00A0494D">
        <w:rPr>
          <w:rFonts w:ascii="Arial" w:eastAsia="Times New Roman" w:hAnsi="Arial" w:cs="Arial"/>
          <w:color w:val="000000"/>
          <w:sz w:val="24"/>
          <w:szCs w:val="24"/>
        </w:rPr>
        <w:t>Supports Wales’ decarbonisation and sustainability goals.</w:t>
      </w:r>
    </w:p>
    <w:p w14:paraId="61B19B8D" w14:textId="77777777" w:rsidR="00A0494D" w:rsidRPr="00A0494D" w:rsidRDefault="00A0494D" w:rsidP="00A0494D">
      <w:pPr>
        <w:spacing w:after="0" w:line="240" w:lineRule="auto"/>
        <w:rPr>
          <w:rFonts w:ascii="Arial" w:eastAsia="Times New Roman" w:hAnsi="Arial" w:cs="Arial"/>
          <w:color w:val="000000"/>
          <w:sz w:val="24"/>
          <w:szCs w:val="24"/>
        </w:rPr>
      </w:pPr>
    </w:p>
    <w:p w14:paraId="75A962A3" w14:textId="77777777" w:rsidR="00A0494D" w:rsidRPr="00A0494D" w:rsidRDefault="00A0494D" w:rsidP="00A0494D">
      <w:pPr>
        <w:pStyle w:val="ListParagraph"/>
        <w:numPr>
          <w:ilvl w:val="1"/>
          <w:numId w:val="21"/>
        </w:numPr>
        <w:ind w:left="567" w:hanging="567"/>
      </w:pPr>
      <w:r w:rsidRPr="00A0494D">
        <w:t>Thirty-five percent of respondents disagreed with the proposal, citing concerns about cost, feasibility and infrastructure readiness. These respondents suggested that a phased and adaptable approach would better support EV adoption without imposing excessive costs or technological constraints.</w:t>
      </w:r>
    </w:p>
    <w:p w14:paraId="0F952FBA" w14:textId="77777777" w:rsidR="00A0494D" w:rsidRPr="00A0494D" w:rsidRDefault="00A0494D" w:rsidP="00A0494D">
      <w:pPr>
        <w:pStyle w:val="ListParagraph"/>
        <w:numPr>
          <w:ilvl w:val="1"/>
          <w:numId w:val="21"/>
        </w:numPr>
        <w:ind w:left="567" w:hanging="567"/>
      </w:pPr>
      <w:r w:rsidRPr="00A0494D">
        <w:lastRenderedPageBreak/>
        <w:t>Housing associations and developers advocated cabling/ducting only to keep the capital costs of new homes down and therefore affordable, noting that EV adoption may be slower for lower-income households, making universal charge points impractical.</w:t>
      </w:r>
    </w:p>
    <w:p w14:paraId="6954B03C" w14:textId="77777777" w:rsidR="00A0494D" w:rsidRPr="00A0494D" w:rsidRDefault="00A0494D" w:rsidP="00A0494D">
      <w:pPr>
        <w:spacing w:after="0" w:line="240" w:lineRule="auto"/>
        <w:ind w:left="532" w:hanging="532"/>
        <w:rPr>
          <w:rFonts w:ascii="Arial" w:hAnsi="Arial" w:cs="Arial"/>
          <w:sz w:val="24"/>
          <w:szCs w:val="24"/>
        </w:rPr>
      </w:pPr>
    </w:p>
    <w:p w14:paraId="70F9DA71" w14:textId="77777777" w:rsidR="00A0494D" w:rsidRPr="00A0494D" w:rsidRDefault="00A0494D" w:rsidP="00A0494D">
      <w:pPr>
        <w:pStyle w:val="ListParagraph"/>
        <w:numPr>
          <w:ilvl w:val="1"/>
          <w:numId w:val="21"/>
        </w:numPr>
        <w:ind w:left="567" w:hanging="567"/>
      </w:pPr>
      <w:r w:rsidRPr="00A0494D">
        <w:t>Nine percent of respondents did not respond.</w:t>
      </w:r>
    </w:p>
    <w:bookmarkEnd w:id="7"/>
    <w:p w14:paraId="3C3E096D" w14:textId="77777777" w:rsidR="00A0494D" w:rsidRPr="00A0494D" w:rsidRDefault="00A0494D" w:rsidP="00A0494D">
      <w:pPr>
        <w:spacing w:after="0" w:line="240" w:lineRule="auto"/>
        <w:ind w:left="567" w:hanging="567"/>
        <w:rPr>
          <w:rFonts w:ascii="Arial" w:hAnsi="Arial" w:cs="Arial"/>
          <w:sz w:val="24"/>
          <w:szCs w:val="24"/>
        </w:rPr>
      </w:pPr>
    </w:p>
    <w:p w14:paraId="1A33FC8D" w14:textId="46CC9325" w:rsidR="00A0494D" w:rsidRDefault="00A0494D" w:rsidP="00A0494D">
      <w:pPr>
        <w:spacing w:after="0" w:line="240" w:lineRule="auto"/>
        <w:rPr>
          <w:rFonts w:ascii="Arial" w:hAnsi="Arial" w:cs="Arial"/>
          <w:sz w:val="28"/>
          <w:szCs w:val="28"/>
        </w:rPr>
      </w:pPr>
      <w:r w:rsidRPr="00A0494D">
        <w:rPr>
          <w:rFonts w:ascii="Arial" w:hAnsi="Arial" w:cs="Arial"/>
          <w:sz w:val="28"/>
          <w:szCs w:val="28"/>
        </w:rPr>
        <w:t>Government response to questions 1 and 2</w:t>
      </w:r>
    </w:p>
    <w:p w14:paraId="5E84BC36" w14:textId="77777777" w:rsidR="00A0494D" w:rsidRPr="00A0494D" w:rsidRDefault="00A0494D" w:rsidP="00A0494D">
      <w:pPr>
        <w:spacing w:after="0" w:line="240" w:lineRule="auto"/>
        <w:rPr>
          <w:rFonts w:ascii="Arial" w:hAnsi="Arial" w:cs="Arial"/>
          <w:sz w:val="24"/>
          <w:szCs w:val="24"/>
        </w:rPr>
      </w:pPr>
    </w:p>
    <w:p w14:paraId="576C7348" w14:textId="5C9287C5" w:rsidR="00A0494D" w:rsidRPr="00A0494D" w:rsidRDefault="00A0494D" w:rsidP="00A0494D">
      <w:pPr>
        <w:pStyle w:val="ListParagraph"/>
        <w:numPr>
          <w:ilvl w:val="1"/>
          <w:numId w:val="21"/>
        </w:numPr>
        <w:ind w:left="567" w:hanging="567"/>
      </w:pPr>
      <w:r w:rsidRPr="00A0494D">
        <w:t>The Welsh Government will proceed with the proposal to mandate the installation of electric vehicle charge points in every new residential building with an associated car parking space. This decision reflects the majority support from consultation respondents, who highlighted the role of such measures in Future-proofing new homes and reducing barriers to EV adoption.</w:t>
      </w:r>
    </w:p>
    <w:p w14:paraId="768F64A0" w14:textId="77777777" w:rsidR="00A0494D" w:rsidRPr="00A0494D" w:rsidRDefault="00A0494D" w:rsidP="00A0494D">
      <w:pPr>
        <w:spacing w:after="0" w:line="240" w:lineRule="auto"/>
        <w:ind w:left="567" w:hanging="567"/>
        <w:rPr>
          <w:rFonts w:ascii="Arial" w:hAnsi="Arial" w:cs="Arial"/>
          <w:sz w:val="24"/>
          <w:szCs w:val="24"/>
        </w:rPr>
      </w:pPr>
    </w:p>
    <w:p w14:paraId="004DA976" w14:textId="63CF6D0C" w:rsidR="00A0494D" w:rsidRPr="00A0494D" w:rsidRDefault="00A0494D" w:rsidP="00A0494D">
      <w:pPr>
        <w:pStyle w:val="ListParagraph"/>
        <w:numPr>
          <w:ilvl w:val="1"/>
          <w:numId w:val="21"/>
        </w:numPr>
        <w:ind w:left="567" w:hanging="567"/>
      </w:pPr>
      <w:r w:rsidRPr="00A0494D">
        <w:t>The Welsh Government has carefully considered concerns regarding cost, feasibility and infrastructure readiness. These issues are addressed in Section 1 of the draft Approved Document S, which allows for exemptions where connection costs exceed a specified threshold. Additional exemptions are set out in Section 6 of the consultation document.</w:t>
      </w:r>
    </w:p>
    <w:p w14:paraId="3E6AC94B" w14:textId="77777777" w:rsidR="00A0494D" w:rsidRPr="00A0494D" w:rsidRDefault="00A0494D" w:rsidP="00A0494D">
      <w:pPr>
        <w:spacing w:after="0" w:line="240" w:lineRule="auto"/>
        <w:ind w:left="567" w:hanging="567"/>
        <w:rPr>
          <w:rFonts w:ascii="Arial" w:hAnsi="Arial" w:cs="Arial"/>
          <w:sz w:val="24"/>
          <w:szCs w:val="24"/>
        </w:rPr>
      </w:pPr>
    </w:p>
    <w:p w14:paraId="52A5D883" w14:textId="5ADECBB2" w:rsidR="00A0494D" w:rsidRPr="00E42593" w:rsidRDefault="00A0494D" w:rsidP="00A0494D">
      <w:pPr>
        <w:pStyle w:val="ListParagraph"/>
        <w:numPr>
          <w:ilvl w:val="1"/>
          <w:numId w:val="21"/>
        </w:numPr>
        <w:ind w:left="567" w:hanging="567"/>
      </w:pPr>
      <w:r w:rsidRPr="00A0494D">
        <w:t>While some respondents advocated installing only cabling and ducting, allowing homeowners to install charge points later, the Welsh Government considers that installation during construction is more cost-effective for end users. The visible provision of an electric car charger may also support EV uptake as vehicles become increasingly available in the second-hand market and to lower-income households in the coming years.</w:t>
      </w:r>
    </w:p>
    <w:p w14:paraId="3F6FECC3" w14:textId="77777777" w:rsidR="00A0494D" w:rsidRPr="00A0494D" w:rsidRDefault="00A0494D" w:rsidP="00A0494D">
      <w:pPr>
        <w:spacing w:after="0" w:line="240" w:lineRule="auto"/>
        <w:ind w:left="567" w:hanging="567"/>
        <w:rPr>
          <w:rFonts w:ascii="Arial" w:hAnsi="Arial" w:cs="Arial"/>
          <w:sz w:val="24"/>
          <w:szCs w:val="24"/>
        </w:rPr>
      </w:pPr>
    </w:p>
    <w:tbl>
      <w:tblPr>
        <w:tblStyle w:val="TableGrid"/>
        <w:tblW w:w="9644" w:type="dxa"/>
        <w:tblInd w:w="-147" w:type="dxa"/>
        <w:tblLook w:val="04A0" w:firstRow="1" w:lastRow="0" w:firstColumn="1" w:lastColumn="0" w:noHBand="0" w:noVBand="1"/>
      </w:tblPr>
      <w:tblGrid>
        <w:gridCol w:w="5529"/>
        <w:gridCol w:w="850"/>
        <w:gridCol w:w="855"/>
        <w:gridCol w:w="1134"/>
        <w:gridCol w:w="1276"/>
      </w:tblGrid>
      <w:tr w:rsidR="00A0494D" w:rsidRPr="00A0494D" w14:paraId="297A603E" w14:textId="77777777" w:rsidTr="0094784F">
        <w:tc>
          <w:tcPr>
            <w:tcW w:w="5529" w:type="dxa"/>
          </w:tcPr>
          <w:p w14:paraId="43DAC025" w14:textId="77777777" w:rsidR="00A0494D" w:rsidRPr="00A0494D" w:rsidRDefault="00A0494D" w:rsidP="00B126F3">
            <w:pPr>
              <w:rPr>
                <w:rFonts w:ascii="Arial" w:hAnsi="Arial" w:cs="Arial"/>
                <w:b/>
                <w:bCs/>
              </w:rPr>
            </w:pPr>
            <w:r w:rsidRPr="00A0494D">
              <w:rPr>
                <w:rFonts w:ascii="Arial" w:hAnsi="Arial" w:cs="Arial"/>
                <w:b/>
                <w:bCs/>
              </w:rPr>
              <w:t>Question 3</w:t>
            </w:r>
          </w:p>
        </w:tc>
        <w:tc>
          <w:tcPr>
            <w:tcW w:w="850" w:type="dxa"/>
          </w:tcPr>
          <w:p w14:paraId="3A0A13F9" w14:textId="77777777" w:rsidR="00A0494D" w:rsidRPr="00A0494D" w:rsidRDefault="00A0494D" w:rsidP="00B126F3">
            <w:pPr>
              <w:jc w:val="center"/>
              <w:rPr>
                <w:rFonts w:ascii="Arial" w:hAnsi="Arial" w:cs="Arial"/>
              </w:rPr>
            </w:pPr>
            <w:r w:rsidRPr="00A0494D">
              <w:rPr>
                <w:rFonts w:ascii="Arial" w:hAnsi="Arial" w:cs="Arial"/>
              </w:rPr>
              <w:t>Yes %</w:t>
            </w:r>
          </w:p>
        </w:tc>
        <w:tc>
          <w:tcPr>
            <w:tcW w:w="855" w:type="dxa"/>
          </w:tcPr>
          <w:p w14:paraId="2FAD0AB4" w14:textId="77777777" w:rsidR="00A0494D" w:rsidRPr="00A0494D" w:rsidRDefault="00A0494D" w:rsidP="00B126F3">
            <w:pPr>
              <w:jc w:val="center"/>
              <w:rPr>
                <w:rFonts w:ascii="Arial" w:hAnsi="Arial" w:cs="Arial"/>
              </w:rPr>
            </w:pPr>
            <w:r w:rsidRPr="00A0494D">
              <w:rPr>
                <w:rFonts w:ascii="Arial" w:hAnsi="Arial" w:cs="Arial"/>
              </w:rPr>
              <w:t>No %</w:t>
            </w:r>
          </w:p>
        </w:tc>
        <w:tc>
          <w:tcPr>
            <w:tcW w:w="1134" w:type="dxa"/>
          </w:tcPr>
          <w:p w14:paraId="1C806DAA" w14:textId="77777777" w:rsidR="00A0494D" w:rsidRPr="00A0494D" w:rsidRDefault="00A0494D" w:rsidP="00B126F3">
            <w:pPr>
              <w:jc w:val="center"/>
              <w:rPr>
                <w:rFonts w:ascii="Arial" w:hAnsi="Arial" w:cs="Arial"/>
              </w:rPr>
            </w:pPr>
            <w:r w:rsidRPr="00A0494D">
              <w:rPr>
                <w:rFonts w:ascii="Arial" w:hAnsi="Arial" w:cs="Arial"/>
              </w:rPr>
              <w:t>Unsure %</w:t>
            </w:r>
          </w:p>
        </w:tc>
        <w:tc>
          <w:tcPr>
            <w:tcW w:w="1276" w:type="dxa"/>
          </w:tcPr>
          <w:p w14:paraId="05FBD72C" w14:textId="77777777" w:rsidR="00A0494D" w:rsidRPr="00A0494D" w:rsidRDefault="00A0494D" w:rsidP="00B126F3">
            <w:pPr>
              <w:jc w:val="center"/>
              <w:rPr>
                <w:rFonts w:ascii="Arial" w:hAnsi="Arial" w:cs="Arial"/>
              </w:rPr>
            </w:pPr>
            <w:r w:rsidRPr="00A0494D">
              <w:rPr>
                <w:rFonts w:ascii="Arial" w:hAnsi="Arial" w:cs="Arial"/>
              </w:rPr>
              <w:t>Did Not Answer</w:t>
            </w:r>
          </w:p>
        </w:tc>
      </w:tr>
      <w:tr w:rsidR="00A0494D" w:rsidRPr="00A0494D" w14:paraId="49BBC3D0" w14:textId="77777777" w:rsidTr="0094784F">
        <w:tc>
          <w:tcPr>
            <w:tcW w:w="5529" w:type="dxa"/>
          </w:tcPr>
          <w:p w14:paraId="56CAF946" w14:textId="77777777" w:rsidR="00A0494D" w:rsidRPr="00A0494D" w:rsidRDefault="00A0494D" w:rsidP="00B126F3">
            <w:pPr>
              <w:rPr>
                <w:rFonts w:ascii="Arial" w:hAnsi="Arial" w:cs="Arial"/>
                <w:b/>
                <w:bCs/>
              </w:rPr>
            </w:pPr>
            <w:r w:rsidRPr="00A0494D">
              <w:rPr>
                <w:rFonts w:ascii="Arial" w:eastAsia="Times New Roman" w:hAnsi="Arial" w:cs="Arial"/>
                <w:b/>
                <w:bCs/>
                <w:color w:val="000000"/>
              </w:rPr>
              <w:t>Should the proposed Building Regulation requirement to install an electric vehicle charge point in every new home also apply to residential buildings undergoing a major renovation? </w:t>
            </w:r>
            <w:r w:rsidRPr="00A0494D">
              <w:rPr>
                <w:rFonts w:ascii="Arial" w:eastAsia="Times New Roman" w:hAnsi="Arial" w:cs="Arial"/>
                <w:b/>
                <w:bCs/>
                <w:color w:val="000000"/>
              </w:rPr>
              <w:br/>
            </w:r>
          </w:p>
        </w:tc>
        <w:tc>
          <w:tcPr>
            <w:tcW w:w="850" w:type="dxa"/>
          </w:tcPr>
          <w:p w14:paraId="43C9C899" w14:textId="77777777" w:rsidR="00A0494D" w:rsidRPr="00A0494D" w:rsidRDefault="00A0494D" w:rsidP="00B126F3">
            <w:pPr>
              <w:jc w:val="center"/>
              <w:rPr>
                <w:rFonts w:ascii="Arial" w:hAnsi="Arial" w:cs="Arial"/>
              </w:rPr>
            </w:pPr>
          </w:p>
          <w:p w14:paraId="2F216B14" w14:textId="77777777" w:rsidR="00A0494D" w:rsidRPr="00A0494D" w:rsidRDefault="00A0494D" w:rsidP="00B126F3">
            <w:pPr>
              <w:jc w:val="center"/>
              <w:rPr>
                <w:rFonts w:ascii="Arial" w:hAnsi="Arial" w:cs="Arial"/>
              </w:rPr>
            </w:pPr>
          </w:p>
          <w:p w14:paraId="30159B69" w14:textId="77777777" w:rsidR="00A0494D" w:rsidRPr="00A0494D" w:rsidRDefault="00A0494D" w:rsidP="00B126F3">
            <w:pPr>
              <w:jc w:val="center"/>
              <w:rPr>
                <w:rFonts w:ascii="Arial" w:hAnsi="Arial" w:cs="Arial"/>
              </w:rPr>
            </w:pPr>
            <w:r w:rsidRPr="00A0494D">
              <w:rPr>
                <w:rFonts w:ascii="Arial" w:hAnsi="Arial" w:cs="Arial"/>
              </w:rPr>
              <w:t>47</w:t>
            </w:r>
          </w:p>
        </w:tc>
        <w:tc>
          <w:tcPr>
            <w:tcW w:w="855" w:type="dxa"/>
          </w:tcPr>
          <w:p w14:paraId="47F7C703" w14:textId="77777777" w:rsidR="00A0494D" w:rsidRPr="00A0494D" w:rsidRDefault="00A0494D" w:rsidP="00B126F3">
            <w:pPr>
              <w:rPr>
                <w:rFonts w:ascii="Arial" w:hAnsi="Arial" w:cs="Arial"/>
              </w:rPr>
            </w:pPr>
          </w:p>
          <w:p w14:paraId="079A9CF4" w14:textId="77777777" w:rsidR="00A0494D" w:rsidRPr="00A0494D" w:rsidRDefault="00A0494D" w:rsidP="00B126F3">
            <w:pPr>
              <w:rPr>
                <w:rFonts w:ascii="Arial" w:hAnsi="Arial" w:cs="Arial"/>
              </w:rPr>
            </w:pPr>
          </w:p>
          <w:p w14:paraId="5183EE78" w14:textId="77777777" w:rsidR="00A0494D" w:rsidRPr="00A0494D" w:rsidRDefault="00A0494D" w:rsidP="00B126F3">
            <w:pPr>
              <w:jc w:val="center"/>
              <w:rPr>
                <w:rFonts w:ascii="Arial" w:hAnsi="Arial" w:cs="Arial"/>
              </w:rPr>
            </w:pPr>
            <w:r w:rsidRPr="00A0494D">
              <w:rPr>
                <w:rFonts w:ascii="Arial" w:hAnsi="Arial" w:cs="Arial"/>
              </w:rPr>
              <w:t>35</w:t>
            </w:r>
          </w:p>
        </w:tc>
        <w:tc>
          <w:tcPr>
            <w:tcW w:w="1134" w:type="dxa"/>
          </w:tcPr>
          <w:p w14:paraId="4D60436A" w14:textId="77777777" w:rsidR="00A0494D" w:rsidRPr="00A0494D" w:rsidRDefault="00A0494D" w:rsidP="00B126F3">
            <w:pPr>
              <w:jc w:val="center"/>
              <w:rPr>
                <w:rFonts w:ascii="Arial" w:hAnsi="Arial" w:cs="Arial"/>
              </w:rPr>
            </w:pPr>
          </w:p>
          <w:p w14:paraId="010720D7" w14:textId="77777777" w:rsidR="00A0494D" w:rsidRPr="00A0494D" w:rsidRDefault="00A0494D" w:rsidP="00B126F3">
            <w:pPr>
              <w:jc w:val="center"/>
              <w:rPr>
                <w:rFonts w:ascii="Arial" w:hAnsi="Arial" w:cs="Arial"/>
              </w:rPr>
            </w:pPr>
          </w:p>
          <w:p w14:paraId="098377BB" w14:textId="77777777" w:rsidR="00A0494D" w:rsidRPr="00A0494D" w:rsidRDefault="00A0494D" w:rsidP="00B126F3">
            <w:pPr>
              <w:jc w:val="center"/>
              <w:rPr>
                <w:rFonts w:ascii="Arial" w:hAnsi="Arial" w:cs="Arial"/>
              </w:rPr>
            </w:pPr>
            <w:r w:rsidRPr="00A0494D">
              <w:rPr>
                <w:rFonts w:ascii="Arial" w:hAnsi="Arial" w:cs="Arial"/>
              </w:rPr>
              <w:t>13</w:t>
            </w:r>
          </w:p>
        </w:tc>
        <w:tc>
          <w:tcPr>
            <w:tcW w:w="1276" w:type="dxa"/>
          </w:tcPr>
          <w:p w14:paraId="1394E714" w14:textId="77777777" w:rsidR="00A0494D" w:rsidRPr="00A0494D" w:rsidRDefault="00A0494D" w:rsidP="00B126F3">
            <w:pPr>
              <w:jc w:val="center"/>
              <w:rPr>
                <w:rFonts w:ascii="Arial" w:hAnsi="Arial" w:cs="Arial"/>
              </w:rPr>
            </w:pPr>
          </w:p>
          <w:p w14:paraId="52719456" w14:textId="77777777" w:rsidR="00A0494D" w:rsidRPr="00A0494D" w:rsidRDefault="00A0494D" w:rsidP="00B126F3">
            <w:pPr>
              <w:jc w:val="center"/>
              <w:rPr>
                <w:rFonts w:ascii="Arial" w:hAnsi="Arial" w:cs="Arial"/>
              </w:rPr>
            </w:pPr>
          </w:p>
          <w:p w14:paraId="6A5493EC" w14:textId="77777777" w:rsidR="00A0494D" w:rsidRPr="00A0494D" w:rsidRDefault="00A0494D" w:rsidP="00B126F3">
            <w:pPr>
              <w:jc w:val="center"/>
              <w:rPr>
                <w:rFonts w:ascii="Arial" w:hAnsi="Arial" w:cs="Arial"/>
              </w:rPr>
            </w:pPr>
            <w:r w:rsidRPr="00A0494D">
              <w:rPr>
                <w:rFonts w:ascii="Arial" w:hAnsi="Arial" w:cs="Arial"/>
              </w:rPr>
              <w:t>5</w:t>
            </w:r>
          </w:p>
        </w:tc>
      </w:tr>
    </w:tbl>
    <w:p w14:paraId="4353DECD" w14:textId="77777777" w:rsidR="00A0494D" w:rsidRPr="00A0494D" w:rsidRDefault="00A0494D" w:rsidP="00A0494D">
      <w:pPr>
        <w:spacing w:after="0" w:line="240" w:lineRule="auto"/>
        <w:rPr>
          <w:rFonts w:ascii="Arial" w:hAnsi="Arial" w:cs="Arial"/>
          <w:sz w:val="24"/>
          <w:szCs w:val="24"/>
        </w:rPr>
      </w:pPr>
    </w:p>
    <w:p w14:paraId="039728F5" w14:textId="77777777" w:rsidR="00A0494D" w:rsidRPr="00A0494D" w:rsidRDefault="00A0494D" w:rsidP="00A0494D">
      <w:pPr>
        <w:pBdr>
          <w:top w:val="single" w:sz="4" w:space="1" w:color="auto"/>
          <w:left w:val="single" w:sz="4" w:space="4" w:color="auto"/>
          <w:bottom w:val="single" w:sz="4" w:space="1" w:color="auto"/>
          <w:right w:val="single" w:sz="4" w:space="1" w:color="auto"/>
          <w:between w:val="single" w:sz="4" w:space="1" w:color="auto"/>
          <w:bar w:val="single" w:sz="4" w:color="auto"/>
        </w:pBdr>
        <w:spacing w:after="0" w:line="240" w:lineRule="auto"/>
        <w:rPr>
          <w:rFonts w:ascii="Arial" w:eastAsia="Times New Roman" w:hAnsi="Arial" w:cs="Arial"/>
          <w:b/>
          <w:bCs/>
          <w:color w:val="000000"/>
          <w:sz w:val="24"/>
          <w:szCs w:val="24"/>
        </w:rPr>
      </w:pPr>
      <w:r w:rsidRPr="00A0494D">
        <w:rPr>
          <w:rFonts w:ascii="Arial" w:hAnsi="Arial" w:cs="Arial"/>
          <w:b/>
          <w:bCs/>
          <w:sz w:val="24"/>
          <w:szCs w:val="24"/>
        </w:rPr>
        <w:t xml:space="preserve">Question 3 Extended - </w:t>
      </w:r>
      <w:r w:rsidRPr="00A0494D">
        <w:rPr>
          <w:rFonts w:ascii="Arial" w:eastAsia="Times New Roman" w:hAnsi="Arial" w:cs="Arial"/>
          <w:b/>
          <w:bCs/>
          <w:color w:val="000000"/>
          <w:sz w:val="24"/>
          <w:szCs w:val="24"/>
        </w:rPr>
        <w:t>Please provide an explanation for your answer, including any evidence or costings if relevant</w:t>
      </w:r>
    </w:p>
    <w:p w14:paraId="590AE13F" w14:textId="77777777" w:rsidR="00A0494D" w:rsidRPr="00A0494D" w:rsidRDefault="00A0494D" w:rsidP="00A0494D">
      <w:pPr>
        <w:spacing w:after="0" w:line="240" w:lineRule="auto"/>
        <w:rPr>
          <w:rFonts w:ascii="Arial" w:eastAsia="Times New Roman" w:hAnsi="Arial" w:cs="Arial"/>
          <w:b/>
          <w:bCs/>
          <w:color w:val="000000"/>
          <w:sz w:val="24"/>
          <w:szCs w:val="24"/>
        </w:rPr>
      </w:pPr>
    </w:p>
    <w:p w14:paraId="1170081B" w14:textId="77777777" w:rsidR="00A0494D" w:rsidRPr="00A0494D" w:rsidRDefault="00A0494D" w:rsidP="00A0494D">
      <w:pPr>
        <w:pStyle w:val="ListParagraph"/>
        <w:numPr>
          <w:ilvl w:val="1"/>
          <w:numId w:val="21"/>
        </w:numPr>
        <w:ind w:left="567" w:hanging="567"/>
      </w:pPr>
      <w:r w:rsidRPr="00A0494D">
        <w:t>Forty-seven percent of respondents agreed with this proposal. Respondents considered that installing EV charge points during major renovations would be a practical and cost-effective way to modernise homes, support decarbonisation and encourage the transition to EVs. They also noted that installation during renovation would generally be cheaper and less disruptive than retrofitting later, could increase property value and would help future-proof housing.</w:t>
      </w:r>
    </w:p>
    <w:p w14:paraId="11F39B99" w14:textId="77777777" w:rsidR="00A0494D" w:rsidRPr="00A0494D" w:rsidRDefault="00A0494D" w:rsidP="00A0494D">
      <w:pPr>
        <w:spacing w:after="0" w:line="240" w:lineRule="auto"/>
        <w:ind w:left="532" w:hanging="532"/>
        <w:rPr>
          <w:rFonts w:ascii="Arial" w:hAnsi="Arial" w:cs="Arial"/>
          <w:sz w:val="24"/>
          <w:szCs w:val="24"/>
        </w:rPr>
      </w:pPr>
    </w:p>
    <w:p w14:paraId="49A5015E" w14:textId="77777777" w:rsidR="00A0494D" w:rsidRPr="00A0494D" w:rsidRDefault="00A0494D" w:rsidP="00A0494D">
      <w:pPr>
        <w:pStyle w:val="ListParagraph"/>
        <w:numPr>
          <w:ilvl w:val="1"/>
          <w:numId w:val="21"/>
        </w:numPr>
        <w:ind w:left="567" w:hanging="567"/>
      </w:pPr>
      <w:r w:rsidRPr="00A0494D">
        <w:t xml:space="preserve">Respondents also supported aligning Welsh regulations with standards elsewhere in the UK. Some suggested upgrading consumer units during renovations to prepare for increased electrification. Flexibility was considered important for </w:t>
      </w:r>
      <w:r w:rsidRPr="00A0494D">
        <w:lastRenderedPageBreak/>
        <w:t>properties such as listed buildings, and respondents noted that the term “major renovation” should be clearly defined.</w:t>
      </w:r>
    </w:p>
    <w:p w14:paraId="5A32433F" w14:textId="77777777" w:rsidR="00A0494D" w:rsidRPr="00A0494D" w:rsidRDefault="00A0494D" w:rsidP="00A0494D">
      <w:pPr>
        <w:spacing w:after="0" w:line="240" w:lineRule="auto"/>
        <w:ind w:left="567" w:hanging="567"/>
        <w:rPr>
          <w:rFonts w:ascii="Arial" w:hAnsi="Arial" w:cs="Arial"/>
          <w:sz w:val="24"/>
          <w:szCs w:val="24"/>
        </w:rPr>
      </w:pPr>
    </w:p>
    <w:p w14:paraId="554AA865" w14:textId="77777777" w:rsidR="00A0494D" w:rsidRPr="00A0494D" w:rsidRDefault="00A0494D" w:rsidP="00A0494D">
      <w:pPr>
        <w:pStyle w:val="ListParagraph"/>
        <w:numPr>
          <w:ilvl w:val="1"/>
          <w:numId w:val="21"/>
        </w:numPr>
        <w:ind w:left="567" w:hanging="567"/>
        <w:rPr>
          <w:color w:val="000000"/>
        </w:rPr>
      </w:pPr>
      <w:r w:rsidRPr="00A0494D">
        <w:rPr>
          <w:color w:val="000000"/>
        </w:rPr>
        <w:t>A 7kW charger was preferred in refurbishments or at least cabling infrastructure to give future options. Ensuring access to parking was cited as key for practical implementation.</w:t>
      </w:r>
    </w:p>
    <w:p w14:paraId="2C2B02BC" w14:textId="77777777" w:rsidR="00A0494D" w:rsidRPr="00A0494D" w:rsidRDefault="00A0494D" w:rsidP="00A0494D">
      <w:pPr>
        <w:spacing w:after="0" w:line="240" w:lineRule="auto"/>
        <w:ind w:left="567" w:hanging="567"/>
        <w:rPr>
          <w:rFonts w:ascii="Arial" w:hAnsi="Arial" w:cs="Arial"/>
          <w:color w:val="000000"/>
          <w:sz w:val="24"/>
          <w:szCs w:val="24"/>
        </w:rPr>
      </w:pPr>
    </w:p>
    <w:p w14:paraId="0914AA30" w14:textId="77777777" w:rsidR="00A0494D" w:rsidRPr="00A0494D" w:rsidRDefault="00A0494D" w:rsidP="00A0494D">
      <w:pPr>
        <w:pStyle w:val="ListParagraph"/>
        <w:numPr>
          <w:ilvl w:val="1"/>
          <w:numId w:val="21"/>
        </w:numPr>
        <w:ind w:left="567" w:hanging="567"/>
        <w:rPr>
          <w:color w:val="000000"/>
        </w:rPr>
      </w:pPr>
      <w:r w:rsidRPr="00A0494D">
        <w:rPr>
          <w:color w:val="000000"/>
        </w:rPr>
        <w:t>Thirty-five percent disagreed with this proposal, with many of these respondents suggesting that the retrofitting of EV charge points in older buildings would be costly and complex, especially where parking is limited.</w:t>
      </w:r>
    </w:p>
    <w:p w14:paraId="78D19647" w14:textId="77777777" w:rsidR="00A0494D" w:rsidRPr="00A0494D" w:rsidRDefault="00A0494D" w:rsidP="00A0494D">
      <w:pPr>
        <w:spacing w:after="0" w:line="240" w:lineRule="auto"/>
        <w:ind w:left="567" w:hanging="567"/>
        <w:rPr>
          <w:rFonts w:ascii="Arial" w:hAnsi="Arial" w:cs="Arial"/>
          <w:color w:val="000000"/>
          <w:sz w:val="24"/>
          <w:szCs w:val="24"/>
        </w:rPr>
      </w:pPr>
    </w:p>
    <w:p w14:paraId="1B7F0D64" w14:textId="77777777" w:rsidR="00A0494D" w:rsidRPr="00A0494D" w:rsidRDefault="00A0494D" w:rsidP="00A0494D">
      <w:pPr>
        <w:pStyle w:val="ListParagraph"/>
        <w:numPr>
          <w:ilvl w:val="1"/>
          <w:numId w:val="21"/>
        </w:numPr>
        <w:ind w:left="567" w:hanging="567"/>
        <w:rPr>
          <w:color w:val="000000"/>
        </w:rPr>
      </w:pPr>
      <w:r w:rsidRPr="00A0494D">
        <w:rPr>
          <w:color w:val="000000"/>
        </w:rPr>
        <w:t>A common view among those who disagreed was that, while EV adoption is important, requiring full installation during major renovations could create inefficiencies, high costs and infrastructure challenges. Respondents suggested that a phased and flexible approach would better support affordability and practicality. Similar points to those raised in response to Question 1 were repeated, including:</w:t>
      </w:r>
    </w:p>
    <w:p w14:paraId="743188DF" w14:textId="77777777" w:rsidR="00A0494D" w:rsidRPr="00A0494D" w:rsidRDefault="00A0494D" w:rsidP="00A0494D">
      <w:pPr>
        <w:spacing w:after="0" w:line="240" w:lineRule="auto"/>
        <w:rPr>
          <w:rFonts w:ascii="Arial" w:eastAsia="Times New Roman" w:hAnsi="Arial" w:cs="Arial"/>
          <w:color w:val="000000"/>
          <w:sz w:val="24"/>
          <w:szCs w:val="24"/>
        </w:rPr>
      </w:pPr>
    </w:p>
    <w:p w14:paraId="2B5CC128" w14:textId="77777777" w:rsidR="00A0494D" w:rsidRPr="00A0494D" w:rsidRDefault="00A0494D" w:rsidP="00A0494D">
      <w:pPr>
        <w:pStyle w:val="ListParagraph"/>
        <w:numPr>
          <w:ilvl w:val="0"/>
          <w:numId w:val="8"/>
        </w:numPr>
        <w:ind w:left="1418"/>
        <w:rPr>
          <w:rFonts w:eastAsia="Times New Roman"/>
          <w:color w:val="000000"/>
        </w:rPr>
      </w:pPr>
      <w:r w:rsidRPr="00A0494D">
        <w:rPr>
          <w:rFonts w:eastAsia="Times New Roman"/>
          <w:color w:val="000000"/>
        </w:rPr>
        <w:t xml:space="preserve">Costs to housing developers and social housing providers struggling to justify expenses. </w:t>
      </w:r>
    </w:p>
    <w:p w14:paraId="206AF5F9" w14:textId="77777777" w:rsidR="00A0494D" w:rsidRPr="00A0494D" w:rsidRDefault="00A0494D" w:rsidP="00A0494D">
      <w:pPr>
        <w:pStyle w:val="ListParagraph"/>
        <w:numPr>
          <w:ilvl w:val="0"/>
          <w:numId w:val="8"/>
        </w:numPr>
        <w:ind w:left="1418"/>
        <w:rPr>
          <w:rFonts w:eastAsia="Times New Roman"/>
          <w:color w:val="000000"/>
        </w:rPr>
      </w:pPr>
      <w:r w:rsidRPr="00A0494D">
        <w:rPr>
          <w:rFonts w:eastAsia="Times New Roman"/>
          <w:color w:val="000000"/>
        </w:rPr>
        <w:t>Lower-income households may not need EV chargers, making mandatory installation inefficient.</w:t>
      </w:r>
    </w:p>
    <w:p w14:paraId="426B0E26" w14:textId="77777777" w:rsidR="00A0494D" w:rsidRPr="00A0494D" w:rsidRDefault="00A0494D" w:rsidP="00A0494D">
      <w:pPr>
        <w:numPr>
          <w:ilvl w:val="0"/>
          <w:numId w:val="4"/>
        </w:numPr>
        <w:spacing w:after="0" w:line="240" w:lineRule="auto"/>
        <w:ind w:left="1418"/>
        <w:rPr>
          <w:rFonts w:ascii="Arial" w:eastAsia="Times New Roman" w:hAnsi="Arial" w:cs="Arial"/>
          <w:color w:val="000000"/>
          <w:sz w:val="24"/>
          <w:szCs w:val="24"/>
        </w:rPr>
      </w:pPr>
      <w:r w:rsidRPr="00A0494D">
        <w:rPr>
          <w:rFonts w:ascii="Arial" w:eastAsia="Times New Roman" w:hAnsi="Arial" w:cs="Arial"/>
          <w:color w:val="000000"/>
          <w:sz w:val="24"/>
          <w:szCs w:val="24"/>
        </w:rPr>
        <w:t>Grid capacity concerns—upgrades like substations could be required, increasing costs.</w:t>
      </w:r>
    </w:p>
    <w:p w14:paraId="200AA697" w14:textId="77777777" w:rsidR="00A0494D" w:rsidRPr="00A0494D" w:rsidRDefault="00A0494D" w:rsidP="00A0494D">
      <w:pPr>
        <w:numPr>
          <w:ilvl w:val="0"/>
          <w:numId w:val="4"/>
        </w:numPr>
        <w:spacing w:after="0" w:line="240" w:lineRule="auto"/>
        <w:ind w:left="1418"/>
        <w:rPr>
          <w:rFonts w:ascii="Arial" w:eastAsia="Times New Roman" w:hAnsi="Arial" w:cs="Arial"/>
          <w:color w:val="000000"/>
          <w:sz w:val="24"/>
          <w:szCs w:val="24"/>
        </w:rPr>
      </w:pPr>
      <w:r w:rsidRPr="00A0494D">
        <w:rPr>
          <w:rFonts w:ascii="Arial" w:eastAsia="Times New Roman" w:hAnsi="Arial" w:cs="Arial"/>
          <w:color w:val="000000"/>
          <w:sz w:val="24"/>
          <w:szCs w:val="24"/>
        </w:rPr>
        <w:t xml:space="preserve">Fire and Safety considerations, particularly around </w:t>
      </w:r>
      <w:r w:rsidRPr="00A0494D">
        <w:rPr>
          <w:rFonts w:ascii="Arial" w:hAnsi="Arial" w:cs="Arial"/>
          <w:sz w:val="24"/>
          <w:szCs w:val="24"/>
        </w:rPr>
        <w:t xml:space="preserve">increased use of EV charge points in buildings that contain car parks. </w:t>
      </w:r>
    </w:p>
    <w:p w14:paraId="53A5C014" w14:textId="77777777" w:rsidR="00A0494D" w:rsidRPr="00A0494D" w:rsidRDefault="00A0494D" w:rsidP="00A0494D">
      <w:pPr>
        <w:numPr>
          <w:ilvl w:val="0"/>
          <w:numId w:val="5"/>
        </w:numPr>
        <w:spacing w:after="0" w:line="240" w:lineRule="auto"/>
        <w:ind w:left="1418"/>
        <w:rPr>
          <w:rFonts w:ascii="Arial" w:eastAsia="Times New Roman" w:hAnsi="Arial" w:cs="Arial"/>
          <w:color w:val="000000"/>
          <w:sz w:val="24"/>
          <w:szCs w:val="24"/>
        </w:rPr>
      </w:pPr>
      <w:r w:rsidRPr="00A0494D">
        <w:rPr>
          <w:rFonts w:ascii="Arial" w:eastAsia="Times New Roman" w:hAnsi="Arial" w:cs="Arial"/>
          <w:color w:val="000000"/>
          <w:sz w:val="24"/>
          <w:szCs w:val="24"/>
        </w:rPr>
        <w:t>Exemptions for major renovations, reducing financial strain.</w:t>
      </w:r>
    </w:p>
    <w:p w14:paraId="18C69536" w14:textId="77777777" w:rsidR="00A0494D" w:rsidRPr="00A0494D" w:rsidRDefault="00A0494D" w:rsidP="00A0494D">
      <w:pPr>
        <w:numPr>
          <w:ilvl w:val="0"/>
          <w:numId w:val="5"/>
        </w:numPr>
        <w:spacing w:after="0" w:line="240" w:lineRule="auto"/>
        <w:ind w:left="1418"/>
        <w:rPr>
          <w:rFonts w:ascii="Arial" w:eastAsia="Times New Roman" w:hAnsi="Arial" w:cs="Arial"/>
          <w:color w:val="000000"/>
          <w:sz w:val="24"/>
          <w:szCs w:val="24"/>
        </w:rPr>
      </w:pPr>
      <w:r w:rsidRPr="00A0494D">
        <w:rPr>
          <w:rFonts w:ascii="Arial" w:eastAsia="Times New Roman" w:hAnsi="Arial" w:cs="Arial"/>
          <w:color w:val="000000"/>
          <w:sz w:val="24"/>
          <w:szCs w:val="24"/>
        </w:rPr>
        <w:t>Gradual implementation over time instead of immediate enforcement.</w:t>
      </w:r>
    </w:p>
    <w:p w14:paraId="1556F935" w14:textId="77777777" w:rsidR="00A0494D" w:rsidRPr="00A0494D" w:rsidRDefault="00A0494D" w:rsidP="00A0494D">
      <w:pPr>
        <w:spacing w:after="0" w:line="240" w:lineRule="auto"/>
        <w:ind w:left="720"/>
        <w:rPr>
          <w:rFonts w:ascii="Arial" w:eastAsia="Times New Roman" w:hAnsi="Arial" w:cs="Arial"/>
          <w:color w:val="000000"/>
          <w:sz w:val="24"/>
          <w:szCs w:val="24"/>
        </w:rPr>
      </w:pPr>
    </w:p>
    <w:p w14:paraId="44A32FC2" w14:textId="77777777" w:rsidR="00A0494D" w:rsidRPr="00A0494D" w:rsidRDefault="00A0494D" w:rsidP="00A0494D">
      <w:pPr>
        <w:pStyle w:val="ListParagraph"/>
        <w:numPr>
          <w:ilvl w:val="1"/>
          <w:numId w:val="21"/>
        </w:numPr>
        <w:rPr>
          <w:color w:val="000000"/>
        </w:rPr>
      </w:pPr>
      <w:r w:rsidRPr="00A0494D">
        <w:rPr>
          <w:color w:val="000000"/>
        </w:rPr>
        <w:t>Recommendations from the 35% who disagree:</w:t>
      </w:r>
    </w:p>
    <w:p w14:paraId="436C0695" w14:textId="77777777" w:rsidR="00A0494D" w:rsidRPr="00A0494D" w:rsidRDefault="00A0494D" w:rsidP="00A0494D">
      <w:pPr>
        <w:spacing w:after="0" w:line="240" w:lineRule="auto"/>
        <w:rPr>
          <w:rFonts w:ascii="Arial" w:eastAsia="Times New Roman" w:hAnsi="Arial" w:cs="Arial"/>
          <w:color w:val="000000"/>
          <w:sz w:val="24"/>
          <w:szCs w:val="24"/>
          <w:u w:val="single"/>
        </w:rPr>
      </w:pPr>
    </w:p>
    <w:p w14:paraId="22456B8E" w14:textId="77777777" w:rsidR="00A0494D" w:rsidRPr="00A0494D" w:rsidRDefault="00A0494D" w:rsidP="00A0494D">
      <w:pPr>
        <w:numPr>
          <w:ilvl w:val="0"/>
          <w:numId w:val="6"/>
        </w:numPr>
        <w:spacing w:after="0" w:line="240" w:lineRule="auto"/>
        <w:rPr>
          <w:rFonts w:ascii="Arial" w:eastAsia="Times New Roman" w:hAnsi="Arial" w:cs="Arial"/>
          <w:color w:val="000000"/>
          <w:sz w:val="24"/>
          <w:szCs w:val="24"/>
        </w:rPr>
      </w:pPr>
      <w:r w:rsidRPr="00A0494D">
        <w:rPr>
          <w:rFonts w:ascii="Arial" w:eastAsia="Times New Roman" w:hAnsi="Arial" w:cs="Arial"/>
          <w:color w:val="000000"/>
          <w:sz w:val="24"/>
          <w:szCs w:val="24"/>
        </w:rPr>
        <w:t>Option 2 (Lower Cost Provision - cabling) is widely favoured for long-term flexibility.</w:t>
      </w:r>
    </w:p>
    <w:p w14:paraId="5C3BEFDD" w14:textId="77777777" w:rsidR="00A0494D" w:rsidRPr="00A0494D" w:rsidRDefault="00A0494D" w:rsidP="00A0494D">
      <w:pPr>
        <w:numPr>
          <w:ilvl w:val="0"/>
          <w:numId w:val="6"/>
        </w:numPr>
        <w:spacing w:after="0" w:line="240" w:lineRule="auto"/>
        <w:rPr>
          <w:rFonts w:ascii="Arial" w:eastAsia="Times New Roman" w:hAnsi="Arial" w:cs="Arial"/>
          <w:color w:val="000000"/>
          <w:sz w:val="24"/>
          <w:szCs w:val="24"/>
        </w:rPr>
      </w:pPr>
      <w:r w:rsidRPr="00A0494D">
        <w:rPr>
          <w:rFonts w:ascii="Arial" w:eastAsia="Times New Roman" w:hAnsi="Arial" w:cs="Arial"/>
          <w:color w:val="000000"/>
          <w:sz w:val="24"/>
          <w:szCs w:val="24"/>
        </w:rPr>
        <w:t>Government policy should remain adaptable, considering emerging technologies.</w:t>
      </w:r>
    </w:p>
    <w:p w14:paraId="026DE3DB" w14:textId="77777777" w:rsidR="00A0494D" w:rsidRPr="00A0494D" w:rsidRDefault="00A0494D" w:rsidP="00A0494D">
      <w:pPr>
        <w:numPr>
          <w:ilvl w:val="0"/>
          <w:numId w:val="6"/>
        </w:numPr>
        <w:spacing w:after="0" w:line="240" w:lineRule="auto"/>
        <w:rPr>
          <w:rFonts w:ascii="Arial" w:eastAsia="Times New Roman" w:hAnsi="Arial" w:cs="Arial"/>
          <w:color w:val="000000"/>
          <w:sz w:val="24"/>
          <w:szCs w:val="24"/>
        </w:rPr>
      </w:pPr>
      <w:r w:rsidRPr="00A0494D">
        <w:rPr>
          <w:rFonts w:ascii="Arial" w:eastAsia="Times New Roman" w:hAnsi="Arial" w:cs="Arial"/>
          <w:color w:val="000000"/>
          <w:sz w:val="24"/>
          <w:szCs w:val="24"/>
        </w:rPr>
        <w:t>Funding clarity and support are needed to prevent barriers to housing projects.</w:t>
      </w:r>
    </w:p>
    <w:p w14:paraId="4CCAF19E" w14:textId="2366367F" w:rsidR="00E42593" w:rsidRDefault="00E42593">
      <w:pPr>
        <w:rPr>
          <w:rFonts w:ascii="Arial" w:eastAsia="Times New Roman" w:hAnsi="Arial" w:cs="Arial"/>
          <w:color w:val="000000"/>
          <w:sz w:val="24"/>
          <w:szCs w:val="24"/>
        </w:rPr>
      </w:pPr>
    </w:p>
    <w:tbl>
      <w:tblPr>
        <w:tblStyle w:val="TableGrid"/>
        <w:tblW w:w="0" w:type="auto"/>
        <w:tblLook w:val="04A0" w:firstRow="1" w:lastRow="0" w:firstColumn="1" w:lastColumn="0" w:noHBand="0" w:noVBand="1"/>
      </w:tblPr>
      <w:tblGrid>
        <w:gridCol w:w="3681"/>
        <w:gridCol w:w="1559"/>
        <w:gridCol w:w="1134"/>
        <w:gridCol w:w="1418"/>
        <w:gridCol w:w="1224"/>
      </w:tblGrid>
      <w:tr w:rsidR="00A0494D" w:rsidRPr="00A0494D" w14:paraId="50FD077F" w14:textId="77777777" w:rsidTr="00B126F3">
        <w:tc>
          <w:tcPr>
            <w:tcW w:w="3681" w:type="dxa"/>
          </w:tcPr>
          <w:p w14:paraId="54C2AD24" w14:textId="77777777" w:rsidR="00A0494D" w:rsidRPr="00A0494D" w:rsidRDefault="00A0494D" w:rsidP="00B126F3">
            <w:pPr>
              <w:rPr>
                <w:rFonts w:ascii="Arial" w:hAnsi="Arial" w:cs="Arial"/>
                <w:b/>
                <w:bCs/>
              </w:rPr>
            </w:pPr>
            <w:r w:rsidRPr="00A0494D">
              <w:rPr>
                <w:rFonts w:ascii="Arial" w:hAnsi="Arial" w:cs="Arial"/>
                <w:b/>
                <w:bCs/>
              </w:rPr>
              <w:t>Question 4</w:t>
            </w:r>
          </w:p>
        </w:tc>
        <w:tc>
          <w:tcPr>
            <w:tcW w:w="1559" w:type="dxa"/>
          </w:tcPr>
          <w:p w14:paraId="4B791BE3" w14:textId="77777777" w:rsidR="00A0494D" w:rsidRPr="00A0494D" w:rsidRDefault="00A0494D" w:rsidP="00B126F3">
            <w:pPr>
              <w:jc w:val="center"/>
              <w:rPr>
                <w:rFonts w:ascii="Arial" w:hAnsi="Arial" w:cs="Arial"/>
              </w:rPr>
            </w:pPr>
            <w:r w:rsidRPr="00A0494D">
              <w:rPr>
                <w:rFonts w:ascii="Arial" w:hAnsi="Arial" w:cs="Arial"/>
              </w:rPr>
              <w:t>Yes %</w:t>
            </w:r>
          </w:p>
        </w:tc>
        <w:tc>
          <w:tcPr>
            <w:tcW w:w="1134" w:type="dxa"/>
          </w:tcPr>
          <w:p w14:paraId="002FBD31" w14:textId="77777777" w:rsidR="00A0494D" w:rsidRPr="00A0494D" w:rsidRDefault="00A0494D" w:rsidP="00B126F3">
            <w:pPr>
              <w:jc w:val="center"/>
              <w:rPr>
                <w:rFonts w:ascii="Arial" w:hAnsi="Arial" w:cs="Arial"/>
              </w:rPr>
            </w:pPr>
            <w:r w:rsidRPr="00A0494D">
              <w:rPr>
                <w:rFonts w:ascii="Arial" w:hAnsi="Arial" w:cs="Arial"/>
              </w:rPr>
              <w:t>No %</w:t>
            </w:r>
          </w:p>
        </w:tc>
        <w:tc>
          <w:tcPr>
            <w:tcW w:w="1418" w:type="dxa"/>
          </w:tcPr>
          <w:p w14:paraId="4279BF97" w14:textId="77777777" w:rsidR="00A0494D" w:rsidRPr="00A0494D" w:rsidRDefault="00A0494D" w:rsidP="00B126F3">
            <w:pPr>
              <w:jc w:val="center"/>
              <w:rPr>
                <w:rFonts w:ascii="Arial" w:hAnsi="Arial" w:cs="Arial"/>
              </w:rPr>
            </w:pPr>
            <w:r w:rsidRPr="00A0494D">
              <w:rPr>
                <w:rFonts w:ascii="Arial" w:hAnsi="Arial" w:cs="Arial"/>
              </w:rPr>
              <w:t>Unsure %</w:t>
            </w:r>
          </w:p>
        </w:tc>
        <w:tc>
          <w:tcPr>
            <w:tcW w:w="1224" w:type="dxa"/>
          </w:tcPr>
          <w:p w14:paraId="53B7E5F0" w14:textId="77777777" w:rsidR="00A0494D" w:rsidRPr="00A0494D" w:rsidRDefault="00A0494D" w:rsidP="00B126F3">
            <w:pPr>
              <w:jc w:val="center"/>
              <w:rPr>
                <w:rFonts w:ascii="Arial" w:hAnsi="Arial" w:cs="Arial"/>
              </w:rPr>
            </w:pPr>
            <w:r w:rsidRPr="00A0494D">
              <w:rPr>
                <w:rFonts w:ascii="Arial" w:hAnsi="Arial" w:cs="Arial"/>
              </w:rPr>
              <w:t>Did Not Answer</w:t>
            </w:r>
          </w:p>
        </w:tc>
      </w:tr>
      <w:tr w:rsidR="00A0494D" w:rsidRPr="00A0494D" w14:paraId="32D92599" w14:textId="77777777" w:rsidTr="00B126F3">
        <w:tc>
          <w:tcPr>
            <w:tcW w:w="3681" w:type="dxa"/>
          </w:tcPr>
          <w:p w14:paraId="16156EC7" w14:textId="77777777" w:rsidR="00A0494D" w:rsidRPr="00A0494D" w:rsidRDefault="00A0494D" w:rsidP="00B126F3">
            <w:pPr>
              <w:rPr>
                <w:rFonts w:ascii="Arial" w:hAnsi="Arial" w:cs="Arial"/>
                <w:b/>
                <w:bCs/>
              </w:rPr>
            </w:pPr>
            <w:r w:rsidRPr="00A0494D">
              <w:rPr>
                <w:rFonts w:ascii="Arial" w:eastAsia="Times New Roman" w:hAnsi="Arial" w:cs="Arial"/>
                <w:b/>
                <w:bCs/>
                <w:color w:val="000000"/>
              </w:rPr>
              <w:t>If so, do you think the requirement should apply only to residential buildings undergoing major renovation with more than 10 car parking spaces?</w:t>
            </w:r>
            <w:r w:rsidRPr="00A0494D">
              <w:rPr>
                <w:rFonts w:ascii="Arial" w:eastAsia="Times New Roman" w:hAnsi="Arial" w:cs="Arial"/>
                <w:b/>
                <w:bCs/>
                <w:color w:val="000000"/>
              </w:rPr>
              <w:br/>
            </w:r>
          </w:p>
        </w:tc>
        <w:tc>
          <w:tcPr>
            <w:tcW w:w="1559" w:type="dxa"/>
          </w:tcPr>
          <w:p w14:paraId="4F478163" w14:textId="77777777" w:rsidR="00A0494D" w:rsidRPr="00A0494D" w:rsidRDefault="00A0494D" w:rsidP="00B126F3">
            <w:pPr>
              <w:jc w:val="center"/>
              <w:rPr>
                <w:rFonts w:ascii="Arial" w:hAnsi="Arial" w:cs="Arial"/>
              </w:rPr>
            </w:pPr>
          </w:p>
          <w:p w14:paraId="053B9C8B" w14:textId="77777777" w:rsidR="00A0494D" w:rsidRPr="00A0494D" w:rsidRDefault="00A0494D" w:rsidP="00B126F3">
            <w:pPr>
              <w:jc w:val="center"/>
              <w:rPr>
                <w:rFonts w:ascii="Arial" w:hAnsi="Arial" w:cs="Arial"/>
              </w:rPr>
            </w:pPr>
          </w:p>
          <w:p w14:paraId="5AF13159" w14:textId="77777777" w:rsidR="00A0494D" w:rsidRPr="00A0494D" w:rsidRDefault="00A0494D" w:rsidP="00B126F3">
            <w:pPr>
              <w:jc w:val="center"/>
              <w:rPr>
                <w:rFonts w:ascii="Arial" w:hAnsi="Arial" w:cs="Arial"/>
              </w:rPr>
            </w:pPr>
            <w:r w:rsidRPr="00A0494D">
              <w:rPr>
                <w:rFonts w:ascii="Arial" w:hAnsi="Arial" w:cs="Arial"/>
              </w:rPr>
              <w:t>27</w:t>
            </w:r>
          </w:p>
        </w:tc>
        <w:tc>
          <w:tcPr>
            <w:tcW w:w="1134" w:type="dxa"/>
          </w:tcPr>
          <w:p w14:paraId="71FF0DA7" w14:textId="77777777" w:rsidR="00A0494D" w:rsidRPr="00A0494D" w:rsidRDefault="00A0494D" w:rsidP="00B126F3">
            <w:pPr>
              <w:rPr>
                <w:rFonts w:ascii="Arial" w:hAnsi="Arial" w:cs="Arial"/>
              </w:rPr>
            </w:pPr>
          </w:p>
          <w:p w14:paraId="60BBB634" w14:textId="77777777" w:rsidR="00A0494D" w:rsidRPr="00A0494D" w:rsidRDefault="00A0494D" w:rsidP="00B126F3">
            <w:pPr>
              <w:rPr>
                <w:rFonts w:ascii="Arial" w:hAnsi="Arial" w:cs="Arial"/>
              </w:rPr>
            </w:pPr>
          </w:p>
          <w:p w14:paraId="1C49D085" w14:textId="77777777" w:rsidR="00A0494D" w:rsidRPr="00A0494D" w:rsidRDefault="00A0494D" w:rsidP="00B126F3">
            <w:pPr>
              <w:jc w:val="center"/>
              <w:rPr>
                <w:rFonts w:ascii="Arial" w:hAnsi="Arial" w:cs="Arial"/>
              </w:rPr>
            </w:pPr>
            <w:r w:rsidRPr="00A0494D">
              <w:rPr>
                <w:rFonts w:ascii="Arial" w:hAnsi="Arial" w:cs="Arial"/>
              </w:rPr>
              <w:t>33</w:t>
            </w:r>
          </w:p>
        </w:tc>
        <w:tc>
          <w:tcPr>
            <w:tcW w:w="1418" w:type="dxa"/>
          </w:tcPr>
          <w:p w14:paraId="56D139CF" w14:textId="77777777" w:rsidR="00A0494D" w:rsidRPr="00A0494D" w:rsidRDefault="00A0494D" w:rsidP="00B126F3">
            <w:pPr>
              <w:jc w:val="center"/>
              <w:rPr>
                <w:rFonts w:ascii="Arial" w:hAnsi="Arial" w:cs="Arial"/>
              </w:rPr>
            </w:pPr>
          </w:p>
          <w:p w14:paraId="33A39C95" w14:textId="77777777" w:rsidR="00A0494D" w:rsidRPr="00A0494D" w:rsidRDefault="00A0494D" w:rsidP="00B126F3">
            <w:pPr>
              <w:jc w:val="center"/>
              <w:rPr>
                <w:rFonts w:ascii="Arial" w:hAnsi="Arial" w:cs="Arial"/>
              </w:rPr>
            </w:pPr>
          </w:p>
          <w:p w14:paraId="26BAC690" w14:textId="77777777" w:rsidR="00A0494D" w:rsidRPr="00A0494D" w:rsidRDefault="00A0494D" w:rsidP="00B126F3">
            <w:pPr>
              <w:jc w:val="center"/>
              <w:rPr>
                <w:rFonts w:ascii="Arial" w:hAnsi="Arial" w:cs="Arial"/>
              </w:rPr>
            </w:pPr>
            <w:r w:rsidRPr="00A0494D">
              <w:rPr>
                <w:rFonts w:ascii="Arial" w:hAnsi="Arial" w:cs="Arial"/>
              </w:rPr>
              <w:t>21</w:t>
            </w:r>
          </w:p>
        </w:tc>
        <w:tc>
          <w:tcPr>
            <w:tcW w:w="1224" w:type="dxa"/>
          </w:tcPr>
          <w:p w14:paraId="66605242" w14:textId="77777777" w:rsidR="00A0494D" w:rsidRPr="00A0494D" w:rsidRDefault="00A0494D" w:rsidP="00B126F3">
            <w:pPr>
              <w:jc w:val="center"/>
              <w:rPr>
                <w:rFonts w:ascii="Arial" w:hAnsi="Arial" w:cs="Arial"/>
              </w:rPr>
            </w:pPr>
          </w:p>
          <w:p w14:paraId="1840A6EA" w14:textId="77777777" w:rsidR="00A0494D" w:rsidRPr="00A0494D" w:rsidRDefault="00A0494D" w:rsidP="00B126F3">
            <w:pPr>
              <w:jc w:val="center"/>
              <w:rPr>
                <w:rFonts w:ascii="Arial" w:hAnsi="Arial" w:cs="Arial"/>
              </w:rPr>
            </w:pPr>
          </w:p>
          <w:p w14:paraId="035018EE" w14:textId="77777777" w:rsidR="00A0494D" w:rsidRPr="00A0494D" w:rsidRDefault="00A0494D" w:rsidP="00B126F3">
            <w:pPr>
              <w:jc w:val="center"/>
              <w:rPr>
                <w:rFonts w:ascii="Arial" w:hAnsi="Arial" w:cs="Arial"/>
              </w:rPr>
            </w:pPr>
            <w:r w:rsidRPr="00A0494D">
              <w:rPr>
                <w:rFonts w:ascii="Arial" w:hAnsi="Arial" w:cs="Arial"/>
              </w:rPr>
              <w:t>19</w:t>
            </w:r>
          </w:p>
        </w:tc>
      </w:tr>
    </w:tbl>
    <w:p w14:paraId="4F842ED5" w14:textId="77777777" w:rsidR="00A0494D" w:rsidRPr="00A0494D" w:rsidRDefault="00A0494D" w:rsidP="00A0494D">
      <w:pPr>
        <w:spacing w:after="0" w:line="240" w:lineRule="auto"/>
        <w:rPr>
          <w:rFonts w:ascii="Arial" w:hAnsi="Arial" w:cs="Arial"/>
          <w:sz w:val="24"/>
          <w:szCs w:val="24"/>
        </w:rPr>
      </w:pPr>
    </w:p>
    <w:p w14:paraId="1D058077" w14:textId="77777777" w:rsidR="00A0494D" w:rsidRPr="00A0494D" w:rsidRDefault="00A0494D" w:rsidP="00A0494D">
      <w:pPr>
        <w:pStyle w:val="ListParagraph"/>
        <w:numPr>
          <w:ilvl w:val="1"/>
          <w:numId w:val="21"/>
        </w:numPr>
        <w:ind w:left="567" w:hanging="567"/>
      </w:pPr>
      <w:r w:rsidRPr="00A0494D">
        <w:lastRenderedPageBreak/>
        <w:t>Twenty-seven percent of respondents supported the proposals and view ten parking spaces as a reasonable benchmark for requiring EV charger installation. However, others argued that the number of spaces is not a reliable indicator of feasibility.</w:t>
      </w:r>
    </w:p>
    <w:p w14:paraId="771E1BF6" w14:textId="77777777" w:rsidR="00A0494D" w:rsidRPr="00A0494D" w:rsidRDefault="00A0494D" w:rsidP="00A0494D">
      <w:pPr>
        <w:spacing w:after="0" w:line="240" w:lineRule="auto"/>
        <w:ind w:left="567" w:hanging="567"/>
        <w:rPr>
          <w:rFonts w:ascii="Arial" w:hAnsi="Arial" w:cs="Arial"/>
          <w:sz w:val="24"/>
          <w:szCs w:val="24"/>
        </w:rPr>
      </w:pPr>
    </w:p>
    <w:p w14:paraId="59239830" w14:textId="77777777" w:rsidR="00A0494D" w:rsidRPr="00A0494D" w:rsidRDefault="00A0494D" w:rsidP="00A0494D">
      <w:pPr>
        <w:pStyle w:val="ListParagraph"/>
        <w:numPr>
          <w:ilvl w:val="1"/>
          <w:numId w:val="21"/>
        </w:numPr>
        <w:ind w:left="567" w:hanging="567"/>
      </w:pPr>
      <w:r w:rsidRPr="00A0494D">
        <w:t>Several responses suggested that:</w:t>
      </w:r>
    </w:p>
    <w:p w14:paraId="459251F6" w14:textId="77777777" w:rsidR="00A0494D" w:rsidRPr="00A0494D" w:rsidRDefault="00A0494D" w:rsidP="00A0494D">
      <w:pPr>
        <w:spacing w:after="0" w:line="240" w:lineRule="auto"/>
        <w:rPr>
          <w:rFonts w:ascii="Arial" w:hAnsi="Arial" w:cs="Arial"/>
          <w:sz w:val="24"/>
          <w:szCs w:val="24"/>
        </w:rPr>
      </w:pPr>
    </w:p>
    <w:p w14:paraId="195F331F" w14:textId="77777777" w:rsidR="00A0494D" w:rsidRPr="00A0494D" w:rsidRDefault="00A0494D" w:rsidP="00A0494D">
      <w:pPr>
        <w:pStyle w:val="ListParagraph"/>
        <w:numPr>
          <w:ilvl w:val="0"/>
          <w:numId w:val="22"/>
        </w:numPr>
      </w:pPr>
      <w:r w:rsidRPr="00A0494D">
        <w:t>The issue should be assessed on a case-by-case basis, particularly in rural areas or developments with limited space, such as blocks of flats.</w:t>
      </w:r>
    </w:p>
    <w:p w14:paraId="7438DD30" w14:textId="77777777" w:rsidR="00A0494D" w:rsidRPr="00A0494D" w:rsidRDefault="00A0494D" w:rsidP="00A0494D">
      <w:pPr>
        <w:pStyle w:val="ListParagraph"/>
        <w:numPr>
          <w:ilvl w:val="0"/>
          <w:numId w:val="22"/>
        </w:numPr>
      </w:pPr>
      <w:r w:rsidRPr="00A0494D">
        <w:t>Installing EV chargers could reduce existing parking availability and impose financial pressures on social tenants, especially if installation and maintenance costs lead to higher rents or service charges.</w:t>
      </w:r>
    </w:p>
    <w:p w14:paraId="448A6BBB" w14:textId="77777777" w:rsidR="00A0494D" w:rsidRPr="00A0494D" w:rsidRDefault="00A0494D" w:rsidP="00A0494D">
      <w:pPr>
        <w:spacing w:after="0" w:line="240" w:lineRule="auto"/>
        <w:rPr>
          <w:rFonts w:ascii="Arial" w:hAnsi="Arial" w:cs="Arial"/>
          <w:sz w:val="24"/>
          <w:szCs w:val="24"/>
        </w:rPr>
      </w:pPr>
    </w:p>
    <w:p w14:paraId="0D53B0FD" w14:textId="77777777" w:rsidR="00A0494D" w:rsidRPr="00A0494D" w:rsidRDefault="00A0494D" w:rsidP="00A0494D">
      <w:pPr>
        <w:spacing w:after="0" w:line="240" w:lineRule="auto"/>
        <w:ind w:left="567" w:hanging="567"/>
        <w:rPr>
          <w:rFonts w:ascii="Arial" w:hAnsi="Arial" w:cs="Arial"/>
          <w:sz w:val="24"/>
          <w:szCs w:val="24"/>
        </w:rPr>
      </w:pPr>
      <w:r w:rsidRPr="00A0494D">
        <w:rPr>
          <w:rFonts w:ascii="Arial" w:hAnsi="Arial" w:cs="Arial"/>
          <w:sz w:val="24"/>
          <w:szCs w:val="24"/>
        </w:rPr>
        <w:t>2.18</w:t>
      </w:r>
      <w:r w:rsidRPr="00A0494D">
        <w:rPr>
          <w:rFonts w:ascii="Arial" w:hAnsi="Arial" w:cs="Arial"/>
          <w:sz w:val="24"/>
          <w:szCs w:val="24"/>
        </w:rPr>
        <w:tab/>
        <w:t>There was broad consensus that home charging is preferable and aligns with Welsh Government’s decarbonisation strategy. Installing infrastructure during renovation was seen as more cost-effective than retrofitting later.</w:t>
      </w:r>
    </w:p>
    <w:p w14:paraId="5EB99B65" w14:textId="77777777" w:rsidR="00A0494D" w:rsidRPr="00A0494D" w:rsidRDefault="00A0494D" w:rsidP="00A0494D">
      <w:pPr>
        <w:spacing w:after="0" w:line="240" w:lineRule="auto"/>
        <w:rPr>
          <w:rFonts w:ascii="Arial" w:hAnsi="Arial" w:cs="Arial"/>
          <w:sz w:val="24"/>
          <w:szCs w:val="24"/>
        </w:rPr>
      </w:pPr>
    </w:p>
    <w:p w14:paraId="118B6875" w14:textId="77777777" w:rsidR="00A0494D" w:rsidRPr="00A0494D" w:rsidRDefault="00A0494D" w:rsidP="00A0494D">
      <w:pPr>
        <w:spacing w:after="0" w:line="240" w:lineRule="auto"/>
        <w:rPr>
          <w:rFonts w:ascii="Arial" w:hAnsi="Arial" w:cs="Arial"/>
          <w:sz w:val="24"/>
          <w:szCs w:val="24"/>
        </w:rPr>
      </w:pPr>
      <w:r w:rsidRPr="00A0494D">
        <w:rPr>
          <w:rFonts w:ascii="Arial" w:hAnsi="Arial" w:cs="Arial"/>
          <w:sz w:val="24"/>
          <w:szCs w:val="24"/>
        </w:rPr>
        <w:t>2.19 Respondents also cautioned that:</w:t>
      </w:r>
    </w:p>
    <w:p w14:paraId="2C330029" w14:textId="77777777" w:rsidR="00A0494D" w:rsidRPr="00A0494D" w:rsidRDefault="00A0494D" w:rsidP="00A0494D">
      <w:pPr>
        <w:spacing w:after="0" w:line="240" w:lineRule="auto"/>
        <w:rPr>
          <w:rFonts w:ascii="Arial" w:hAnsi="Arial" w:cs="Arial"/>
          <w:sz w:val="24"/>
          <w:szCs w:val="24"/>
        </w:rPr>
      </w:pPr>
    </w:p>
    <w:p w14:paraId="3B99EC74" w14:textId="77777777" w:rsidR="00A0494D" w:rsidRPr="00A0494D" w:rsidRDefault="00A0494D" w:rsidP="00A0494D">
      <w:pPr>
        <w:pStyle w:val="ListParagraph"/>
        <w:numPr>
          <w:ilvl w:val="0"/>
          <w:numId w:val="23"/>
        </w:numPr>
      </w:pPr>
      <w:r w:rsidRPr="00A0494D">
        <w:t>Excluding buildings with fewer than ten spaces could disproportionately impact lower-income households and undermine the policy’s goals.</w:t>
      </w:r>
    </w:p>
    <w:p w14:paraId="1B10E387" w14:textId="77777777" w:rsidR="00A0494D" w:rsidRPr="00A0494D" w:rsidRDefault="00A0494D" w:rsidP="00A0494D">
      <w:pPr>
        <w:pStyle w:val="ListParagraph"/>
        <w:numPr>
          <w:ilvl w:val="0"/>
          <w:numId w:val="23"/>
        </w:numPr>
      </w:pPr>
      <w:r w:rsidRPr="00A0494D">
        <w:t>Larger developments may be better equipped to spread infrastructure costs across more units.</w:t>
      </w:r>
    </w:p>
    <w:p w14:paraId="71F56D29" w14:textId="77777777" w:rsidR="00A0494D" w:rsidRPr="00A0494D" w:rsidRDefault="00A0494D" w:rsidP="00A0494D">
      <w:pPr>
        <w:spacing w:after="0" w:line="240" w:lineRule="auto"/>
        <w:rPr>
          <w:rFonts w:ascii="Arial" w:hAnsi="Arial" w:cs="Arial"/>
          <w:sz w:val="24"/>
          <w:szCs w:val="24"/>
        </w:rPr>
      </w:pPr>
    </w:p>
    <w:p w14:paraId="6F69A3CB" w14:textId="77777777" w:rsidR="00A0494D" w:rsidRPr="00A0494D" w:rsidRDefault="00A0494D" w:rsidP="00A0494D">
      <w:pPr>
        <w:spacing w:after="0" w:line="240" w:lineRule="auto"/>
        <w:ind w:left="567"/>
        <w:rPr>
          <w:rFonts w:ascii="Arial" w:hAnsi="Arial" w:cs="Arial"/>
          <w:sz w:val="24"/>
          <w:szCs w:val="24"/>
        </w:rPr>
      </w:pPr>
      <w:r w:rsidRPr="00A0494D">
        <w:rPr>
          <w:rFonts w:ascii="Arial" w:hAnsi="Arial" w:cs="Arial"/>
          <w:sz w:val="24"/>
          <w:szCs w:val="24"/>
        </w:rPr>
        <w:t>Overall, there was agreement that significant renovations should include EV charging infrastructure wherever feasible, even if universal implementation is not always possible.</w:t>
      </w:r>
    </w:p>
    <w:p w14:paraId="42BDA426" w14:textId="77777777" w:rsidR="00A0494D" w:rsidRPr="00A0494D" w:rsidRDefault="00A0494D" w:rsidP="00A0494D">
      <w:pPr>
        <w:spacing w:after="0" w:line="240" w:lineRule="auto"/>
        <w:rPr>
          <w:rFonts w:ascii="Arial" w:hAnsi="Arial" w:cs="Arial"/>
          <w:sz w:val="24"/>
          <w:szCs w:val="24"/>
        </w:rPr>
      </w:pPr>
    </w:p>
    <w:p w14:paraId="004F13F6" w14:textId="77777777" w:rsidR="00A0494D" w:rsidRPr="00A0494D" w:rsidRDefault="00A0494D" w:rsidP="00A0494D">
      <w:pPr>
        <w:spacing w:after="0" w:line="240" w:lineRule="auto"/>
        <w:ind w:left="567" w:hanging="567"/>
        <w:rPr>
          <w:rFonts w:ascii="Arial" w:hAnsi="Arial" w:cs="Arial"/>
          <w:sz w:val="24"/>
          <w:szCs w:val="24"/>
        </w:rPr>
      </w:pPr>
      <w:r w:rsidRPr="00A0494D">
        <w:rPr>
          <w:rFonts w:ascii="Arial" w:hAnsi="Arial" w:cs="Arial"/>
          <w:sz w:val="24"/>
          <w:szCs w:val="24"/>
        </w:rPr>
        <w:t>2.20</w:t>
      </w:r>
      <w:r w:rsidRPr="00A0494D">
        <w:rPr>
          <w:rFonts w:ascii="Arial" w:hAnsi="Arial" w:cs="Arial"/>
          <w:sz w:val="24"/>
          <w:szCs w:val="24"/>
        </w:rPr>
        <w:tab/>
        <w:t>Thirty-three percent disagreed with the proposal, suggesting that EV infrastructure should be included in all major renovations. Exemptions for smaller projects were debated, as parking space count may not justify exclusion. Installing infrastructure now avoids higher future costs when EV adoption increases.</w:t>
      </w:r>
    </w:p>
    <w:p w14:paraId="74BD62C9" w14:textId="77777777" w:rsidR="00A0494D" w:rsidRPr="00A0494D" w:rsidRDefault="00A0494D" w:rsidP="00A0494D">
      <w:pPr>
        <w:spacing w:after="0" w:line="240" w:lineRule="auto"/>
        <w:rPr>
          <w:rFonts w:ascii="Arial" w:hAnsi="Arial" w:cs="Arial"/>
          <w:b/>
          <w:bCs/>
          <w:sz w:val="24"/>
          <w:szCs w:val="24"/>
        </w:rPr>
      </w:pPr>
    </w:p>
    <w:p w14:paraId="2083AF7C" w14:textId="77777777" w:rsidR="00A0494D" w:rsidRPr="00A0494D" w:rsidRDefault="00A0494D" w:rsidP="00A0494D">
      <w:pPr>
        <w:spacing w:after="0" w:line="240" w:lineRule="auto"/>
        <w:ind w:left="567" w:hanging="567"/>
        <w:rPr>
          <w:rFonts w:ascii="Arial" w:hAnsi="Arial" w:cs="Arial"/>
          <w:sz w:val="24"/>
          <w:szCs w:val="24"/>
        </w:rPr>
      </w:pPr>
      <w:r w:rsidRPr="00A0494D">
        <w:rPr>
          <w:rFonts w:ascii="Arial" w:hAnsi="Arial" w:cs="Arial"/>
          <w:sz w:val="24"/>
          <w:szCs w:val="24"/>
        </w:rPr>
        <w:t>2.21</w:t>
      </w:r>
      <w:r w:rsidRPr="00A0494D">
        <w:rPr>
          <w:rFonts w:ascii="Arial" w:hAnsi="Arial" w:cs="Arial"/>
          <w:sz w:val="24"/>
          <w:szCs w:val="24"/>
        </w:rPr>
        <w:tab/>
        <w:t>Alternatives and recommendations suggested by respondents:</w:t>
      </w:r>
    </w:p>
    <w:p w14:paraId="76EFF0A6" w14:textId="77777777" w:rsidR="00A0494D" w:rsidRPr="00A0494D" w:rsidRDefault="00A0494D" w:rsidP="00A0494D">
      <w:pPr>
        <w:spacing w:after="0" w:line="240" w:lineRule="auto"/>
        <w:rPr>
          <w:rFonts w:ascii="Arial" w:hAnsi="Arial" w:cs="Arial"/>
          <w:b/>
          <w:bCs/>
          <w:sz w:val="24"/>
          <w:szCs w:val="24"/>
        </w:rPr>
      </w:pPr>
    </w:p>
    <w:p w14:paraId="6DF010E1" w14:textId="77777777" w:rsidR="00A0494D" w:rsidRPr="00A0494D" w:rsidRDefault="00A0494D" w:rsidP="00E42593">
      <w:pPr>
        <w:numPr>
          <w:ilvl w:val="0"/>
          <w:numId w:val="7"/>
        </w:numPr>
        <w:tabs>
          <w:tab w:val="clear" w:pos="720"/>
        </w:tabs>
        <w:spacing w:after="0" w:line="240" w:lineRule="auto"/>
        <w:ind w:left="993" w:hanging="284"/>
        <w:rPr>
          <w:rFonts w:ascii="Arial" w:hAnsi="Arial" w:cs="Arial"/>
          <w:sz w:val="24"/>
          <w:szCs w:val="24"/>
        </w:rPr>
      </w:pPr>
      <w:r w:rsidRPr="00A0494D">
        <w:rPr>
          <w:rFonts w:ascii="Arial" w:hAnsi="Arial" w:cs="Arial"/>
          <w:sz w:val="24"/>
          <w:szCs w:val="24"/>
        </w:rPr>
        <w:t>Install cabling and ducting in all renovations for future readiness.</w:t>
      </w:r>
    </w:p>
    <w:p w14:paraId="2DC47C41" w14:textId="77777777" w:rsidR="00A0494D" w:rsidRPr="00A0494D" w:rsidRDefault="00A0494D" w:rsidP="00E42593">
      <w:pPr>
        <w:numPr>
          <w:ilvl w:val="0"/>
          <w:numId w:val="7"/>
        </w:numPr>
        <w:tabs>
          <w:tab w:val="clear" w:pos="720"/>
        </w:tabs>
        <w:spacing w:after="0" w:line="240" w:lineRule="auto"/>
        <w:ind w:left="993" w:hanging="284"/>
        <w:rPr>
          <w:rFonts w:ascii="Arial" w:hAnsi="Arial" w:cs="Arial"/>
          <w:sz w:val="24"/>
          <w:szCs w:val="24"/>
        </w:rPr>
      </w:pPr>
      <w:r w:rsidRPr="00A0494D">
        <w:rPr>
          <w:rFonts w:ascii="Arial" w:hAnsi="Arial" w:cs="Arial"/>
          <w:sz w:val="24"/>
          <w:szCs w:val="24"/>
        </w:rPr>
        <w:t>Use communal charge points to reduce costs for multi-residential buildings.</w:t>
      </w:r>
    </w:p>
    <w:p w14:paraId="65DF8E78" w14:textId="77777777" w:rsidR="00A0494D" w:rsidRPr="00A0494D" w:rsidRDefault="00A0494D" w:rsidP="00A0494D">
      <w:pPr>
        <w:spacing w:after="0" w:line="240" w:lineRule="auto"/>
        <w:rPr>
          <w:rFonts w:ascii="Arial" w:hAnsi="Arial" w:cs="Arial"/>
          <w:sz w:val="24"/>
          <w:szCs w:val="24"/>
        </w:rPr>
      </w:pPr>
    </w:p>
    <w:p w14:paraId="4C698F06" w14:textId="77777777" w:rsidR="00A0494D" w:rsidRPr="00A0494D" w:rsidRDefault="00A0494D" w:rsidP="00A0494D">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b/>
          <w:bCs/>
          <w:color w:val="000000"/>
          <w:sz w:val="24"/>
          <w:szCs w:val="24"/>
        </w:rPr>
      </w:pPr>
      <w:r w:rsidRPr="00A0494D">
        <w:rPr>
          <w:rFonts w:ascii="Arial" w:eastAsia="Times New Roman" w:hAnsi="Arial" w:cs="Arial"/>
          <w:b/>
          <w:bCs/>
          <w:color w:val="000000"/>
          <w:sz w:val="24"/>
          <w:szCs w:val="24"/>
        </w:rPr>
        <w:t>Question 5: In buildings where it is not technologically feasible to include an EV charge point, is this an appropriate case for exemption to apply and if so, what is the appropriate threshold for this exemption to be triggered?</w:t>
      </w:r>
    </w:p>
    <w:p w14:paraId="08A0B592" w14:textId="77777777" w:rsidR="00A0494D" w:rsidRPr="00A0494D" w:rsidRDefault="00A0494D" w:rsidP="00A0494D">
      <w:pPr>
        <w:spacing w:after="0" w:line="240" w:lineRule="auto"/>
        <w:rPr>
          <w:rFonts w:ascii="Arial" w:eastAsia="Times New Roman" w:hAnsi="Arial" w:cs="Arial"/>
          <w:b/>
          <w:bCs/>
          <w:color w:val="000000"/>
          <w:sz w:val="24"/>
          <w:szCs w:val="24"/>
        </w:rPr>
      </w:pPr>
    </w:p>
    <w:p w14:paraId="18625418" w14:textId="77777777" w:rsidR="00A0494D" w:rsidRPr="00A0494D" w:rsidRDefault="00A0494D" w:rsidP="00A0494D">
      <w:pPr>
        <w:spacing w:after="0" w:line="240" w:lineRule="auto"/>
        <w:ind w:left="567" w:hanging="567"/>
        <w:rPr>
          <w:rFonts w:ascii="Arial" w:hAnsi="Arial" w:cs="Arial"/>
          <w:sz w:val="24"/>
          <w:szCs w:val="24"/>
        </w:rPr>
      </w:pPr>
      <w:r w:rsidRPr="00A0494D">
        <w:rPr>
          <w:rFonts w:ascii="Arial" w:hAnsi="Arial" w:cs="Arial"/>
          <w:sz w:val="24"/>
          <w:szCs w:val="24"/>
        </w:rPr>
        <w:t>2.22</w:t>
      </w:r>
      <w:r w:rsidRPr="00A0494D">
        <w:rPr>
          <w:rFonts w:ascii="Arial" w:hAnsi="Arial" w:cs="Arial"/>
          <w:sz w:val="24"/>
          <w:szCs w:val="24"/>
        </w:rPr>
        <w:tab/>
        <w:t>Overall, the consensus supported flexible exemptions with strict criteria, balancing feasibility with long-term sustainability goals. Exemptions should be allowed for cases where grid expansion, site constraints, or fire safety risks make installation infeasible. Developers must justify exemptions with technical reports to prevent misuse for cost-cutting purposes.</w:t>
      </w:r>
    </w:p>
    <w:p w14:paraId="0F40DD16" w14:textId="77777777" w:rsidR="00A0494D" w:rsidRPr="00A0494D" w:rsidRDefault="00A0494D" w:rsidP="00A0494D">
      <w:pPr>
        <w:spacing w:after="0" w:line="240" w:lineRule="auto"/>
        <w:rPr>
          <w:rFonts w:ascii="Arial" w:hAnsi="Arial" w:cs="Arial"/>
          <w:b/>
          <w:bCs/>
          <w:sz w:val="24"/>
          <w:szCs w:val="24"/>
        </w:rPr>
      </w:pPr>
    </w:p>
    <w:p w14:paraId="466E4997" w14:textId="77777777" w:rsidR="00A0494D" w:rsidRPr="00A0494D" w:rsidRDefault="00A0494D" w:rsidP="00F34B86">
      <w:pPr>
        <w:spacing w:before="480" w:after="0" w:line="240" w:lineRule="auto"/>
        <w:ind w:left="567" w:hanging="567"/>
        <w:rPr>
          <w:rFonts w:ascii="Arial" w:hAnsi="Arial" w:cs="Arial"/>
          <w:sz w:val="24"/>
          <w:szCs w:val="24"/>
        </w:rPr>
      </w:pPr>
      <w:r w:rsidRPr="00A0494D">
        <w:rPr>
          <w:rFonts w:ascii="Arial" w:hAnsi="Arial" w:cs="Arial"/>
          <w:sz w:val="24"/>
          <w:szCs w:val="24"/>
        </w:rPr>
        <w:lastRenderedPageBreak/>
        <w:t>2.23</w:t>
      </w:r>
      <w:r w:rsidRPr="00A0494D">
        <w:rPr>
          <w:rFonts w:ascii="Arial" w:hAnsi="Arial" w:cs="Arial"/>
          <w:sz w:val="24"/>
          <w:szCs w:val="24"/>
        </w:rPr>
        <w:tab/>
        <w:t>Economic and practical considerations were raised:</w:t>
      </w:r>
    </w:p>
    <w:p w14:paraId="100A1354" w14:textId="77777777" w:rsidR="00A0494D" w:rsidRPr="00A0494D" w:rsidRDefault="00A0494D" w:rsidP="00A0494D">
      <w:pPr>
        <w:spacing w:after="0" w:line="240" w:lineRule="auto"/>
        <w:rPr>
          <w:rFonts w:ascii="Arial" w:hAnsi="Arial" w:cs="Arial"/>
          <w:b/>
          <w:bCs/>
          <w:sz w:val="24"/>
          <w:szCs w:val="24"/>
        </w:rPr>
      </w:pPr>
    </w:p>
    <w:p w14:paraId="6D943F73" w14:textId="77777777" w:rsidR="00A0494D" w:rsidRPr="00A0494D" w:rsidRDefault="00A0494D" w:rsidP="00A0494D">
      <w:pPr>
        <w:pStyle w:val="ListParagraph"/>
        <w:numPr>
          <w:ilvl w:val="0"/>
          <w:numId w:val="24"/>
        </w:numPr>
        <w:ind w:left="1134" w:hanging="425"/>
      </w:pPr>
      <w:r w:rsidRPr="00A0494D">
        <w:t>Grid limitations and high infrastructure costs pose challenges for mandatory installations.</w:t>
      </w:r>
    </w:p>
    <w:p w14:paraId="6B5318FC" w14:textId="77777777" w:rsidR="00A0494D" w:rsidRPr="00A0494D" w:rsidRDefault="00A0494D" w:rsidP="00A0494D">
      <w:pPr>
        <w:pStyle w:val="ListParagraph"/>
        <w:numPr>
          <w:ilvl w:val="0"/>
          <w:numId w:val="24"/>
        </w:numPr>
        <w:ind w:left="1134" w:hanging="425"/>
      </w:pPr>
      <w:r w:rsidRPr="00A0494D">
        <w:t>Older buildings and street parking complicate charge point feasibility.</w:t>
      </w:r>
    </w:p>
    <w:p w14:paraId="6DF25F46" w14:textId="77777777" w:rsidR="00A0494D" w:rsidRPr="00A0494D" w:rsidRDefault="00A0494D" w:rsidP="00A0494D">
      <w:pPr>
        <w:pStyle w:val="ListParagraph"/>
        <w:numPr>
          <w:ilvl w:val="0"/>
          <w:numId w:val="24"/>
        </w:numPr>
        <w:ind w:left="1134" w:hanging="425"/>
      </w:pPr>
      <w:r w:rsidRPr="00A0494D">
        <w:t>Alternative solutions, such as dynamic load monitoring and lower-capacity chargers, may reduce exemption needs.</w:t>
      </w:r>
    </w:p>
    <w:p w14:paraId="063DF7A5" w14:textId="77777777" w:rsidR="00A0494D" w:rsidRPr="00A0494D" w:rsidRDefault="00A0494D" w:rsidP="00A0494D">
      <w:pPr>
        <w:spacing w:after="0" w:line="240" w:lineRule="auto"/>
        <w:rPr>
          <w:rFonts w:ascii="Arial" w:hAnsi="Arial" w:cs="Arial"/>
          <w:b/>
          <w:bCs/>
          <w:sz w:val="24"/>
          <w:szCs w:val="24"/>
        </w:rPr>
      </w:pPr>
    </w:p>
    <w:p w14:paraId="1252281F" w14:textId="77777777" w:rsidR="00A0494D" w:rsidRPr="00A0494D" w:rsidRDefault="00A0494D" w:rsidP="00A0494D">
      <w:pPr>
        <w:spacing w:after="0" w:line="240" w:lineRule="auto"/>
        <w:ind w:left="567" w:hanging="567"/>
        <w:rPr>
          <w:rFonts w:ascii="Arial" w:hAnsi="Arial" w:cs="Arial"/>
          <w:sz w:val="24"/>
          <w:szCs w:val="24"/>
        </w:rPr>
      </w:pPr>
      <w:r w:rsidRPr="00A0494D">
        <w:rPr>
          <w:rFonts w:ascii="Arial" w:hAnsi="Arial" w:cs="Arial"/>
          <w:sz w:val="24"/>
          <w:szCs w:val="24"/>
        </w:rPr>
        <w:t>2.24</w:t>
      </w:r>
      <w:r w:rsidRPr="00A0494D">
        <w:rPr>
          <w:rFonts w:ascii="Arial" w:hAnsi="Arial" w:cs="Arial"/>
          <w:sz w:val="24"/>
          <w:szCs w:val="24"/>
        </w:rPr>
        <w:tab/>
        <w:t xml:space="preserve">Respondents made </w:t>
      </w:r>
      <w:proofErr w:type="gramStart"/>
      <w:r w:rsidRPr="00A0494D">
        <w:rPr>
          <w:rFonts w:ascii="Arial" w:hAnsi="Arial" w:cs="Arial"/>
          <w:sz w:val="24"/>
          <w:szCs w:val="24"/>
        </w:rPr>
        <w:t>a number of</w:t>
      </w:r>
      <w:proofErr w:type="gramEnd"/>
      <w:r w:rsidRPr="00A0494D">
        <w:rPr>
          <w:rFonts w:ascii="Arial" w:hAnsi="Arial" w:cs="Arial"/>
          <w:sz w:val="24"/>
          <w:szCs w:val="24"/>
        </w:rPr>
        <w:t xml:space="preserve"> recommendations:</w:t>
      </w:r>
    </w:p>
    <w:p w14:paraId="74D9E30F" w14:textId="77777777" w:rsidR="00A0494D" w:rsidRPr="00A0494D" w:rsidRDefault="00A0494D" w:rsidP="00A0494D">
      <w:pPr>
        <w:spacing w:after="0" w:line="240" w:lineRule="auto"/>
        <w:rPr>
          <w:rFonts w:ascii="Arial" w:hAnsi="Arial" w:cs="Arial"/>
          <w:b/>
          <w:bCs/>
          <w:sz w:val="24"/>
          <w:szCs w:val="24"/>
        </w:rPr>
      </w:pPr>
    </w:p>
    <w:p w14:paraId="65E8A052" w14:textId="77777777" w:rsidR="00A0494D" w:rsidRPr="00A0494D" w:rsidRDefault="00A0494D" w:rsidP="00A0494D">
      <w:pPr>
        <w:pStyle w:val="ListParagraph"/>
        <w:numPr>
          <w:ilvl w:val="0"/>
          <w:numId w:val="25"/>
        </w:numPr>
        <w:ind w:left="1134" w:hanging="426"/>
      </w:pPr>
      <w:r w:rsidRPr="00A0494D">
        <w:t>Case-by-case exemptions, assessed by planning and building control authorities.</w:t>
      </w:r>
    </w:p>
    <w:p w14:paraId="285B5CF5" w14:textId="77777777" w:rsidR="00A0494D" w:rsidRPr="00A0494D" w:rsidRDefault="00A0494D" w:rsidP="00A0494D">
      <w:pPr>
        <w:pStyle w:val="ListParagraph"/>
        <w:numPr>
          <w:ilvl w:val="0"/>
          <w:numId w:val="25"/>
        </w:numPr>
        <w:ind w:left="1134" w:hanging="426"/>
      </w:pPr>
      <w:r w:rsidRPr="00A0494D">
        <w:t>High thresholds for exemptions to prevent unnecessary avoidance of EV regulations.</w:t>
      </w:r>
    </w:p>
    <w:p w14:paraId="5409DD72" w14:textId="77777777" w:rsidR="00A0494D" w:rsidRPr="00A0494D" w:rsidRDefault="00A0494D" w:rsidP="00A0494D">
      <w:pPr>
        <w:pStyle w:val="ListParagraph"/>
        <w:numPr>
          <w:ilvl w:val="0"/>
          <w:numId w:val="25"/>
        </w:numPr>
        <w:ind w:left="1134" w:hanging="426"/>
      </w:pPr>
      <w:r w:rsidRPr="00A0494D">
        <w:t>Exemptions must be clearly defined, ensuring only truly unfeasible cases qualify.</w:t>
      </w:r>
    </w:p>
    <w:p w14:paraId="19815255" w14:textId="77777777" w:rsidR="00A0494D" w:rsidRPr="00A0494D" w:rsidRDefault="00A0494D" w:rsidP="00A0494D">
      <w:pPr>
        <w:pStyle w:val="ListParagraph"/>
        <w:numPr>
          <w:ilvl w:val="0"/>
          <w:numId w:val="25"/>
        </w:numPr>
        <w:ind w:left="1134" w:hanging="426"/>
      </w:pPr>
      <w:r w:rsidRPr="00A0494D">
        <w:t>Periodic policy reviews to refine exemption criteria as EV adoption grows.</w:t>
      </w:r>
    </w:p>
    <w:p w14:paraId="11403A48" w14:textId="77777777" w:rsidR="00A0494D" w:rsidRPr="00A0494D" w:rsidRDefault="00A0494D" w:rsidP="00A0494D">
      <w:pPr>
        <w:spacing w:after="0" w:line="240" w:lineRule="auto"/>
        <w:rPr>
          <w:rFonts w:ascii="Arial" w:hAnsi="Arial" w:cs="Arial"/>
          <w:b/>
          <w:bCs/>
          <w:color w:val="000000" w:themeColor="text1"/>
          <w:sz w:val="24"/>
          <w:szCs w:val="24"/>
        </w:rPr>
      </w:pPr>
    </w:p>
    <w:p w14:paraId="6808A6DC" w14:textId="77777777" w:rsidR="00A0494D" w:rsidRPr="00A0494D" w:rsidRDefault="00A0494D" w:rsidP="00A0494D">
      <w:pPr>
        <w:spacing w:after="0" w:line="240" w:lineRule="auto"/>
        <w:rPr>
          <w:rFonts w:ascii="Arial" w:hAnsi="Arial" w:cs="Arial"/>
          <w:sz w:val="28"/>
          <w:szCs w:val="28"/>
        </w:rPr>
      </w:pPr>
      <w:r w:rsidRPr="00A0494D">
        <w:rPr>
          <w:rFonts w:ascii="Arial" w:hAnsi="Arial" w:cs="Arial"/>
          <w:sz w:val="28"/>
          <w:szCs w:val="28"/>
        </w:rPr>
        <w:t>Government response to questions 3, 4 and 5</w:t>
      </w:r>
    </w:p>
    <w:p w14:paraId="2EF6236F" w14:textId="77777777" w:rsidR="00A0494D" w:rsidRPr="00A0494D" w:rsidRDefault="00A0494D" w:rsidP="00A0494D">
      <w:pPr>
        <w:spacing w:after="0" w:line="240" w:lineRule="auto"/>
        <w:rPr>
          <w:rFonts w:ascii="Arial" w:hAnsi="Arial" w:cs="Arial"/>
          <w:sz w:val="24"/>
          <w:szCs w:val="24"/>
        </w:rPr>
      </w:pPr>
    </w:p>
    <w:p w14:paraId="33BA272D" w14:textId="77777777" w:rsidR="00A0494D" w:rsidRPr="00A0494D" w:rsidRDefault="00A0494D" w:rsidP="00A0494D">
      <w:pPr>
        <w:spacing w:after="0" w:line="240" w:lineRule="auto"/>
        <w:ind w:left="567" w:hanging="567"/>
        <w:rPr>
          <w:rFonts w:ascii="Arial" w:hAnsi="Arial" w:cs="Arial"/>
          <w:sz w:val="24"/>
          <w:szCs w:val="24"/>
        </w:rPr>
      </w:pPr>
      <w:r w:rsidRPr="00A0494D">
        <w:rPr>
          <w:rFonts w:ascii="Arial" w:hAnsi="Arial" w:cs="Arial"/>
          <w:sz w:val="24"/>
          <w:szCs w:val="24"/>
        </w:rPr>
        <w:t xml:space="preserve">2.25 Having considered the </w:t>
      </w:r>
      <w:proofErr w:type="gramStart"/>
      <w:r w:rsidRPr="00A0494D">
        <w:rPr>
          <w:rFonts w:ascii="Arial" w:hAnsi="Arial" w:cs="Arial"/>
          <w:sz w:val="24"/>
          <w:szCs w:val="24"/>
        </w:rPr>
        <w:t>responses,</w:t>
      </w:r>
      <w:proofErr w:type="gramEnd"/>
      <w:r w:rsidRPr="00A0494D">
        <w:rPr>
          <w:rFonts w:ascii="Arial" w:hAnsi="Arial" w:cs="Arial"/>
          <w:sz w:val="24"/>
          <w:szCs w:val="24"/>
        </w:rPr>
        <w:t xml:space="preserve"> the Welsh Government has decided to retain the approach set out in the consultation document. Properties undergoing a major renovation which propose more than 10 parking spaces in the design, or on completion, should have a charge point for each dwelling with associated parking within the site boundary and cable routes in all further spaces. This maintains consistency with requirements for new homes and supports the intended outcomes of the policy.</w:t>
      </w:r>
    </w:p>
    <w:p w14:paraId="077DB8A0" w14:textId="77777777" w:rsidR="00A0494D" w:rsidRPr="00A0494D" w:rsidRDefault="00A0494D" w:rsidP="00A0494D">
      <w:pPr>
        <w:spacing w:after="0" w:line="240" w:lineRule="auto"/>
        <w:ind w:left="567" w:hanging="567"/>
        <w:rPr>
          <w:rFonts w:ascii="Arial" w:hAnsi="Arial" w:cs="Arial"/>
          <w:sz w:val="24"/>
          <w:szCs w:val="24"/>
        </w:rPr>
      </w:pPr>
    </w:p>
    <w:p w14:paraId="7D208C57" w14:textId="77777777" w:rsidR="00A0494D" w:rsidRPr="00A0494D" w:rsidRDefault="00A0494D" w:rsidP="00A0494D">
      <w:pPr>
        <w:spacing w:after="0" w:line="240" w:lineRule="auto"/>
        <w:ind w:left="567" w:hanging="567"/>
        <w:rPr>
          <w:rFonts w:ascii="Arial" w:hAnsi="Arial" w:cs="Arial"/>
          <w:sz w:val="24"/>
          <w:szCs w:val="24"/>
        </w:rPr>
      </w:pPr>
      <w:r w:rsidRPr="00A0494D">
        <w:rPr>
          <w:rFonts w:ascii="Arial" w:hAnsi="Arial" w:cs="Arial"/>
          <w:sz w:val="24"/>
          <w:szCs w:val="24"/>
        </w:rPr>
        <w:t>2.26 Concerns were raised about costs. The proposals include exemptions where infrastructure costs exceed 7% of the total cost of the major renovation. Concerns were also raised about grid capacity; the proposals address this by allowing the number of charge points to be limited to those that can be accommodated within the existing power supply.</w:t>
      </w:r>
    </w:p>
    <w:p w14:paraId="64B4EAFA" w14:textId="77777777" w:rsidR="00A0494D" w:rsidRPr="00A0494D" w:rsidRDefault="00A0494D" w:rsidP="00A0494D">
      <w:pPr>
        <w:spacing w:after="0" w:line="240" w:lineRule="auto"/>
        <w:ind w:left="567" w:hanging="567"/>
        <w:rPr>
          <w:rFonts w:ascii="Arial" w:hAnsi="Arial" w:cs="Arial"/>
          <w:sz w:val="24"/>
          <w:szCs w:val="24"/>
        </w:rPr>
      </w:pPr>
    </w:p>
    <w:p w14:paraId="0BA75EF3" w14:textId="77777777" w:rsidR="00A0494D" w:rsidRPr="00A0494D" w:rsidRDefault="00A0494D" w:rsidP="00A0494D">
      <w:pPr>
        <w:spacing w:after="0" w:line="240" w:lineRule="auto"/>
        <w:ind w:left="567" w:hanging="567"/>
        <w:rPr>
          <w:rFonts w:ascii="Arial" w:hAnsi="Arial" w:cs="Arial"/>
          <w:sz w:val="24"/>
          <w:szCs w:val="24"/>
        </w:rPr>
      </w:pPr>
      <w:r w:rsidRPr="00A0494D">
        <w:rPr>
          <w:rFonts w:ascii="Arial" w:hAnsi="Arial" w:cs="Arial"/>
          <w:sz w:val="24"/>
          <w:szCs w:val="24"/>
        </w:rPr>
        <w:t>2.27 Concerns were raised about fire safety, particularly the potential impact of increased use of EVs and charge points in buildings that contain car parks. As a precautionary approach, the charge point requirements will not apply to covered car parks, including enclosed or open-sided car parks, and the guidance in the draft Approved Document S reflects this position. However, to support possible future infrastructure changes, cable routes will still be required.</w:t>
      </w:r>
    </w:p>
    <w:p w14:paraId="2EF259DC" w14:textId="77777777" w:rsidR="00A0494D" w:rsidRPr="00A0494D" w:rsidRDefault="00A0494D" w:rsidP="00A0494D">
      <w:pPr>
        <w:spacing w:after="0" w:line="240" w:lineRule="auto"/>
        <w:rPr>
          <w:rFonts w:ascii="Arial" w:hAnsi="Arial" w:cs="Arial"/>
          <w:sz w:val="24"/>
          <w:szCs w:val="24"/>
        </w:rPr>
      </w:pPr>
    </w:p>
    <w:p w14:paraId="73344227" w14:textId="75A14FC8" w:rsidR="00A0494D" w:rsidRPr="00A0494D" w:rsidRDefault="00A0494D" w:rsidP="00E42593">
      <w:pPr>
        <w:spacing w:after="0" w:line="240" w:lineRule="auto"/>
        <w:ind w:left="567" w:hanging="567"/>
        <w:rPr>
          <w:rFonts w:ascii="Arial" w:hAnsi="Arial" w:cs="Arial"/>
          <w:sz w:val="24"/>
          <w:szCs w:val="24"/>
        </w:rPr>
      </w:pPr>
      <w:r w:rsidRPr="00A0494D">
        <w:rPr>
          <w:rFonts w:ascii="Arial" w:hAnsi="Arial" w:cs="Arial"/>
          <w:sz w:val="24"/>
          <w:szCs w:val="24"/>
        </w:rPr>
        <w:t>2.28</w:t>
      </w:r>
      <w:r w:rsidRPr="00A0494D">
        <w:rPr>
          <w:rFonts w:ascii="Arial" w:hAnsi="Arial" w:cs="Arial"/>
          <w:sz w:val="24"/>
          <w:szCs w:val="24"/>
        </w:rPr>
        <w:tab/>
        <w:t>Any future changes to requirements for covered car parks will be informed by ongoing research and future reviews of fire safety guidance in Approved Document B.</w:t>
      </w:r>
    </w:p>
    <w:p w14:paraId="36DAC230" w14:textId="77777777" w:rsidR="00A0494D" w:rsidRPr="00A0494D" w:rsidRDefault="00A0494D" w:rsidP="00F34B86">
      <w:pPr>
        <w:spacing w:before="1080" w:after="0" w:line="240" w:lineRule="auto"/>
        <w:rPr>
          <w:rFonts w:ascii="Arial" w:hAnsi="Arial" w:cs="Arial"/>
          <w:sz w:val="24"/>
          <w:szCs w:val="24"/>
        </w:rPr>
      </w:pPr>
    </w:p>
    <w:tbl>
      <w:tblPr>
        <w:tblStyle w:val="TableGrid"/>
        <w:tblW w:w="9570" w:type="dxa"/>
        <w:tblLook w:val="04A0" w:firstRow="1" w:lastRow="0" w:firstColumn="1" w:lastColumn="0" w:noHBand="0" w:noVBand="1"/>
      </w:tblPr>
      <w:tblGrid>
        <w:gridCol w:w="3823"/>
        <w:gridCol w:w="1276"/>
        <w:gridCol w:w="1559"/>
        <w:gridCol w:w="1275"/>
        <w:gridCol w:w="1637"/>
      </w:tblGrid>
      <w:tr w:rsidR="00A0494D" w:rsidRPr="00A0494D" w14:paraId="28732E57" w14:textId="77777777" w:rsidTr="00F34B86">
        <w:tc>
          <w:tcPr>
            <w:tcW w:w="3823" w:type="dxa"/>
          </w:tcPr>
          <w:p w14:paraId="01587432" w14:textId="77777777" w:rsidR="00A0494D" w:rsidRPr="00A0494D" w:rsidRDefault="00A0494D" w:rsidP="00B126F3">
            <w:pPr>
              <w:rPr>
                <w:rFonts w:ascii="Arial" w:hAnsi="Arial" w:cs="Arial"/>
                <w:b/>
                <w:bCs/>
              </w:rPr>
            </w:pPr>
            <w:r w:rsidRPr="00A0494D">
              <w:rPr>
                <w:rFonts w:ascii="Arial" w:hAnsi="Arial" w:cs="Arial"/>
                <w:b/>
                <w:bCs/>
              </w:rPr>
              <w:lastRenderedPageBreak/>
              <w:t>Question 6</w:t>
            </w:r>
          </w:p>
        </w:tc>
        <w:tc>
          <w:tcPr>
            <w:tcW w:w="1276" w:type="dxa"/>
          </w:tcPr>
          <w:p w14:paraId="396E63F4" w14:textId="77777777" w:rsidR="00A0494D" w:rsidRPr="00A0494D" w:rsidRDefault="00A0494D" w:rsidP="00B126F3">
            <w:pPr>
              <w:jc w:val="center"/>
              <w:rPr>
                <w:rFonts w:ascii="Arial" w:hAnsi="Arial" w:cs="Arial"/>
              </w:rPr>
            </w:pPr>
            <w:r w:rsidRPr="00A0494D">
              <w:rPr>
                <w:rFonts w:ascii="Arial" w:hAnsi="Arial" w:cs="Arial"/>
              </w:rPr>
              <w:t>Yes %</w:t>
            </w:r>
          </w:p>
        </w:tc>
        <w:tc>
          <w:tcPr>
            <w:tcW w:w="1559" w:type="dxa"/>
          </w:tcPr>
          <w:p w14:paraId="5AFD4D8C" w14:textId="77777777" w:rsidR="00A0494D" w:rsidRPr="00A0494D" w:rsidRDefault="00A0494D" w:rsidP="00B126F3">
            <w:pPr>
              <w:jc w:val="center"/>
              <w:rPr>
                <w:rFonts w:ascii="Arial" w:hAnsi="Arial" w:cs="Arial"/>
              </w:rPr>
            </w:pPr>
            <w:r w:rsidRPr="00A0494D">
              <w:rPr>
                <w:rFonts w:ascii="Arial" w:hAnsi="Arial" w:cs="Arial"/>
              </w:rPr>
              <w:t>No %</w:t>
            </w:r>
          </w:p>
        </w:tc>
        <w:tc>
          <w:tcPr>
            <w:tcW w:w="1275" w:type="dxa"/>
          </w:tcPr>
          <w:p w14:paraId="4294EB38" w14:textId="77777777" w:rsidR="00A0494D" w:rsidRPr="00A0494D" w:rsidRDefault="00A0494D" w:rsidP="00B126F3">
            <w:pPr>
              <w:jc w:val="center"/>
              <w:rPr>
                <w:rFonts w:ascii="Arial" w:hAnsi="Arial" w:cs="Arial"/>
              </w:rPr>
            </w:pPr>
            <w:r w:rsidRPr="00A0494D">
              <w:rPr>
                <w:rFonts w:ascii="Arial" w:hAnsi="Arial" w:cs="Arial"/>
              </w:rPr>
              <w:t>Unsure %</w:t>
            </w:r>
          </w:p>
        </w:tc>
        <w:tc>
          <w:tcPr>
            <w:tcW w:w="1637" w:type="dxa"/>
          </w:tcPr>
          <w:p w14:paraId="6610AABE" w14:textId="77777777" w:rsidR="00A0494D" w:rsidRPr="00A0494D" w:rsidRDefault="00A0494D" w:rsidP="00B126F3">
            <w:pPr>
              <w:jc w:val="center"/>
              <w:rPr>
                <w:rFonts w:ascii="Arial" w:hAnsi="Arial" w:cs="Arial"/>
              </w:rPr>
            </w:pPr>
            <w:r w:rsidRPr="00A0494D">
              <w:rPr>
                <w:rFonts w:ascii="Arial" w:hAnsi="Arial" w:cs="Arial"/>
              </w:rPr>
              <w:t>Did Not Answer</w:t>
            </w:r>
          </w:p>
        </w:tc>
      </w:tr>
      <w:tr w:rsidR="00A0494D" w:rsidRPr="00A0494D" w14:paraId="72BF5F79" w14:textId="77777777" w:rsidTr="00F34B86">
        <w:tc>
          <w:tcPr>
            <w:tcW w:w="3823" w:type="dxa"/>
          </w:tcPr>
          <w:p w14:paraId="65C587FC" w14:textId="77777777" w:rsidR="00A0494D" w:rsidRPr="00A0494D" w:rsidRDefault="00A0494D" w:rsidP="00B126F3">
            <w:pPr>
              <w:rPr>
                <w:rFonts w:ascii="Arial" w:hAnsi="Arial" w:cs="Arial"/>
                <w:b/>
                <w:bCs/>
              </w:rPr>
            </w:pPr>
            <w:r w:rsidRPr="00A0494D">
              <w:rPr>
                <w:rFonts w:ascii="Arial" w:eastAsia="Times New Roman" w:hAnsi="Arial" w:cs="Arial"/>
                <w:b/>
                <w:bCs/>
                <w:color w:val="000000"/>
              </w:rPr>
              <w:t>Do you agree the requirements should be for one charge point per dwelling rather than for every parking space associated with the building? </w:t>
            </w:r>
            <w:r w:rsidRPr="00A0494D">
              <w:rPr>
                <w:rFonts w:ascii="Arial" w:eastAsia="Times New Roman" w:hAnsi="Arial" w:cs="Arial"/>
                <w:b/>
                <w:bCs/>
                <w:color w:val="000000"/>
              </w:rPr>
              <w:br/>
            </w:r>
          </w:p>
        </w:tc>
        <w:tc>
          <w:tcPr>
            <w:tcW w:w="1276" w:type="dxa"/>
          </w:tcPr>
          <w:p w14:paraId="65FEBA38" w14:textId="77777777" w:rsidR="00A0494D" w:rsidRPr="00A0494D" w:rsidRDefault="00A0494D" w:rsidP="00B126F3">
            <w:pPr>
              <w:jc w:val="center"/>
              <w:rPr>
                <w:rFonts w:ascii="Arial" w:hAnsi="Arial" w:cs="Arial"/>
              </w:rPr>
            </w:pPr>
          </w:p>
          <w:p w14:paraId="783AD0DB" w14:textId="77777777" w:rsidR="00A0494D" w:rsidRPr="00A0494D" w:rsidRDefault="00A0494D" w:rsidP="00B126F3">
            <w:pPr>
              <w:jc w:val="center"/>
              <w:rPr>
                <w:rFonts w:ascii="Arial" w:hAnsi="Arial" w:cs="Arial"/>
              </w:rPr>
            </w:pPr>
          </w:p>
          <w:p w14:paraId="036B4B96" w14:textId="77777777" w:rsidR="00A0494D" w:rsidRPr="00A0494D" w:rsidRDefault="00A0494D" w:rsidP="00B126F3">
            <w:pPr>
              <w:jc w:val="center"/>
              <w:rPr>
                <w:rFonts w:ascii="Arial" w:hAnsi="Arial" w:cs="Arial"/>
              </w:rPr>
            </w:pPr>
            <w:r w:rsidRPr="00A0494D">
              <w:rPr>
                <w:rFonts w:ascii="Arial" w:hAnsi="Arial" w:cs="Arial"/>
              </w:rPr>
              <w:t>67</w:t>
            </w:r>
          </w:p>
        </w:tc>
        <w:tc>
          <w:tcPr>
            <w:tcW w:w="1559" w:type="dxa"/>
          </w:tcPr>
          <w:p w14:paraId="463F6DDE" w14:textId="77777777" w:rsidR="00A0494D" w:rsidRPr="00A0494D" w:rsidRDefault="00A0494D" w:rsidP="00B126F3">
            <w:pPr>
              <w:rPr>
                <w:rFonts w:ascii="Arial" w:hAnsi="Arial" w:cs="Arial"/>
              </w:rPr>
            </w:pPr>
          </w:p>
          <w:p w14:paraId="0A66B638" w14:textId="77777777" w:rsidR="00A0494D" w:rsidRPr="00A0494D" w:rsidRDefault="00A0494D" w:rsidP="00B126F3">
            <w:pPr>
              <w:rPr>
                <w:rFonts w:ascii="Arial" w:hAnsi="Arial" w:cs="Arial"/>
              </w:rPr>
            </w:pPr>
          </w:p>
          <w:p w14:paraId="21692A48" w14:textId="77777777" w:rsidR="00A0494D" w:rsidRPr="00A0494D" w:rsidRDefault="00A0494D" w:rsidP="00B126F3">
            <w:pPr>
              <w:jc w:val="center"/>
              <w:rPr>
                <w:rFonts w:ascii="Arial" w:hAnsi="Arial" w:cs="Arial"/>
              </w:rPr>
            </w:pPr>
            <w:r w:rsidRPr="00A0494D">
              <w:rPr>
                <w:rFonts w:ascii="Arial" w:hAnsi="Arial" w:cs="Arial"/>
              </w:rPr>
              <w:t>17</w:t>
            </w:r>
          </w:p>
        </w:tc>
        <w:tc>
          <w:tcPr>
            <w:tcW w:w="1275" w:type="dxa"/>
          </w:tcPr>
          <w:p w14:paraId="5A87DEE0" w14:textId="77777777" w:rsidR="00A0494D" w:rsidRPr="00A0494D" w:rsidRDefault="00A0494D" w:rsidP="00B126F3">
            <w:pPr>
              <w:jc w:val="center"/>
              <w:rPr>
                <w:rFonts w:ascii="Arial" w:hAnsi="Arial" w:cs="Arial"/>
              </w:rPr>
            </w:pPr>
          </w:p>
          <w:p w14:paraId="297E2599" w14:textId="77777777" w:rsidR="00A0494D" w:rsidRPr="00A0494D" w:rsidRDefault="00A0494D" w:rsidP="00B126F3">
            <w:pPr>
              <w:jc w:val="center"/>
              <w:rPr>
                <w:rFonts w:ascii="Arial" w:hAnsi="Arial" w:cs="Arial"/>
              </w:rPr>
            </w:pPr>
          </w:p>
          <w:p w14:paraId="67751979" w14:textId="77777777" w:rsidR="00A0494D" w:rsidRPr="00A0494D" w:rsidRDefault="00A0494D" w:rsidP="00B126F3">
            <w:pPr>
              <w:jc w:val="center"/>
              <w:rPr>
                <w:rFonts w:ascii="Arial" w:hAnsi="Arial" w:cs="Arial"/>
              </w:rPr>
            </w:pPr>
            <w:r w:rsidRPr="00A0494D">
              <w:rPr>
                <w:rFonts w:ascii="Arial" w:hAnsi="Arial" w:cs="Arial"/>
              </w:rPr>
              <w:t>13</w:t>
            </w:r>
          </w:p>
        </w:tc>
        <w:tc>
          <w:tcPr>
            <w:tcW w:w="1637" w:type="dxa"/>
          </w:tcPr>
          <w:p w14:paraId="125F2E52" w14:textId="77777777" w:rsidR="00A0494D" w:rsidRPr="00A0494D" w:rsidRDefault="00A0494D" w:rsidP="00B126F3">
            <w:pPr>
              <w:jc w:val="center"/>
              <w:rPr>
                <w:rFonts w:ascii="Arial" w:hAnsi="Arial" w:cs="Arial"/>
              </w:rPr>
            </w:pPr>
          </w:p>
          <w:p w14:paraId="6880C0D3" w14:textId="77777777" w:rsidR="00A0494D" w:rsidRPr="00A0494D" w:rsidRDefault="00A0494D" w:rsidP="00B126F3">
            <w:pPr>
              <w:jc w:val="center"/>
              <w:rPr>
                <w:rFonts w:ascii="Arial" w:hAnsi="Arial" w:cs="Arial"/>
              </w:rPr>
            </w:pPr>
          </w:p>
          <w:p w14:paraId="2E7251F8" w14:textId="77777777" w:rsidR="00A0494D" w:rsidRPr="00A0494D" w:rsidRDefault="00A0494D" w:rsidP="00B126F3">
            <w:pPr>
              <w:jc w:val="center"/>
              <w:rPr>
                <w:rFonts w:ascii="Arial" w:hAnsi="Arial" w:cs="Arial"/>
              </w:rPr>
            </w:pPr>
            <w:r w:rsidRPr="00A0494D">
              <w:rPr>
                <w:rFonts w:ascii="Arial" w:hAnsi="Arial" w:cs="Arial"/>
              </w:rPr>
              <w:t>3</w:t>
            </w:r>
          </w:p>
        </w:tc>
      </w:tr>
    </w:tbl>
    <w:p w14:paraId="32BE90A1" w14:textId="77777777" w:rsidR="00A0494D" w:rsidRPr="00A0494D" w:rsidRDefault="00A0494D" w:rsidP="00A0494D">
      <w:pPr>
        <w:spacing w:after="0" w:line="240" w:lineRule="auto"/>
        <w:rPr>
          <w:rFonts w:ascii="Arial" w:eastAsia="Times New Roman" w:hAnsi="Arial" w:cs="Arial"/>
          <w:b/>
          <w:bCs/>
          <w:color w:val="000000"/>
          <w:sz w:val="24"/>
          <w:szCs w:val="24"/>
        </w:rPr>
      </w:pPr>
    </w:p>
    <w:p w14:paraId="53BF4B13" w14:textId="77777777" w:rsidR="00A0494D" w:rsidRPr="00A0494D" w:rsidRDefault="00A0494D" w:rsidP="00E42593">
      <w:pPr>
        <w:pBdr>
          <w:top w:val="single" w:sz="4" w:space="1" w:color="auto"/>
          <w:left w:val="single" w:sz="4" w:space="0" w:color="auto"/>
          <w:bottom w:val="single" w:sz="4" w:space="1" w:color="auto"/>
          <w:right w:val="single" w:sz="4" w:space="4" w:color="auto"/>
          <w:between w:val="single" w:sz="4" w:space="1" w:color="auto"/>
          <w:bar w:val="single" w:sz="4" w:color="auto"/>
        </w:pBdr>
        <w:spacing w:after="0" w:line="240" w:lineRule="auto"/>
        <w:rPr>
          <w:rFonts w:ascii="Arial" w:eastAsia="Times New Roman" w:hAnsi="Arial" w:cs="Arial"/>
          <w:b/>
          <w:bCs/>
          <w:color w:val="000000"/>
          <w:sz w:val="24"/>
          <w:szCs w:val="24"/>
        </w:rPr>
      </w:pPr>
      <w:r w:rsidRPr="00A0494D">
        <w:rPr>
          <w:rFonts w:ascii="Arial" w:hAnsi="Arial" w:cs="Arial"/>
          <w:b/>
          <w:bCs/>
          <w:sz w:val="24"/>
          <w:szCs w:val="24"/>
        </w:rPr>
        <w:t xml:space="preserve">Question 7 - </w:t>
      </w:r>
      <w:r w:rsidRPr="00A0494D">
        <w:rPr>
          <w:rFonts w:ascii="Arial" w:eastAsia="Times New Roman" w:hAnsi="Arial" w:cs="Arial"/>
          <w:b/>
          <w:bCs/>
          <w:color w:val="000000"/>
          <w:sz w:val="24"/>
          <w:szCs w:val="24"/>
        </w:rPr>
        <w:t>Please give reasons for your answer including, where applicable, any alternative requirement you think would be suitable </w:t>
      </w:r>
    </w:p>
    <w:p w14:paraId="6CB008E4" w14:textId="77777777" w:rsidR="00A0494D" w:rsidRPr="00A0494D" w:rsidRDefault="00A0494D" w:rsidP="00A0494D">
      <w:pPr>
        <w:spacing w:after="0" w:line="240" w:lineRule="auto"/>
        <w:rPr>
          <w:rFonts w:ascii="Arial" w:hAnsi="Arial" w:cs="Arial"/>
          <w:sz w:val="24"/>
          <w:szCs w:val="24"/>
        </w:rPr>
      </w:pPr>
    </w:p>
    <w:p w14:paraId="38520FBC" w14:textId="77777777" w:rsidR="00A0494D" w:rsidRPr="00A0494D" w:rsidRDefault="00A0494D" w:rsidP="00A0494D">
      <w:pPr>
        <w:spacing w:after="0" w:line="240" w:lineRule="auto"/>
        <w:ind w:left="567" w:hanging="567"/>
        <w:rPr>
          <w:rFonts w:ascii="Arial" w:hAnsi="Arial" w:cs="Arial"/>
          <w:sz w:val="24"/>
          <w:szCs w:val="24"/>
        </w:rPr>
      </w:pPr>
      <w:r w:rsidRPr="00A0494D">
        <w:rPr>
          <w:rFonts w:ascii="Arial" w:hAnsi="Arial" w:cs="Arial"/>
          <w:sz w:val="24"/>
          <w:szCs w:val="24"/>
        </w:rPr>
        <w:t>2.29</w:t>
      </w:r>
      <w:r w:rsidRPr="00A0494D">
        <w:rPr>
          <w:rFonts w:ascii="Arial" w:hAnsi="Arial" w:cs="Arial"/>
          <w:sz w:val="24"/>
          <w:szCs w:val="24"/>
        </w:rPr>
        <w:tab/>
        <w:t>Sixty-seven percent of respondents supported one charge point per dwelling as a practical and cost-effective solution. They stated that EVs do not need daily charging, and households can alternate use, reducing demand for multiple charge points. This approach balances future needs with affordability, avoids unnecessary strain on the grid, and allows for expansion as EV adoption grows. Shared or communal charge points may be useful for multi-unit residences. The consensus favours flexibility while ensuring each home is EV-ready, aligning with UK regulations without excessive infrastructure burdens.</w:t>
      </w:r>
    </w:p>
    <w:p w14:paraId="3F327158" w14:textId="77777777" w:rsidR="00A0494D" w:rsidRPr="00A0494D" w:rsidRDefault="00A0494D" w:rsidP="00A0494D">
      <w:pPr>
        <w:spacing w:after="0" w:line="240" w:lineRule="auto"/>
        <w:rPr>
          <w:rFonts w:ascii="Arial" w:hAnsi="Arial" w:cs="Arial"/>
          <w:sz w:val="24"/>
          <w:szCs w:val="24"/>
        </w:rPr>
      </w:pPr>
    </w:p>
    <w:p w14:paraId="0D3312D7" w14:textId="4B21E7AA" w:rsidR="00A0494D" w:rsidRPr="00A0494D" w:rsidRDefault="00A0494D" w:rsidP="00A0494D">
      <w:pPr>
        <w:spacing w:after="0" w:line="240" w:lineRule="auto"/>
        <w:ind w:left="567" w:hanging="567"/>
        <w:rPr>
          <w:rFonts w:ascii="Arial" w:hAnsi="Arial" w:cs="Arial"/>
          <w:sz w:val="24"/>
          <w:szCs w:val="24"/>
        </w:rPr>
      </w:pPr>
      <w:r w:rsidRPr="00A0494D">
        <w:rPr>
          <w:rFonts w:ascii="Arial" w:hAnsi="Arial" w:cs="Arial"/>
          <w:sz w:val="24"/>
          <w:szCs w:val="24"/>
        </w:rPr>
        <w:t>2.30</w:t>
      </w:r>
      <w:r w:rsidRPr="00A0494D">
        <w:rPr>
          <w:rFonts w:ascii="Arial" w:hAnsi="Arial" w:cs="Arial"/>
          <w:sz w:val="24"/>
          <w:szCs w:val="24"/>
        </w:rPr>
        <w:tab/>
        <w:t xml:space="preserve">Seventeen percent of the respondents disagreed, stating that not every home has a parking space, that not all will require EV charging and that some households now have more than one car, so a single </w:t>
      </w:r>
      <w:r w:rsidR="0094784F" w:rsidRPr="00A0494D">
        <w:rPr>
          <w:rFonts w:ascii="Arial" w:hAnsi="Arial" w:cs="Arial"/>
          <w:sz w:val="24"/>
          <w:szCs w:val="24"/>
        </w:rPr>
        <w:t>charge point</w:t>
      </w:r>
      <w:r w:rsidRPr="00A0494D">
        <w:rPr>
          <w:rFonts w:ascii="Arial" w:hAnsi="Arial" w:cs="Arial"/>
          <w:sz w:val="24"/>
          <w:szCs w:val="24"/>
        </w:rPr>
        <w:t xml:space="preserve"> may not be enough over time. Some respondents suggested that requirements should be determined on a case</w:t>
      </w:r>
      <w:r w:rsidRPr="00A0494D">
        <w:rPr>
          <w:rFonts w:ascii="Arial" w:hAnsi="Arial" w:cs="Arial"/>
          <w:sz w:val="24"/>
          <w:szCs w:val="24"/>
        </w:rPr>
        <w:noBreakHyphen/>
        <w:t>by</w:t>
      </w:r>
      <w:r w:rsidRPr="00A0494D">
        <w:rPr>
          <w:rFonts w:ascii="Arial" w:hAnsi="Arial" w:cs="Arial"/>
          <w:sz w:val="24"/>
          <w:szCs w:val="24"/>
        </w:rPr>
        <w:noBreakHyphen/>
        <w:t xml:space="preserve">case basis, </w:t>
      </w:r>
      <w:proofErr w:type="gramStart"/>
      <w:r w:rsidRPr="00A0494D">
        <w:rPr>
          <w:rFonts w:ascii="Arial" w:hAnsi="Arial" w:cs="Arial"/>
          <w:sz w:val="24"/>
          <w:szCs w:val="24"/>
        </w:rPr>
        <w:t>taking into account</w:t>
      </w:r>
      <w:proofErr w:type="gramEnd"/>
      <w:r w:rsidRPr="00A0494D">
        <w:rPr>
          <w:rFonts w:ascii="Arial" w:hAnsi="Arial" w:cs="Arial"/>
          <w:sz w:val="24"/>
          <w:szCs w:val="24"/>
        </w:rPr>
        <w:t xml:space="preserve"> factors such as dwelling type, parking arrangements, space, cost and available electrical capacity.</w:t>
      </w:r>
    </w:p>
    <w:p w14:paraId="7B667BB9" w14:textId="77777777" w:rsidR="00A0494D" w:rsidRPr="00A0494D" w:rsidRDefault="00A0494D" w:rsidP="00A0494D">
      <w:pPr>
        <w:spacing w:after="0" w:line="240" w:lineRule="auto"/>
        <w:rPr>
          <w:rFonts w:ascii="Arial" w:hAnsi="Arial" w:cs="Arial"/>
          <w:b/>
          <w:bCs/>
          <w:sz w:val="24"/>
          <w:szCs w:val="24"/>
        </w:rPr>
      </w:pPr>
    </w:p>
    <w:p w14:paraId="25A55C33" w14:textId="77777777" w:rsidR="00A0494D" w:rsidRPr="00A0494D" w:rsidRDefault="00A0494D" w:rsidP="00A0494D">
      <w:pPr>
        <w:spacing w:after="0" w:line="240" w:lineRule="auto"/>
        <w:rPr>
          <w:rFonts w:ascii="Arial" w:hAnsi="Arial" w:cs="Arial"/>
          <w:sz w:val="28"/>
          <w:szCs w:val="28"/>
        </w:rPr>
      </w:pPr>
      <w:r w:rsidRPr="00A0494D">
        <w:rPr>
          <w:rFonts w:ascii="Arial" w:hAnsi="Arial" w:cs="Arial"/>
          <w:sz w:val="28"/>
          <w:szCs w:val="28"/>
        </w:rPr>
        <w:t xml:space="preserve">Government response to questions 6 and 7 </w:t>
      </w:r>
    </w:p>
    <w:p w14:paraId="53CECAE5" w14:textId="77777777" w:rsidR="00A0494D" w:rsidRPr="00A0494D" w:rsidRDefault="00A0494D" w:rsidP="00A0494D">
      <w:pPr>
        <w:spacing w:after="0" w:line="240" w:lineRule="auto"/>
        <w:rPr>
          <w:rFonts w:ascii="Arial" w:eastAsia="Times New Roman" w:hAnsi="Arial" w:cs="Arial"/>
          <w:color w:val="000000"/>
          <w:sz w:val="24"/>
          <w:szCs w:val="24"/>
        </w:rPr>
      </w:pPr>
    </w:p>
    <w:p w14:paraId="3F4AA023" w14:textId="77777777" w:rsidR="00A0494D" w:rsidRPr="00A0494D" w:rsidRDefault="00A0494D" w:rsidP="00A0494D">
      <w:pPr>
        <w:spacing w:after="0" w:line="240" w:lineRule="auto"/>
        <w:ind w:left="567" w:hanging="567"/>
        <w:rPr>
          <w:rFonts w:ascii="Arial" w:eastAsia="Times New Roman" w:hAnsi="Arial" w:cs="Arial"/>
          <w:color w:val="000000"/>
          <w:sz w:val="24"/>
          <w:szCs w:val="24"/>
        </w:rPr>
      </w:pPr>
      <w:r w:rsidRPr="00A0494D">
        <w:rPr>
          <w:rFonts w:ascii="Arial" w:eastAsia="Times New Roman" w:hAnsi="Arial" w:cs="Arial"/>
          <w:color w:val="000000"/>
          <w:sz w:val="24"/>
          <w:szCs w:val="24"/>
        </w:rPr>
        <w:t>2.31</w:t>
      </w:r>
      <w:r w:rsidRPr="00A0494D">
        <w:rPr>
          <w:rFonts w:ascii="Arial" w:eastAsia="Times New Roman" w:hAnsi="Arial" w:cs="Arial"/>
          <w:color w:val="000000"/>
          <w:sz w:val="24"/>
          <w:szCs w:val="24"/>
        </w:rPr>
        <w:tab/>
        <w:t xml:space="preserve">The Welsh Government will proceed with its plan to mandate only one charge point per dwelling with associated parking spaces. This approach was supported by </w:t>
      </w:r>
      <w:proofErr w:type="gramStart"/>
      <w:r w:rsidRPr="00A0494D">
        <w:rPr>
          <w:rFonts w:ascii="Arial" w:eastAsia="Times New Roman" w:hAnsi="Arial" w:cs="Arial"/>
          <w:color w:val="000000"/>
          <w:sz w:val="24"/>
          <w:szCs w:val="24"/>
        </w:rPr>
        <w:t>a majority of</w:t>
      </w:r>
      <w:proofErr w:type="gramEnd"/>
      <w:r w:rsidRPr="00A0494D">
        <w:rPr>
          <w:rFonts w:ascii="Arial" w:eastAsia="Times New Roman" w:hAnsi="Arial" w:cs="Arial"/>
          <w:color w:val="000000"/>
          <w:sz w:val="24"/>
          <w:szCs w:val="24"/>
        </w:rPr>
        <w:t xml:space="preserve"> respondents. The Welsh Government notes that a significant proportion of EV charging is expected to take place at home where access is available. Time-of-use electricity tariffs, including lower overnight rates, may support increased off-peak charging and help manage demand on the electricity network.</w:t>
      </w:r>
    </w:p>
    <w:p w14:paraId="2CEE3C9A" w14:textId="77777777" w:rsidR="00A0494D" w:rsidRPr="00A0494D" w:rsidRDefault="00A0494D" w:rsidP="00A0494D">
      <w:pPr>
        <w:spacing w:after="0" w:line="240" w:lineRule="auto"/>
        <w:ind w:left="567" w:hanging="567"/>
        <w:rPr>
          <w:rFonts w:ascii="Arial" w:eastAsia="Times New Roman" w:hAnsi="Arial" w:cs="Arial"/>
          <w:color w:val="000000"/>
          <w:sz w:val="24"/>
          <w:szCs w:val="24"/>
        </w:rPr>
      </w:pPr>
    </w:p>
    <w:p w14:paraId="4A97AA46" w14:textId="77777777" w:rsidR="00A0494D" w:rsidRDefault="00A0494D" w:rsidP="00A0494D">
      <w:pPr>
        <w:spacing w:after="0" w:line="240" w:lineRule="auto"/>
        <w:ind w:left="567" w:hanging="567"/>
        <w:rPr>
          <w:rFonts w:ascii="Arial" w:eastAsia="Times New Roman" w:hAnsi="Arial" w:cs="Arial"/>
          <w:color w:val="000000"/>
          <w:sz w:val="24"/>
          <w:szCs w:val="24"/>
        </w:rPr>
      </w:pPr>
      <w:r w:rsidRPr="00A0494D">
        <w:rPr>
          <w:rFonts w:ascii="Arial" w:eastAsia="Times New Roman" w:hAnsi="Arial" w:cs="Arial"/>
          <w:color w:val="000000"/>
          <w:sz w:val="24"/>
          <w:szCs w:val="24"/>
        </w:rPr>
        <w:t>2.32</w:t>
      </w:r>
      <w:r w:rsidRPr="00A0494D">
        <w:rPr>
          <w:rFonts w:ascii="Arial" w:eastAsia="Times New Roman" w:hAnsi="Arial" w:cs="Arial"/>
          <w:color w:val="000000"/>
          <w:sz w:val="24"/>
          <w:szCs w:val="24"/>
        </w:rPr>
        <w:tab/>
        <w:t>The Welsh Government considers that network capacity is unlikely to present significant issues for new dwellings in most cases. Where grid capacity or cost considerations arise, exemptions may be applied.</w:t>
      </w:r>
    </w:p>
    <w:p w14:paraId="07713AE9" w14:textId="77777777" w:rsidR="0094784F" w:rsidRPr="00A0494D" w:rsidRDefault="0094784F" w:rsidP="00A0494D">
      <w:pPr>
        <w:spacing w:after="0" w:line="240" w:lineRule="auto"/>
        <w:ind w:left="567" w:hanging="567"/>
        <w:rPr>
          <w:rFonts w:ascii="Arial" w:eastAsia="Times New Roman" w:hAnsi="Arial" w:cs="Arial"/>
          <w:color w:val="000000"/>
          <w:sz w:val="24"/>
          <w:szCs w:val="24"/>
        </w:rPr>
      </w:pPr>
    </w:p>
    <w:p w14:paraId="4A263153" w14:textId="77777777" w:rsidR="00A0494D" w:rsidRPr="00A0494D" w:rsidRDefault="00A0494D" w:rsidP="00A0494D">
      <w:pPr>
        <w:spacing w:after="0" w:line="240" w:lineRule="auto"/>
        <w:ind w:left="567" w:hanging="567"/>
        <w:rPr>
          <w:rFonts w:ascii="Arial" w:eastAsia="Times New Roman" w:hAnsi="Arial" w:cs="Arial"/>
          <w:color w:val="000000"/>
          <w:sz w:val="24"/>
          <w:szCs w:val="24"/>
        </w:rPr>
      </w:pPr>
      <w:r w:rsidRPr="00A0494D">
        <w:rPr>
          <w:rFonts w:ascii="Arial" w:eastAsia="Times New Roman" w:hAnsi="Arial" w:cs="Arial"/>
          <w:color w:val="000000"/>
          <w:sz w:val="24"/>
          <w:szCs w:val="24"/>
        </w:rPr>
        <w:t>2.33 Dwellings without an associated parking space will not be required to install a charge point. The Welsh Government will mandate one EV charge point per dwelling with an associated parking space, rather than requiring a charge point for every parking space. This approach reflects consultation responses and takes account of charging requirements, cost considerations and network capacity. Where grid capacity or costs present challenges, exemptions may be applied.</w:t>
      </w:r>
    </w:p>
    <w:p w14:paraId="363F0A8E" w14:textId="77777777" w:rsidR="00A0494D" w:rsidRPr="00A0494D" w:rsidRDefault="00A0494D" w:rsidP="00F34B86">
      <w:pPr>
        <w:spacing w:before="480" w:after="0" w:line="240" w:lineRule="auto"/>
        <w:ind w:left="567" w:hanging="567"/>
        <w:rPr>
          <w:rFonts w:ascii="Arial" w:hAnsi="Arial" w:cs="Arial"/>
          <w:sz w:val="24"/>
          <w:szCs w:val="24"/>
        </w:rPr>
      </w:pPr>
    </w:p>
    <w:tbl>
      <w:tblPr>
        <w:tblStyle w:val="TableGrid"/>
        <w:tblW w:w="0" w:type="auto"/>
        <w:tblLook w:val="04A0" w:firstRow="1" w:lastRow="0" w:firstColumn="1" w:lastColumn="0" w:noHBand="0" w:noVBand="1"/>
      </w:tblPr>
      <w:tblGrid>
        <w:gridCol w:w="4390"/>
        <w:gridCol w:w="992"/>
        <w:gridCol w:w="1276"/>
        <w:gridCol w:w="1134"/>
        <w:gridCol w:w="1224"/>
      </w:tblGrid>
      <w:tr w:rsidR="00A0494D" w:rsidRPr="00A0494D" w14:paraId="452C0D69" w14:textId="77777777" w:rsidTr="00B126F3">
        <w:tc>
          <w:tcPr>
            <w:tcW w:w="4390" w:type="dxa"/>
          </w:tcPr>
          <w:p w14:paraId="2B84B56A" w14:textId="77777777" w:rsidR="00A0494D" w:rsidRPr="00A0494D" w:rsidRDefault="00A0494D" w:rsidP="00B126F3">
            <w:pPr>
              <w:rPr>
                <w:rFonts w:ascii="Arial" w:hAnsi="Arial" w:cs="Arial"/>
                <w:b/>
                <w:bCs/>
              </w:rPr>
            </w:pPr>
            <w:r w:rsidRPr="00A0494D">
              <w:rPr>
                <w:rFonts w:ascii="Arial" w:hAnsi="Arial" w:cs="Arial"/>
                <w:b/>
                <w:bCs/>
              </w:rPr>
              <w:lastRenderedPageBreak/>
              <w:t>Question 8</w:t>
            </w:r>
          </w:p>
        </w:tc>
        <w:tc>
          <w:tcPr>
            <w:tcW w:w="992" w:type="dxa"/>
          </w:tcPr>
          <w:p w14:paraId="1D307675" w14:textId="77777777" w:rsidR="00A0494D" w:rsidRPr="00A0494D" w:rsidRDefault="00A0494D" w:rsidP="00B126F3">
            <w:pPr>
              <w:jc w:val="center"/>
              <w:rPr>
                <w:rFonts w:ascii="Arial" w:hAnsi="Arial" w:cs="Arial"/>
              </w:rPr>
            </w:pPr>
            <w:r w:rsidRPr="00A0494D">
              <w:rPr>
                <w:rFonts w:ascii="Arial" w:hAnsi="Arial" w:cs="Arial"/>
              </w:rPr>
              <w:t>Yes %</w:t>
            </w:r>
          </w:p>
        </w:tc>
        <w:tc>
          <w:tcPr>
            <w:tcW w:w="1276" w:type="dxa"/>
          </w:tcPr>
          <w:p w14:paraId="673D1CE6" w14:textId="77777777" w:rsidR="00A0494D" w:rsidRPr="00A0494D" w:rsidRDefault="00A0494D" w:rsidP="00B126F3">
            <w:pPr>
              <w:jc w:val="center"/>
              <w:rPr>
                <w:rFonts w:ascii="Arial" w:hAnsi="Arial" w:cs="Arial"/>
              </w:rPr>
            </w:pPr>
            <w:r w:rsidRPr="00A0494D">
              <w:rPr>
                <w:rFonts w:ascii="Arial" w:hAnsi="Arial" w:cs="Arial"/>
              </w:rPr>
              <w:t>No %</w:t>
            </w:r>
          </w:p>
        </w:tc>
        <w:tc>
          <w:tcPr>
            <w:tcW w:w="1134" w:type="dxa"/>
          </w:tcPr>
          <w:p w14:paraId="2E8A9ED0" w14:textId="77777777" w:rsidR="00A0494D" w:rsidRPr="00A0494D" w:rsidRDefault="00A0494D" w:rsidP="00B126F3">
            <w:pPr>
              <w:jc w:val="center"/>
              <w:rPr>
                <w:rFonts w:ascii="Arial" w:hAnsi="Arial" w:cs="Arial"/>
              </w:rPr>
            </w:pPr>
            <w:r w:rsidRPr="00A0494D">
              <w:rPr>
                <w:rFonts w:ascii="Arial" w:hAnsi="Arial" w:cs="Arial"/>
              </w:rPr>
              <w:t>Unsure %</w:t>
            </w:r>
          </w:p>
        </w:tc>
        <w:tc>
          <w:tcPr>
            <w:tcW w:w="1224" w:type="dxa"/>
          </w:tcPr>
          <w:p w14:paraId="16FB63B0" w14:textId="77777777" w:rsidR="00A0494D" w:rsidRPr="00A0494D" w:rsidRDefault="00A0494D" w:rsidP="00B126F3">
            <w:pPr>
              <w:jc w:val="center"/>
              <w:rPr>
                <w:rFonts w:ascii="Arial" w:hAnsi="Arial" w:cs="Arial"/>
              </w:rPr>
            </w:pPr>
            <w:r w:rsidRPr="00A0494D">
              <w:rPr>
                <w:rFonts w:ascii="Arial" w:hAnsi="Arial" w:cs="Arial"/>
              </w:rPr>
              <w:t>Did Not Answer %</w:t>
            </w:r>
          </w:p>
        </w:tc>
      </w:tr>
      <w:tr w:rsidR="00A0494D" w:rsidRPr="00A0494D" w14:paraId="1BE9DCAD" w14:textId="77777777" w:rsidTr="00B126F3">
        <w:trPr>
          <w:trHeight w:val="2924"/>
        </w:trPr>
        <w:tc>
          <w:tcPr>
            <w:tcW w:w="4390" w:type="dxa"/>
          </w:tcPr>
          <w:p w14:paraId="460B5102" w14:textId="77777777" w:rsidR="00A0494D" w:rsidRPr="00A0494D" w:rsidRDefault="00A0494D" w:rsidP="00B126F3">
            <w:pPr>
              <w:rPr>
                <w:rFonts w:ascii="Arial" w:hAnsi="Arial" w:cs="Arial"/>
                <w:b/>
                <w:bCs/>
              </w:rPr>
            </w:pPr>
            <w:r w:rsidRPr="00A0494D">
              <w:rPr>
                <w:rFonts w:ascii="Arial" w:eastAsia="Times New Roman" w:hAnsi="Arial" w:cs="Arial"/>
                <w:b/>
                <w:bCs/>
                <w:color w:val="000000"/>
              </w:rPr>
              <w:t>Should the proposed Building Regulation requirement for electric vehicle charge point and infrastructure apply where the building has undergone a material change of use as defined in paragraph 8(1)(e) of Schedule 1 to the Act, a) or b) of Regulation 5 of the Building Regulations 2010? </w:t>
            </w:r>
          </w:p>
        </w:tc>
        <w:tc>
          <w:tcPr>
            <w:tcW w:w="992" w:type="dxa"/>
          </w:tcPr>
          <w:p w14:paraId="3B2F87BA" w14:textId="77777777" w:rsidR="00A0494D" w:rsidRPr="00A0494D" w:rsidRDefault="00A0494D" w:rsidP="00B126F3">
            <w:pPr>
              <w:jc w:val="center"/>
              <w:rPr>
                <w:rFonts w:ascii="Arial" w:hAnsi="Arial" w:cs="Arial"/>
              </w:rPr>
            </w:pPr>
          </w:p>
          <w:p w14:paraId="2976C7C8" w14:textId="77777777" w:rsidR="00A0494D" w:rsidRPr="00A0494D" w:rsidRDefault="00A0494D" w:rsidP="00B126F3">
            <w:pPr>
              <w:jc w:val="center"/>
              <w:rPr>
                <w:rFonts w:ascii="Arial" w:hAnsi="Arial" w:cs="Arial"/>
              </w:rPr>
            </w:pPr>
          </w:p>
          <w:p w14:paraId="4CDB1BFF" w14:textId="77777777" w:rsidR="00A0494D" w:rsidRPr="00A0494D" w:rsidRDefault="00A0494D" w:rsidP="00B126F3">
            <w:pPr>
              <w:jc w:val="center"/>
              <w:rPr>
                <w:rFonts w:ascii="Arial" w:hAnsi="Arial" w:cs="Arial"/>
              </w:rPr>
            </w:pPr>
            <w:r w:rsidRPr="00A0494D">
              <w:rPr>
                <w:rFonts w:ascii="Arial" w:hAnsi="Arial" w:cs="Arial"/>
              </w:rPr>
              <w:t>58</w:t>
            </w:r>
          </w:p>
        </w:tc>
        <w:tc>
          <w:tcPr>
            <w:tcW w:w="1276" w:type="dxa"/>
          </w:tcPr>
          <w:p w14:paraId="0CCDE566" w14:textId="77777777" w:rsidR="00A0494D" w:rsidRPr="00A0494D" w:rsidRDefault="00A0494D" w:rsidP="00B126F3">
            <w:pPr>
              <w:rPr>
                <w:rFonts w:ascii="Arial" w:hAnsi="Arial" w:cs="Arial"/>
              </w:rPr>
            </w:pPr>
          </w:p>
          <w:p w14:paraId="51E632C6" w14:textId="77777777" w:rsidR="00A0494D" w:rsidRPr="00A0494D" w:rsidRDefault="00A0494D" w:rsidP="00B126F3">
            <w:pPr>
              <w:rPr>
                <w:rFonts w:ascii="Arial" w:hAnsi="Arial" w:cs="Arial"/>
              </w:rPr>
            </w:pPr>
          </w:p>
          <w:p w14:paraId="0736C307" w14:textId="77777777" w:rsidR="00A0494D" w:rsidRPr="00A0494D" w:rsidRDefault="00A0494D" w:rsidP="00B126F3">
            <w:pPr>
              <w:jc w:val="center"/>
              <w:rPr>
                <w:rFonts w:ascii="Arial" w:hAnsi="Arial" w:cs="Arial"/>
              </w:rPr>
            </w:pPr>
            <w:r w:rsidRPr="00A0494D">
              <w:rPr>
                <w:rFonts w:ascii="Arial" w:hAnsi="Arial" w:cs="Arial"/>
              </w:rPr>
              <w:t>24</w:t>
            </w:r>
          </w:p>
        </w:tc>
        <w:tc>
          <w:tcPr>
            <w:tcW w:w="1134" w:type="dxa"/>
          </w:tcPr>
          <w:p w14:paraId="5AE4A900" w14:textId="77777777" w:rsidR="00A0494D" w:rsidRPr="00A0494D" w:rsidRDefault="00A0494D" w:rsidP="00B126F3">
            <w:pPr>
              <w:jc w:val="center"/>
              <w:rPr>
                <w:rFonts w:ascii="Arial" w:hAnsi="Arial" w:cs="Arial"/>
              </w:rPr>
            </w:pPr>
          </w:p>
          <w:p w14:paraId="11344D74" w14:textId="77777777" w:rsidR="00A0494D" w:rsidRPr="00A0494D" w:rsidRDefault="00A0494D" w:rsidP="00B126F3">
            <w:pPr>
              <w:jc w:val="center"/>
              <w:rPr>
                <w:rFonts w:ascii="Arial" w:hAnsi="Arial" w:cs="Arial"/>
              </w:rPr>
            </w:pPr>
          </w:p>
          <w:p w14:paraId="1E8C1690" w14:textId="77777777" w:rsidR="00A0494D" w:rsidRPr="00A0494D" w:rsidRDefault="00A0494D" w:rsidP="00B126F3">
            <w:pPr>
              <w:jc w:val="center"/>
              <w:rPr>
                <w:rFonts w:ascii="Arial" w:hAnsi="Arial" w:cs="Arial"/>
              </w:rPr>
            </w:pPr>
            <w:r w:rsidRPr="00A0494D">
              <w:rPr>
                <w:rFonts w:ascii="Arial" w:hAnsi="Arial" w:cs="Arial"/>
              </w:rPr>
              <w:t>14</w:t>
            </w:r>
          </w:p>
        </w:tc>
        <w:tc>
          <w:tcPr>
            <w:tcW w:w="1224" w:type="dxa"/>
          </w:tcPr>
          <w:p w14:paraId="7F4A475C" w14:textId="77777777" w:rsidR="00A0494D" w:rsidRPr="00A0494D" w:rsidRDefault="00A0494D" w:rsidP="00B126F3">
            <w:pPr>
              <w:jc w:val="center"/>
              <w:rPr>
                <w:rFonts w:ascii="Arial" w:hAnsi="Arial" w:cs="Arial"/>
              </w:rPr>
            </w:pPr>
          </w:p>
          <w:p w14:paraId="5FA08556" w14:textId="77777777" w:rsidR="00A0494D" w:rsidRPr="00A0494D" w:rsidRDefault="00A0494D" w:rsidP="00B126F3">
            <w:pPr>
              <w:jc w:val="center"/>
              <w:rPr>
                <w:rFonts w:ascii="Arial" w:hAnsi="Arial" w:cs="Arial"/>
              </w:rPr>
            </w:pPr>
          </w:p>
          <w:p w14:paraId="2C282A41" w14:textId="77777777" w:rsidR="00A0494D" w:rsidRPr="00A0494D" w:rsidRDefault="00A0494D" w:rsidP="00B126F3">
            <w:pPr>
              <w:jc w:val="center"/>
              <w:rPr>
                <w:rFonts w:ascii="Arial" w:hAnsi="Arial" w:cs="Arial"/>
              </w:rPr>
            </w:pPr>
            <w:r w:rsidRPr="00A0494D">
              <w:rPr>
                <w:rFonts w:ascii="Arial" w:hAnsi="Arial" w:cs="Arial"/>
              </w:rPr>
              <w:t>4</w:t>
            </w:r>
          </w:p>
        </w:tc>
      </w:tr>
    </w:tbl>
    <w:p w14:paraId="75C3A340" w14:textId="77777777" w:rsidR="00A0494D" w:rsidRPr="00A0494D" w:rsidRDefault="00A0494D" w:rsidP="00A0494D">
      <w:pPr>
        <w:rPr>
          <w:rFonts w:ascii="Arial" w:hAnsi="Arial" w:cs="Arial"/>
          <w:sz w:val="24"/>
          <w:szCs w:val="24"/>
        </w:rPr>
      </w:pPr>
    </w:p>
    <w:tbl>
      <w:tblPr>
        <w:tblStyle w:val="TableGrid"/>
        <w:tblW w:w="0" w:type="auto"/>
        <w:tblLook w:val="04A0" w:firstRow="1" w:lastRow="0" w:firstColumn="1" w:lastColumn="0" w:noHBand="0" w:noVBand="1"/>
      </w:tblPr>
      <w:tblGrid>
        <w:gridCol w:w="9016"/>
      </w:tblGrid>
      <w:tr w:rsidR="00A0494D" w:rsidRPr="00A0494D" w14:paraId="4C0E9396" w14:textId="77777777" w:rsidTr="00B126F3">
        <w:trPr>
          <w:trHeight w:val="542"/>
        </w:trPr>
        <w:tc>
          <w:tcPr>
            <w:tcW w:w="9016" w:type="dxa"/>
          </w:tcPr>
          <w:p w14:paraId="6D5AB63F" w14:textId="77777777" w:rsidR="00A0494D" w:rsidRPr="00A0494D" w:rsidRDefault="00A0494D" w:rsidP="00B126F3">
            <w:pPr>
              <w:rPr>
                <w:rFonts w:ascii="Arial" w:hAnsi="Arial" w:cs="Arial"/>
                <w:b/>
                <w:bCs/>
              </w:rPr>
            </w:pPr>
            <w:r w:rsidRPr="00A0494D">
              <w:rPr>
                <w:rFonts w:ascii="Arial" w:hAnsi="Arial" w:cs="Arial"/>
                <w:b/>
                <w:bCs/>
              </w:rPr>
              <w:t>Question 9: If you disagree, please explain why.</w:t>
            </w:r>
          </w:p>
        </w:tc>
      </w:tr>
    </w:tbl>
    <w:p w14:paraId="6640AF57" w14:textId="77777777" w:rsidR="00A0494D" w:rsidRPr="00A0494D" w:rsidRDefault="00A0494D" w:rsidP="00A0494D">
      <w:pPr>
        <w:spacing w:after="0" w:line="240" w:lineRule="auto"/>
        <w:rPr>
          <w:rFonts w:ascii="Arial" w:hAnsi="Arial" w:cs="Arial"/>
          <w:sz w:val="24"/>
          <w:szCs w:val="24"/>
        </w:rPr>
      </w:pPr>
    </w:p>
    <w:p w14:paraId="5A93923E" w14:textId="77777777" w:rsidR="00A0494D" w:rsidRPr="00A0494D" w:rsidRDefault="00A0494D" w:rsidP="00A0494D">
      <w:pPr>
        <w:spacing w:after="0" w:line="240" w:lineRule="auto"/>
        <w:ind w:left="567" w:hanging="567"/>
        <w:rPr>
          <w:rFonts w:ascii="Arial" w:hAnsi="Arial" w:cs="Arial"/>
          <w:sz w:val="24"/>
          <w:szCs w:val="24"/>
        </w:rPr>
      </w:pPr>
      <w:r w:rsidRPr="00A0494D">
        <w:rPr>
          <w:rFonts w:ascii="Arial" w:hAnsi="Arial" w:cs="Arial"/>
          <w:sz w:val="24"/>
          <w:szCs w:val="24"/>
        </w:rPr>
        <w:t>2.34</w:t>
      </w:r>
      <w:r w:rsidRPr="00A0494D">
        <w:rPr>
          <w:rFonts w:ascii="Arial" w:hAnsi="Arial" w:cs="Arial"/>
          <w:sz w:val="24"/>
          <w:szCs w:val="24"/>
        </w:rPr>
        <w:tab/>
        <w:t>The majority of responses agreed with the consultation proposal that electric vehicle charge point requirements should apply where the building has undergone a material change of use (58%).</w:t>
      </w:r>
    </w:p>
    <w:p w14:paraId="6A5E351B" w14:textId="77777777" w:rsidR="00A0494D" w:rsidRPr="00A0494D" w:rsidRDefault="00A0494D" w:rsidP="00A0494D">
      <w:pPr>
        <w:spacing w:after="0" w:line="240" w:lineRule="auto"/>
        <w:rPr>
          <w:rFonts w:ascii="Arial" w:hAnsi="Arial" w:cs="Arial"/>
          <w:sz w:val="24"/>
          <w:szCs w:val="24"/>
        </w:rPr>
      </w:pPr>
    </w:p>
    <w:p w14:paraId="3B282BD1" w14:textId="77777777" w:rsidR="00A0494D" w:rsidRPr="00A0494D" w:rsidRDefault="00A0494D" w:rsidP="00A0494D">
      <w:pPr>
        <w:spacing w:after="0" w:line="240" w:lineRule="auto"/>
        <w:rPr>
          <w:rFonts w:ascii="Arial" w:hAnsi="Arial" w:cs="Arial"/>
          <w:sz w:val="24"/>
          <w:szCs w:val="24"/>
        </w:rPr>
      </w:pPr>
      <w:r w:rsidRPr="00A0494D">
        <w:rPr>
          <w:rFonts w:ascii="Arial" w:hAnsi="Arial" w:cs="Arial"/>
          <w:sz w:val="24"/>
          <w:szCs w:val="24"/>
        </w:rPr>
        <w:t>2.35 Of the 24% of respondents who disagreed, key reasons included:</w:t>
      </w:r>
    </w:p>
    <w:p w14:paraId="0F25D70E" w14:textId="77777777" w:rsidR="00A0494D" w:rsidRPr="00A0494D" w:rsidRDefault="00A0494D" w:rsidP="00A0494D">
      <w:pPr>
        <w:spacing w:after="0" w:line="240" w:lineRule="auto"/>
        <w:ind w:left="567" w:hanging="567"/>
        <w:rPr>
          <w:rFonts w:ascii="Arial" w:eastAsia="Times New Roman" w:hAnsi="Arial" w:cs="Arial"/>
          <w:color w:val="000000"/>
          <w:sz w:val="24"/>
          <w:szCs w:val="24"/>
        </w:rPr>
      </w:pPr>
    </w:p>
    <w:p w14:paraId="39B7FDAB" w14:textId="77777777" w:rsidR="00A0494D" w:rsidRPr="00A0494D" w:rsidRDefault="00A0494D" w:rsidP="00A0494D">
      <w:pPr>
        <w:numPr>
          <w:ilvl w:val="0"/>
          <w:numId w:val="8"/>
        </w:numPr>
        <w:spacing w:after="0" w:line="240" w:lineRule="auto"/>
        <w:rPr>
          <w:rFonts w:ascii="Arial" w:eastAsia="Times New Roman" w:hAnsi="Arial" w:cs="Arial"/>
          <w:color w:val="000000"/>
          <w:sz w:val="24"/>
          <w:szCs w:val="24"/>
        </w:rPr>
      </w:pPr>
      <w:r w:rsidRPr="00A0494D">
        <w:rPr>
          <w:rFonts w:ascii="Arial" w:eastAsia="Times New Roman" w:hAnsi="Arial" w:cs="Arial"/>
          <w:color w:val="000000"/>
          <w:sz w:val="24"/>
          <w:szCs w:val="24"/>
        </w:rPr>
        <w:t>To ensure requirements were proportionate to the level of work being undertaken</w:t>
      </w:r>
    </w:p>
    <w:p w14:paraId="628B4AD5" w14:textId="77777777" w:rsidR="00A0494D" w:rsidRPr="00A0494D" w:rsidRDefault="00A0494D" w:rsidP="00A0494D">
      <w:pPr>
        <w:numPr>
          <w:ilvl w:val="0"/>
          <w:numId w:val="8"/>
        </w:numPr>
        <w:spacing w:after="0" w:line="240" w:lineRule="auto"/>
        <w:rPr>
          <w:rFonts w:ascii="Arial" w:eastAsia="Times New Roman" w:hAnsi="Arial" w:cs="Arial"/>
          <w:color w:val="000000"/>
          <w:sz w:val="24"/>
          <w:szCs w:val="24"/>
        </w:rPr>
      </w:pPr>
      <w:r w:rsidRPr="00A0494D">
        <w:rPr>
          <w:rFonts w:ascii="Arial" w:eastAsia="Times New Roman" w:hAnsi="Arial" w:cs="Arial"/>
          <w:color w:val="000000"/>
          <w:sz w:val="24"/>
          <w:szCs w:val="24"/>
        </w:rPr>
        <w:t>Rural locations that might present capacity issues on exiting supplies, and where the requirement is not in line with homeowner needs</w:t>
      </w:r>
    </w:p>
    <w:p w14:paraId="14C2B2AF" w14:textId="77777777" w:rsidR="00A0494D" w:rsidRPr="00A0494D" w:rsidRDefault="00A0494D" w:rsidP="00A0494D">
      <w:pPr>
        <w:numPr>
          <w:ilvl w:val="0"/>
          <w:numId w:val="8"/>
        </w:numPr>
        <w:spacing w:after="0" w:line="240" w:lineRule="auto"/>
        <w:rPr>
          <w:rFonts w:ascii="Arial" w:eastAsia="Times New Roman" w:hAnsi="Arial" w:cs="Arial"/>
          <w:color w:val="000000"/>
          <w:sz w:val="24"/>
          <w:szCs w:val="24"/>
        </w:rPr>
      </w:pPr>
      <w:r w:rsidRPr="00A0494D">
        <w:rPr>
          <w:rFonts w:ascii="Arial" w:eastAsia="Times New Roman" w:hAnsi="Arial" w:cs="Arial"/>
          <w:color w:val="000000"/>
          <w:sz w:val="24"/>
          <w:szCs w:val="24"/>
        </w:rPr>
        <w:t>Should only be applicable if the works constitute a major upgrade</w:t>
      </w:r>
    </w:p>
    <w:p w14:paraId="0C4DAD3B" w14:textId="77777777" w:rsidR="00A0494D" w:rsidRPr="00A0494D" w:rsidRDefault="00A0494D" w:rsidP="00A0494D">
      <w:pPr>
        <w:numPr>
          <w:ilvl w:val="0"/>
          <w:numId w:val="8"/>
        </w:numPr>
        <w:spacing w:after="0" w:line="240" w:lineRule="auto"/>
        <w:rPr>
          <w:rFonts w:ascii="Arial" w:eastAsia="Times New Roman" w:hAnsi="Arial" w:cs="Arial"/>
          <w:color w:val="000000"/>
          <w:sz w:val="24"/>
          <w:szCs w:val="24"/>
        </w:rPr>
      </w:pPr>
      <w:r w:rsidRPr="00A0494D">
        <w:rPr>
          <w:rFonts w:ascii="Arial" w:eastAsia="Times New Roman" w:hAnsi="Arial" w:cs="Arial"/>
          <w:color w:val="000000"/>
          <w:sz w:val="24"/>
          <w:szCs w:val="24"/>
        </w:rPr>
        <w:t>Existing layouts can mean that it is difficult to satisfy the requirements, such as where only on road parking exists</w:t>
      </w:r>
    </w:p>
    <w:p w14:paraId="1AFB791E" w14:textId="77777777" w:rsidR="00A0494D" w:rsidRPr="00A0494D" w:rsidRDefault="00A0494D" w:rsidP="00A0494D">
      <w:pPr>
        <w:numPr>
          <w:ilvl w:val="0"/>
          <w:numId w:val="8"/>
        </w:numPr>
        <w:spacing w:after="0" w:line="240" w:lineRule="auto"/>
        <w:rPr>
          <w:rFonts w:ascii="Arial" w:eastAsia="Times New Roman" w:hAnsi="Arial" w:cs="Arial"/>
          <w:color w:val="000000"/>
          <w:sz w:val="24"/>
          <w:szCs w:val="24"/>
        </w:rPr>
      </w:pPr>
      <w:r w:rsidRPr="00A0494D">
        <w:rPr>
          <w:rFonts w:ascii="Arial" w:eastAsia="Times New Roman" w:hAnsi="Arial" w:cs="Arial"/>
          <w:color w:val="000000"/>
          <w:sz w:val="24"/>
          <w:szCs w:val="24"/>
        </w:rPr>
        <w:t xml:space="preserve">Installation costs should be related to the cost of works being undertaken, and </w:t>
      </w:r>
      <w:proofErr w:type="gramStart"/>
      <w:r w:rsidRPr="00A0494D">
        <w:rPr>
          <w:rFonts w:ascii="Arial" w:eastAsia="Times New Roman" w:hAnsi="Arial" w:cs="Arial"/>
          <w:color w:val="000000"/>
          <w:sz w:val="24"/>
          <w:szCs w:val="24"/>
        </w:rPr>
        <w:t>where</w:t>
      </w:r>
      <w:proofErr w:type="gramEnd"/>
      <w:r w:rsidRPr="00A0494D">
        <w:rPr>
          <w:rFonts w:ascii="Arial" w:eastAsia="Times New Roman" w:hAnsi="Arial" w:cs="Arial"/>
          <w:color w:val="000000"/>
          <w:sz w:val="24"/>
          <w:szCs w:val="24"/>
        </w:rPr>
        <w:t xml:space="preserve"> exceeding a specific percentage then exemptions could be considered</w:t>
      </w:r>
    </w:p>
    <w:p w14:paraId="3C622EB8" w14:textId="77777777" w:rsidR="00A0494D" w:rsidRPr="00A0494D" w:rsidRDefault="00A0494D" w:rsidP="00A0494D">
      <w:pPr>
        <w:numPr>
          <w:ilvl w:val="0"/>
          <w:numId w:val="8"/>
        </w:numPr>
        <w:spacing w:after="0" w:line="240" w:lineRule="auto"/>
        <w:rPr>
          <w:rFonts w:ascii="Arial" w:eastAsia="Times New Roman" w:hAnsi="Arial" w:cs="Arial"/>
          <w:color w:val="000000"/>
          <w:sz w:val="24"/>
          <w:szCs w:val="24"/>
        </w:rPr>
      </w:pPr>
      <w:r w:rsidRPr="00A0494D">
        <w:rPr>
          <w:rFonts w:ascii="Arial" w:eastAsia="Times New Roman" w:hAnsi="Arial" w:cs="Arial"/>
          <w:color w:val="000000"/>
          <w:sz w:val="24"/>
          <w:szCs w:val="24"/>
        </w:rPr>
        <w:t>Further costs could render the project works unfeasible</w:t>
      </w:r>
    </w:p>
    <w:p w14:paraId="1DA712E0" w14:textId="77777777" w:rsidR="00A0494D" w:rsidRPr="00A0494D" w:rsidRDefault="00A0494D" w:rsidP="00A0494D">
      <w:pPr>
        <w:numPr>
          <w:ilvl w:val="0"/>
          <w:numId w:val="8"/>
        </w:numPr>
        <w:spacing w:after="0" w:line="240" w:lineRule="auto"/>
        <w:rPr>
          <w:rFonts w:ascii="Arial" w:eastAsia="Times New Roman" w:hAnsi="Arial" w:cs="Arial"/>
          <w:color w:val="000000"/>
          <w:sz w:val="24"/>
          <w:szCs w:val="24"/>
        </w:rPr>
      </w:pPr>
      <w:r w:rsidRPr="00A0494D">
        <w:rPr>
          <w:rFonts w:ascii="Arial" w:eastAsia="Times New Roman" w:hAnsi="Arial" w:cs="Arial"/>
          <w:color w:val="000000"/>
          <w:sz w:val="24"/>
          <w:szCs w:val="24"/>
        </w:rPr>
        <w:t>Practical limitations and mitigating circumstances, such as grid connection complexities</w:t>
      </w:r>
    </w:p>
    <w:p w14:paraId="2D8BE089" w14:textId="77777777" w:rsidR="00A0494D" w:rsidRDefault="00A0494D" w:rsidP="00A0494D">
      <w:pPr>
        <w:numPr>
          <w:ilvl w:val="0"/>
          <w:numId w:val="8"/>
        </w:numPr>
        <w:spacing w:after="0" w:line="240" w:lineRule="auto"/>
        <w:rPr>
          <w:rFonts w:ascii="Arial" w:eastAsia="Times New Roman" w:hAnsi="Arial" w:cs="Arial"/>
          <w:color w:val="000000"/>
          <w:sz w:val="24"/>
          <w:szCs w:val="24"/>
        </w:rPr>
      </w:pPr>
      <w:r w:rsidRPr="00A0494D">
        <w:rPr>
          <w:rFonts w:ascii="Arial" w:eastAsia="Times New Roman" w:hAnsi="Arial" w:cs="Arial"/>
          <w:color w:val="000000"/>
          <w:sz w:val="24"/>
          <w:szCs w:val="24"/>
        </w:rPr>
        <w:t>The mandating of installation of charge points could introduce new risks to existing buildings that have inherent substandard fire safety measures. Any new requirements should consider a holistic safety review to ensure there are no unintended risks</w:t>
      </w:r>
    </w:p>
    <w:p w14:paraId="7D282A1D" w14:textId="77777777" w:rsidR="00F34B86" w:rsidRPr="00A0494D" w:rsidRDefault="00F34B86" w:rsidP="00F34B86">
      <w:pPr>
        <w:spacing w:after="0" w:line="240" w:lineRule="auto"/>
        <w:ind w:left="720"/>
        <w:rPr>
          <w:rFonts w:ascii="Arial" w:eastAsia="Times New Roman" w:hAnsi="Arial" w:cs="Arial"/>
          <w:color w:val="000000"/>
          <w:sz w:val="24"/>
          <w:szCs w:val="24"/>
        </w:rPr>
      </w:pPr>
    </w:p>
    <w:p w14:paraId="6A31B458" w14:textId="77777777" w:rsidR="00A0494D" w:rsidRPr="00A0494D" w:rsidRDefault="00A0494D" w:rsidP="00A0494D">
      <w:pPr>
        <w:spacing w:after="0" w:line="240" w:lineRule="auto"/>
        <w:rPr>
          <w:rFonts w:ascii="Arial" w:hAnsi="Arial" w:cs="Arial"/>
          <w:sz w:val="28"/>
          <w:szCs w:val="28"/>
        </w:rPr>
      </w:pPr>
      <w:r w:rsidRPr="00A0494D">
        <w:rPr>
          <w:rFonts w:ascii="Arial" w:hAnsi="Arial" w:cs="Arial"/>
          <w:sz w:val="28"/>
          <w:szCs w:val="28"/>
        </w:rPr>
        <w:t>Government response to questions 8 and 9</w:t>
      </w:r>
    </w:p>
    <w:p w14:paraId="0FE0863D" w14:textId="77777777" w:rsidR="00A0494D" w:rsidRPr="00A0494D" w:rsidRDefault="00A0494D" w:rsidP="00A0494D">
      <w:pPr>
        <w:spacing w:after="0" w:line="240" w:lineRule="auto"/>
        <w:rPr>
          <w:rFonts w:ascii="Arial" w:eastAsia="Times New Roman" w:hAnsi="Arial" w:cs="Arial"/>
          <w:color w:val="000000"/>
          <w:sz w:val="24"/>
          <w:szCs w:val="24"/>
        </w:rPr>
      </w:pPr>
    </w:p>
    <w:p w14:paraId="338A85B6" w14:textId="77777777" w:rsidR="00A0494D" w:rsidRPr="00A0494D" w:rsidRDefault="00A0494D" w:rsidP="00A0494D">
      <w:pPr>
        <w:spacing w:after="0" w:line="240" w:lineRule="auto"/>
        <w:ind w:left="567" w:hanging="567"/>
        <w:rPr>
          <w:rFonts w:ascii="Arial" w:hAnsi="Arial" w:cs="Arial"/>
          <w:sz w:val="24"/>
          <w:szCs w:val="24"/>
          <w:lang w:eastAsia="en-GB"/>
        </w:rPr>
      </w:pPr>
      <w:r w:rsidRPr="00A0494D">
        <w:rPr>
          <w:rFonts w:ascii="Arial" w:hAnsi="Arial" w:cs="Arial"/>
          <w:sz w:val="24"/>
          <w:szCs w:val="24"/>
        </w:rPr>
        <w:t xml:space="preserve">2.36 As </w:t>
      </w:r>
      <w:proofErr w:type="gramStart"/>
      <w:r w:rsidRPr="00A0494D">
        <w:rPr>
          <w:rFonts w:ascii="Arial" w:hAnsi="Arial" w:cs="Arial"/>
          <w:sz w:val="24"/>
          <w:szCs w:val="24"/>
        </w:rPr>
        <w:t>the majority of</w:t>
      </w:r>
      <w:proofErr w:type="gramEnd"/>
      <w:r w:rsidRPr="00A0494D">
        <w:rPr>
          <w:rFonts w:ascii="Arial" w:hAnsi="Arial" w:cs="Arial"/>
          <w:sz w:val="24"/>
          <w:szCs w:val="24"/>
        </w:rPr>
        <w:t xml:space="preserve"> respondents agreed, the Welsh Government will</w:t>
      </w:r>
      <w:r w:rsidRPr="00A0494D">
        <w:rPr>
          <w:rFonts w:ascii="Arial" w:hAnsi="Arial" w:cs="Arial"/>
          <w:color w:val="000000"/>
          <w:sz w:val="24"/>
          <w:szCs w:val="24"/>
        </w:rPr>
        <w:t xml:space="preserve"> proceed with its proposal to require EV charging infrastructure where a building has undergone a material change of use as defined in Regulation 5 of the Building Regulations 2010.</w:t>
      </w:r>
    </w:p>
    <w:p w14:paraId="64243ABE" w14:textId="77777777" w:rsidR="00A0494D" w:rsidRPr="00A0494D" w:rsidRDefault="00A0494D" w:rsidP="00F34B86">
      <w:pPr>
        <w:spacing w:before="360" w:after="0" w:line="240" w:lineRule="auto"/>
        <w:rPr>
          <w:rFonts w:ascii="Arial" w:eastAsia="Times New Roman" w:hAnsi="Arial" w:cs="Arial"/>
          <w:color w:val="000000"/>
          <w:sz w:val="24"/>
          <w:szCs w:val="24"/>
        </w:rPr>
      </w:pPr>
    </w:p>
    <w:tbl>
      <w:tblPr>
        <w:tblStyle w:val="TableGrid"/>
        <w:tblW w:w="9730" w:type="dxa"/>
        <w:tblInd w:w="-147" w:type="dxa"/>
        <w:tblLook w:val="04A0" w:firstRow="1" w:lastRow="0" w:firstColumn="1" w:lastColumn="0" w:noHBand="0" w:noVBand="1"/>
      </w:tblPr>
      <w:tblGrid>
        <w:gridCol w:w="5104"/>
        <w:gridCol w:w="992"/>
        <w:gridCol w:w="1134"/>
        <w:gridCol w:w="1276"/>
        <w:gridCol w:w="1224"/>
      </w:tblGrid>
      <w:tr w:rsidR="00A0494D" w:rsidRPr="00A0494D" w14:paraId="03F23DBD" w14:textId="77777777" w:rsidTr="00F34B86">
        <w:tc>
          <w:tcPr>
            <w:tcW w:w="5104" w:type="dxa"/>
          </w:tcPr>
          <w:p w14:paraId="5CEE7FFC" w14:textId="77777777" w:rsidR="00A0494D" w:rsidRPr="00A0494D" w:rsidRDefault="00A0494D" w:rsidP="00B126F3">
            <w:pPr>
              <w:rPr>
                <w:rFonts w:ascii="Arial" w:hAnsi="Arial" w:cs="Arial"/>
                <w:b/>
                <w:bCs/>
              </w:rPr>
            </w:pPr>
            <w:r w:rsidRPr="00A0494D">
              <w:rPr>
                <w:rFonts w:ascii="Arial" w:hAnsi="Arial" w:cs="Arial"/>
                <w:b/>
                <w:bCs/>
              </w:rPr>
              <w:lastRenderedPageBreak/>
              <w:t>Question 10</w:t>
            </w:r>
          </w:p>
        </w:tc>
        <w:tc>
          <w:tcPr>
            <w:tcW w:w="992" w:type="dxa"/>
          </w:tcPr>
          <w:p w14:paraId="44B0D524" w14:textId="77777777" w:rsidR="00A0494D" w:rsidRPr="00A0494D" w:rsidRDefault="00A0494D" w:rsidP="00B126F3">
            <w:pPr>
              <w:jc w:val="center"/>
              <w:rPr>
                <w:rFonts w:ascii="Arial" w:hAnsi="Arial" w:cs="Arial"/>
              </w:rPr>
            </w:pPr>
            <w:r w:rsidRPr="00A0494D">
              <w:rPr>
                <w:rFonts w:ascii="Arial" w:hAnsi="Arial" w:cs="Arial"/>
              </w:rPr>
              <w:t>Yes %</w:t>
            </w:r>
          </w:p>
        </w:tc>
        <w:tc>
          <w:tcPr>
            <w:tcW w:w="1134" w:type="dxa"/>
          </w:tcPr>
          <w:p w14:paraId="4EEDA3D0" w14:textId="77777777" w:rsidR="00A0494D" w:rsidRPr="00A0494D" w:rsidRDefault="00A0494D" w:rsidP="00B126F3">
            <w:pPr>
              <w:jc w:val="center"/>
              <w:rPr>
                <w:rFonts w:ascii="Arial" w:hAnsi="Arial" w:cs="Arial"/>
              </w:rPr>
            </w:pPr>
            <w:r w:rsidRPr="00A0494D">
              <w:rPr>
                <w:rFonts w:ascii="Arial" w:hAnsi="Arial" w:cs="Arial"/>
              </w:rPr>
              <w:t>No %</w:t>
            </w:r>
          </w:p>
        </w:tc>
        <w:tc>
          <w:tcPr>
            <w:tcW w:w="1276" w:type="dxa"/>
          </w:tcPr>
          <w:p w14:paraId="0DB24552" w14:textId="77777777" w:rsidR="00A0494D" w:rsidRPr="00A0494D" w:rsidRDefault="00A0494D" w:rsidP="00B126F3">
            <w:pPr>
              <w:jc w:val="center"/>
              <w:rPr>
                <w:rFonts w:ascii="Arial" w:hAnsi="Arial" w:cs="Arial"/>
              </w:rPr>
            </w:pPr>
            <w:r w:rsidRPr="00A0494D">
              <w:rPr>
                <w:rFonts w:ascii="Arial" w:hAnsi="Arial" w:cs="Arial"/>
              </w:rPr>
              <w:t>Unsure %</w:t>
            </w:r>
          </w:p>
        </w:tc>
        <w:tc>
          <w:tcPr>
            <w:tcW w:w="1224" w:type="dxa"/>
          </w:tcPr>
          <w:p w14:paraId="0B1A1DB4" w14:textId="77777777" w:rsidR="00A0494D" w:rsidRPr="00A0494D" w:rsidRDefault="00A0494D" w:rsidP="00B126F3">
            <w:pPr>
              <w:jc w:val="center"/>
              <w:rPr>
                <w:rFonts w:ascii="Arial" w:hAnsi="Arial" w:cs="Arial"/>
              </w:rPr>
            </w:pPr>
            <w:r w:rsidRPr="00A0494D">
              <w:rPr>
                <w:rFonts w:ascii="Arial" w:hAnsi="Arial" w:cs="Arial"/>
              </w:rPr>
              <w:t>Did Not Answer %</w:t>
            </w:r>
          </w:p>
        </w:tc>
      </w:tr>
      <w:tr w:rsidR="00A0494D" w:rsidRPr="00A0494D" w14:paraId="4504C5B5" w14:textId="77777777" w:rsidTr="00F34B86">
        <w:trPr>
          <w:trHeight w:val="1862"/>
        </w:trPr>
        <w:tc>
          <w:tcPr>
            <w:tcW w:w="5104" w:type="dxa"/>
          </w:tcPr>
          <w:p w14:paraId="7F3729BD" w14:textId="77777777" w:rsidR="00A0494D" w:rsidRPr="00A0494D" w:rsidRDefault="00A0494D" w:rsidP="00B126F3">
            <w:pPr>
              <w:rPr>
                <w:rFonts w:ascii="Arial" w:hAnsi="Arial" w:cs="Arial"/>
                <w:b/>
                <w:bCs/>
              </w:rPr>
            </w:pPr>
            <w:r w:rsidRPr="00A0494D">
              <w:rPr>
                <w:rFonts w:ascii="Arial" w:eastAsia="Times New Roman" w:hAnsi="Arial" w:cs="Arial"/>
                <w:b/>
                <w:bCs/>
                <w:color w:val="000000"/>
              </w:rPr>
              <w:t>Should we apply an exemption to the requirements for material change of use in residential buildings in cases where there is adequate spare capacity in the incoming electrical supply to the car park?</w:t>
            </w:r>
          </w:p>
        </w:tc>
        <w:tc>
          <w:tcPr>
            <w:tcW w:w="992" w:type="dxa"/>
          </w:tcPr>
          <w:p w14:paraId="02492CB4" w14:textId="77777777" w:rsidR="00A0494D" w:rsidRPr="00A0494D" w:rsidRDefault="00A0494D" w:rsidP="00B126F3">
            <w:pPr>
              <w:jc w:val="center"/>
              <w:rPr>
                <w:rFonts w:ascii="Arial" w:hAnsi="Arial" w:cs="Arial"/>
              </w:rPr>
            </w:pPr>
          </w:p>
          <w:p w14:paraId="4C449E60" w14:textId="77777777" w:rsidR="00A0494D" w:rsidRPr="00A0494D" w:rsidRDefault="00A0494D" w:rsidP="00B126F3">
            <w:pPr>
              <w:jc w:val="center"/>
              <w:rPr>
                <w:rFonts w:ascii="Arial" w:hAnsi="Arial" w:cs="Arial"/>
              </w:rPr>
            </w:pPr>
          </w:p>
          <w:p w14:paraId="7F7CB06D" w14:textId="77777777" w:rsidR="00A0494D" w:rsidRPr="00A0494D" w:rsidRDefault="00A0494D" w:rsidP="00B126F3">
            <w:pPr>
              <w:jc w:val="center"/>
              <w:rPr>
                <w:rFonts w:ascii="Arial" w:hAnsi="Arial" w:cs="Arial"/>
              </w:rPr>
            </w:pPr>
            <w:r w:rsidRPr="00A0494D">
              <w:rPr>
                <w:rFonts w:ascii="Arial" w:hAnsi="Arial" w:cs="Arial"/>
              </w:rPr>
              <w:t>43</w:t>
            </w:r>
          </w:p>
        </w:tc>
        <w:tc>
          <w:tcPr>
            <w:tcW w:w="1134" w:type="dxa"/>
          </w:tcPr>
          <w:p w14:paraId="6D89377C" w14:textId="77777777" w:rsidR="00A0494D" w:rsidRPr="00A0494D" w:rsidRDefault="00A0494D" w:rsidP="00B126F3">
            <w:pPr>
              <w:rPr>
                <w:rFonts w:ascii="Arial" w:hAnsi="Arial" w:cs="Arial"/>
              </w:rPr>
            </w:pPr>
          </w:p>
          <w:p w14:paraId="442293D9" w14:textId="77777777" w:rsidR="00A0494D" w:rsidRPr="00A0494D" w:rsidRDefault="00A0494D" w:rsidP="00B126F3">
            <w:pPr>
              <w:rPr>
                <w:rFonts w:ascii="Arial" w:hAnsi="Arial" w:cs="Arial"/>
              </w:rPr>
            </w:pPr>
          </w:p>
          <w:p w14:paraId="7D8EB2C9" w14:textId="77777777" w:rsidR="00A0494D" w:rsidRPr="00A0494D" w:rsidRDefault="00A0494D" w:rsidP="00B126F3">
            <w:pPr>
              <w:jc w:val="center"/>
              <w:rPr>
                <w:rFonts w:ascii="Arial" w:hAnsi="Arial" w:cs="Arial"/>
              </w:rPr>
            </w:pPr>
            <w:r w:rsidRPr="00A0494D">
              <w:rPr>
                <w:rFonts w:ascii="Arial" w:hAnsi="Arial" w:cs="Arial"/>
              </w:rPr>
              <w:t>21</w:t>
            </w:r>
          </w:p>
        </w:tc>
        <w:tc>
          <w:tcPr>
            <w:tcW w:w="1276" w:type="dxa"/>
          </w:tcPr>
          <w:p w14:paraId="666DC9BF" w14:textId="77777777" w:rsidR="00A0494D" w:rsidRPr="00A0494D" w:rsidRDefault="00A0494D" w:rsidP="00B126F3">
            <w:pPr>
              <w:jc w:val="center"/>
              <w:rPr>
                <w:rFonts w:ascii="Arial" w:hAnsi="Arial" w:cs="Arial"/>
              </w:rPr>
            </w:pPr>
          </w:p>
          <w:p w14:paraId="1CE180A0" w14:textId="77777777" w:rsidR="00A0494D" w:rsidRPr="00A0494D" w:rsidRDefault="00A0494D" w:rsidP="00B126F3">
            <w:pPr>
              <w:jc w:val="center"/>
              <w:rPr>
                <w:rFonts w:ascii="Arial" w:hAnsi="Arial" w:cs="Arial"/>
              </w:rPr>
            </w:pPr>
          </w:p>
          <w:p w14:paraId="1210449B" w14:textId="77777777" w:rsidR="00A0494D" w:rsidRPr="00A0494D" w:rsidRDefault="00A0494D" w:rsidP="00B126F3">
            <w:pPr>
              <w:jc w:val="center"/>
              <w:rPr>
                <w:rFonts w:ascii="Arial" w:hAnsi="Arial" w:cs="Arial"/>
              </w:rPr>
            </w:pPr>
            <w:r w:rsidRPr="00A0494D">
              <w:rPr>
                <w:rFonts w:ascii="Arial" w:hAnsi="Arial" w:cs="Arial"/>
              </w:rPr>
              <w:t>30</w:t>
            </w:r>
          </w:p>
        </w:tc>
        <w:tc>
          <w:tcPr>
            <w:tcW w:w="1224" w:type="dxa"/>
          </w:tcPr>
          <w:p w14:paraId="1524B6EB" w14:textId="77777777" w:rsidR="00A0494D" w:rsidRPr="00A0494D" w:rsidRDefault="00A0494D" w:rsidP="00B126F3">
            <w:pPr>
              <w:jc w:val="center"/>
              <w:rPr>
                <w:rFonts w:ascii="Arial" w:hAnsi="Arial" w:cs="Arial"/>
              </w:rPr>
            </w:pPr>
          </w:p>
          <w:p w14:paraId="3C8A0939" w14:textId="77777777" w:rsidR="00A0494D" w:rsidRPr="00A0494D" w:rsidRDefault="00A0494D" w:rsidP="00B126F3">
            <w:pPr>
              <w:jc w:val="center"/>
              <w:rPr>
                <w:rFonts w:ascii="Arial" w:hAnsi="Arial" w:cs="Arial"/>
              </w:rPr>
            </w:pPr>
          </w:p>
          <w:p w14:paraId="16909DDC" w14:textId="77777777" w:rsidR="00A0494D" w:rsidRPr="00A0494D" w:rsidRDefault="00A0494D" w:rsidP="00B126F3">
            <w:pPr>
              <w:jc w:val="center"/>
              <w:rPr>
                <w:rFonts w:ascii="Arial" w:hAnsi="Arial" w:cs="Arial"/>
              </w:rPr>
            </w:pPr>
            <w:r w:rsidRPr="00A0494D">
              <w:rPr>
                <w:rFonts w:ascii="Arial" w:hAnsi="Arial" w:cs="Arial"/>
              </w:rPr>
              <w:t>6</w:t>
            </w:r>
          </w:p>
        </w:tc>
      </w:tr>
    </w:tbl>
    <w:p w14:paraId="632180DA" w14:textId="77777777" w:rsidR="00A0494D" w:rsidRPr="00A0494D" w:rsidRDefault="00A0494D" w:rsidP="00A0494D">
      <w:pPr>
        <w:spacing w:after="0" w:line="240" w:lineRule="auto"/>
        <w:rPr>
          <w:rFonts w:ascii="Arial" w:hAnsi="Arial" w:cs="Arial"/>
          <w:sz w:val="24"/>
          <w:szCs w:val="24"/>
        </w:rPr>
      </w:pPr>
    </w:p>
    <w:p w14:paraId="17590BB5" w14:textId="77777777" w:rsidR="00A0494D" w:rsidRPr="00A0494D" w:rsidRDefault="00A0494D" w:rsidP="00A0494D">
      <w:pPr>
        <w:pBdr>
          <w:top w:val="single" w:sz="4" w:space="1" w:color="auto"/>
          <w:left w:val="single" w:sz="4" w:space="4" w:color="auto"/>
          <w:bottom w:val="single" w:sz="4" w:space="1" w:color="auto"/>
          <w:right w:val="single" w:sz="4" w:space="4" w:color="auto"/>
        </w:pBdr>
        <w:rPr>
          <w:rFonts w:ascii="Arial" w:hAnsi="Arial" w:cs="Arial"/>
          <w:b/>
          <w:bCs/>
          <w:sz w:val="24"/>
          <w:szCs w:val="24"/>
        </w:rPr>
      </w:pPr>
      <w:r w:rsidRPr="00A0494D">
        <w:rPr>
          <w:rFonts w:ascii="Arial" w:hAnsi="Arial" w:cs="Arial"/>
          <w:b/>
          <w:bCs/>
          <w:sz w:val="24"/>
          <w:szCs w:val="24"/>
        </w:rPr>
        <w:t>Question 11: If you disagree, please explain why.</w:t>
      </w:r>
    </w:p>
    <w:p w14:paraId="4E22D06E" w14:textId="77777777" w:rsidR="00A0494D" w:rsidRPr="00A0494D" w:rsidRDefault="00A0494D" w:rsidP="00A0494D">
      <w:pPr>
        <w:spacing w:after="0" w:line="240" w:lineRule="auto"/>
        <w:rPr>
          <w:rFonts w:ascii="Arial" w:hAnsi="Arial" w:cs="Arial"/>
          <w:sz w:val="24"/>
          <w:szCs w:val="24"/>
        </w:rPr>
      </w:pPr>
    </w:p>
    <w:p w14:paraId="28A2F636" w14:textId="577F3DE8" w:rsidR="00A0494D" w:rsidRPr="00A0494D" w:rsidRDefault="00A0494D" w:rsidP="00A0494D">
      <w:pPr>
        <w:spacing w:after="0" w:line="240" w:lineRule="auto"/>
        <w:ind w:left="567" w:hanging="567"/>
        <w:rPr>
          <w:rFonts w:ascii="Arial" w:hAnsi="Arial" w:cs="Arial"/>
          <w:sz w:val="24"/>
          <w:szCs w:val="24"/>
        </w:rPr>
      </w:pPr>
      <w:r w:rsidRPr="00A0494D">
        <w:rPr>
          <w:rFonts w:ascii="Arial" w:hAnsi="Arial" w:cs="Arial"/>
          <w:sz w:val="24"/>
          <w:szCs w:val="24"/>
        </w:rPr>
        <w:t>2.37 The Welsh Government acknowledges there was an error in the text of question 10 and it should have read ‘</w:t>
      </w:r>
      <w:r w:rsidRPr="00A0494D">
        <w:rPr>
          <w:rFonts w:ascii="Arial" w:hAnsi="Arial" w:cs="Arial"/>
          <w:i/>
          <w:iCs/>
          <w:sz w:val="24"/>
          <w:szCs w:val="24"/>
        </w:rPr>
        <w:t xml:space="preserve">where there is </w:t>
      </w:r>
      <w:r w:rsidRPr="00A0494D">
        <w:rPr>
          <w:rFonts w:ascii="Arial" w:hAnsi="Arial" w:cs="Arial"/>
          <w:i/>
          <w:iCs/>
          <w:sz w:val="24"/>
          <w:szCs w:val="24"/>
          <w:u w:val="single"/>
        </w:rPr>
        <w:t>not</w:t>
      </w:r>
      <w:r w:rsidRPr="00A0494D">
        <w:rPr>
          <w:rFonts w:ascii="Arial" w:hAnsi="Arial" w:cs="Arial"/>
          <w:i/>
          <w:iCs/>
          <w:sz w:val="24"/>
          <w:szCs w:val="24"/>
        </w:rPr>
        <w:t xml:space="preserve"> adequate spare capacity’</w:t>
      </w:r>
      <w:r w:rsidRPr="00A0494D">
        <w:rPr>
          <w:rFonts w:ascii="Arial" w:hAnsi="Arial" w:cs="Arial"/>
          <w:sz w:val="24"/>
          <w:szCs w:val="24"/>
        </w:rPr>
        <w:t xml:space="preserve">. </w:t>
      </w:r>
      <w:proofErr w:type="gramStart"/>
      <w:r w:rsidRPr="00A0494D">
        <w:rPr>
          <w:rFonts w:ascii="Arial" w:hAnsi="Arial" w:cs="Arial"/>
          <w:sz w:val="24"/>
          <w:szCs w:val="24"/>
        </w:rPr>
        <w:t>The majority of</w:t>
      </w:r>
      <w:proofErr w:type="gramEnd"/>
      <w:r w:rsidRPr="00A0494D">
        <w:rPr>
          <w:rFonts w:ascii="Arial" w:hAnsi="Arial" w:cs="Arial"/>
          <w:sz w:val="24"/>
          <w:szCs w:val="24"/>
        </w:rPr>
        <w:t xml:space="preserve"> respondents agreed with the proposals as stated, however it is noted that 30% of respondents were unsure. Some of the reasons given for not agreeing with the proposals included:</w:t>
      </w:r>
    </w:p>
    <w:p w14:paraId="0ECC3ED3" w14:textId="77777777" w:rsidR="00A0494D" w:rsidRPr="00A0494D" w:rsidRDefault="00A0494D" w:rsidP="00A0494D">
      <w:pPr>
        <w:spacing w:after="0" w:line="240" w:lineRule="auto"/>
        <w:ind w:left="567" w:hanging="567"/>
        <w:rPr>
          <w:rFonts w:ascii="Arial" w:hAnsi="Arial" w:cs="Arial"/>
          <w:sz w:val="24"/>
          <w:szCs w:val="24"/>
        </w:rPr>
      </w:pPr>
    </w:p>
    <w:p w14:paraId="4C92E9E3" w14:textId="77777777" w:rsidR="00A0494D" w:rsidRPr="00A0494D" w:rsidRDefault="00A0494D" w:rsidP="00A0494D">
      <w:pPr>
        <w:numPr>
          <w:ilvl w:val="0"/>
          <w:numId w:val="16"/>
        </w:numPr>
        <w:spacing w:after="0" w:line="240" w:lineRule="auto"/>
        <w:ind w:left="1134"/>
        <w:rPr>
          <w:rFonts w:ascii="Arial" w:hAnsi="Arial" w:cs="Arial"/>
          <w:sz w:val="24"/>
          <w:szCs w:val="24"/>
        </w:rPr>
      </w:pPr>
      <w:r w:rsidRPr="00A0494D">
        <w:rPr>
          <w:rFonts w:ascii="Arial" w:hAnsi="Arial" w:cs="Arial"/>
          <w:sz w:val="24"/>
          <w:szCs w:val="24"/>
        </w:rPr>
        <w:t>Respondents believing that the question was worded incorrectly, and that exemptions to buildings undergoing a material change to use should only be where there is inadequate spare capacity in the incoming electrical supply.</w:t>
      </w:r>
    </w:p>
    <w:p w14:paraId="3B237D03" w14:textId="77777777" w:rsidR="00A0494D" w:rsidRPr="00A0494D" w:rsidRDefault="00A0494D" w:rsidP="00A0494D">
      <w:pPr>
        <w:numPr>
          <w:ilvl w:val="0"/>
          <w:numId w:val="17"/>
        </w:numPr>
        <w:spacing w:after="0" w:line="240" w:lineRule="auto"/>
        <w:ind w:left="1134"/>
        <w:rPr>
          <w:rFonts w:ascii="Arial" w:hAnsi="Arial" w:cs="Arial"/>
          <w:sz w:val="24"/>
          <w:szCs w:val="24"/>
        </w:rPr>
      </w:pPr>
      <w:r w:rsidRPr="00A0494D">
        <w:rPr>
          <w:rFonts w:ascii="Arial" w:hAnsi="Arial" w:cs="Arial"/>
          <w:sz w:val="24"/>
          <w:szCs w:val="24"/>
        </w:rPr>
        <w:t>Justifications for exemptions appear to be on reducing the cost of the change of use, however this could present the scenario where existing buildings are locked into higher ongoing carbon and energy costs and limiting the opportunity for decarbonisation until the next point of change.</w:t>
      </w:r>
    </w:p>
    <w:p w14:paraId="5B7FA3DF" w14:textId="77777777" w:rsidR="00A0494D" w:rsidRPr="00A0494D" w:rsidRDefault="00A0494D" w:rsidP="00A0494D">
      <w:pPr>
        <w:numPr>
          <w:ilvl w:val="0"/>
          <w:numId w:val="17"/>
        </w:numPr>
        <w:spacing w:after="0" w:line="240" w:lineRule="auto"/>
        <w:ind w:left="1134"/>
        <w:rPr>
          <w:rFonts w:ascii="Arial" w:hAnsi="Arial" w:cs="Arial"/>
          <w:sz w:val="24"/>
          <w:szCs w:val="24"/>
        </w:rPr>
      </w:pPr>
      <w:r w:rsidRPr="00A0494D">
        <w:rPr>
          <w:rFonts w:ascii="Arial" w:hAnsi="Arial" w:cs="Arial"/>
          <w:sz w:val="24"/>
          <w:szCs w:val="24"/>
        </w:rPr>
        <w:t xml:space="preserve">Electric charge points should be provided wherever possible. </w:t>
      </w:r>
    </w:p>
    <w:p w14:paraId="4ABE7C4D" w14:textId="77777777" w:rsidR="00A0494D" w:rsidRPr="00A0494D" w:rsidRDefault="00A0494D" w:rsidP="00A0494D">
      <w:pPr>
        <w:spacing w:after="0" w:line="240" w:lineRule="auto"/>
        <w:ind w:left="720"/>
        <w:rPr>
          <w:rFonts w:ascii="Arial" w:hAnsi="Arial" w:cs="Arial"/>
          <w:sz w:val="24"/>
          <w:szCs w:val="24"/>
        </w:rPr>
      </w:pPr>
    </w:p>
    <w:p w14:paraId="08B36B18" w14:textId="77777777" w:rsidR="00A0494D" w:rsidRPr="00A0494D" w:rsidRDefault="00A0494D" w:rsidP="00A0494D">
      <w:pPr>
        <w:spacing w:after="0" w:line="240" w:lineRule="auto"/>
        <w:rPr>
          <w:rFonts w:ascii="Arial" w:hAnsi="Arial" w:cs="Arial"/>
          <w:sz w:val="28"/>
          <w:szCs w:val="28"/>
        </w:rPr>
      </w:pPr>
      <w:r w:rsidRPr="00A0494D">
        <w:rPr>
          <w:rFonts w:ascii="Arial" w:hAnsi="Arial" w:cs="Arial"/>
          <w:sz w:val="28"/>
          <w:szCs w:val="28"/>
        </w:rPr>
        <w:t>Government response to questions 10 and 11</w:t>
      </w:r>
    </w:p>
    <w:p w14:paraId="66203861" w14:textId="77777777" w:rsidR="00A0494D" w:rsidRPr="00A0494D" w:rsidRDefault="00A0494D" w:rsidP="00A0494D">
      <w:pPr>
        <w:spacing w:after="0" w:line="240" w:lineRule="auto"/>
        <w:rPr>
          <w:rFonts w:ascii="Arial" w:hAnsi="Arial" w:cs="Arial"/>
          <w:sz w:val="24"/>
          <w:szCs w:val="24"/>
        </w:rPr>
      </w:pPr>
    </w:p>
    <w:p w14:paraId="7D1FD812" w14:textId="77777777" w:rsidR="00A0494D" w:rsidRPr="00A0494D" w:rsidRDefault="00A0494D" w:rsidP="00A0494D">
      <w:pPr>
        <w:spacing w:line="240" w:lineRule="auto"/>
        <w:ind w:left="567" w:hanging="567"/>
        <w:rPr>
          <w:rFonts w:ascii="Arial" w:hAnsi="Arial" w:cs="Arial"/>
          <w:sz w:val="24"/>
          <w:szCs w:val="24"/>
        </w:rPr>
      </w:pPr>
      <w:r w:rsidRPr="00A0494D">
        <w:rPr>
          <w:rFonts w:ascii="Arial" w:hAnsi="Arial" w:cs="Arial"/>
          <w:sz w:val="24"/>
          <w:szCs w:val="24"/>
        </w:rPr>
        <w:t>2.38</w:t>
      </w:r>
      <w:r w:rsidRPr="00A0494D">
        <w:rPr>
          <w:rFonts w:ascii="Arial" w:hAnsi="Arial" w:cs="Arial"/>
          <w:sz w:val="24"/>
          <w:szCs w:val="24"/>
        </w:rPr>
        <w:tab/>
        <w:t xml:space="preserve">The Welsh Government acknowledges the error in the text of Q10 and that it should have read </w:t>
      </w:r>
      <w:r w:rsidRPr="00A0494D">
        <w:rPr>
          <w:rFonts w:ascii="Arial" w:hAnsi="Arial" w:cs="Arial"/>
          <w:i/>
          <w:iCs/>
          <w:sz w:val="24"/>
          <w:szCs w:val="24"/>
        </w:rPr>
        <w:t xml:space="preserve">‘where there is </w:t>
      </w:r>
      <w:r w:rsidRPr="00A0494D">
        <w:rPr>
          <w:rFonts w:ascii="Arial" w:hAnsi="Arial" w:cs="Arial"/>
          <w:i/>
          <w:iCs/>
          <w:sz w:val="24"/>
          <w:szCs w:val="24"/>
          <w:u w:val="single"/>
        </w:rPr>
        <w:t>not</w:t>
      </w:r>
      <w:r w:rsidRPr="00A0494D">
        <w:rPr>
          <w:rFonts w:ascii="Arial" w:hAnsi="Arial" w:cs="Arial"/>
          <w:i/>
          <w:iCs/>
          <w:sz w:val="24"/>
          <w:szCs w:val="24"/>
        </w:rPr>
        <w:t xml:space="preserve"> adequate spare capacity in the incoming electrical supply to the car park’</w:t>
      </w:r>
      <w:r w:rsidRPr="00A0494D">
        <w:rPr>
          <w:rFonts w:ascii="Arial" w:hAnsi="Arial" w:cs="Arial"/>
          <w:sz w:val="24"/>
          <w:szCs w:val="24"/>
        </w:rPr>
        <w:t xml:space="preserve">. The consultation document text as published, was proposing to only apply the requirement in cases where there is adequate spare capacity in the incoming electrical supply to the car park. Therefore, given this inconsistency, analysis of this proposal has focused on the supporting comments provided. </w:t>
      </w:r>
    </w:p>
    <w:p w14:paraId="49B12DE3" w14:textId="09DC4858" w:rsidR="00A0494D" w:rsidRPr="00A0494D" w:rsidRDefault="00A0494D" w:rsidP="00A0494D">
      <w:pPr>
        <w:spacing w:line="240" w:lineRule="auto"/>
        <w:ind w:left="567" w:hanging="567"/>
        <w:rPr>
          <w:rFonts w:ascii="Arial" w:hAnsi="Arial" w:cs="Arial"/>
          <w:sz w:val="24"/>
          <w:szCs w:val="24"/>
          <w:lang w:eastAsia="en-GB"/>
        </w:rPr>
      </w:pPr>
      <w:r w:rsidRPr="00A0494D">
        <w:rPr>
          <w:rFonts w:ascii="Arial" w:hAnsi="Arial" w:cs="Arial"/>
          <w:sz w:val="24"/>
          <w:szCs w:val="24"/>
        </w:rPr>
        <w:t xml:space="preserve">2.39 Having considered the </w:t>
      </w:r>
      <w:proofErr w:type="gramStart"/>
      <w:r w:rsidRPr="00A0494D">
        <w:rPr>
          <w:rFonts w:ascii="Arial" w:hAnsi="Arial" w:cs="Arial"/>
          <w:sz w:val="24"/>
          <w:szCs w:val="24"/>
        </w:rPr>
        <w:t>responses,</w:t>
      </w:r>
      <w:proofErr w:type="gramEnd"/>
      <w:r w:rsidRPr="00A0494D">
        <w:rPr>
          <w:rFonts w:ascii="Arial" w:hAnsi="Arial" w:cs="Arial"/>
          <w:sz w:val="24"/>
          <w:szCs w:val="24"/>
        </w:rPr>
        <w:t xml:space="preserve"> the Welsh Government has decided to require mandatory EV charge points where there is adequate spare electrical supply capacity. Exemptions should apply only where there is not adequate spare electrical supply capacity. In such cases, developers will still be required to install appropriate cable routing and ducting to accommodate future increases in electrical network capacity.</w:t>
      </w:r>
    </w:p>
    <w:p w14:paraId="2D3A4757" w14:textId="702868BA" w:rsidR="00A0494D" w:rsidRPr="00A0494D" w:rsidRDefault="00A0494D" w:rsidP="00F34B86">
      <w:pPr>
        <w:pStyle w:val="Heading1"/>
        <w:numPr>
          <w:ilvl w:val="0"/>
          <w:numId w:val="19"/>
        </w:numPr>
        <w:spacing w:before="1680"/>
        <w:ind w:left="357" w:hanging="357"/>
      </w:pPr>
      <w:bookmarkStart w:id="8" w:name="_Toc233806455"/>
      <w:bookmarkStart w:id="9" w:name="_Toc233894855"/>
      <w:r w:rsidRPr="00A0494D">
        <w:lastRenderedPageBreak/>
        <w:t>New non-residential buildings and non-residential buildings undergoing major renovation or material change of use</w:t>
      </w:r>
      <w:bookmarkEnd w:id="8"/>
      <w:bookmarkEnd w:id="9"/>
    </w:p>
    <w:p w14:paraId="4B6D13B8" w14:textId="77777777" w:rsidR="00A0494D" w:rsidRPr="00A0494D" w:rsidRDefault="00A0494D" w:rsidP="00A0494D">
      <w:pPr>
        <w:spacing w:after="0" w:line="240" w:lineRule="auto"/>
        <w:ind w:left="567" w:hanging="567"/>
        <w:rPr>
          <w:rFonts w:ascii="Arial" w:hAnsi="Arial" w:cs="Arial"/>
          <w:sz w:val="24"/>
          <w:szCs w:val="24"/>
        </w:rPr>
      </w:pPr>
      <w:r w:rsidRPr="00A0494D">
        <w:rPr>
          <w:rFonts w:ascii="Arial" w:hAnsi="Arial" w:cs="Arial"/>
          <w:sz w:val="24"/>
          <w:szCs w:val="24"/>
        </w:rPr>
        <w:t>3.1</w:t>
      </w:r>
      <w:r w:rsidRPr="00A0494D">
        <w:rPr>
          <w:rFonts w:ascii="Arial" w:hAnsi="Arial" w:cs="Arial"/>
          <w:sz w:val="24"/>
          <w:szCs w:val="24"/>
        </w:rPr>
        <w:tab/>
        <w:t>This section of the consultation document sought views on a proposal for non-residential buildings such as car parks associated with new non-residential buildings and non-residential buildings undergoing major renovation or material change.</w:t>
      </w:r>
    </w:p>
    <w:p w14:paraId="329A4B84" w14:textId="77777777" w:rsidR="00A0494D" w:rsidRPr="00A0494D" w:rsidRDefault="00A0494D" w:rsidP="00A0494D">
      <w:pPr>
        <w:spacing w:after="0" w:line="240" w:lineRule="auto"/>
        <w:ind w:left="720" w:hanging="720"/>
        <w:rPr>
          <w:rFonts w:ascii="Arial" w:hAnsi="Arial" w:cs="Arial"/>
          <w:sz w:val="24"/>
          <w:szCs w:val="24"/>
        </w:rPr>
      </w:pPr>
    </w:p>
    <w:tbl>
      <w:tblPr>
        <w:tblStyle w:val="TableGrid"/>
        <w:tblW w:w="0" w:type="auto"/>
        <w:tblInd w:w="-61" w:type="dxa"/>
        <w:tblLook w:val="04A0" w:firstRow="1" w:lastRow="0" w:firstColumn="1" w:lastColumn="0" w:noHBand="0" w:noVBand="1"/>
      </w:tblPr>
      <w:tblGrid>
        <w:gridCol w:w="4451"/>
        <w:gridCol w:w="992"/>
        <w:gridCol w:w="1134"/>
        <w:gridCol w:w="1276"/>
        <w:gridCol w:w="1224"/>
      </w:tblGrid>
      <w:tr w:rsidR="00A0494D" w:rsidRPr="00A0494D" w14:paraId="06F89394" w14:textId="77777777" w:rsidTr="00B126F3">
        <w:tc>
          <w:tcPr>
            <w:tcW w:w="4451" w:type="dxa"/>
          </w:tcPr>
          <w:p w14:paraId="644FE057" w14:textId="77777777" w:rsidR="00A0494D" w:rsidRPr="00A0494D" w:rsidRDefault="00A0494D" w:rsidP="00B126F3">
            <w:pPr>
              <w:rPr>
                <w:rFonts w:ascii="Arial" w:hAnsi="Arial" w:cs="Arial"/>
                <w:b/>
                <w:bCs/>
              </w:rPr>
            </w:pPr>
            <w:r w:rsidRPr="00A0494D">
              <w:rPr>
                <w:rFonts w:ascii="Arial" w:hAnsi="Arial" w:cs="Arial"/>
                <w:b/>
                <w:bCs/>
              </w:rPr>
              <w:t>Question 12</w:t>
            </w:r>
          </w:p>
        </w:tc>
        <w:tc>
          <w:tcPr>
            <w:tcW w:w="992" w:type="dxa"/>
          </w:tcPr>
          <w:p w14:paraId="675E5E31" w14:textId="77777777" w:rsidR="00A0494D" w:rsidRPr="00A0494D" w:rsidRDefault="00A0494D" w:rsidP="00B126F3">
            <w:pPr>
              <w:jc w:val="center"/>
              <w:rPr>
                <w:rFonts w:ascii="Arial" w:hAnsi="Arial" w:cs="Arial"/>
              </w:rPr>
            </w:pPr>
            <w:r w:rsidRPr="00A0494D">
              <w:rPr>
                <w:rFonts w:ascii="Arial" w:hAnsi="Arial" w:cs="Arial"/>
              </w:rPr>
              <w:t>Yes %</w:t>
            </w:r>
          </w:p>
        </w:tc>
        <w:tc>
          <w:tcPr>
            <w:tcW w:w="1134" w:type="dxa"/>
          </w:tcPr>
          <w:p w14:paraId="2A506FEB" w14:textId="77777777" w:rsidR="00A0494D" w:rsidRPr="00A0494D" w:rsidRDefault="00A0494D" w:rsidP="00B126F3">
            <w:pPr>
              <w:jc w:val="center"/>
              <w:rPr>
                <w:rFonts w:ascii="Arial" w:hAnsi="Arial" w:cs="Arial"/>
              </w:rPr>
            </w:pPr>
            <w:r w:rsidRPr="00A0494D">
              <w:rPr>
                <w:rFonts w:ascii="Arial" w:hAnsi="Arial" w:cs="Arial"/>
              </w:rPr>
              <w:t>No %</w:t>
            </w:r>
          </w:p>
        </w:tc>
        <w:tc>
          <w:tcPr>
            <w:tcW w:w="1276" w:type="dxa"/>
          </w:tcPr>
          <w:p w14:paraId="6AE25659" w14:textId="77777777" w:rsidR="00A0494D" w:rsidRPr="00A0494D" w:rsidRDefault="00A0494D" w:rsidP="00B126F3">
            <w:pPr>
              <w:jc w:val="center"/>
              <w:rPr>
                <w:rFonts w:ascii="Arial" w:hAnsi="Arial" w:cs="Arial"/>
              </w:rPr>
            </w:pPr>
            <w:r w:rsidRPr="00A0494D">
              <w:rPr>
                <w:rFonts w:ascii="Arial" w:hAnsi="Arial" w:cs="Arial"/>
              </w:rPr>
              <w:t>Unsure %</w:t>
            </w:r>
          </w:p>
        </w:tc>
        <w:tc>
          <w:tcPr>
            <w:tcW w:w="1224" w:type="dxa"/>
          </w:tcPr>
          <w:p w14:paraId="08177538" w14:textId="77777777" w:rsidR="00A0494D" w:rsidRPr="00A0494D" w:rsidRDefault="00A0494D" w:rsidP="00B126F3">
            <w:pPr>
              <w:jc w:val="center"/>
              <w:rPr>
                <w:rFonts w:ascii="Arial" w:hAnsi="Arial" w:cs="Arial"/>
              </w:rPr>
            </w:pPr>
            <w:r w:rsidRPr="00A0494D">
              <w:rPr>
                <w:rFonts w:ascii="Arial" w:hAnsi="Arial" w:cs="Arial"/>
              </w:rPr>
              <w:t>Did Not Answer %</w:t>
            </w:r>
          </w:p>
        </w:tc>
      </w:tr>
      <w:tr w:rsidR="00A0494D" w:rsidRPr="00A0494D" w14:paraId="7FFEEBDF" w14:textId="77777777" w:rsidTr="00B126F3">
        <w:trPr>
          <w:trHeight w:val="1206"/>
        </w:trPr>
        <w:tc>
          <w:tcPr>
            <w:tcW w:w="4451" w:type="dxa"/>
          </w:tcPr>
          <w:p w14:paraId="09424B04" w14:textId="77777777" w:rsidR="00A0494D" w:rsidRPr="00A0494D" w:rsidRDefault="00A0494D" w:rsidP="00B126F3">
            <w:pPr>
              <w:rPr>
                <w:rFonts w:ascii="Arial" w:eastAsia="Times New Roman" w:hAnsi="Arial" w:cs="Arial"/>
                <w:b/>
                <w:bCs/>
                <w:color w:val="000000"/>
              </w:rPr>
            </w:pPr>
          </w:p>
          <w:p w14:paraId="4F449F69" w14:textId="77777777" w:rsidR="00A0494D" w:rsidRPr="00A0494D" w:rsidRDefault="00A0494D" w:rsidP="00B126F3">
            <w:pPr>
              <w:rPr>
                <w:rFonts w:ascii="Arial" w:hAnsi="Arial" w:cs="Arial"/>
                <w:b/>
                <w:bCs/>
              </w:rPr>
            </w:pPr>
            <w:r w:rsidRPr="00A0494D">
              <w:rPr>
                <w:rFonts w:ascii="Arial" w:eastAsia="Times New Roman" w:hAnsi="Arial" w:cs="Arial"/>
                <w:b/>
                <w:bCs/>
                <w:color w:val="000000"/>
              </w:rPr>
              <w:t>Do you agree with the Welsh Government proposed policy position? </w:t>
            </w:r>
            <w:r w:rsidRPr="00A0494D">
              <w:rPr>
                <w:rFonts w:ascii="Arial" w:eastAsia="Times New Roman" w:hAnsi="Arial" w:cs="Arial"/>
                <w:b/>
                <w:bCs/>
                <w:color w:val="000000"/>
              </w:rPr>
              <w:br/>
            </w:r>
          </w:p>
        </w:tc>
        <w:tc>
          <w:tcPr>
            <w:tcW w:w="992" w:type="dxa"/>
          </w:tcPr>
          <w:p w14:paraId="16A45983" w14:textId="77777777" w:rsidR="00A0494D" w:rsidRPr="00A0494D" w:rsidRDefault="00A0494D" w:rsidP="00B126F3">
            <w:pPr>
              <w:jc w:val="center"/>
              <w:rPr>
                <w:rFonts w:ascii="Arial" w:hAnsi="Arial" w:cs="Arial"/>
              </w:rPr>
            </w:pPr>
          </w:p>
          <w:p w14:paraId="3A0AAC50" w14:textId="77777777" w:rsidR="00A0494D" w:rsidRPr="00A0494D" w:rsidRDefault="00A0494D" w:rsidP="00B126F3">
            <w:pPr>
              <w:jc w:val="center"/>
              <w:rPr>
                <w:rFonts w:ascii="Arial" w:hAnsi="Arial" w:cs="Arial"/>
              </w:rPr>
            </w:pPr>
          </w:p>
          <w:p w14:paraId="46815BF8" w14:textId="77777777" w:rsidR="00A0494D" w:rsidRPr="00A0494D" w:rsidRDefault="00A0494D" w:rsidP="00B126F3">
            <w:pPr>
              <w:jc w:val="center"/>
              <w:rPr>
                <w:rFonts w:ascii="Arial" w:hAnsi="Arial" w:cs="Arial"/>
              </w:rPr>
            </w:pPr>
            <w:r w:rsidRPr="00A0494D">
              <w:rPr>
                <w:rFonts w:ascii="Arial" w:hAnsi="Arial" w:cs="Arial"/>
              </w:rPr>
              <w:t>48</w:t>
            </w:r>
          </w:p>
        </w:tc>
        <w:tc>
          <w:tcPr>
            <w:tcW w:w="1134" w:type="dxa"/>
          </w:tcPr>
          <w:p w14:paraId="6BB209F0" w14:textId="77777777" w:rsidR="00A0494D" w:rsidRPr="00A0494D" w:rsidRDefault="00A0494D" w:rsidP="00B126F3">
            <w:pPr>
              <w:jc w:val="center"/>
              <w:rPr>
                <w:rFonts w:ascii="Arial" w:hAnsi="Arial" w:cs="Arial"/>
              </w:rPr>
            </w:pPr>
          </w:p>
          <w:p w14:paraId="28343C04" w14:textId="77777777" w:rsidR="00A0494D" w:rsidRPr="00A0494D" w:rsidRDefault="00A0494D" w:rsidP="00B126F3">
            <w:pPr>
              <w:jc w:val="center"/>
              <w:rPr>
                <w:rFonts w:ascii="Arial" w:hAnsi="Arial" w:cs="Arial"/>
              </w:rPr>
            </w:pPr>
          </w:p>
          <w:p w14:paraId="76EF3ACB" w14:textId="77777777" w:rsidR="00A0494D" w:rsidRPr="00A0494D" w:rsidRDefault="00A0494D" w:rsidP="00B126F3">
            <w:pPr>
              <w:jc w:val="center"/>
              <w:rPr>
                <w:rFonts w:ascii="Arial" w:hAnsi="Arial" w:cs="Arial"/>
              </w:rPr>
            </w:pPr>
            <w:r w:rsidRPr="00A0494D">
              <w:rPr>
                <w:rFonts w:ascii="Arial" w:hAnsi="Arial" w:cs="Arial"/>
              </w:rPr>
              <w:t>20</w:t>
            </w:r>
          </w:p>
        </w:tc>
        <w:tc>
          <w:tcPr>
            <w:tcW w:w="1276" w:type="dxa"/>
          </w:tcPr>
          <w:p w14:paraId="52AF79AD" w14:textId="77777777" w:rsidR="00A0494D" w:rsidRPr="00A0494D" w:rsidRDefault="00A0494D" w:rsidP="00B126F3">
            <w:pPr>
              <w:jc w:val="center"/>
              <w:rPr>
                <w:rFonts w:ascii="Arial" w:hAnsi="Arial" w:cs="Arial"/>
              </w:rPr>
            </w:pPr>
          </w:p>
          <w:p w14:paraId="30DBCC79" w14:textId="77777777" w:rsidR="00A0494D" w:rsidRPr="00A0494D" w:rsidRDefault="00A0494D" w:rsidP="00B126F3">
            <w:pPr>
              <w:jc w:val="center"/>
              <w:rPr>
                <w:rFonts w:ascii="Arial" w:hAnsi="Arial" w:cs="Arial"/>
              </w:rPr>
            </w:pPr>
          </w:p>
          <w:p w14:paraId="7B4003A3" w14:textId="77777777" w:rsidR="00A0494D" w:rsidRPr="00A0494D" w:rsidRDefault="00A0494D" w:rsidP="00B126F3">
            <w:pPr>
              <w:jc w:val="center"/>
              <w:rPr>
                <w:rFonts w:ascii="Arial" w:hAnsi="Arial" w:cs="Arial"/>
              </w:rPr>
            </w:pPr>
            <w:r w:rsidRPr="00A0494D">
              <w:rPr>
                <w:rFonts w:ascii="Arial" w:hAnsi="Arial" w:cs="Arial"/>
              </w:rPr>
              <w:t>17</w:t>
            </w:r>
          </w:p>
        </w:tc>
        <w:tc>
          <w:tcPr>
            <w:tcW w:w="1224" w:type="dxa"/>
          </w:tcPr>
          <w:p w14:paraId="61D88191" w14:textId="77777777" w:rsidR="00A0494D" w:rsidRPr="00A0494D" w:rsidRDefault="00A0494D" w:rsidP="00B126F3">
            <w:pPr>
              <w:jc w:val="center"/>
              <w:rPr>
                <w:rFonts w:ascii="Arial" w:hAnsi="Arial" w:cs="Arial"/>
              </w:rPr>
            </w:pPr>
          </w:p>
          <w:p w14:paraId="49EF9388" w14:textId="77777777" w:rsidR="00A0494D" w:rsidRPr="00A0494D" w:rsidRDefault="00A0494D" w:rsidP="00B126F3">
            <w:pPr>
              <w:jc w:val="center"/>
              <w:rPr>
                <w:rFonts w:ascii="Arial" w:hAnsi="Arial" w:cs="Arial"/>
              </w:rPr>
            </w:pPr>
          </w:p>
          <w:p w14:paraId="06FBABEA" w14:textId="77777777" w:rsidR="00A0494D" w:rsidRPr="00A0494D" w:rsidRDefault="00A0494D" w:rsidP="00B126F3">
            <w:pPr>
              <w:jc w:val="center"/>
              <w:rPr>
                <w:rFonts w:ascii="Arial" w:hAnsi="Arial" w:cs="Arial"/>
              </w:rPr>
            </w:pPr>
            <w:r w:rsidRPr="00A0494D">
              <w:rPr>
                <w:rFonts w:ascii="Arial" w:hAnsi="Arial" w:cs="Arial"/>
              </w:rPr>
              <w:t>15</w:t>
            </w:r>
          </w:p>
        </w:tc>
      </w:tr>
    </w:tbl>
    <w:p w14:paraId="71ABCF3B" w14:textId="77777777" w:rsidR="00A0494D" w:rsidRPr="00A0494D" w:rsidRDefault="00A0494D" w:rsidP="00A0494D">
      <w:pPr>
        <w:spacing w:after="0" w:line="240" w:lineRule="auto"/>
        <w:rPr>
          <w:rFonts w:ascii="Arial" w:hAnsi="Arial" w:cs="Arial"/>
          <w:sz w:val="24"/>
          <w:szCs w:val="24"/>
        </w:rPr>
      </w:pP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3"/>
      </w:tblGrid>
      <w:tr w:rsidR="00A0494D" w:rsidRPr="00A0494D" w14:paraId="387D638D" w14:textId="77777777" w:rsidTr="00B126F3">
        <w:trPr>
          <w:trHeight w:val="676"/>
        </w:trPr>
        <w:tc>
          <w:tcPr>
            <w:tcW w:w="9053" w:type="dxa"/>
          </w:tcPr>
          <w:p w14:paraId="673A0923" w14:textId="77777777" w:rsidR="00A0494D" w:rsidRPr="00A0494D" w:rsidRDefault="00A0494D" w:rsidP="00B126F3">
            <w:pPr>
              <w:spacing w:after="0" w:line="240" w:lineRule="auto"/>
              <w:ind w:left="50"/>
              <w:rPr>
                <w:rFonts w:ascii="Arial" w:hAnsi="Arial" w:cs="Arial"/>
                <w:b/>
                <w:bCs/>
                <w:sz w:val="24"/>
                <w:szCs w:val="24"/>
              </w:rPr>
            </w:pPr>
            <w:r w:rsidRPr="00A0494D">
              <w:rPr>
                <w:rFonts w:ascii="Arial" w:hAnsi="Arial" w:cs="Arial"/>
                <w:b/>
                <w:bCs/>
                <w:sz w:val="24"/>
                <w:szCs w:val="24"/>
              </w:rPr>
              <w:t xml:space="preserve">Question 12 Extended - </w:t>
            </w:r>
            <w:r w:rsidRPr="00A0494D">
              <w:rPr>
                <w:rFonts w:ascii="Arial" w:eastAsia="Times New Roman" w:hAnsi="Arial" w:cs="Arial"/>
                <w:b/>
                <w:bCs/>
                <w:color w:val="000000"/>
                <w:sz w:val="24"/>
                <w:szCs w:val="24"/>
              </w:rPr>
              <w:t>Please give reasons for your answer including, where applicable, any alternative requirement you think would be suitable.</w:t>
            </w:r>
          </w:p>
        </w:tc>
      </w:tr>
    </w:tbl>
    <w:p w14:paraId="3D60D7EA" w14:textId="77777777" w:rsidR="00A0494D" w:rsidRPr="00A0494D" w:rsidRDefault="00A0494D" w:rsidP="00A0494D">
      <w:pPr>
        <w:spacing w:after="0" w:line="240" w:lineRule="auto"/>
        <w:rPr>
          <w:rFonts w:ascii="Arial" w:eastAsia="Times New Roman" w:hAnsi="Arial" w:cs="Arial"/>
          <w:color w:val="000000"/>
          <w:sz w:val="24"/>
          <w:szCs w:val="24"/>
        </w:rPr>
      </w:pPr>
    </w:p>
    <w:p w14:paraId="4747EE9E" w14:textId="63BA4784" w:rsidR="00A0494D" w:rsidRPr="00A0494D" w:rsidRDefault="00A0494D" w:rsidP="00A0494D">
      <w:pPr>
        <w:spacing w:after="0" w:line="240" w:lineRule="auto"/>
        <w:ind w:left="567" w:hanging="567"/>
        <w:rPr>
          <w:rFonts w:ascii="Arial" w:hAnsi="Arial" w:cs="Arial"/>
          <w:sz w:val="24"/>
          <w:szCs w:val="24"/>
          <w:lang w:eastAsia="en-GB"/>
        </w:rPr>
      </w:pPr>
      <w:r w:rsidRPr="00A0494D">
        <w:rPr>
          <w:rFonts w:ascii="Arial" w:hAnsi="Arial" w:cs="Arial"/>
          <w:color w:val="000000"/>
          <w:sz w:val="24"/>
          <w:szCs w:val="24"/>
        </w:rPr>
        <w:t>3.2 Forty-eight percent of respondents supported the installation of EV charge points in non-residential developments, whether newly built or undergoing major renovation. Many emphasised that integrating charging infrastructure during construction is significantly more cost-effective than retrofitting it later. Expanding access in busy non-residential areas was also seen as beneficial for private motorists and fleet operators.</w:t>
      </w:r>
    </w:p>
    <w:p w14:paraId="2D9A0F99" w14:textId="77777777" w:rsidR="00A0494D" w:rsidRPr="00A0494D" w:rsidRDefault="00A0494D" w:rsidP="00A0494D">
      <w:pPr>
        <w:spacing w:after="0" w:line="240" w:lineRule="auto"/>
        <w:rPr>
          <w:rFonts w:ascii="Arial" w:eastAsia="Times New Roman" w:hAnsi="Arial" w:cs="Arial"/>
          <w:color w:val="000000"/>
          <w:sz w:val="24"/>
          <w:szCs w:val="24"/>
        </w:rPr>
      </w:pPr>
    </w:p>
    <w:p w14:paraId="0A551F27" w14:textId="77777777" w:rsidR="00A0494D" w:rsidRPr="00A0494D" w:rsidRDefault="00A0494D" w:rsidP="00A0494D">
      <w:pPr>
        <w:spacing w:after="0" w:line="240" w:lineRule="auto"/>
        <w:ind w:left="567" w:hanging="567"/>
        <w:rPr>
          <w:rFonts w:ascii="Arial" w:eastAsia="Times New Roman" w:hAnsi="Arial" w:cs="Arial"/>
          <w:color w:val="000000"/>
          <w:sz w:val="24"/>
          <w:szCs w:val="24"/>
        </w:rPr>
      </w:pPr>
      <w:r w:rsidRPr="00A0494D">
        <w:rPr>
          <w:rFonts w:ascii="Arial" w:eastAsia="Times New Roman" w:hAnsi="Arial" w:cs="Arial"/>
          <w:color w:val="000000"/>
          <w:sz w:val="24"/>
          <w:szCs w:val="24"/>
        </w:rPr>
        <w:t>3.3</w:t>
      </w:r>
      <w:r w:rsidRPr="00A0494D">
        <w:rPr>
          <w:rFonts w:ascii="Arial" w:eastAsia="Times New Roman" w:hAnsi="Arial" w:cs="Arial"/>
          <w:color w:val="000000"/>
          <w:sz w:val="24"/>
          <w:szCs w:val="24"/>
        </w:rPr>
        <w:tab/>
        <w:t>To ensure effectiveness, respondents suggested that:</w:t>
      </w:r>
    </w:p>
    <w:p w14:paraId="7E98C1FA" w14:textId="77777777" w:rsidR="00A0494D" w:rsidRPr="00A0494D" w:rsidRDefault="00A0494D" w:rsidP="00A0494D">
      <w:pPr>
        <w:spacing w:after="0" w:line="240" w:lineRule="auto"/>
        <w:rPr>
          <w:rFonts w:ascii="Arial" w:eastAsia="Times New Roman" w:hAnsi="Arial" w:cs="Arial"/>
          <w:color w:val="000000"/>
          <w:sz w:val="24"/>
          <w:szCs w:val="24"/>
        </w:rPr>
      </w:pPr>
    </w:p>
    <w:p w14:paraId="45569778" w14:textId="77777777" w:rsidR="00A0494D" w:rsidRPr="00A0494D" w:rsidRDefault="00A0494D" w:rsidP="00A0494D">
      <w:pPr>
        <w:numPr>
          <w:ilvl w:val="0"/>
          <w:numId w:val="12"/>
        </w:numPr>
        <w:tabs>
          <w:tab w:val="clear" w:pos="720"/>
          <w:tab w:val="num" w:pos="1134"/>
        </w:tabs>
        <w:spacing w:after="0" w:line="240" w:lineRule="auto"/>
        <w:ind w:left="1134"/>
        <w:rPr>
          <w:rFonts w:ascii="Arial" w:eastAsia="Times New Roman" w:hAnsi="Arial" w:cs="Arial"/>
          <w:color w:val="000000"/>
          <w:sz w:val="24"/>
          <w:szCs w:val="24"/>
        </w:rPr>
      </w:pPr>
      <w:r w:rsidRPr="00A0494D">
        <w:rPr>
          <w:rFonts w:ascii="Arial" w:eastAsia="Times New Roman" w:hAnsi="Arial" w:cs="Arial"/>
          <w:color w:val="000000"/>
          <w:sz w:val="24"/>
          <w:szCs w:val="24"/>
        </w:rPr>
        <w:t>Policies should require all buildings with parking to include charge points, in line with UK regulations.</w:t>
      </w:r>
    </w:p>
    <w:p w14:paraId="25FDB5FB" w14:textId="77777777" w:rsidR="00A0494D" w:rsidRPr="00A0494D" w:rsidRDefault="00A0494D" w:rsidP="00A0494D">
      <w:pPr>
        <w:numPr>
          <w:ilvl w:val="0"/>
          <w:numId w:val="12"/>
        </w:numPr>
        <w:tabs>
          <w:tab w:val="clear" w:pos="720"/>
          <w:tab w:val="num" w:pos="1134"/>
        </w:tabs>
        <w:spacing w:after="0" w:line="240" w:lineRule="auto"/>
        <w:ind w:left="1134"/>
        <w:rPr>
          <w:rFonts w:ascii="Arial" w:eastAsia="Times New Roman" w:hAnsi="Arial" w:cs="Arial"/>
          <w:color w:val="000000"/>
          <w:sz w:val="24"/>
          <w:szCs w:val="24"/>
        </w:rPr>
      </w:pPr>
      <w:r w:rsidRPr="00A0494D">
        <w:rPr>
          <w:rFonts w:ascii="Arial" w:eastAsia="Times New Roman" w:hAnsi="Arial" w:cs="Arial"/>
          <w:color w:val="000000"/>
          <w:sz w:val="24"/>
          <w:szCs w:val="24"/>
        </w:rPr>
        <w:t>Mixed-use developments must be carefully regulated to avoid loopholes that could limit EV infrastructure.</w:t>
      </w:r>
    </w:p>
    <w:p w14:paraId="113B1A6E" w14:textId="77777777" w:rsidR="00A0494D" w:rsidRPr="00A0494D" w:rsidRDefault="00A0494D" w:rsidP="00A0494D">
      <w:pPr>
        <w:spacing w:after="0" w:line="240" w:lineRule="auto"/>
        <w:rPr>
          <w:rFonts w:ascii="Arial" w:eastAsia="Times New Roman" w:hAnsi="Arial" w:cs="Arial"/>
          <w:color w:val="000000"/>
          <w:sz w:val="24"/>
          <w:szCs w:val="24"/>
        </w:rPr>
      </w:pPr>
    </w:p>
    <w:p w14:paraId="2371A2F0" w14:textId="77777777" w:rsidR="00A0494D" w:rsidRPr="00A0494D" w:rsidRDefault="00A0494D" w:rsidP="00A0494D">
      <w:pPr>
        <w:spacing w:after="0" w:line="240" w:lineRule="auto"/>
        <w:ind w:left="567" w:hanging="567"/>
        <w:rPr>
          <w:rFonts w:ascii="Arial" w:eastAsia="Times New Roman" w:hAnsi="Arial" w:cs="Arial"/>
          <w:color w:val="000000"/>
          <w:sz w:val="24"/>
          <w:szCs w:val="24"/>
        </w:rPr>
      </w:pPr>
      <w:r w:rsidRPr="00A0494D">
        <w:rPr>
          <w:rFonts w:ascii="Arial" w:eastAsia="Times New Roman" w:hAnsi="Arial" w:cs="Arial"/>
          <w:color w:val="000000"/>
          <w:sz w:val="24"/>
          <w:szCs w:val="24"/>
        </w:rPr>
        <w:t>3.4</w:t>
      </w:r>
      <w:r w:rsidRPr="00A0494D">
        <w:rPr>
          <w:rFonts w:ascii="Arial" w:eastAsia="Times New Roman" w:hAnsi="Arial" w:cs="Arial"/>
          <w:color w:val="000000"/>
          <w:sz w:val="24"/>
          <w:szCs w:val="24"/>
        </w:rPr>
        <w:tab/>
        <w:t>Accessibility was a recurring theme, with calls for:</w:t>
      </w:r>
    </w:p>
    <w:p w14:paraId="598494C6" w14:textId="77777777" w:rsidR="00A0494D" w:rsidRPr="00A0494D" w:rsidRDefault="00A0494D" w:rsidP="00A0494D">
      <w:pPr>
        <w:spacing w:after="0" w:line="240" w:lineRule="auto"/>
        <w:rPr>
          <w:rFonts w:ascii="Arial" w:eastAsia="Times New Roman" w:hAnsi="Arial" w:cs="Arial"/>
          <w:color w:val="000000"/>
          <w:sz w:val="24"/>
          <w:szCs w:val="24"/>
        </w:rPr>
      </w:pPr>
    </w:p>
    <w:p w14:paraId="4E4C43A0" w14:textId="77777777" w:rsidR="00A0494D" w:rsidRPr="00A0494D" w:rsidRDefault="00A0494D" w:rsidP="00A0494D">
      <w:pPr>
        <w:numPr>
          <w:ilvl w:val="0"/>
          <w:numId w:val="13"/>
        </w:numPr>
        <w:tabs>
          <w:tab w:val="clear" w:pos="720"/>
          <w:tab w:val="num" w:pos="1418"/>
        </w:tabs>
        <w:spacing w:after="0" w:line="240" w:lineRule="auto"/>
        <w:ind w:left="1134"/>
        <w:rPr>
          <w:rFonts w:ascii="Arial" w:eastAsia="Times New Roman" w:hAnsi="Arial" w:cs="Arial"/>
          <w:color w:val="000000"/>
          <w:sz w:val="24"/>
          <w:szCs w:val="24"/>
        </w:rPr>
      </w:pPr>
      <w:r w:rsidRPr="00A0494D">
        <w:rPr>
          <w:rFonts w:ascii="Arial" w:eastAsia="Times New Roman" w:hAnsi="Arial" w:cs="Arial"/>
          <w:color w:val="000000"/>
          <w:sz w:val="24"/>
          <w:szCs w:val="24"/>
        </w:rPr>
        <w:t>Affordable charging options for residents without private facilities, such as those in flats or older buildings.</w:t>
      </w:r>
    </w:p>
    <w:p w14:paraId="5ECB26D7" w14:textId="77777777" w:rsidR="00A0494D" w:rsidRPr="00A0494D" w:rsidRDefault="00A0494D" w:rsidP="00A0494D">
      <w:pPr>
        <w:numPr>
          <w:ilvl w:val="0"/>
          <w:numId w:val="13"/>
        </w:numPr>
        <w:tabs>
          <w:tab w:val="clear" w:pos="720"/>
          <w:tab w:val="num" w:pos="1418"/>
        </w:tabs>
        <w:spacing w:after="0" w:line="240" w:lineRule="auto"/>
        <w:ind w:left="1134"/>
        <w:rPr>
          <w:rFonts w:ascii="Arial" w:eastAsia="Times New Roman" w:hAnsi="Arial" w:cs="Arial"/>
          <w:color w:val="000000"/>
          <w:sz w:val="24"/>
          <w:szCs w:val="24"/>
        </w:rPr>
      </w:pPr>
      <w:r w:rsidRPr="00A0494D">
        <w:rPr>
          <w:rFonts w:ascii="Arial" w:eastAsia="Times New Roman" w:hAnsi="Arial" w:cs="Arial"/>
          <w:color w:val="000000"/>
          <w:sz w:val="24"/>
          <w:szCs w:val="24"/>
        </w:rPr>
        <w:t>Infrastructure that accommodates larger vehicles and disabled users.</w:t>
      </w:r>
    </w:p>
    <w:p w14:paraId="329DFE84" w14:textId="77777777" w:rsidR="00A0494D" w:rsidRPr="00A0494D" w:rsidRDefault="00A0494D" w:rsidP="00A0494D">
      <w:pPr>
        <w:spacing w:after="0" w:line="240" w:lineRule="auto"/>
        <w:rPr>
          <w:rFonts w:ascii="Arial" w:eastAsia="Times New Roman" w:hAnsi="Arial" w:cs="Arial"/>
          <w:color w:val="000000"/>
          <w:sz w:val="24"/>
          <w:szCs w:val="24"/>
        </w:rPr>
      </w:pPr>
    </w:p>
    <w:p w14:paraId="7239E3D1" w14:textId="77777777" w:rsidR="00A0494D" w:rsidRPr="00A0494D" w:rsidRDefault="00A0494D" w:rsidP="00A0494D">
      <w:pPr>
        <w:spacing w:after="0" w:line="240" w:lineRule="auto"/>
        <w:ind w:left="567" w:hanging="567"/>
        <w:rPr>
          <w:rFonts w:ascii="Arial" w:eastAsia="Times New Roman" w:hAnsi="Arial" w:cs="Arial"/>
          <w:color w:val="000000"/>
          <w:sz w:val="24"/>
          <w:szCs w:val="24"/>
        </w:rPr>
      </w:pPr>
      <w:r w:rsidRPr="00A0494D">
        <w:rPr>
          <w:rFonts w:ascii="Arial" w:eastAsia="Times New Roman" w:hAnsi="Arial" w:cs="Arial"/>
          <w:color w:val="000000"/>
          <w:sz w:val="24"/>
          <w:szCs w:val="24"/>
        </w:rPr>
        <w:t>3.5</w:t>
      </w:r>
      <w:r w:rsidRPr="00A0494D">
        <w:rPr>
          <w:rFonts w:ascii="Arial" w:eastAsia="Times New Roman" w:hAnsi="Arial" w:cs="Arial"/>
          <w:color w:val="000000"/>
          <w:sz w:val="24"/>
          <w:szCs w:val="24"/>
        </w:rPr>
        <w:tab/>
        <w:t>According to respondents, long-term sustainability will depend on:</w:t>
      </w:r>
    </w:p>
    <w:p w14:paraId="31E5CF46" w14:textId="77777777" w:rsidR="00A0494D" w:rsidRPr="00A0494D" w:rsidRDefault="00A0494D" w:rsidP="00A0494D">
      <w:pPr>
        <w:spacing w:after="0" w:line="240" w:lineRule="auto"/>
        <w:ind w:left="567" w:hanging="567"/>
        <w:rPr>
          <w:rFonts w:ascii="Arial" w:eastAsia="Times New Roman" w:hAnsi="Arial" w:cs="Arial"/>
          <w:color w:val="000000"/>
          <w:sz w:val="24"/>
          <w:szCs w:val="24"/>
        </w:rPr>
      </w:pPr>
    </w:p>
    <w:p w14:paraId="584D7E21" w14:textId="77777777" w:rsidR="00A0494D" w:rsidRPr="00A0494D" w:rsidRDefault="00A0494D" w:rsidP="00A0494D">
      <w:pPr>
        <w:numPr>
          <w:ilvl w:val="0"/>
          <w:numId w:val="14"/>
        </w:numPr>
        <w:tabs>
          <w:tab w:val="clear" w:pos="720"/>
          <w:tab w:val="num" w:pos="1134"/>
        </w:tabs>
        <w:spacing w:after="0" w:line="240" w:lineRule="auto"/>
        <w:ind w:left="1134"/>
        <w:rPr>
          <w:rFonts w:ascii="Arial" w:eastAsia="Times New Roman" w:hAnsi="Arial" w:cs="Arial"/>
          <w:color w:val="000000"/>
          <w:sz w:val="24"/>
          <w:szCs w:val="24"/>
        </w:rPr>
      </w:pPr>
      <w:r w:rsidRPr="00A0494D">
        <w:rPr>
          <w:rFonts w:ascii="Arial" w:eastAsia="Times New Roman" w:hAnsi="Arial" w:cs="Arial"/>
          <w:color w:val="000000"/>
          <w:sz w:val="24"/>
          <w:szCs w:val="24"/>
        </w:rPr>
        <w:t>Proactive planning and fair pricing.</w:t>
      </w:r>
    </w:p>
    <w:p w14:paraId="2FEC9FB1" w14:textId="77777777" w:rsidR="00A0494D" w:rsidRPr="00A0494D" w:rsidRDefault="00A0494D" w:rsidP="00A0494D">
      <w:pPr>
        <w:numPr>
          <w:ilvl w:val="0"/>
          <w:numId w:val="14"/>
        </w:numPr>
        <w:tabs>
          <w:tab w:val="clear" w:pos="720"/>
          <w:tab w:val="num" w:pos="1134"/>
        </w:tabs>
        <w:spacing w:after="0" w:line="240" w:lineRule="auto"/>
        <w:ind w:left="1134"/>
        <w:rPr>
          <w:rFonts w:ascii="Arial" w:eastAsia="Times New Roman" w:hAnsi="Arial" w:cs="Arial"/>
          <w:color w:val="000000"/>
          <w:sz w:val="24"/>
          <w:szCs w:val="24"/>
        </w:rPr>
      </w:pPr>
      <w:r w:rsidRPr="00A0494D">
        <w:rPr>
          <w:rFonts w:ascii="Arial" w:eastAsia="Times New Roman" w:hAnsi="Arial" w:cs="Arial"/>
          <w:color w:val="000000"/>
          <w:sz w:val="24"/>
          <w:szCs w:val="24"/>
        </w:rPr>
        <w:t>Mechanisms that allow businesses to recover installation costs.</w:t>
      </w:r>
    </w:p>
    <w:p w14:paraId="23B70BC4" w14:textId="77777777" w:rsidR="00A0494D" w:rsidRPr="00A0494D" w:rsidRDefault="00A0494D" w:rsidP="00A0494D">
      <w:pPr>
        <w:spacing w:after="0" w:line="240" w:lineRule="auto"/>
        <w:rPr>
          <w:rFonts w:ascii="Arial" w:eastAsia="Times New Roman" w:hAnsi="Arial" w:cs="Arial"/>
          <w:color w:val="000000"/>
          <w:sz w:val="24"/>
          <w:szCs w:val="24"/>
        </w:rPr>
      </w:pPr>
    </w:p>
    <w:p w14:paraId="404B161A" w14:textId="77777777" w:rsidR="00A0494D" w:rsidRPr="00A0494D" w:rsidRDefault="00A0494D" w:rsidP="00A0494D">
      <w:pPr>
        <w:spacing w:after="0" w:line="240" w:lineRule="auto"/>
        <w:ind w:left="567" w:hanging="567"/>
        <w:rPr>
          <w:rFonts w:ascii="Arial" w:eastAsia="Times New Roman" w:hAnsi="Arial" w:cs="Arial"/>
          <w:color w:val="000000"/>
          <w:sz w:val="24"/>
          <w:szCs w:val="24"/>
        </w:rPr>
      </w:pPr>
      <w:r w:rsidRPr="00A0494D">
        <w:rPr>
          <w:rFonts w:ascii="Arial" w:eastAsia="Times New Roman" w:hAnsi="Arial" w:cs="Arial"/>
          <w:color w:val="000000"/>
          <w:sz w:val="24"/>
          <w:szCs w:val="24"/>
        </w:rPr>
        <w:t>3.6</w:t>
      </w:r>
      <w:r w:rsidRPr="00A0494D">
        <w:rPr>
          <w:rFonts w:ascii="Arial" w:eastAsia="Times New Roman" w:hAnsi="Arial" w:cs="Arial"/>
          <w:color w:val="000000"/>
          <w:sz w:val="24"/>
          <w:szCs w:val="24"/>
        </w:rPr>
        <w:tab/>
        <w:t>Ultimately, a robust EV charging network was viewed as essential for Wales to meet its Net Zero targets and future-proof its transport system.</w:t>
      </w:r>
    </w:p>
    <w:p w14:paraId="1B9BAA41" w14:textId="77777777" w:rsidR="00A0494D" w:rsidRPr="00A0494D" w:rsidRDefault="00A0494D" w:rsidP="00A0494D">
      <w:pPr>
        <w:spacing w:after="0" w:line="240" w:lineRule="auto"/>
        <w:rPr>
          <w:rFonts w:ascii="Arial" w:eastAsia="Times New Roman" w:hAnsi="Arial" w:cs="Arial"/>
          <w:color w:val="000000"/>
          <w:sz w:val="24"/>
          <w:szCs w:val="24"/>
        </w:rPr>
      </w:pPr>
    </w:p>
    <w:p w14:paraId="3DDF4C0A" w14:textId="77777777" w:rsidR="00A0494D" w:rsidRPr="00A0494D" w:rsidRDefault="00A0494D" w:rsidP="00A0494D">
      <w:pPr>
        <w:spacing w:after="0" w:line="240" w:lineRule="auto"/>
        <w:ind w:left="567" w:hanging="567"/>
        <w:rPr>
          <w:rFonts w:ascii="Arial" w:eastAsia="Times New Roman" w:hAnsi="Arial" w:cs="Arial"/>
          <w:color w:val="000000"/>
          <w:sz w:val="24"/>
          <w:szCs w:val="24"/>
        </w:rPr>
      </w:pPr>
      <w:r w:rsidRPr="00A0494D">
        <w:rPr>
          <w:rFonts w:ascii="Arial" w:eastAsia="Times New Roman" w:hAnsi="Arial" w:cs="Arial"/>
          <w:color w:val="000000"/>
          <w:sz w:val="24"/>
          <w:szCs w:val="24"/>
        </w:rPr>
        <w:lastRenderedPageBreak/>
        <w:t>3.7</w:t>
      </w:r>
      <w:r w:rsidRPr="00A0494D">
        <w:rPr>
          <w:rFonts w:ascii="Arial" w:eastAsia="Times New Roman" w:hAnsi="Arial" w:cs="Arial"/>
          <w:color w:val="000000"/>
          <w:sz w:val="24"/>
          <w:szCs w:val="24"/>
        </w:rPr>
        <w:tab/>
        <w:t>Twenty percent of respondents opposed mandatory EV charge points, questioning their necessity and feasibility. Critics argued that Wales should prioritise sustainable public transport over car-focused solutions. In large commercial buildings, early installation may be wasteful, and ducting for future use was seen as more practical. Financial concerns included strain on the grid and high renovation costs, especially in areas lacking mains electricity. Environmental doubts centred on battery production, limited recycling infrastructure, and claims that EVs have a short lifespan. Some believe alternatives like hydrogen may be more sustainable, and it’s too early to commit to EVs as the dominant transport mode.</w:t>
      </w:r>
    </w:p>
    <w:p w14:paraId="3A74FFF6" w14:textId="77777777" w:rsidR="00A0494D" w:rsidRPr="00A0494D" w:rsidRDefault="00A0494D" w:rsidP="00A0494D">
      <w:pPr>
        <w:spacing w:after="0" w:line="240" w:lineRule="auto"/>
        <w:rPr>
          <w:rFonts w:ascii="Arial" w:eastAsia="Times New Roman" w:hAnsi="Arial" w:cs="Arial"/>
          <w:color w:val="000000"/>
          <w:sz w:val="24"/>
          <w:szCs w:val="24"/>
        </w:rPr>
      </w:pPr>
    </w:p>
    <w:p w14:paraId="358C6286" w14:textId="77777777" w:rsidR="00A0494D" w:rsidRPr="00A0494D" w:rsidRDefault="00A0494D" w:rsidP="00A0494D">
      <w:pPr>
        <w:spacing w:after="0" w:line="240" w:lineRule="auto"/>
        <w:ind w:left="567" w:hanging="567"/>
        <w:rPr>
          <w:rFonts w:ascii="Arial" w:eastAsia="Times New Roman" w:hAnsi="Arial" w:cs="Arial"/>
          <w:color w:val="000000"/>
          <w:sz w:val="24"/>
          <w:szCs w:val="24"/>
        </w:rPr>
      </w:pPr>
      <w:r w:rsidRPr="00A0494D">
        <w:rPr>
          <w:rFonts w:ascii="Arial" w:eastAsia="Times New Roman" w:hAnsi="Arial" w:cs="Arial"/>
          <w:color w:val="000000"/>
          <w:sz w:val="24"/>
          <w:szCs w:val="24"/>
        </w:rPr>
        <w:t>3.8</w:t>
      </w:r>
      <w:r w:rsidRPr="00A0494D">
        <w:rPr>
          <w:rFonts w:ascii="Arial" w:eastAsia="Times New Roman" w:hAnsi="Arial" w:cs="Arial"/>
          <w:color w:val="000000"/>
          <w:sz w:val="24"/>
          <w:szCs w:val="24"/>
        </w:rPr>
        <w:tab/>
        <w:t xml:space="preserve">Thirty-two percent of respondents did not comment. </w:t>
      </w:r>
    </w:p>
    <w:p w14:paraId="65AC8692" w14:textId="77777777" w:rsidR="00A0494D" w:rsidRPr="00A0494D" w:rsidRDefault="00A0494D" w:rsidP="00A0494D">
      <w:pPr>
        <w:spacing w:after="0" w:line="240" w:lineRule="auto"/>
        <w:rPr>
          <w:rFonts w:ascii="Arial" w:eastAsia="Times New Roman" w:hAnsi="Arial" w:cs="Arial"/>
          <w:b/>
          <w:bCs/>
          <w:color w:val="000000"/>
          <w:sz w:val="24"/>
          <w:szCs w:val="24"/>
        </w:rPr>
      </w:pPr>
    </w:p>
    <w:p w14:paraId="26B36B5A" w14:textId="77777777" w:rsidR="00A0494D" w:rsidRPr="00E42593" w:rsidRDefault="00A0494D" w:rsidP="00A0494D">
      <w:pPr>
        <w:spacing w:after="0" w:line="240" w:lineRule="auto"/>
        <w:rPr>
          <w:rFonts w:ascii="Arial" w:hAnsi="Arial" w:cs="Arial"/>
          <w:sz w:val="28"/>
          <w:szCs w:val="28"/>
        </w:rPr>
      </w:pPr>
      <w:r w:rsidRPr="00E42593">
        <w:rPr>
          <w:rFonts w:ascii="Arial" w:hAnsi="Arial" w:cs="Arial"/>
          <w:sz w:val="28"/>
          <w:szCs w:val="28"/>
        </w:rPr>
        <w:t>Government response to question 12</w:t>
      </w:r>
    </w:p>
    <w:p w14:paraId="4C2A2D24" w14:textId="77777777" w:rsidR="00A0494D" w:rsidRPr="00A0494D" w:rsidRDefault="00A0494D" w:rsidP="00A0494D">
      <w:pPr>
        <w:spacing w:after="0" w:line="240" w:lineRule="auto"/>
        <w:rPr>
          <w:rFonts w:ascii="Arial" w:eastAsia="Times New Roman" w:hAnsi="Arial" w:cs="Arial"/>
          <w:color w:val="000000"/>
          <w:sz w:val="24"/>
          <w:szCs w:val="24"/>
        </w:rPr>
      </w:pPr>
    </w:p>
    <w:p w14:paraId="0912A8EE" w14:textId="187BE2D8" w:rsidR="00A0494D" w:rsidRPr="00A0494D" w:rsidRDefault="003E4C00" w:rsidP="00A0494D">
      <w:pPr>
        <w:spacing w:after="0" w:line="240" w:lineRule="auto"/>
        <w:ind w:left="567" w:hanging="567"/>
        <w:rPr>
          <w:rFonts w:ascii="Arial" w:hAnsi="Arial" w:cs="Arial"/>
          <w:sz w:val="24"/>
          <w:szCs w:val="24"/>
          <w:lang w:eastAsia="en-GB"/>
        </w:rPr>
      </w:pPr>
      <w:r w:rsidRPr="00A0494D">
        <w:rPr>
          <w:rFonts w:ascii="Arial" w:hAnsi="Arial" w:cs="Arial"/>
          <w:color w:val="000000"/>
          <w:sz w:val="24"/>
          <w:szCs w:val="24"/>
        </w:rPr>
        <w:t>3.9 The</w:t>
      </w:r>
      <w:r w:rsidR="00A0494D" w:rsidRPr="00A0494D">
        <w:rPr>
          <w:rFonts w:ascii="Arial" w:hAnsi="Arial" w:cs="Arial"/>
          <w:color w:val="000000"/>
          <w:sz w:val="24"/>
          <w:szCs w:val="24"/>
        </w:rPr>
        <w:t xml:space="preserve"> Welsh Government will proceed with the proposal to mandate the installation of EV charge points in every new non-residential building, and every such building undergoing major renovation or material change of use, where the building has a minimum of 10 associated parking spaces. The minimum requirement will be one charge point for every five spaces.</w:t>
      </w:r>
    </w:p>
    <w:p w14:paraId="2BE766B0" w14:textId="77777777" w:rsidR="00A0494D" w:rsidRPr="00A0494D" w:rsidRDefault="00A0494D" w:rsidP="00A0494D">
      <w:pPr>
        <w:spacing w:after="0" w:line="240" w:lineRule="auto"/>
        <w:rPr>
          <w:rFonts w:ascii="Arial" w:eastAsia="Times New Roman" w:hAnsi="Arial" w:cs="Arial"/>
          <w:color w:val="000000"/>
          <w:sz w:val="24"/>
          <w:szCs w:val="24"/>
        </w:rPr>
      </w:pPr>
    </w:p>
    <w:p w14:paraId="675B3890" w14:textId="77777777" w:rsidR="00A0494D" w:rsidRPr="00A0494D" w:rsidRDefault="00A0494D" w:rsidP="00A0494D">
      <w:pPr>
        <w:spacing w:after="0" w:line="240" w:lineRule="auto"/>
        <w:ind w:left="567" w:hanging="567"/>
        <w:rPr>
          <w:rFonts w:ascii="Arial" w:eastAsia="Times New Roman" w:hAnsi="Arial" w:cs="Arial"/>
          <w:color w:val="000000"/>
          <w:sz w:val="24"/>
          <w:szCs w:val="24"/>
        </w:rPr>
      </w:pPr>
      <w:r w:rsidRPr="00A0494D">
        <w:rPr>
          <w:rFonts w:ascii="Arial" w:eastAsia="Times New Roman" w:hAnsi="Arial" w:cs="Arial"/>
          <w:color w:val="000000"/>
          <w:sz w:val="24"/>
          <w:szCs w:val="24"/>
        </w:rPr>
        <w:t>3.10</w:t>
      </w:r>
      <w:r w:rsidRPr="00A0494D">
        <w:rPr>
          <w:rFonts w:ascii="Arial" w:eastAsia="Times New Roman" w:hAnsi="Arial" w:cs="Arial"/>
          <w:color w:val="000000"/>
          <w:sz w:val="24"/>
          <w:szCs w:val="24"/>
        </w:rPr>
        <w:tab/>
        <w:t>In situations where the building is mixed-use, i.e. the building contains both dwellings and non-dwellings, the requirement will only apply to the parking spaces dedicated to the parts of the building which are non-residential.</w:t>
      </w:r>
    </w:p>
    <w:p w14:paraId="3195E938" w14:textId="77777777" w:rsidR="00A0494D" w:rsidRPr="00A0494D" w:rsidRDefault="00A0494D" w:rsidP="00A0494D">
      <w:pPr>
        <w:spacing w:after="0" w:line="240" w:lineRule="auto"/>
        <w:rPr>
          <w:rFonts w:ascii="Arial" w:eastAsia="Times New Roman" w:hAnsi="Arial" w:cs="Arial"/>
          <w:color w:val="000000"/>
          <w:sz w:val="24"/>
          <w:szCs w:val="24"/>
        </w:rPr>
      </w:pPr>
    </w:p>
    <w:p w14:paraId="0A8A8154" w14:textId="1BC32AB2" w:rsidR="00A0494D" w:rsidRPr="00A0494D" w:rsidRDefault="00A0494D" w:rsidP="00F34B86">
      <w:pPr>
        <w:spacing w:after="0" w:line="240" w:lineRule="auto"/>
        <w:ind w:left="567" w:hanging="567"/>
        <w:rPr>
          <w:rFonts w:ascii="Arial" w:eastAsia="Times New Roman" w:hAnsi="Arial" w:cs="Arial"/>
          <w:color w:val="000000"/>
          <w:sz w:val="24"/>
          <w:szCs w:val="24"/>
        </w:rPr>
      </w:pPr>
      <w:r w:rsidRPr="00A0494D">
        <w:rPr>
          <w:rFonts w:ascii="Arial" w:eastAsia="Times New Roman" w:hAnsi="Arial" w:cs="Arial"/>
          <w:color w:val="000000"/>
          <w:sz w:val="24"/>
          <w:szCs w:val="24"/>
        </w:rPr>
        <w:t>3.11</w:t>
      </w:r>
      <w:r w:rsidRPr="00A0494D">
        <w:rPr>
          <w:rFonts w:ascii="Arial" w:eastAsia="Times New Roman" w:hAnsi="Arial" w:cs="Arial"/>
          <w:color w:val="000000"/>
          <w:sz w:val="24"/>
          <w:szCs w:val="24"/>
        </w:rPr>
        <w:tab/>
        <w:t>The Welsh Government considers that supporting EV infrastructure contributes to wider transport decarbonisation objectives. It recognises the need for a balanced approach and will continue to monitor technological developments, environmental impacts, and implementation challenges to ensure the policy remains proportionate and responsive over time.</w:t>
      </w:r>
    </w:p>
    <w:p w14:paraId="7CBE7E39" w14:textId="6E5EDDB4" w:rsidR="00A0494D" w:rsidRPr="00E42593" w:rsidRDefault="00A0494D" w:rsidP="00F34B86">
      <w:pPr>
        <w:pStyle w:val="Heading1"/>
        <w:numPr>
          <w:ilvl w:val="0"/>
          <w:numId w:val="19"/>
        </w:numPr>
      </w:pPr>
      <w:bookmarkStart w:id="10" w:name="_Toc233806456"/>
      <w:bookmarkStart w:id="11" w:name="_Toc233894856"/>
      <w:r w:rsidRPr="00E42593">
        <w:t>Key exemptions considerations</w:t>
      </w:r>
      <w:bookmarkEnd w:id="10"/>
      <w:bookmarkEnd w:id="11"/>
    </w:p>
    <w:p w14:paraId="32FD5B67" w14:textId="77777777" w:rsidR="00A0494D" w:rsidRPr="00A0494D" w:rsidRDefault="00A0494D" w:rsidP="00A0494D">
      <w:pPr>
        <w:spacing w:after="0" w:line="240" w:lineRule="auto"/>
        <w:ind w:left="567" w:hanging="567"/>
        <w:rPr>
          <w:rFonts w:ascii="Arial" w:eastAsia="Times New Roman" w:hAnsi="Arial" w:cs="Arial"/>
          <w:color w:val="000000"/>
          <w:sz w:val="24"/>
          <w:szCs w:val="24"/>
        </w:rPr>
      </w:pPr>
      <w:r w:rsidRPr="00A0494D">
        <w:rPr>
          <w:rFonts w:ascii="Arial" w:eastAsia="Times New Roman" w:hAnsi="Arial" w:cs="Arial"/>
          <w:color w:val="000000"/>
          <w:sz w:val="24"/>
          <w:szCs w:val="24"/>
        </w:rPr>
        <w:t>4.1</w:t>
      </w:r>
      <w:r w:rsidRPr="00A0494D">
        <w:rPr>
          <w:rFonts w:ascii="Arial" w:eastAsia="Times New Roman" w:hAnsi="Arial" w:cs="Arial"/>
          <w:color w:val="000000"/>
          <w:sz w:val="24"/>
          <w:szCs w:val="24"/>
        </w:rPr>
        <w:tab/>
        <w:t>Section 6 of the consultation document sought views on appropriate exemptions for our proposed policy positions. Our intention is to only include buildings where it is appropriate to install EV charge points.</w:t>
      </w:r>
    </w:p>
    <w:p w14:paraId="3CA83A49" w14:textId="77777777" w:rsidR="00A0494D" w:rsidRPr="00A0494D" w:rsidRDefault="00A0494D" w:rsidP="00A0494D">
      <w:pPr>
        <w:spacing w:after="0" w:line="240" w:lineRule="auto"/>
        <w:rPr>
          <w:rFonts w:ascii="Arial" w:eastAsia="Times New Roman" w:hAnsi="Arial" w:cs="Arial"/>
          <w:color w:val="000000"/>
          <w:sz w:val="24"/>
          <w:szCs w:val="24"/>
        </w:rPr>
      </w:pPr>
    </w:p>
    <w:tbl>
      <w:tblPr>
        <w:tblStyle w:val="TableGrid"/>
        <w:tblW w:w="9736" w:type="dxa"/>
        <w:tblInd w:w="-147" w:type="dxa"/>
        <w:tblLook w:val="04A0" w:firstRow="1" w:lastRow="0" w:firstColumn="1" w:lastColumn="0" w:noHBand="0" w:noVBand="1"/>
      </w:tblPr>
      <w:tblGrid>
        <w:gridCol w:w="4962"/>
        <w:gridCol w:w="992"/>
        <w:gridCol w:w="1134"/>
        <w:gridCol w:w="1276"/>
        <w:gridCol w:w="1372"/>
      </w:tblGrid>
      <w:tr w:rsidR="00A0494D" w:rsidRPr="00A0494D" w14:paraId="01D708EA" w14:textId="77777777" w:rsidTr="0094784F">
        <w:tc>
          <w:tcPr>
            <w:tcW w:w="4962" w:type="dxa"/>
          </w:tcPr>
          <w:p w14:paraId="1CD0E162" w14:textId="77777777" w:rsidR="00A0494D" w:rsidRPr="00A0494D" w:rsidRDefault="00A0494D" w:rsidP="00B126F3">
            <w:pPr>
              <w:rPr>
                <w:rFonts w:ascii="Arial" w:hAnsi="Arial" w:cs="Arial"/>
                <w:b/>
                <w:bCs/>
              </w:rPr>
            </w:pPr>
            <w:r w:rsidRPr="00A0494D">
              <w:rPr>
                <w:rFonts w:ascii="Arial" w:hAnsi="Arial" w:cs="Arial"/>
                <w:b/>
                <w:bCs/>
              </w:rPr>
              <w:t>Question 13</w:t>
            </w:r>
          </w:p>
        </w:tc>
        <w:tc>
          <w:tcPr>
            <w:tcW w:w="992" w:type="dxa"/>
          </w:tcPr>
          <w:p w14:paraId="14631E6F" w14:textId="77777777" w:rsidR="00A0494D" w:rsidRPr="00A0494D" w:rsidRDefault="00A0494D" w:rsidP="00B126F3">
            <w:pPr>
              <w:jc w:val="center"/>
              <w:rPr>
                <w:rFonts w:ascii="Arial" w:hAnsi="Arial" w:cs="Arial"/>
              </w:rPr>
            </w:pPr>
            <w:r w:rsidRPr="00A0494D">
              <w:rPr>
                <w:rFonts w:ascii="Arial" w:hAnsi="Arial" w:cs="Arial"/>
              </w:rPr>
              <w:t>Yes %</w:t>
            </w:r>
          </w:p>
        </w:tc>
        <w:tc>
          <w:tcPr>
            <w:tcW w:w="1134" w:type="dxa"/>
          </w:tcPr>
          <w:p w14:paraId="399333C9" w14:textId="77777777" w:rsidR="00A0494D" w:rsidRPr="00A0494D" w:rsidRDefault="00A0494D" w:rsidP="00B126F3">
            <w:pPr>
              <w:jc w:val="center"/>
              <w:rPr>
                <w:rFonts w:ascii="Arial" w:hAnsi="Arial" w:cs="Arial"/>
              </w:rPr>
            </w:pPr>
            <w:r w:rsidRPr="00A0494D">
              <w:rPr>
                <w:rFonts w:ascii="Arial" w:hAnsi="Arial" w:cs="Arial"/>
              </w:rPr>
              <w:t>No %</w:t>
            </w:r>
          </w:p>
        </w:tc>
        <w:tc>
          <w:tcPr>
            <w:tcW w:w="1276" w:type="dxa"/>
          </w:tcPr>
          <w:p w14:paraId="5F3666FB" w14:textId="77777777" w:rsidR="00A0494D" w:rsidRPr="00A0494D" w:rsidRDefault="00A0494D" w:rsidP="00B126F3">
            <w:pPr>
              <w:jc w:val="center"/>
              <w:rPr>
                <w:rFonts w:ascii="Arial" w:hAnsi="Arial" w:cs="Arial"/>
              </w:rPr>
            </w:pPr>
            <w:r w:rsidRPr="00A0494D">
              <w:rPr>
                <w:rFonts w:ascii="Arial" w:hAnsi="Arial" w:cs="Arial"/>
              </w:rPr>
              <w:t>Unsure %</w:t>
            </w:r>
          </w:p>
        </w:tc>
        <w:tc>
          <w:tcPr>
            <w:tcW w:w="1372" w:type="dxa"/>
          </w:tcPr>
          <w:p w14:paraId="45199788" w14:textId="77777777" w:rsidR="00A0494D" w:rsidRPr="00A0494D" w:rsidRDefault="00A0494D" w:rsidP="00B126F3">
            <w:pPr>
              <w:jc w:val="center"/>
              <w:rPr>
                <w:rFonts w:ascii="Arial" w:hAnsi="Arial" w:cs="Arial"/>
              </w:rPr>
            </w:pPr>
            <w:r w:rsidRPr="00A0494D">
              <w:rPr>
                <w:rFonts w:ascii="Arial" w:hAnsi="Arial" w:cs="Arial"/>
              </w:rPr>
              <w:t>Did Not Answer %</w:t>
            </w:r>
          </w:p>
        </w:tc>
      </w:tr>
      <w:tr w:rsidR="00A0494D" w:rsidRPr="00A0494D" w14:paraId="6E03C7A6" w14:textId="77777777" w:rsidTr="0094784F">
        <w:trPr>
          <w:trHeight w:val="1206"/>
        </w:trPr>
        <w:tc>
          <w:tcPr>
            <w:tcW w:w="4962" w:type="dxa"/>
          </w:tcPr>
          <w:p w14:paraId="317D9794" w14:textId="77777777" w:rsidR="00A0494D" w:rsidRPr="00A0494D" w:rsidRDefault="00A0494D" w:rsidP="00B126F3">
            <w:pPr>
              <w:rPr>
                <w:rFonts w:ascii="Arial" w:hAnsi="Arial" w:cs="Arial"/>
                <w:b/>
                <w:bCs/>
              </w:rPr>
            </w:pPr>
            <w:r w:rsidRPr="00A0494D">
              <w:rPr>
                <w:rFonts w:ascii="Arial" w:eastAsia="Times New Roman" w:hAnsi="Arial" w:cs="Arial"/>
                <w:b/>
                <w:bCs/>
                <w:color w:val="000000"/>
              </w:rPr>
              <w:t>Do you agree that we should apply an exemption for listed buildings and buildings in conservation areas as suggested above?</w:t>
            </w:r>
            <w:r w:rsidRPr="00A0494D">
              <w:rPr>
                <w:rFonts w:ascii="Arial" w:eastAsia="Times New Roman" w:hAnsi="Arial" w:cs="Arial"/>
                <w:b/>
                <w:bCs/>
                <w:color w:val="000000"/>
              </w:rPr>
              <w:br/>
            </w:r>
          </w:p>
        </w:tc>
        <w:tc>
          <w:tcPr>
            <w:tcW w:w="992" w:type="dxa"/>
          </w:tcPr>
          <w:p w14:paraId="3A2CE6CE" w14:textId="77777777" w:rsidR="00A0494D" w:rsidRPr="00A0494D" w:rsidRDefault="00A0494D" w:rsidP="00B126F3">
            <w:pPr>
              <w:jc w:val="center"/>
              <w:rPr>
                <w:rFonts w:ascii="Arial" w:hAnsi="Arial" w:cs="Arial"/>
              </w:rPr>
            </w:pPr>
          </w:p>
          <w:p w14:paraId="679F35BD" w14:textId="77777777" w:rsidR="00A0494D" w:rsidRPr="00A0494D" w:rsidRDefault="00A0494D" w:rsidP="00B126F3">
            <w:pPr>
              <w:jc w:val="center"/>
              <w:rPr>
                <w:rFonts w:ascii="Arial" w:hAnsi="Arial" w:cs="Arial"/>
              </w:rPr>
            </w:pPr>
          </w:p>
          <w:p w14:paraId="61DD89BF" w14:textId="77777777" w:rsidR="00A0494D" w:rsidRPr="00A0494D" w:rsidRDefault="00A0494D" w:rsidP="00B126F3">
            <w:pPr>
              <w:jc w:val="center"/>
              <w:rPr>
                <w:rFonts w:ascii="Arial" w:hAnsi="Arial" w:cs="Arial"/>
              </w:rPr>
            </w:pPr>
            <w:r w:rsidRPr="00A0494D">
              <w:rPr>
                <w:rFonts w:ascii="Arial" w:hAnsi="Arial" w:cs="Arial"/>
              </w:rPr>
              <w:t>59</w:t>
            </w:r>
          </w:p>
        </w:tc>
        <w:tc>
          <w:tcPr>
            <w:tcW w:w="1134" w:type="dxa"/>
          </w:tcPr>
          <w:p w14:paraId="0AFA486B" w14:textId="77777777" w:rsidR="00A0494D" w:rsidRPr="00A0494D" w:rsidRDefault="00A0494D" w:rsidP="00B126F3">
            <w:pPr>
              <w:jc w:val="center"/>
              <w:rPr>
                <w:rFonts w:ascii="Arial" w:hAnsi="Arial" w:cs="Arial"/>
              </w:rPr>
            </w:pPr>
          </w:p>
          <w:p w14:paraId="3EB8F727" w14:textId="77777777" w:rsidR="00A0494D" w:rsidRPr="00A0494D" w:rsidRDefault="00A0494D" w:rsidP="00B126F3">
            <w:pPr>
              <w:jc w:val="center"/>
              <w:rPr>
                <w:rFonts w:ascii="Arial" w:hAnsi="Arial" w:cs="Arial"/>
              </w:rPr>
            </w:pPr>
          </w:p>
          <w:p w14:paraId="58EE7B8B" w14:textId="77777777" w:rsidR="00A0494D" w:rsidRPr="00A0494D" w:rsidRDefault="00A0494D" w:rsidP="00B126F3">
            <w:pPr>
              <w:jc w:val="center"/>
              <w:rPr>
                <w:rFonts w:ascii="Arial" w:hAnsi="Arial" w:cs="Arial"/>
              </w:rPr>
            </w:pPr>
            <w:r w:rsidRPr="00A0494D">
              <w:rPr>
                <w:rFonts w:ascii="Arial" w:hAnsi="Arial" w:cs="Arial"/>
              </w:rPr>
              <w:t>18</w:t>
            </w:r>
          </w:p>
        </w:tc>
        <w:tc>
          <w:tcPr>
            <w:tcW w:w="1276" w:type="dxa"/>
          </w:tcPr>
          <w:p w14:paraId="50065E4F" w14:textId="77777777" w:rsidR="00A0494D" w:rsidRPr="00A0494D" w:rsidRDefault="00A0494D" w:rsidP="00B126F3">
            <w:pPr>
              <w:jc w:val="center"/>
              <w:rPr>
                <w:rFonts w:ascii="Arial" w:hAnsi="Arial" w:cs="Arial"/>
              </w:rPr>
            </w:pPr>
          </w:p>
          <w:p w14:paraId="1F5CDC3C" w14:textId="77777777" w:rsidR="00A0494D" w:rsidRPr="00A0494D" w:rsidRDefault="00A0494D" w:rsidP="00B126F3">
            <w:pPr>
              <w:jc w:val="center"/>
              <w:rPr>
                <w:rFonts w:ascii="Arial" w:hAnsi="Arial" w:cs="Arial"/>
              </w:rPr>
            </w:pPr>
          </w:p>
          <w:p w14:paraId="4879B3FA" w14:textId="77777777" w:rsidR="00A0494D" w:rsidRPr="00A0494D" w:rsidRDefault="00A0494D" w:rsidP="00B126F3">
            <w:pPr>
              <w:jc w:val="center"/>
              <w:rPr>
                <w:rFonts w:ascii="Arial" w:hAnsi="Arial" w:cs="Arial"/>
              </w:rPr>
            </w:pPr>
            <w:r w:rsidRPr="00A0494D">
              <w:rPr>
                <w:rFonts w:ascii="Arial" w:hAnsi="Arial" w:cs="Arial"/>
              </w:rPr>
              <w:t>17</w:t>
            </w:r>
          </w:p>
        </w:tc>
        <w:tc>
          <w:tcPr>
            <w:tcW w:w="1372" w:type="dxa"/>
          </w:tcPr>
          <w:p w14:paraId="7FFA50EA" w14:textId="77777777" w:rsidR="00A0494D" w:rsidRPr="00A0494D" w:rsidRDefault="00A0494D" w:rsidP="00B126F3">
            <w:pPr>
              <w:jc w:val="center"/>
              <w:rPr>
                <w:rFonts w:ascii="Arial" w:hAnsi="Arial" w:cs="Arial"/>
              </w:rPr>
            </w:pPr>
          </w:p>
          <w:p w14:paraId="40FF0BB5" w14:textId="77777777" w:rsidR="00A0494D" w:rsidRPr="00A0494D" w:rsidRDefault="00A0494D" w:rsidP="00B126F3">
            <w:pPr>
              <w:jc w:val="center"/>
              <w:rPr>
                <w:rFonts w:ascii="Arial" w:hAnsi="Arial" w:cs="Arial"/>
              </w:rPr>
            </w:pPr>
          </w:p>
          <w:p w14:paraId="1370EB69" w14:textId="77777777" w:rsidR="00A0494D" w:rsidRPr="00A0494D" w:rsidRDefault="00A0494D" w:rsidP="00B126F3">
            <w:pPr>
              <w:jc w:val="center"/>
              <w:rPr>
                <w:rFonts w:ascii="Arial" w:hAnsi="Arial" w:cs="Arial"/>
              </w:rPr>
            </w:pPr>
            <w:r w:rsidRPr="00A0494D">
              <w:rPr>
                <w:rFonts w:ascii="Arial" w:hAnsi="Arial" w:cs="Arial"/>
              </w:rPr>
              <w:t>6</w:t>
            </w:r>
          </w:p>
        </w:tc>
      </w:tr>
    </w:tbl>
    <w:p w14:paraId="220F2777" w14:textId="77777777" w:rsidR="00A0494D" w:rsidRPr="00A0494D" w:rsidRDefault="00A0494D" w:rsidP="00A0494D">
      <w:pPr>
        <w:spacing w:after="0" w:line="240" w:lineRule="auto"/>
        <w:rPr>
          <w:rFonts w:ascii="Arial" w:hAnsi="Arial" w:cs="Arial"/>
          <w:sz w:val="24"/>
          <w:szCs w:val="24"/>
        </w:rPr>
      </w:pPr>
    </w:p>
    <w:p w14:paraId="3A69B2F5" w14:textId="77777777" w:rsidR="00A0494D" w:rsidRPr="00A0494D" w:rsidRDefault="00A0494D" w:rsidP="00A0494D">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b/>
          <w:bCs/>
          <w:color w:val="000000"/>
          <w:sz w:val="24"/>
          <w:szCs w:val="24"/>
        </w:rPr>
      </w:pPr>
      <w:r w:rsidRPr="00A0494D">
        <w:rPr>
          <w:rFonts w:ascii="Arial" w:hAnsi="Arial" w:cs="Arial"/>
          <w:b/>
          <w:bCs/>
          <w:sz w:val="24"/>
          <w:szCs w:val="24"/>
        </w:rPr>
        <w:t>Question 14: If you disagree, please explain why</w:t>
      </w:r>
      <w:r w:rsidRPr="00A0494D">
        <w:rPr>
          <w:rFonts w:ascii="Arial" w:eastAsia="Times New Roman" w:hAnsi="Arial" w:cs="Arial"/>
          <w:b/>
          <w:bCs/>
          <w:color w:val="000000"/>
          <w:sz w:val="24"/>
          <w:szCs w:val="24"/>
        </w:rPr>
        <w:t> </w:t>
      </w:r>
    </w:p>
    <w:p w14:paraId="040339B9" w14:textId="77777777" w:rsidR="00A0494D" w:rsidRPr="00A0494D" w:rsidRDefault="00A0494D" w:rsidP="00A0494D">
      <w:pPr>
        <w:spacing w:after="0" w:line="240" w:lineRule="auto"/>
        <w:rPr>
          <w:rFonts w:ascii="Arial" w:eastAsia="Times New Roman" w:hAnsi="Arial" w:cs="Arial"/>
          <w:b/>
          <w:bCs/>
          <w:color w:val="000000"/>
          <w:sz w:val="24"/>
          <w:szCs w:val="24"/>
        </w:rPr>
      </w:pPr>
    </w:p>
    <w:p w14:paraId="0ACA2416" w14:textId="77777777" w:rsidR="00A0494D" w:rsidRPr="00A0494D" w:rsidRDefault="00A0494D" w:rsidP="00A0494D">
      <w:pPr>
        <w:spacing w:after="0" w:line="240" w:lineRule="auto"/>
        <w:ind w:left="567" w:hanging="567"/>
        <w:rPr>
          <w:rFonts w:ascii="Arial" w:eastAsia="Times New Roman" w:hAnsi="Arial" w:cs="Arial"/>
          <w:color w:val="000000"/>
          <w:sz w:val="24"/>
          <w:szCs w:val="24"/>
        </w:rPr>
      </w:pPr>
      <w:r w:rsidRPr="00A0494D">
        <w:rPr>
          <w:rFonts w:ascii="Arial" w:hAnsi="Arial" w:cs="Arial"/>
          <w:sz w:val="24"/>
          <w:szCs w:val="24"/>
        </w:rPr>
        <w:t>4.2</w:t>
      </w:r>
      <w:r w:rsidRPr="00A0494D">
        <w:rPr>
          <w:rFonts w:ascii="Arial" w:hAnsi="Arial" w:cs="Arial"/>
          <w:sz w:val="24"/>
          <w:szCs w:val="24"/>
        </w:rPr>
        <w:tab/>
        <w:t xml:space="preserve">Fifty-nine percent of respondents agreed that the Welsh Government </w:t>
      </w:r>
      <w:r w:rsidRPr="00A0494D">
        <w:rPr>
          <w:rFonts w:ascii="Arial" w:eastAsia="Times New Roman" w:hAnsi="Arial" w:cs="Arial"/>
          <w:color w:val="000000"/>
          <w:sz w:val="24"/>
          <w:szCs w:val="24"/>
        </w:rPr>
        <w:t>should apply an exemption for listed buildings and buildings in conservation areas.</w:t>
      </w:r>
    </w:p>
    <w:p w14:paraId="07D7041D" w14:textId="77777777" w:rsidR="00A0494D" w:rsidRPr="00A0494D" w:rsidRDefault="00A0494D" w:rsidP="00A0494D">
      <w:pPr>
        <w:spacing w:after="0" w:line="240" w:lineRule="auto"/>
        <w:rPr>
          <w:rFonts w:ascii="Arial" w:eastAsia="Times New Roman" w:hAnsi="Arial" w:cs="Arial"/>
          <w:color w:val="000000"/>
          <w:sz w:val="24"/>
          <w:szCs w:val="24"/>
        </w:rPr>
      </w:pPr>
    </w:p>
    <w:p w14:paraId="5EC56EC7" w14:textId="77777777" w:rsidR="00A0494D" w:rsidRPr="00A0494D" w:rsidRDefault="00A0494D" w:rsidP="00A0494D">
      <w:pPr>
        <w:spacing w:after="0" w:line="240" w:lineRule="auto"/>
        <w:ind w:left="567" w:hanging="567"/>
        <w:rPr>
          <w:rFonts w:ascii="Arial" w:eastAsia="Times New Roman" w:hAnsi="Arial" w:cs="Arial"/>
          <w:color w:val="000000"/>
          <w:sz w:val="24"/>
          <w:szCs w:val="24"/>
        </w:rPr>
      </w:pPr>
      <w:r w:rsidRPr="00A0494D">
        <w:rPr>
          <w:rFonts w:ascii="Arial" w:eastAsia="Times New Roman" w:hAnsi="Arial" w:cs="Arial"/>
          <w:color w:val="000000"/>
          <w:sz w:val="24"/>
          <w:szCs w:val="24"/>
        </w:rPr>
        <w:lastRenderedPageBreak/>
        <w:t>4.3</w:t>
      </w:r>
      <w:r w:rsidRPr="00A0494D">
        <w:rPr>
          <w:rFonts w:ascii="Arial" w:eastAsia="Times New Roman" w:hAnsi="Arial" w:cs="Arial"/>
          <w:color w:val="000000"/>
          <w:sz w:val="24"/>
          <w:szCs w:val="24"/>
        </w:rPr>
        <w:tab/>
        <w:t>Eighteen percent of respondents disagreed, arguing that EV charging points should not be automatically banned on listed buildings. Instead, they should be installed sensitively to avoid harm—positioned away from principal elevations, hidden, or freestanding. Exemptions should only apply where no on-site parking exists, or significant harm is unavoidable. Developers should design solutions that respect the building’s character while supporting sustainability. Any restrictive policy should be fair and justified, ensuring historic buildings can participate in the energy transition. Charge points are far less intrusive than vehicles themselves, making outright exemptions unnecessary.</w:t>
      </w:r>
    </w:p>
    <w:p w14:paraId="5737A281" w14:textId="77777777" w:rsidR="00A0494D" w:rsidRPr="00A0494D" w:rsidRDefault="00A0494D" w:rsidP="00A0494D">
      <w:pPr>
        <w:spacing w:after="0" w:line="240" w:lineRule="auto"/>
        <w:rPr>
          <w:rFonts w:ascii="Arial" w:eastAsia="Times New Roman" w:hAnsi="Arial" w:cs="Arial"/>
          <w:b/>
          <w:bCs/>
          <w:color w:val="000000"/>
          <w:sz w:val="24"/>
          <w:szCs w:val="24"/>
        </w:rPr>
      </w:pPr>
      <w:bookmarkStart w:id="12" w:name="_Hlk207788150"/>
    </w:p>
    <w:p w14:paraId="0C622361" w14:textId="77777777" w:rsidR="00A0494D" w:rsidRPr="00E42593" w:rsidRDefault="00A0494D" w:rsidP="00A0494D">
      <w:pPr>
        <w:spacing w:after="0" w:line="240" w:lineRule="auto"/>
        <w:rPr>
          <w:rFonts w:ascii="Arial" w:hAnsi="Arial" w:cs="Arial"/>
          <w:sz w:val="28"/>
          <w:szCs w:val="28"/>
        </w:rPr>
      </w:pPr>
      <w:r w:rsidRPr="00E42593">
        <w:rPr>
          <w:rFonts w:ascii="Arial" w:hAnsi="Arial" w:cs="Arial"/>
          <w:sz w:val="28"/>
          <w:szCs w:val="28"/>
        </w:rPr>
        <w:t>Government response to questions 13 and 14</w:t>
      </w:r>
    </w:p>
    <w:p w14:paraId="2BF40506" w14:textId="77777777" w:rsidR="00A0494D" w:rsidRPr="00A0494D" w:rsidRDefault="00A0494D" w:rsidP="00A0494D">
      <w:pPr>
        <w:spacing w:after="0" w:line="240" w:lineRule="auto"/>
        <w:rPr>
          <w:rFonts w:ascii="Arial" w:eastAsia="Times New Roman" w:hAnsi="Arial" w:cs="Arial"/>
          <w:color w:val="000000"/>
          <w:sz w:val="24"/>
          <w:szCs w:val="24"/>
        </w:rPr>
      </w:pPr>
      <w:bookmarkStart w:id="13" w:name="_Hlk207360155"/>
    </w:p>
    <w:p w14:paraId="4B718747" w14:textId="77777777" w:rsidR="00A0494D" w:rsidRPr="00A0494D" w:rsidRDefault="00A0494D" w:rsidP="00A0494D">
      <w:pPr>
        <w:spacing w:after="0" w:line="240" w:lineRule="auto"/>
        <w:ind w:left="567" w:hanging="567"/>
        <w:rPr>
          <w:rFonts w:ascii="Arial" w:eastAsia="Times New Roman" w:hAnsi="Arial" w:cs="Arial"/>
          <w:color w:val="000000"/>
          <w:sz w:val="24"/>
          <w:szCs w:val="24"/>
        </w:rPr>
      </w:pPr>
      <w:r w:rsidRPr="00A0494D">
        <w:rPr>
          <w:rFonts w:ascii="Arial" w:eastAsia="Times New Roman" w:hAnsi="Arial" w:cs="Arial"/>
          <w:color w:val="000000"/>
          <w:sz w:val="24"/>
          <w:szCs w:val="24"/>
        </w:rPr>
        <w:t>4.4</w:t>
      </w:r>
      <w:r w:rsidRPr="00A0494D">
        <w:rPr>
          <w:rFonts w:ascii="Arial" w:eastAsia="Times New Roman" w:hAnsi="Arial" w:cs="Arial"/>
          <w:color w:val="000000"/>
          <w:sz w:val="24"/>
          <w:szCs w:val="24"/>
        </w:rPr>
        <w:tab/>
        <w:t>In accordance with Section 2 of the proposed policy, the Welsh Government will mandate the requirement to assess the installation of EV charge points in listed buildings and buildings located within conservation areas on a case-by-case basis. Installations will be permitted where it can be demonstrated that the building’s character and appearance will remain unaffected.</w:t>
      </w:r>
    </w:p>
    <w:p w14:paraId="5D5F8F4D" w14:textId="77777777" w:rsidR="00A0494D" w:rsidRPr="00A0494D" w:rsidRDefault="00A0494D" w:rsidP="00A0494D">
      <w:pPr>
        <w:spacing w:after="0" w:line="240" w:lineRule="auto"/>
        <w:rPr>
          <w:rFonts w:ascii="Arial" w:eastAsia="Times New Roman" w:hAnsi="Arial" w:cs="Arial"/>
          <w:color w:val="000000"/>
          <w:sz w:val="24"/>
          <w:szCs w:val="24"/>
        </w:rPr>
      </w:pPr>
    </w:p>
    <w:p w14:paraId="36095504" w14:textId="77777777" w:rsidR="00A0494D" w:rsidRPr="00A0494D" w:rsidRDefault="00A0494D" w:rsidP="00A0494D">
      <w:pPr>
        <w:ind w:left="567" w:hanging="567"/>
        <w:rPr>
          <w:rFonts w:ascii="Arial" w:eastAsia="Times New Roman" w:hAnsi="Arial" w:cs="Arial"/>
          <w:color w:val="000000"/>
          <w:sz w:val="24"/>
          <w:szCs w:val="24"/>
        </w:rPr>
      </w:pPr>
      <w:r w:rsidRPr="00A0494D">
        <w:rPr>
          <w:rFonts w:ascii="Arial" w:eastAsia="Times New Roman" w:hAnsi="Arial" w:cs="Arial"/>
          <w:color w:val="000000"/>
          <w:sz w:val="24"/>
          <w:szCs w:val="24"/>
        </w:rPr>
        <w:t>4.5</w:t>
      </w:r>
      <w:r w:rsidRPr="00A0494D">
        <w:rPr>
          <w:rFonts w:ascii="Arial" w:eastAsia="Times New Roman" w:hAnsi="Arial" w:cs="Arial"/>
          <w:color w:val="000000"/>
          <w:sz w:val="24"/>
          <w:szCs w:val="24"/>
        </w:rPr>
        <w:tab/>
        <w:t>An exemption will apply only in circumstances where compliance with the charge point requirement would result in an unacceptable alteration to the architectural or historic significance of the building. This approach is intended to protect the integrity of the built heritage while enabling the installation of EV infrastructure where appropriate.</w:t>
      </w:r>
    </w:p>
    <w:tbl>
      <w:tblPr>
        <w:tblStyle w:val="TableGrid"/>
        <w:tblW w:w="9664" w:type="dxa"/>
        <w:tblInd w:w="-89" w:type="dxa"/>
        <w:tblLook w:val="04A0" w:firstRow="1" w:lastRow="0" w:firstColumn="1" w:lastColumn="0" w:noHBand="0" w:noVBand="1"/>
      </w:tblPr>
      <w:tblGrid>
        <w:gridCol w:w="4762"/>
        <w:gridCol w:w="1134"/>
        <w:gridCol w:w="1134"/>
        <w:gridCol w:w="1276"/>
        <w:gridCol w:w="1358"/>
      </w:tblGrid>
      <w:tr w:rsidR="00A0494D" w:rsidRPr="00A0494D" w14:paraId="59637EDA" w14:textId="77777777" w:rsidTr="0094784F">
        <w:tc>
          <w:tcPr>
            <w:tcW w:w="4762" w:type="dxa"/>
          </w:tcPr>
          <w:bookmarkEnd w:id="12"/>
          <w:bookmarkEnd w:id="13"/>
          <w:p w14:paraId="1F0F3E57" w14:textId="77777777" w:rsidR="00A0494D" w:rsidRPr="00A0494D" w:rsidRDefault="00A0494D" w:rsidP="00B126F3">
            <w:pPr>
              <w:rPr>
                <w:rFonts w:ascii="Arial" w:hAnsi="Arial" w:cs="Arial"/>
                <w:b/>
                <w:bCs/>
              </w:rPr>
            </w:pPr>
            <w:r w:rsidRPr="00A0494D">
              <w:rPr>
                <w:rFonts w:ascii="Arial" w:hAnsi="Arial" w:cs="Arial"/>
                <w:b/>
                <w:bCs/>
              </w:rPr>
              <w:t>Question 15</w:t>
            </w:r>
          </w:p>
        </w:tc>
        <w:tc>
          <w:tcPr>
            <w:tcW w:w="1134" w:type="dxa"/>
          </w:tcPr>
          <w:p w14:paraId="26D758D0" w14:textId="77777777" w:rsidR="00A0494D" w:rsidRPr="00A0494D" w:rsidRDefault="00A0494D" w:rsidP="00B126F3">
            <w:pPr>
              <w:jc w:val="center"/>
              <w:rPr>
                <w:rFonts w:ascii="Arial" w:hAnsi="Arial" w:cs="Arial"/>
              </w:rPr>
            </w:pPr>
            <w:r w:rsidRPr="00A0494D">
              <w:rPr>
                <w:rFonts w:ascii="Arial" w:hAnsi="Arial" w:cs="Arial"/>
              </w:rPr>
              <w:t>Yes %</w:t>
            </w:r>
          </w:p>
        </w:tc>
        <w:tc>
          <w:tcPr>
            <w:tcW w:w="1134" w:type="dxa"/>
          </w:tcPr>
          <w:p w14:paraId="2E76E8CC" w14:textId="77777777" w:rsidR="00A0494D" w:rsidRPr="00A0494D" w:rsidRDefault="00A0494D" w:rsidP="00B126F3">
            <w:pPr>
              <w:jc w:val="center"/>
              <w:rPr>
                <w:rFonts w:ascii="Arial" w:hAnsi="Arial" w:cs="Arial"/>
              </w:rPr>
            </w:pPr>
            <w:r w:rsidRPr="00A0494D">
              <w:rPr>
                <w:rFonts w:ascii="Arial" w:hAnsi="Arial" w:cs="Arial"/>
              </w:rPr>
              <w:t>No %</w:t>
            </w:r>
          </w:p>
        </w:tc>
        <w:tc>
          <w:tcPr>
            <w:tcW w:w="1276" w:type="dxa"/>
          </w:tcPr>
          <w:p w14:paraId="22CDADA8" w14:textId="77777777" w:rsidR="00A0494D" w:rsidRPr="00A0494D" w:rsidRDefault="00A0494D" w:rsidP="00B126F3">
            <w:pPr>
              <w:jc w:val="center"/>
              <w:rPr>
                <w:rFonts w:ascii="Arial" w:hAnsi="Arial" w:cs="Arial"/>
              </w:rPr>
            </w:pPr>
            <w:r w:rsidRPr="00A0494D">
              <w:rPr>
                <w:rFonts w:ascii="Arial" w:hAnsi="Arial" w:cs="Arial"/>
              </w:rPr>
              <w:t>Unsure %</w:t>
            </w:r>
          </w:p>
        </w:tc>
        <w:tc>
          <w:tcPr>
            <w:tcW w:w="1358" w:type="dxa"/>
          </w:tcPr>
          <w:p w14:paraId="478BCDD0" w14:textId="77777777" w:rsidR="00A0494D" w:rsidRPr="00A0494D" w:rsidRDefault="00A0494D" w:rsidP="00B126F3">
            <w:pPr>
              <w:jc w:val="center"/>
              <w:rPr>
                <w:rFonts w:ascii="Arial" w:hAnsi="Arial" w:cs="Arial"/>
              </w:rPr>
            </w:pPr>
            <w:r w:rsidRPr="00A0494D">
              <w:rPr>
                <w:rFonts w:ascii="Arial" w:hAnsi="Arial" w:cs="Arial"/>
              </w:rPr>
              <w:t>Did Not Answer %</w:t>
            </w:r>
          </w:p>
        </w:tc>
      </w:tr>
      <w:tr w:rsidR="00A0494D" w:rsidRPr="00A0494D" w14:paraId="49EA56D7" w14:textId="77777777" w:rsidTr="0094784F">
        <w:trPr>
          <w:trHeight w:val="1206"/>
        </w:trPr>
        <w:tc>
          <w:tcPr>
            <w:tcW w:w="4762" w:type="dxa"/>
          </w:tcPr>
          <w:p w14:paraId="59064650" w14:textId="77777777" w:rsidR="00A0494D" w:rsidRPr="00A0494D" w:rsidRDefault="00A0494D" w:rsidP="00B126F3">
            <w:pPr>
              <w:rPr>
                <w:rFonts w:ascii="Arial" w:hAnsi="Arial" w:cs="Arial"/>
                <w:b/>
                <w:bCs/>
              </w:rPr>
            </w:pPr>
            <w:r w:rsidRPr="00A0494D">
              <w:rPr>
                <w:rFonts w:ascii="Arial" w:eastAsia="Times New Roman" w:hAnsi="Arial" w:cs="Arial"/>
                <w:b/>
                <w:bCs/>
                <w:color w:val="000000"/>
              </w:rPr>
              <w:t>Should we apply an exemption to the requirements for major renovations in residential buildings where the cost of installing the cable routes exceeds 7 percent of the total cost of the major renovation?</w:t>
            </w:r>
            <w:r w:rsidRPr="00A0494D">
              <w:rPr>
                <w:rFonts w:ascii="Arial" w:eastAsia="Times New Roman" w:hAnsi="Arial" w:cs="Arial"/>
                <w:b/>
                <w:bCs/>
                <w:color w:val="000000"/>
              </w:rPr>
              <w:br/>
            </w:r>
          </w:p>
        </w:tc>
        <w:tc>
          <w:tcPr>
            <w:tcW w:w="1134" w:type="dxa"/>
          </w:tcPr>
          <w:p w14:paraId="60C45216" w14:textId="77777777" w:rsidR="00A0494D" w:rsidRPr="00A0494D" w:rsidRDefault="00A0494D" w:rsidP="00B126F3">
            <w:pPr>
              <w:jc w:val="center"/>
              <w:rPr>
                <w:rFonts w:ascii="Arial" w:hAnsi="Arial" w:cs="Arial"/>
              </w:rPr>
            </w:pPr>
          </w:p>
          <w:p w14:paraId="668E0CD4" w14:textId="77777777" w:rsidR="00A0494D" w:rsidRPr="00A0494D" w:rsidRDefault="00A0494D" w:rsidP="00B126F3">
            <w:pPr>
              <w:jc w:val="center"/>
              <w:rPr>
                <w:rFonts w:ascii="Arial" w:hAnsi="Arial" w:cs="Arial"/>
              </w:rPr>
            </w:pPr>
          </w:p>
          <w:p w14:paraId="728EFE00" w14:textId="77777777" w:rsidR="00A0494D" w:rsidRPr="00A0494D" w:rsidRDefault="00A0494D" w:rsidP="00B126F3">
            <w:pPr>
              <w:jc w:val="center"/>
              <w:rPr>
                <w:rFonts w:ascii="Arial" w:hAnsi="Arial" w:cs="Arial"/>
              </w:rPr>
            </w:pPr>
            <w:r w:rsidRPr="00A0494D">
              <w:rPr>
                <w:rFonts w:ascii="Arial" w:hAnsi="Arial" w:cs="Arial"/>
              </w:rPr>
              <w:t>62</w:t>
            </w:r>
          </w:p>
        </w:tc>
        <w:tc>
          <w:tcPr>
            <w:tcW w:w="1134" w:type="dxa"/>
          </w:tcPr>
          <w:p w14:paraId="72B32FCC" w14:textId="77777777" w:rsidR="00A0494D" w:rsidRPr="00A0494D" w:rsidRDefault="00A0494D" w:rsidP="00B126F3">
            <w:pPr>
              <w:jc w:val="center"/>
              <w:rPr>
                <w:rFonts w:ascii="Arial" w:hAnsi="Arial" w:cs="Arial"/>
              </w:rPr>
            </w:pPr>
          </w:p>
          <w:p w14:paraId="5F3D913B" w14:textId="77777777" w:rsidR="00A0494D" w:rsidRPr="00A0494D" w:rsidRDefault="00A0494D" w:rsidP="00B126F3">
            <w:pPr>
              <w:jc w:val="center"/>
              <w:rPr>
                <w:rFonts w:ascii="Arial" w:hAnsi="Arial" w:cs="Arial"/>
              </w:rPr>
            </w:pPr>
          </w:p>
          <w:p w14:paraId="57F96278" w14:textId="77777777" w:rsidR="00A0494D" w:rsidRPr="00A0494D" w:rsidRDefault="00A0494D" w:rsidP="00B126F3">
            <w:pPr>
              <w:jc w:val="center"/>
              <w:rPr>
                <w:rFonts w:ascii="Arial" w:hAnsi="Arial" w:cs="Arial"/>
              </w:rPr>
            </w:pPr>
            <w:r w:rsidRPr="00A0494D">
              <w:rPr>
                <w:rFonts w:ascii="Arial" w:hAnsi="Arial" w:cs="Arial"/>
              </w:rPr>
              <w:t>11</w:t>
            </w:r>
          </w:p>
        </w:tc>
        <w:tc>
          <w:tcPr>
            <w:tcW w:w="1276" w:type="dxa"/>
          </w:tcPr>
          <w:p w14:paraId="15436DDD" w14:textId="77777777" w:rsidR="00A0494D" w:rsidRPr="00A0494D" w:rsidRDefault="00A0494D" w:rsidP="00B126F3">
            <w:pPr>
              <w:jc w:val="center"/>
              <w:rPr>
                <w:rFonts w:ascii="Arial" w:hAnsi="Arial" w:cs="Arial"/>
              </w:rPr>
            </w:pPr>
          </w:p>
          <w:p w14:paraId="56DA69B6" w14:textId="77777777" w:rsidR="00A0494D" w:rsidRPr="00A0494D" w:rsidRDefault="00A0494D" w:rsidP="00B126F3">
            <w:pPr>
              <w:jc w:val="center"/>
              <w:rPr>
                <w:rFonts w:ascii="Arial" w:hAnsi="Arial" w:cs="Arial"/>
              </w:rPr>
            </w:pPr>
          </w:p>
          <w:p w14:paraId="14164E53" w14:textId="77777777" w:rsidR="00A0494D" w:rsidRPr="00A0494D" w:rsidRDefault="00A0494D" w:rsidP="00B126F3">
            <w:pPr>
              <w:jc w:val="center"/>
              <w:rPr>
                <w:rFonts w:ascii="Arial" w:hAnsi="Arial" w:cs="Arial"/>
              </w:rPr>
            </w:pPr>
            <w:r w:rsidRPr="00A0494D">
              <w:rPr>
                <w:rFonts w:ascii="Arial" w:hAnsi="Arial" w:cs="Arial"/>
              </w:rPr>
              <w:t>20</w:t>
            </w:r>
          </w:p>
        </w:tc>
        <w:tc>
          <w:tcPr>
            <w:tcW w:w="1358" w:type="dxa"/>
          </w:tcPr>
          <w:p w14:paraId="36C78C83" w14:textId="77777777" w:rsidR="00A0494D" w:rsidRPr="00A0494D" w:rsidRDefault="00A0494D" w:rsidP="00B126F3">
            <w:pPr>
              <w:jc w:val="center"/>
              <w:rPr>
                <w:rFonts w:ascii="Arial" w:hAnsi="Arial" w:cs="Arial"/>
              </w:rPr>
            </w:pPr>
          </w:p>
          <w:p w14:paraId="20664692" w14:textId="77777777" w:rsidR="00A0494D" w:rsidRPr="00A0494D" w:rsidRDefault="00A0494D" w:rsidP="00B126F3">
            <w:pPr>
              <w:jc w:val="center"/>
              <w:rPr>
                <w:rFonts w:ascii="Arial" w:hAnsi="Arial" w:cs="Arial"/>
              </w:rPr>
            </w:pPr>
          </w:p>
          <w:p w14:paraId="0EAE25BC" w14:textId="77777777" w:rsidR="00A0494D" w:rsidRPr="00A0494D" w:rsidRDefault="00A0494D" w:rsidP="00B126F3">
            <w:pPr>
              <w:jc w:val="center"/>
              <w:rPr>
                <w:rFonts w:ascii="Arial" w:hAnsi="Arial" w:cs="Arial"/>
              </w:rPr>
            </w:pPr>
            <w:r w:rsidRPr="00A0494D">
              <w:rPr>
                <w:rFonts w:ascii="Arial" w:hAnsi="Arial" w:cs="Arial"/>
              </w:rPr>
              <w:t>7</w:t>
            </w:r>
          </w:p>
        </w:tc>
      </w:tr>
    </w:tbl>
    <w:p w14:paraId="3E126320" w14:textId="77777777" w:rsidR="00A0494D" w:rsidRPr="00A0494D" w:rsidRDefault="00A0494D" w:rsidP="00A0494D">
      <w:pPr>
        <w:spacing w:after="0" w:line="240" w:lineRule="auto"/>
        <w:rPr>
          <w:rFonts w:ascii="Arial" w:hAnsi="Arial" w:cs="Arial"/>
          <w:sz w:val="24"/>
          <w:szCs w:val="24"/>
        </w:rPr>
      </w:pPr>
    </w:p>
    <w:p w14:paraId="6271A77A" w14:textId="77777777" w:rsidR="00A0494D" w:rsidRPr="00A0494D" w:rsidRDefault="00A0494D" w:rsidP="00A0494D">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b/>
          <w:bCs/>
          <w:color w:val="000000"/>
          <w:sz w:val="24"/>
          <w:szCs w:val="24"/>
        </w:rPr>
      </w:pPr>
      <w:r w:rsidRPr="00A0494D">
        <w:rPr>
          <w:rFonts w:ascii="Arial" w:eastAsia="Times New Roman" w:hAnsi="Arial" w:cs="Arial"/>
          <w:b/>
          <w:bCs/>
          <w:color w:val="000000"/>
          <w:sz w:val="24"/>
          <w:szCs w:val="24"/>
        </w:rPr>
        <w:t>Question 16: If you disagree, please explain why</w:t>
      </w:r>
    </w:p>
    <w:p w14:paraId="3D32DFE4" w14:textId="77777777" w:rsidR="00A0494D" w:rsidRPr="00A0494D" w:rsidRDefault="00A0494D" w:rsidP="00A0494D">
      <w:pPr>
        <w:spacing w:after="0" w:line="240" w:lineRule="auto"/>
        <w:rPr>
          <w:rFonts w:ascii="Arial" w:eastAsia="Times New Roman" w:hAnsi="Arial" w:cs="Arial"/>
          <w:b/>
          <w:bCs/>
          <w:color w:val="000000"/>
          <w:sz w:val="24"/>
          <w:szCs w:val="24"/>
        </w:rPr>
      </w:pPr>
    </w:p>
    <w:p w14:paraId="63C40F3C" w14:textId="77777777" w:rsidR="00A0494D" w:rsidRPr="00A0494D" w:rsidRDefault="00A0494D" w:rsidP="00A0494D">
      <w:pPr>
        <w:spacing w:after="0" w:line="240" w:lineRule="auto"/>
        <w:ind w:left="567" w:hanging="567"/>
        <w:rPr>
          <w:rFonts w:ascii="Arial" w:eastAsia="Times New Roman" w:hAnsi="Arial" w:cs="Arial"/>
          <w:color w:val="000000"/>
          <w:sz w:val="24"/>
          <w:szCs w:val="24"/>
        </w:rPr>
      </w:pPr>
      <w:r w:rsidRPr="00A0494D">
        <w:rPr>
          <w:rFonts w:ascii="Arial" w:eastAsia="Times New Roman" w:hAnsi="Arial" w:cs="Arial"/>
          <w:color w:val="000000"/>
          <w:sz w:val="24"/>
          <w:szCs w:val="24"/>
        </w:rPr>
        <w:t>4.6</w:t>
      </w:r>
      <w:r w:rsidRPr="00A0494D">
        <w:rPr>
          <w:rFonts w:ascii="Arial" w:eastAsia="Times New Roman" w:hAnsi="Arial" w:cs="Arial"/>
          <w:color w:val="000000"/>
          <w:sz w:val="24"/>
          <w:szCs w:val="24"/>
        </w:rPr>
        <w:tab/>
        <w:t xml:space="preserve">Sixty-two percent of respondents agreed that an exemption to the requirements for major renovations in residential buildings where the cost of installing the cable routes exceeds 7%of the total cost of the major renovation should be applied. </w:t>
      </w:r>
    </w:p>
    <w:p w14:paraId="73894FBA" w14:textId="77777777" w:rsidR="00A0494D" w:rsidRPr="00A0494D" w:rsidRDefault="00A0494D" w:rsidP="00A0494D">
      <w:pPr>
        <w:spacing w:after="0" w:line="240" w:lineRule="auto"/>
        <w:ind w:left="567" w:hanging="567"/>
        <w:rPr>
          <w:rFonts w:ascii="Arial" w:eastAsia="Times New Roman" w:hAnsi="Arial" w:cs="Arial"/>
          <w:color w:val="000000"/>
          <w:sz w:val="24"/>
          <w:szCs w:val="24"/>
        </w:rPr>
      </w:pPr>
    </w:p>
    <w:p w14:paraId="75C49817" w14:textId="77777777" w:rsidR="00A0494D" w:rsidRPr="00A0494D" w:rsidRDefault="00A0494D" w:rsidP="00A0494D">
      <w:pPr>
        <w:spacing w:after="0" w:line="240" w:lineRule="auto"/>
        <w:ind w:left="567" w:hanging="567"/>
        <w:rPr>
          <w:rFonts w:ascii="Arial" w:eastAsia="Times New Roman" w:hAnsi="Arial" w:cs="Arial"/>
          <w:color w:val="000000"/>
          <w:sz w:val="24"/>
          <w:szCs w:val="24"/>
        </w:rPr>
      </w:pPr>
      <w:r w:rsidRPr="00A0494D">
        <w:rPr>
          <w:rFonts w:ascii="Arial" w:eastAsia="Times New Roman" w:hAnsi="Arial" w:cs="Arial"/>
          <w:color w:val="000000"/>
          <w:sz w:val="24"/>
          <w:szCs w:val="24"/>
        </w:rPr>
        <w:t>4.7</w:t>
      </w:r>
      <w:r w:rsidRPr="00A0494D">
        <w:rPr>
          <w:rFonts w:ascii="Arial" w:eastAsia="Times New Roman" w:hAnsi="Arial" w:cs="Arial"/>
          <w:color w:val="000000"/>
          <w:sz w:val="24"/>
          <w:szCs w:val="24"/>
        </w:rPr>
        <w:tab/>
        <w:t>Eleven percent of respondents opposed broad exemptions for EV charge point requirements, arguing that such allowances should be kept to a minimum to avoid creating policy loopholes. They stressed the importance of integrating charge points with parking provisions, viewing them as essential to achieving Wales’s Net Zero goals.</w:t>
      </w:r>
    </w:p>
    <w:p w14:paraId="120B9E93" w14:textId="77777777" w:rsidR="00A0494D" w:rsidRPr="00A0494D" w:rsidRDefault="00A0494D" w:rsidP="00A0494D">
      <w:pPr>
        <w:spacing w:after="0" w:line="240" w:lineRule="auto"/>
        <w:rPr>
          <w:rFonts w:ascii="Arial" w:eastAsia="Times New Roman" w:hAnsi="Arial" w:cs="Arial"/>
          <w:color w:val="000000"/>
          <w:sz w:val="24"/>
          <w:szCs w:val="24"/>
        </w:rPr>
      </w:pPr>
    </w:p>
    <w:p w14:paraId="62CF1663" w14:textId="77777777" w:rsidR="00A0494D" w:rsidRPr="00A0494D" w:rsidRDefault="00A0494D" w:rsidP="00A0494D">
      <w:pPr>
        <w:spacing w:after="0" w:line="240" w:lineRule="auto"/>
        <w:ind w:left="567" w:hanging="567"/>
        <w:rPr>
          <w:rFonts w:ascii="Arial" w:eastAsia="Times New Roman" w:hAnsi="Arial" w:cs="Arial"/>
          <w:color w:val="000000"/>
          <w:sz w:val="24"/>
          <w:szCs w:val="24"/>
        </w:rPr>
      </w:pPr>
      <w:r w:rsidRPr="00A0494D">
        <w:rPr>
          <w:rFonts w:ascii="Arial" w:eastAsia="Times New Roman" w:hAnsi="Arial" w:cs="Arial"/>
          <w:color w:val="000000"/>
          <w:sz w:val="24"/>
          <w:szCs w:val="24"/>
        </w:rPr>
        <w:t>4.8</w:t>
      </w:r>
      <w:r w:rsidRPr="00A0494D">
        <w:rPr>
          <w:rFonts w:ascii="Arial" w:eastAsia="Times New Roman" w:hAnsi="Arial" w:cs="Arial"/>
          <w:color w:val="000000"/>
          <w:sz w:val="24"/>
          <w:szCs w:val="24"/>
        </w:rPr>
        <w:tab/>
        <w:t>Key concerns raised included:</w:t>
      </w:r>
    </w:p>
    <w:p w14:paraId="3D9ABB84" w14:textId="77777777" w:rsidR="00A0494D" w:rsidRPr="00A0494D" w:rsidRDefault="00A0494D" w:rsidP="00A0494D">
      <w:pPr>
        <w:spacing w:after="0" w:line="240" w:lineRule="auto"/>
        <w:rPr>
          <w:rFonts w:ascii="Arial" w:eastAsia="Times New Roman" w:hAnsi="Arial" w:cs="Arial"/>
          <w:color w:val="000000"/>
          <w:sz w:val="24"/>
          <w:szCs w:val="24"/>
        </w:rPr>
      </w:pPr>
    </w:p>
    <w:p w14:paraId="741891D7" w14:textId="77777777" w:rsidR="00A0494D" w:rsidRPr="00A0494D" w:rsidRDefault="00A0494D" w:rsidP="00A0494D">
      <w:pPr>
        <w:numPr>
          <w:ilvl w:val="0"/>
          <w:numId w:val="15"/>
        </w:numPr>
        <w:tabs>
          <w:tab w:val="clear" w:pos="720"/>
        </w:tabs>
        <w:spacing w:after="0" w:line="240" w:lineRule="auto"/>
        <w:ind w:left="1134"/>
        <w:rPr>
          <w:rFonts w:ascii="Arial" w:eastAsia="Times New Roman" w:hAnsi="Arial" w:cs="Arial"/>
          <w:color w:val="000000"/>
          <w:sz w:val="24"/>
          <w:szCs w:val="24"/>
        </w:rPr>
      </w:pPr>
      <w:r w:rsidRPr="00A0494D">
        <w:rPr>
          <w:rFonts w:ascii="Arial" w:eastAsia="Times New Roman" w:hAnsi="Arial" w:cs="Arial"/>
          <w:color w:val="000000"/>
          <w:sz w:val="24"/>
          <w:szCs w:val="24"/>
        </w:rPr>
        <w:t>Cost-based exemptions could be exploited and may slow the rollout of EV infrastructure.</w:t>
      </w:r>
    </w:p>
    <w:p w14:paraId="6D9FCB9B" w14:textId="77777777" w:rsidR="00A0494D" w:rsidRPr="00A0494D" w:rsidRDefault="00A0494D" w:rsidP="00A0494D">
      <w:pPr>
        <w:numPr>
          <w:ilvl w:val="0"/>
          <w:numId w:val="15"/>
        </w:numPr>
        <w:tabs>
          <w:tab w:val="clear" w:pos="720"/>
          <w:tab w:val="num" w:pos="1418"/>
        </w:tabs>
        <w:spacing w:after="0" w:line="240" w:lineRule="auto"/>
        <w:ind w:left="1134"/>
        <w:rPr>
          <w:rFonts w:ascii="Arial" w:eastAsia="Times New Roman" w:hAnsi="Arial" w:cs="Arial"/>
          <w:color w:val="000000"/>
          <w:sz w:val="24"/>
          <w:szCs w:val="24"/>
        </w:rPr>
      </w:pPr>
      <w:r w:rsidRPr="00A0494D">
        <w:rPr>
          <w:rFonts w:ascii="Arial" w:eastAsia="Times New Roman" w:hAnsi="Arial" w:cs="Arial"/>
          <w:color w:val="000000"/>
          <w:sz w:val="24"/>
          <w:szCs w:val="24"/>
        </w:rPr>
        <w:lastRenderedPageBreak/>
        <w:t>Major renovations should follow the same standards as new developments to ensure equitable access.</w:t>
      </w:r>
    </w:p>
    <w:p w14:paraId="2652E5BB" w14:textId="77777777" w:rsidR="00A0494D" w:rsidRPr="00A0494D" w:rsidRDefault="00A0494D" w:rsidP="00A0494D">
      <w:pPr>
        <w:numPr>
          <w:ilvl w:val="0"/>
          <w:numId w:val="15"/>
        </w:numPr>
        <w:tabs>
          <w:tab w:val="clear" w:pos="720"/>
        </w:tabs>
        <w:spacing w:after="0" w:line="240" w:lineRule="auto"/>
        <w:ind w:left="1134"/>
        <w:rPr>
          <w:rFonts w:ascii="Arial" w:eastAsia="Times New Roman" w:hAnsi="Arial" w:cs="Arial"/>
          <w:color w:val="000000"/>
          <w:sz w:val="24"/>
          <w:szCs w:val="24"/>
        </w:rPr>
      </w:pPr>
      <w:r w:rsidRPr="00A0494D">
        <w:rPr>
          <w:rFonts w:ascii="Arial" w:eastAsia="Times New Roman" w:hAnsi="Arial" w:cs="Arial"/>
          <w:color w:val="000000"/>
          <w:sz w:val="24"/>
          <w:szCs w:val="24"/>
        </w:rPr>
        <w:t>While homeowners can install charge points as needed, this flexibility highlights the need for clear and consistent regulations.</w:t>
      </w:r>
    </w:p>
    <w:p w14:paraId="55440A7A" w14:textId="77777777" w:rsidR="00A0494D" w:rsidRPr="00A0494D" w:rsidRDefault="00A0494D" w:rsidP="00A0494D">
      <w:pPr>
        <w:spacing w:after="0" w:line="240" w:lineRule="auto"/>
        <w:ind w:left="720"/>
        <w:rPr>
          <w:rFonts w:ascii="Arial" w:eastAsia="Times New Roman" w:hAnsi="Arial" w:cs="Arial"/>
          <w:color w:val="000000"/>
          <w:sz w:val="24"/>
          <w:szCs w:val="24"/>
        </w:rPr>
      </w:pPr>
    </w:p>
    <w:p w14:paraId="2E52D877" w14:textId="77777777" w:rsidR="00A0494D" w:rsidRPr="00A0494D" w:rsidRDefault="00A0494D" w:rsidP="00A0494D">
      <w:pPr>
        <w:spacing w:after="0" w:line="240" w:lineRule="auto"/>
        <w:ind w:left="567" w:hanging="567"/>
        <w:rPr>
          <w:rFonts w:ascii="Arial" w:eastAsia="Times New Roman" w:hAnsi="Arial" w:cs="Arial"/>
          <w:color w:val="000000"/>
          <w:sz w:val="24"/>
          <w:szCs w:val="24"/>
        </w:rPr>
      </w:pPr>
      <w:r w:rsidRPr="00A0494D">
        <w:rPr>
          <w:rFonts w:ascii="Arial" w:eastAsia="Times New Roman" w:hAnsi="Arial" w:cs="Arial"/>
          <w:color w:val="000000"/>
          <w:sz w:val="24"/>
          <w:szCs w:val="24"/>
        </w:rPr>
        <w:t>4.9</w:t>
      </w:r>
      <w:r w:rsidRPr="00A0494D">
        <w:rPr>
          <w:rFonts w:ascii="Arial" w:eastAsia="Times New Roman" w:hAnsi="Arial" w:cs="Arial"/>
          <w:color w:val="000000"/>
          <w:sz w:val="24"/>
          <w:szCs w:val="24"/>
        </w:rPr>
        <w:tab/>
        <w:t>Overall, these respondents advocate for a firm and fair policy framework that supports widespread and reliable EV charging access.</w:t>
      </w:r>
    </w:p>
    <w:p w14:paraId="3B472785" w14:textId="77777777" w:rsidR="00A0494D" w:rsidRPr="00A0494D" w:rsidRDefault="00A0494D" w:rsidP="00A0494D">
      <w:pPr>
        <w:spacing w:after="0" w:line="240" w:lineRule="auto"/>
        <w:rPr>
          <w:rFonts w:ascii="Arial" w:eastAsia="Times New Roman" w:hAnsi="Arial" w:cs="Arial"/>
          <w:b/>
          <w:bCs/>
          <w:color w:val="000000"/>
          <w:sz w:val="24"/>
          <w:szCs w:val="24"/>
        </w:rPr>
      </w:pPr>
    </w:p>
    <w:p w14:paraId="33C3EE70" w14:textId="77777777" w:rsidR="00A0494D" w:rsidRPr="00E42593" w:rsidRDefault="00A0494D" w:rsidP="00A0494D">
      <w:pPr>
        <w:spacing w:after="0" w:line="240" w:lineRule="auto"/>
        <w:rPr>
          <w:rFonts w:ascii="Arial" w:hAnsi="Arial" w:cs="Arial"/>
          <w:sz w:val="28"/>
          <w:szCs w:val="28"/>
        </w:rPr>
      </w:pPr>
      <w:r w:rsidRPr="00E42593">
        <w:rPr>
          <w:rFonts w:ascii="Arial" w:hAnsi="Arial" w:cs="Arial"/>
          <w:sz w:val="28"/>
          <w:szCs w:val="28"/>
        </w:rPr>
        <w:t>Government response to questions 15 and 16</w:t>
      </w:r>
    </w:p>
    <w:p w14:paraId="7E9EFF59" w14:textId="77777777" w:rsidR="00A0494D" w:rsidRPr="00A0494D" w:rsidRDefault="00A0494D" w:rsidP="00A0494D">
      <w:pPr>
        <w:spacing w:after="0" w:line="240" w:lineRule="auto"/>
        <w:rPr>
          <w:rFonts w:ascii="Arial" w:eastAsia="Times New Roman" w:hAnsi="Arial" w:cs="Arial"/>
          <w:color w:val="000000"/>
          <w:sz w:val="24"/>
          <w:szCs w:val="24"/>
        </w:rPr>
      </w:pPr>
    </w:p>
    <w:p w14:paraId="34B6F02B" w14:textId="77777777" w:rsidR="00A0494D" w:rsidRPr="00A0494D" w:rsidRDefault="00A0494D" w:rsidP="00A0494D">
      <w:pPr>
        <w:spacing w:after="0" w:line="240" w:lineRule="auto"/>
        <w:ind w:left="567" w:hanging="567"/>
        <w:rPr>
          <w:rFonts w:ascii="Arial" w:eastAsia="Times New Roman" w:hAnsi="Arial" w:cs="Arial"/>
          <w:color w:val="000000"/>
          <w:sz w:val="24"/>
          <w:szCs w:val="24"/>
        </w:rPr>
      </w:pPr>
      <w:r w:rsidRPr="00A0494D">
        <w:rPr>
          <w:rFonts w:ascii="Arial" w:eastAsia="Times New Roman" w:hAnsi="Arial" w:cs="Arial"/>
          <w:color w:val="000000"/>
          <w:sz w:val="24"/>
          <w:szCs w:val="24"/>
        </w:rPr>
        <w:t>4.10 The Welsh Government will implement an exemption to the requirement for installing EV charge points during major renovations of residential buildings where the cost of installation exceeds 7% of the total renovation cost.</w:t>
      </w:r>
    </w:p>
    <w:p w14:paraId="69287EC1" w14:textId="77777777" w:rsidR="00A0494D" w:rsidRPr="00A0494D" w:rsidRDefault="00A0494D" w:rsidP="00A0494D">
      <w:pPr>
        <w:spacing w:after="0" w:line="240" w:lineRule="auto"/>
        <w:rPr>
          <w:rFonts w:ascii="Arial" w:eastAsia="Times New Roman" w:hAnsi="Arial" w:cs="Arial"/>
          <w:color w:val="000000"/>
          <w:sz w:val="24"/>
          <w:szCs w:val="24"/>
        </w:rPr>
      </w:pPr>
    </w:p>
    <w:p w14:paraId="5193A9D9" w14:textId="77777777" w:rsidR="00A0494D" w:rsidRPr="00A0494D" w:rsidRDefault="00A0494D" w:rsidP="00A0494D">
      <w:pPr>
        <w:spacing w:after="0" w:line="240" w:lineRule="auto"/>
        <w:ind w:left="567" w:hanging="567"/>
        <w:rPr>
          <w:rFonts w:ascii="Arial" w:eastAsia="Times New Roman" w:hAnsi="Arial" w:cs="Arial"/>
          <w:color w:val="000000"/>
          <w:sz w:val="24"/>
          <w:szCs w:val="24"/>
        </w:rPr>
      </w:pPr>
      <w:r w:rsidRPr="00A0494D">
        <w:rPr>
          <w:rFonts w:ascii="Arial" w:eastAsia="Times New Roman" w:hAnsi="Arial" w:cs="Arial"/>
          <w:color w:val="000000"/>
          <w:sz w:val="24"/>
          <w:szCs w:val="24"/>
        </w:rPr>
        <w:t>4.11</w:t>
      </w:r>
      <w:r w:rsidRPr="00A0494D">
        <w:rPr>
          <w:rFonts w:ascii="Arial" w:eastAsia="Times New Roman" w:hAnsi="Arial" w:cs="Arial"/>
          <w:color w:val="000000"/>
          <w:sz w:val="24"/>
          <w:szCs w:val="24"/>
        </w:rPr>
        <w:tab/>
        <w:t>This exemption is intended to ensure that property developments and renovations are not discouraged due to disproportionate financial burdens. In cases where the cost of installing charge points or associated cable routes surpasses the 7% threshold, the requirement will not apply.</w:t>
      </w:r>
    </w:p>
    <w:p w14:paraId="28E7CDB7" w14:textId="77777777" w:rsidR="00A0494D" w:rsidRPr="00A0494D" w:rsidRDefault="00A0494D" w:rsidP="00A0494D">
      <w:pPr>
        <w:spacing w:after="0" w:line="240" w:lineRule="auto"/>
        <w:rPr>
          <w:rFonts w:ascii="Arial" w:eastAsia="Times New Roman" w:hAnsi="Arial" w:cs="Arial"/>
          <w:color w:val="000000"/>
          <w:sz w:val="24"/>
          <w:szCs w:val="24"/>
        </w:rPr>
      </w:pPr>
    </w:p>
    <w:p w14:paraId="5FCB9DD3" w14:textId="77777777" w:rsidR="00A0494D" w:rsidRPr="00A0494D" w:rsidRDefault="00A0494D" w:rsidP="00A0494D">
      <w:pPr>
        <w:spacing w:after="0" w:line="240" w:lineRule="auto"/>
        <w:ind w:left="567" w:hanging="567"/>
        <w:rPr>
          <w:rFonts w:ascii="Arial" w:eastAsia="Times New Roman" w:hAnsi="Arial" w:cs="Arial"/>
          <w:color w:val="000000"/>
          <w:sz w:val="24"/>
          <w:szCs w:val="24"/>
        </w:rPr>
      </w:pPr>
      <w:r w:rsidRPr="00A0494D">
        <w:rPr>
          <w:rFonts w:ascii="Arial" w:eastAsia="Times New Roman" w:hAnsi="Arial" w:cs="Arial"/>
          <w:color w:val="000000"/>
          <w:sz w:val="24"/>
          <w:szCs w:val="24"/>
        </w:rPr>
        <w:t>4.12</w:t>
      </w:r>
      <w:r w:rsidRPr="00A0494D">
        <w:rPr>
          <w:rFonts w:ascii="Arial" w:eastAsia="Times New Roman" w:hAnsi="Arial" w:cs="Arial"/>
          <w:color w:val="000000"/>
          <w:sz w:val="24"/>
          <w:szCs w:val="24"/>
        </w:rPr>
        <w:tab/>
        <w:t>However, minimum standards for cable routing will continue to be required wherever feasible, to support future readiness for EV infrastructure and reduce the need for disruptive retrofitting.</w:t>
      </w:r>
    </w:p>
    <w:p w14:paraId="21729846" w14:textId="77777777" w:rsidR="00A0494D" w:rsidRPr="00A0494D" w:rsidRDefault="00A0494D" w:rsidP="00A0494D">
      <w:pPr>
        <w:spacing w:after="0" w:line="240" w:lineRule="auto"/>
        <w:rPr>
          <w:rFonts w:ascii="Arial" w:eastAsia="Times New Roman" w:hAnsi="Arial" w:cs="Arial"/>
          <w:color w:val="000000"/>
          <w:sz w:val="24"/>
          <w:szCs w:val="24"/>
        </w:rPr>
      </w:pPr>
    </w:p>
    <w:p w14:paraId="44486921" w14:textId="77777777" w:rsidR="00A0494D" w:rsidRPr="00A0494D" w:rsidRDefault="00A0494D" w:rsidP="00A0494D">
      <w:pPr>
        <w:spacing w:after="0" w:line="240" w:lineRule="auto"/>
        <w:ind w:left="567" w:hanging="567"/>
        <w:rPr>
          <w:rFonts w:ascii="Arial" w:eastAsia="Times New Roman" w:hAnsi="Arial" w:cs="Arial"/>
          <w:color w:val="000000"/>
          <w:sz w:val="24"/>
          <w:szCs w:val="24"/>
        </w:rPr>
      </w:pPr>
      <w:r w:rsidRPr="00A0494D">
        <w:rPr>
          <w:rFonts w:ascii="Arial" w:eastAsia="Times New Roman" w:hAnsi="Arial" w:cs="Arial"/>
          <w:color w:val="000000"/>
          <w:sz w:val="24"/>
          <w:szCs w:val="24"/>
        </w:rPr>
        <w:t>4.13</w:t>
      </w:r>
      <w:r w:rsidRPr="00A0494D">
        <w:rPr>
          <w:rFonts w:ascii="Arial" w:eastAsia="Times New Roman" w:hAnsi="Arial" w:cs="Arial"/>
          <w:color w:val="000000"/>
          <w:sz w:val="24"/>
          <w:szCs w:val="24"/>
        </w:rPr>
        <w:tab/>
        <w:t>The 7% cost cap will be monitored and reviewed periodically to reflect changes in technology, market conditions, and infrastructure needs. This approach aims to balance the expansion of sustainable transport infrastructure with the practical realities of building renovation across Wales.</w:t>
      </w:r>
    </w:p>
    <w:p w14:paraId="28F5FD91" w14:textId="77777777" w:rsidR="00A0494D" w:rsidRPr="00A0494D" w:rsidRDefault="00A0494D" w:rsidP="00A0494D">
      <w:pPr>
        <w:spacing w:after="0" w:line="240" w:lineRule="auto"/>
        <w:rPr>
          <w:rFonts w:ascii="Arial" w:eastAsia="Times New Roman" w:hAnsi="Arial" w:cs="Arial"/>
          <w:color w:val="000000"/>
          <w:sz w:val="24"/>
          <w:szCs w:val="24"/>
        </w:rPr>
      </w:pPr>
    </w:p>
    <w:tbl>
      <w:tblPr>
        <w:tblStyle w:val="TableGrid"/>
        <w:tblW w:w="9750" w:type="dxa"/>
        <w:tblInd w:w="-147" w:type="dxa"/>
        <w:tblLook w:val="04A0" w:firstRow="1" w:lastRow="0" w:firstColumn="1" w:lastColumn="0" w:noHBand="0" w:noVBand="1"/>
      </w:tblPr>
      <w:tblGrid>
        <w:gridCol w:w="4962"/>
        <w:gridCol w:w="992"/>
        <w:gridCol w:w="1134"/>
        <w:gridCol w:w="1276"/>
        <w:gridCol w:w="1386"/>
      </w:tblGrid>
      <w:tr w:rsidR="00A0494D" w:rsidRPr="00A0494D" w14:paraId="2F7EAF4F" w14:textId="77777777" w:rsidTr="0094784F">
        <w:tc>
          <w:tcPr>
            <w:tcW w:w="4962" w:type="dxa"/>
          </w:tcPr>
          <w:p w14:paraId="000D70B5" w14:textId="77777777" w:rsidR="00A0494D" w:rsidRPr="00A0494D" w:rsidRDefault="00A0494D" w:rsidP="00B126F3">
            <w:pPr>
              <w:rPr>
                <w:rFonts w:ascii="Arial" w:hAnsi="Arial" w:cs="Arial"/>
                <w:b/>
                <w:bCs/>
              </w:rPr>
            </w:pPr>
            <w:r w:rsidRPr="00A0494D">
              <w:rPr>
                <w:rFonts w:ascii="Arial" w:hAnsi="Arial" w:cs="Arial"/>
                <w:b/>
                <w:bCs/>
              </w:rPr>
              <w:t>Question 17</w:t>
            </w:r>
          </w:p>
        </w:tc>
        <w:tc>
          <w:tcPr>
            <w:tcW w:w="992" w:type="dxa"/>
          </w:tcPr>
          <w:p w14:paraId="1EA978BE" w14:textId="77777777" w:rsidR="00A0494D" w:rsidRPr="00A0494D" w:rsidRDefault="00A0494D" w:rsidP="00B126F3">
            <w:pPr>
              <w:jc w:val="center"/>
              <w:rPr>
                <w:rFonts w:ascii="Arial" w:hAnsi="Arial" w:cs="Arial"/>
              </w:rPr>
            </w:pPr>
            <w:r w:rsidRPr="00A0494D">
              <w:rPr>
                <w:rFonts w:ascii="Arial" w:hAnsi="Arial" w:cs="Arial"/>
              </w:rPr>
              <w:t>Yes %</w:t>
            </w:r>
          </w:p>
        </w:tc>
        <w:tc>
          <w:tcPr>
            <w:tcW w:w="1134" w:type="dxa"/>
          </w:tcPr>
          <w:p w14:paraId="6689D236" w14:textId="77777777" w:rsidR="00A0494D" w:rsidRPr="00A0494D" w:rsidRDefault="00A0494D" w:rsidP="00B126F3">
            <w:pPr>
              <w:jc w:val="center"/>
              <w:rPr>
                <w:rFonts w:ascii="Arial" w:hAnsi="Arial" w:cs="Arial"/>
              </w:rPr>
            </w:pPr>
            <w:r w:rsidRPr="00A0494D">
              <w:rPr>
                <w:rFonts w:ascii="Arial" w:hAnsi="Arial" w:cs="Arial"/>
              </w:rPr>
              <w:t>No %</w:t>
            </w:r>
          </w:p>
        </w:tc>
        <w:tc>
          <w:tcPr>
            <w:tcW w:w="1276" w:type="dxa"/>
          </w:tcPr>
          <w:p w14:paraId="50524A24" w14:textId="77777777" w:rsidR="00A0494D" w:rsidRPr="00A0494D" w:rsidRDefault="00A0494D" w:rsidP="00B126F3">
            <w:pPr>
              <w:jc w:val="center"/>
              <w:rPr>
                <w:rFonts w:ascii="Arial" w:hAnsi="Arial" w:cs="Arial"/>
              </w:rPr>
            </w:pPr>
            <w:r w:rsidRPr="00A0494D">
              <w:rPr>
                <w:rFonts w:ascii="Arial" w:hAnsi="Arial" w:cs="Arial"/>
              </w:rPr>
              <w:t>Unsure %</w:t>
            </w:r>
          </w:p>
        </w:tc>
        <w:tc>
          <w:tcPr>
            <w:tcW w:w="1386" w:type="dxa"/>
          </w:tcPr>
          <w:p w14:paraId="7FF32FD3" w14:textId="77777777" w:rsidR="00A0494D" w:rsidRPr="00A0494D" w:rsidRDefault="00A0494D" w:rsidP="00B126F3">
            <w:pPr>
              <w:jc w:val="center"/>
              <w:rPr>
                <w:rFonts w:ascii="Arial" w:hAnsi="Arial" w:cs="Arial"/>
              </w:rPr>
            </w:pPr>
            <w:r w:rsidRPr="00A0494D">
              <w:rPr>
                <w:rFonts w:ascii="Arial" w:hAnsi="Arial" w:cs="Arial"/>
              </w:rPr>
              <w:t>Did Not Answer %</w:t>
            </w:r>
          </w:p>
        </w:tc>
      </w:tr>
      <w:tr w:rsidR="00A0494D" w:rsidRPr="00A0494D" w14:paraId="15316818" w14:textId="77777777" w:rsidTr="0094784F">
        <w:trPr>
          <w:trHeight w:val="1206"/>
        </w:trPr>
        <w:tc>
          <w:tcPr>
            <w:tcW w:w="4962" w:type="dxa"/>
          </w:tcPr>
          <w:p w14:paraId="2A1834B4" w14:textId="77777777" w:rsidR="00A0494D" w:rsidRPr="00A0494D" w:rsidRDefault="00A0494D" w:rsidP="00B126F3">
            <w:pPr>
              <w:rPr>
                <w:rFonts w:ascii="Arial" w:hAnsi="Arial" w:cs="Arial"/>
                <w:b/>
                <w:bCs/>
              </w:rPr>
            </w:pPr>
            <w:r w:rsidRPr="00A0494D">
              <w:rPr>
                <w:rFonts w:ascii="Arial" w:eastAsia="Times New Roman" w:hAnsi="Arial" w:cs="Arial"/>
                <w:b/>
                <w:bCs/>
                <w:color w:val="000000"/>
              </w:rPr>
              <w:t>Should we apply an exemption to the requirements for major renovations in residential buildings in cases where there is adequate spare capacity in the incoming electrical supply to the car park?</w:t>
            </w:r>
            <w:r w:rsidRPr="00A0494D">
              <w:rPr>
                <w:rFonts w:ascii="Arial" w:eastAsia="Times New Roman" w:hAnsi="Arial" w:cs="Arial"/>
                <w:b/>
                <w:bCs/>
                <w:color w:val="000000"/>
              </w:rPr>
              <w:br/>
            </w:r>
          </w:p>
        </w:tc>
        <w:tc>
          <w:tcPr>
            <w:tcW w:w="992" w:type="dxa"/>
          </w:tcPr>
          <w:p w14:paraId="7DAAB068" w14:textId="77777777" w:rsidR="00A0494D" w:rsidRPr="00A0494D" w:rsidRDefault="00A0494D" w:rsidP="00B126F3">
            <w:pPr>
              <w:jc w:val="center"/>
              <w:rPr>
                <w:rFonts w:ascii="Arial" w:hAnsi="Arial" w:cs="Arial"/>
              </w:rPr>
            </w:pPr>
          </w:p>
          <w:p w14:paraId="183E8FE0" w14:textId="77777777" w:rsidR="00A0494D" w:rsidRPr="00A0494D" w:rsidRDefault="00A0494D" w:rsidP="00B126F3">
            <w:pPr>
              <w:jc w:val="center"/>
              <w:rPr>
                <w:rFonts w:ascii="Arial" w:hAnsi="Arial" w:cs="Arial"/>
              </w:rPr>
            </w:pPr>
          </w:p>
          <w:p w14:paraId="33225539" w14:textId="77777777" w:rsidR="00A0494D" w:rsidRPr="00A0494D" w:rsidRDefault="00A0494D" w:rsidP="00B126F3">
            <w:pPr>
              <w:jc w:val="center"/>
              <w:rPr>
                <w:rFonts w:ascii="Arial" w:hAnsi="Arial" w:cs="Arial"/>
              </w:rPr>
            </w:pPr>
            <w:r w:rsidRPr="00A0494D">
              <w:rPr>
                <w:rFonts w:ascii="Arial" w:hAnsi="Arial" w:cs="Arial"/>
              </w:rPr>
              <w:t>41</w:t>
            </w:r>
          </w:p>
        </w:tc>
        <w:tc>
          <w:tcPr>
            <w:tcW w:w="1134" w:type="dxa"/>
          </w:tcPr>
          <w:p w14:paraId="472C452C" w14:textId="77777777" w:rsidR="00A0494D" w:rsidRPr="00A0494D" w:rsidRDefault="00A0494D" w:rsidP="00B126F3">
            <w:pPr>
              <w:jc w:val="center"/>
              <w:rPr>
                <w:rFonts w:ascii="Arial" w:hAnsi="Arial" w:cs="Arial"/>
              </w:rPr>
            </w:pPr>
          </w:p>
          <w:p w14:paraId="08667E2E" w14:textId="77777777" w:rsidR="00A0494D" w:rsidRPr="00A0494D" w:rsidRDefault="00A0494D" w:rsidP="00B126F3">
            <w:pPr>
              <w:jc w:val="center"/>
              <w:rPr>
                <w:rFonts w:ascii="Arial" w:hAnsi="Arial" w:cs="Arial"/>
              </w:rPr>
            </w:pPr>
          </w:p>
          <w:p w14:paraId="5F037257" w14:textId="77777777" w:rsidR="00A0494D" w:rsidRPr="00A0494D" w:rsidRDefault="00A0494D" w:rsidP="00B126F3">
            <w:pPr>
              <w:jc w:val="center"/>
              <w:rPr>
                <w:rFonts w:ascii="Arial" w:hAnsi="Arial" w:cs="Arial"/>
              </w:rPr>
            </w:pPr>
            <w:r w:rsidRPr="00A0494D">
              <w:rPr>
                <w:rFonts w:ascii="Arial" w:hAnsi="Arial" w:cs="Arial"/>
              </w:rPr>
              <w:t>24</w:t>
            </w:r>
          </w:p>
        </w:tc>
        <w:tc>
          <w:tcPr>
            <w:tcW w:w="1276" w:type="dxa"/>
          </w:tcPr>
          <w:p w14:paraId="22466653" w14:textId="77777777" w:rsidR="00A0494D" w:rsidRPr="00A0494D" w:rsidRDefault="00A0494D" w:rsidP="00B126F3">
            <w:pPr>
              <w:jc w:val="center"/>
              <w:rPr>
                <w:rFonts w:ascii="Arial" w:hAnsi="Arial" w:cs="Arial"/>
              </w:rPr>
            </w:pPr>
          </w:p>
          <w:p w14:paraId="01D03527" w14:textId="77777777" w:rsidR="00A0494D" w:rsidRPr="00A0494D" w:rsidRDefault="00A0494D" w:rsidP="00B126F3">
            <w:pPr>
              <w:jc w:val="center"/>
              <w:rPr>
                <w:rFonts w:ascii="Arial" w:hAnsi="Arial" w:cs="Arial"/>
              </w:rPr>
            </w:pPr>
          </w:p>
          <w:p w14:paraId="2B93D915" w14:textId="77777777" w:rsidR="00A0494D" w:rsidRPr="00A0494D" w:rsidRDefault="00A0494D" w:rsidP="00B126F3">
            <w:pPr>
              <w:jc w:val="center"/>
              <w:rPr>
                <w:rFonts w:ascii="Arial" w:hAnsi="Arial" w:cs="Arial"/>
              </w:rPr>
            </w:pPr>
            <w:r w:rsidRPr="00A0494D">
              <w:rPr>
                <w:rFonts w:ascii="Arial" w:hAnsi="Arial" w:cs="Arial"/>
              </w:rPr>
              <w:t>24</w:t>
            </w:r>
          </w:p>
        </w:tc>
        <w:tc>
          <w:tcPr>
            <w:tcW w:w="1386" w:type="dxa"/>
          </w:tcPr>
          <w:p w14:paraId="61FBD225" w14:textId="77777777" w:rsidR="00A0494D" w:rsidRPr="00A0494D" w:rsidRDefault="00A0494D" w:rsidP="00B126F3">
            <w:pPr>
              <w:jc w:val="center"/>
              <w:rPr>
                <w:rFonts w:ascii="Arial" w:hAnsi="Arial" w:cs="Arial"/>
              </w:rPr>
            </w:pPr>
          </w:p>
          <w:p w14:paraId="14B9CC48" w14:textId="77777777" w:rsidR="00A0494D" w:rsidRPr="00A0494D" w:rsidRDefault="00A0494D" w:rsidP="00B126F3">
            <w:pPr>
              <w:jc w:val="center"/>
              <w:rPr>
                <w:rFonts w:ascii="Arial" w:hAnsi="Arial" w:cs="Arial"/>
              </w:rPr>
            </w:pPr>
          </w:p>
          <w:p w14:paraId="36DE9CC8" w14:textId="77777777" w:rsidR="00A0494D" w:rsidRPr="00A0494D" w:rsidRDefault="00A0494D" w:rsidP="00B126F3">
            <w:pPr>
              <w:jc w:val="center"/>
              <w:rPr>
                <w:rFonts w:ascii="Arial" w:hAnsi="Arial" w:cs="Arial"/>
              </w:rPr>
            </w:pPr>
            <w:r w:rsidRPr="00A0494D">
              <w:rPr>
                <w:rFonts w:ascii="Arial" w:hAnsi="Arial" w:cs="Arial"/>
              </w:rPr>
              <w:t>11</w:t>
            </w:r>
          </w:p>
        </w:tc>
      </w:tr>
    </w:tbl>
    <w:p w14:paraId="2373267B" w14:textId="77777777" w:rsidR="00A0494D" w:rsidRPr="00A0494D" w:rsidRDefault="00A0494D" w:rsidP="00A0494D">
      <w:pPr>
        <w:spacing w:after="0" w:line="240" w:lineRule="auto"/>
        <w:rPr>
          <w:rFonts w:ascii="Arial" w:eastAsia="Times New Roman" w:hAnsi="Arial" w:cs="Arial"/>
          <w:b/>
          <w:bCs/>
          <w:color w:val="000000"/>
          <w:sz w:val="24"/>
          <w:szCs w:val="24"/>
        </w:rPr>
      </w:pPr>
    </w:p>
    <w:p w14:paraId="1397F449" w14:textId="77777777" w:rsidR="00A0494D" w:rsidRPr="00A0494D" w:rsidRDefault="00A0494D" w:rsidP="00A0494D">
      <w:pPr>
        <w:pBdr>
          <w:top w:val="single" w:sz="4" w:space="1" w:color="auto"/>
          <w:left w:val="single" w:sz="4" w:space="4" w:color="auto"/>
          <w:bottom w:val="single" w:sz="4" w:space="1" w:color="auto"/>
          <w:right w:val="single" w:sz="4" w:space="4" w:color="auto"/>
        </w:pBdr>
        <w:spacing w:after="0" w:line="240" w:lineRule="auto"/>
        <w:ind w:left="13"/>
        <w:rPr>
          <w:rFonts w:ascii="Arial" w:hAnsi="Arial" w:cs="Arial"/>
          <w:b/>
          <w:bCs/>
          <w:sz w:val="24"/>
          <w:szCs w:val="24"/>
        </w:rPr>
      </w:pPr>
      <w:r w:rsidRPr="00A0494D">
        <w:rPr>
          <w:rFonts w:ascii="Arial" w:hAnsi="Arial" w:cs="Arial"/>
          <w:b/>
          <w:bCs/>
          <w:sz w:val="24"/>
          <w:szCs w:val="24"/>
        </w:rPr>
        <w:t>Question 18: If you disagree, please explain why </w:t>
      </w:r>
    </w:p>
    <w:p w14:paraId="47833F74" w14:textId="77777777" w:rsidR="00A0494D" w:rsidRPr="00A0494D" w:rsidRDefault="00A0494D" w:rsidP="00A0494D">
      <w:pPr>
        <w:spacing w:after="0" w:line="240" w:lineRule="auto"/>
        <w:rPr>
          <w:rFonts w:ascii="Arial" w:eastAsia="Times New Roman" w:hAnsi="Arial" w:cs="Arial"/>
          <w:color w:val="000000"/>
          <w:sz w:val="24"/>
          <w:szCs w:val="24"/>
        </w:rPr>
      </w:pPr>
    </w:p>
    <w:p w14:paraId="1126220E" w14:textId="77777777" w:rsidR="00A0494D" w:rsidRPr="00A0494D" w:rsidRDefault="00A0494D" w:rsidP="00A0494D">
      <w:pPr>
        <w:spacing w:after="0" w:line="240" w:lineRule="auto"/>
        <w:ind w:left="567" w:hanging="567"/>
        <w:rPr>
          <w:rFonts w:ascii="Arial" w:eastAsia="Times New Roman" w:hAnsi="Arial" w:cs="Arial"/>
          <w:color w:val="000000"/>
          <w:sz w:val="24"/>
          <w:szCs w:val="24"/>
        </w:rPr>
      </w:pPr>
      <w:r w:rsidRPr="00A0494D">
        <w:rPr>
          <w:rFonts w:ascii="Arial" w:eastAsia="Times New Roman" w:hAnsi="Arial" w:cs="Arial"/>
          <w:color w:val="000000"/>
          <w:sz w:val="24"/>
          <w:szCs w:val="24"/>
        </w:rPr>
        <w:t>4.14</w:t>
      </w:r>
      <w:r w:rsidRPr="00A0494D">
        <w:rPr>
          <w:rFonts w:ascii="Arial" w:eastAsia="Times New Roman" w:hAnsi="Arial" w:cs="Arial"/>
          <w:color w:val="000000"/>
          <w:sz w:val="24"/>
          <w:szCs w:val="24"/>
        </w:rPr>
        <w:tab/>
        <w:t xml:space="preserve">Forty-one percent of respondents agreed that Welsh Government should apply an exemption to the requirements for major renovations in residential buildings. </w:t>
      </w:r>
    </w:p>
    <w:p w14:paraId="7EF52F8D" w14:textId="77777777" w:rsidR="00A0494D" w:rsidRPr="00A0494D" w:rsidRDefault="00A0494D" w:rsidP="00A0494D">
      <w:pPr>
        <w:spacing w:after="0" w:line="240" w:lineRule="auto"/>
        <w:rPr>
          <w:rFonts w:ascii="Arial" w:eastAsia="Times New Roman" w:hAnsi="Arial" w:cs="Arial"/>
          <w:color w:val="000000"/>
          <w:sz w:val="24"/>
          <w:szCs w:val="24"/>
        </w:rPr>
      </w:pPr>
    </w:p>
    <w:p w14:paraId="1F2E2478" w14:textId="77777777" w:rsidR="00A0494D" w:rsidRPr="00A0494D" w:rsidRDefault="00A0494D" w:rsidP="00A0494D">
      <w:pPr>
        <w:spacing w:after="0" w:line="240" w:lineRule="auto"/>
        <w:ind w:left="567" w:hanging="567"/>
        <w:rPr>
          <w:rFonts w:ascii="Arial" w:eastAsia="Times New Roman" w:hAnsi="Arial" w:cs="Arial"/>
          <w:color w:val="000000"/>
          <w:sz w:val="24"/>
          <w:szCs w:val="24"/>
        </w:rPr>
      </w:pPr>
      <w:r w:rsidRPr="00A0494D">
        <w:rPr>
          <w:rFonts w:ascii="Arial" w:eastAsia="Times New Roman" w:hAnsi="Arial" w:cs="Arial"/>
          <w:color w:val="000000"/>
          <w:sz w:val="24"/>
          <w:szCs w:val="24"/>
        </w:rPr>
        <w:t>4.15</w:t>
      </w:r>
      <w:r w:rsidRPr="00A0494D">
        <w:rPr>
          <w:rFonts w:ascii="Arial" w:eastAsia="Times New Roman" w:hAnsi="Arial" w:cs="Arial"/>
          <w:color w:val="000000"/>
          <w:sz w:val="24"/>
          <w:szCs w:val="24"/>
        </w:rPr>
        <w:tab/>
        <w:t xml:space="preserve">Twenty-four percent of respondents disagreed, noting that EV charge points should be installed wherever possible, using spare capacity to avoid loopholes. Residential power supply varies, raising questions about whether chargers should be powered by flats or landlords. Installation feasibility depends on factors beyond capacity, including costs and layout. Renovations should be treated like new builds, as installation costs are similar. Network operators may still require offsite </w:t>
      </w:r>
      <w:r w:rsidRPr="00A0494D">
        <w:rPr>
          <w:rFonts w:ascii="Arial" w:eastAsia="Times New Roman" w:hAnsi="Arial" w:cs="Arial"/>
          <w:color w:val="000000"/>
          <w:sz w:val="24"/>
          <w:szCs w:val="24"/>
        </w:rPr>
        <w:lastRenderedPageBreak/>
        <w:t>reinforcement, and pressure on DNOs is needed to ensure fair infrastructure distribution.</w:t>
      </w:r>
    </w:p>
    <w:p w14:paraId="4839C6F7" w14:textId="77777777" w:rsidR="00A0494D" w:rsidRPr="00A0494D" w:rsidRDefault="00A0494D" w:rsidP="00A0494D">
      <w:pPr>
        <w:pStyle w:val="NoSpacing"/>
        <w:rPr>
          <w:rFonts w:ascii="Arial" w:hAnsi="Arial" w:cs="Arial"/>
          <w:b/>
          <w:bCs/>
        </w:rPr>
      </w:pPr>
    </w:p>
    <w:p w14:paraId="6B92D47C" w14:textId="77777777" w:rsidR="00A0494D" w:rsidRPr="00E42593" w:rsidRDefault="00A0494D" w:rsidP="00A0494D">
      <w:pPr>
        <w:spacing w:after="0" w:line="240" w:lineRule="auto"/>
        <w:rPr>
          <w:rFonts w:ascii="Arial" w:hAnsi="Arial" w:cs="Arial"/>
          <w:sz w:val="28"/>
          <w:szCs w:val="28"/>
        </w:rPr>
      </w:pPr>
      <w:r w:rsidRPr="00E42593">
        <w:rPr>
          <w:rFonts w:ascii="Arial" w:hAnsi="Arial" w:cs="Arial"/>
          <w:sz w:val="28"/>
          <w:szCs w:val="28"/>
        </w:rPr>
        <w:t>Government response to questions 17 and 18:</w:t>
      </w:r>
    </w:p>
    <w:p w14:paraId="7AEE8251" w14:textId="77777777" w:rsidR="00A0494D" w:rsidRPr="00A0494D" w:rsidRDefault="00A0494D" w:rsidP="00A0494D">
      <w:pPr>
        <w:pStyle w:val="NoSpacing"/>
        <w:rPr>
          <w:rFonts w:ascii="Arial" w:hAnsi="Arial" w:cs="Arial"/>
          <w:b/>
          <w:bCs/>
        </w:rPr>
      </w:pPr>
    </w:p>
    <w:p w14:paraId="2B0A6592" w14:textId="77777777" w:rsidR="00A0494D" w:rsidRPr="00A0494D" w:rsidRDefault="00A0494D" w:rsidP="00A0494D">
      <w:pPr>
        <w:pStyle w:val="NoSpacing"/>
        <w:ind w:left="567" w:hanging="567"/>
        <w:rPr>
          <w:rFonts w:ascii="Arial" w:hAnsi="Arial" w:cs="Arial"/>
        </w:rPr>
      </w:pPr>
      <w:r w:rsidRPr="00A0494D">
        <w:rPr>
          <w:rFonts w:ascii="Arial" w:hAnsi="Arial" w:cs="Arial"/>
        </w:rPr>
        <w:t>4.16</w:t>
      </w:r>
      <w:r w:rsidRPr="00A0494D">
        <w:rPr>
          <w:rFonts w:ascii="Arial" w:hAnsi="Arial" w:cs="Arial"/>
        </w:rPr>
        <w:tab/>
        <w:t>The Welsh Government acknowledges there was an error in the text of question 17 and it should have read ‘</w:t>
      </w:r>
      <w:r w:rsidRPr="00A0494D">
        <w:rPr>
          <w:rFonts w:ascii="Arial" w:hAnsi="Arial" w:cs="Arial"/>
          <w:i/>
          <w:iCs/>
        </w:rPr>
        <w:t xml:space="preserve">where there is </w:t>
      </w:r>
      <w:r w:rsidRPr="00A0494D">
        <w:rPr>
          <w:rFonts w:ascii="Arial" w:hAnsi="Arial" w:cs="Arial"/>
          <w:i/>
          <w:iCs/>
          <w:color w:val="000000" w:themeColor="text1"/>
          <w:u w:val="single"/>
        </w:rPr>
        <w:t>not</w:t>
      </w:r>
      <w:r w:rsidRPr="00A0494D">
        <w:rPr>
          <w:rFonts w:ascii="Arial" w:hAnsi="Arial" w:cs="Arial"/>
          <w:i/>
          <w:iCs/>
        </w:rPr>
        <w:t xml:space="preserve"> adequate spare capacity in the incoming electrical supply’</w:t>
      </w:r>
      <w:r w:rsidRPr="00A0494D">
        <w:rPr>
          <w:rFonts w:ascii="Arial" w:hAnsi="Arial" w:cs="Arial"/>
        </w:rPr>
        <w:t xml:space="preserve">. The published consultation document text set out that the Government was proposing to only apply the requirement in cases where there is adequate spare capacity in the incoming electrical supply to the car park. Therefore, given this inconsistency, analysis of this proposal has focused on the supporting comments provided. </w:t>
      </w:r>
    </w:p>
    <w:p w14:paraId="48E76D87" w14:textId="77777777" w:rsidR="00A0494D" w:rsidRPr="00A0494D" w:rsidRDefault="00A0494D" w:rsidP="00A0494D">
      <w:pPr>
        <w:pStyle w:val="NoSpacing"/>
        <w:rPr>
          <w:rFonts w:ascii="Arial" w:hAnsi="Arial" w:cs="Arial"/>
        </w:rPr>
      </w:pPr>
    </w:p>
    <w:p w14:paraId="7161A590" w14:textId="4A907BEC" w:rsidR="00A0494D" w:rsidRPr="00A0494D" w:rsidRDefault="00A0494D" w:rsidP="00A0494D">
      <w:pPr>
        <w:pStyle w:val="NoSpacing"/>
        <w:ind w:left="567" w:hanging="567"/>
        <w:rPr>
          <w:rFonts w:ascii="Arial" w:hAnsi="Arial" w:cs="Arial"/>
        </w:rPr>
      </w:pPr>
      <w:r w:rsidRPr="00A0494D">
        <w:rPr>
          <w:rFonts w:ascii="Arial" w:hAnsi="Arial" w:cs="Arial"/>
        </w:rPr>
        <w:t>4.17</w:t>
      </w:r>
      <w:r w:rsidRPr="00A0494D">
        <w:rPr>
          <w:rFonts w:ascii="Arial" w:hAnsi="Arial" w:cs="Arial"/>
        </w:rPr>
        <w:tab/>
        <w:t>In considering the responses, the Welsh Government has decided to remain with the approach set out in the consultation document. This is to introduce a requirement for installing mandatory EV charging points where there is adequate spare electrical supply capacity, and exemptions should only be used where there is not adequate spare electrical supply capacity, but in such exemption cases, the developer will still be required to install appropriate cable routing and ducting to accommodate future increases in the electrical network capacity</w:t>
      </w:r>
      <w:r w:rsidR="003E4C00">
        <w:rPr>
          <w:rFonts w:ascii="Arial" w:hAnsi="Arial" w:cs="Arial"/>
        </w:rPr>
        <w:t>.</w:t>
      </w:r>
    </w:p>
    <w:p w14:paraId="4A197721" w14:textId="77777777" w:rsidR="00A0494D" w:rsidRPr="00A0494D" w:rsidRDefault="00A0494D" w:rsidP="00A0494D">
      <w:pPr>
        <w:pStyle w:val="NoSpacing"/>
        <w:rPr>
          <w:rFonts w:ascii="Arial" w:hAnsi="Arial" w:cs="Arial"/>
        </w:rPr>
      </w:pPr>
    </w:p>
    <w:tbl>
      <w:tblPr>
        <w:tblStyle w:val="TableGrid"/>
        <w:tblW w:w="0" w:type="auto"/>
        <w:tblLook w:val="04A0" w:firstRow="1" w:lastRow="0" w:firstColumn="1" w:lastColumn="0" w:noHBand="0" w:noVBand="1"/>
      </w:tblPr>
      <w:tblGrid>
        <w:gridCol w:w="4815"/>
        <w:gridCol w:w="992"/>
        <w:gridCol w:w="1134"/>
        <w:gridCol w:w="1276"/>
        <w:gridCol w:w="1224"/>
      </w:tblGrid>
      <w:tr w:rsidR="00A0494D" w:rsidRPr="00A0494D" w14:paraId="2B367763" w14:textId="77777777" w:rsidTr="0094784F">
        <w:tc>
          <w:tcPr>
            <w:tcW w:w="4815" w:type="dxa"/>
          </w:tcPr>
          <w:p w14:paraId="4DFC0388" w14:textId="77777777" w:rsidR="00A0494D" w:rsidRPr="00A0494D" w:rsidRDefault="00A0494D" w:rsidP="00B126F3">
            <w:pPr>
              <w:rPr>
                <w:rFonts w:ascii="Arial" w:hAnsi="Arial" w:cs="Arial"/>
                <w:b/>
                <w:bCs/>
              </w:rPr>
            </w:pPr>
            <w:r w:rsidRPr="00A0494D">
              <w:rPr>
                <w:rFonts w:ascii="Arial" w:hAnsi="Arial" w:cs="Arial"/>
                <w:b/>
                <w:bCs/>
              </w:rPr>
              <w:t>Question 19</w:t>
            </w:r>
          </w:p>
        </w:tc>
        <w:tc>
          <w:tcPr>
            <w:tcW w:w="992" w:type="dxa"/>
          </w:tcPr>
          <w:p w14:paraId="58204A60" w14:textId="77777777" w:rsidR="00A0494D" w:rsidRPr="00A0494D" w:rsidRDefault="00A0494D" w:rsidP="00B126F3">
            <w:pPr>
              <w:jc w:val="center"/>
              <w:rPr>
                <w:rFonts w:ascii="Arial" w:hAnsi="Arial" w:cs="Arial"/>
              </w:rPr>
            </w:pPr>
            <w:r w:rsidRPr="00A0494D">
              <w:rPr>
                <w:rFonts w:ascii="Arial" w:hAnsi="Arial" w:cs="Arial"/>
              </w:rPr>
              <w:t>Yes %</w:t>
            </w:r>
          </w:p>
        </w:tc>
        <w:tc>
          <w:tcPr>
            <w:tcW w:w="1134" w:type="dxa"/>
          </w:tcPr>
          <w:p w14:paraId="69D23A23" w14:textId="77777777" w:rsidR="00A0494D" w:rsidRPr="00A0494D" w:rsidRDefault="00A0494D" w:rsidP="00B126F3">
            <w:pPr>
              <w:jc w:val="center"/>
              <w:rPr>
                <w:rFonts w:ascii="Arial" w:hAnsi="Arial" w:cs="Arial"/>
              </w:rPr>
            </w:pPr>
            <w:r w:rsidRPr="00A0494D">
              <w:rPr>
                <w:rFonts w:ascii="Arial" w:hAnsi="Arial" w:cs="Arial"/>
              </w:rPr>
              <w:t>No %</w:t>
            </w:r>
          </w:p>
        </w:tc>
        <w:tc>
          <w:tcPr>
            <w:tcW w:w="1276" w:type="dxa"/>
          </w:tcPr>
          <w:p w14:paraId="410D34D2" w14:textId="77777777" w:rsidR="00A0494D" w:rsidRPr="00A0494D" w:rsidRDefault="00A0494D" w:rsidP="00B126F3">
            <w:pPr>
              <w:jc w:val="center"/>
              <w:rPr>
                <w:rFonts w:ascii="Arial" w:hAnsi="Arial" w:cs="Arial"/>
              </w:rPr>
            </w:pPr>
            <w:r w:rsidRPr="00A0494D">
              <w:rPr>
                <w:rFonts w:ascii="Arial" w:hAnsi="Arial" w:cs="Arial"/>
              </w:rPr>
              <w:t>Unsure %</w:t>
            </w:r>
          </w:p>
        </w:tc>
        <w:tc>
          <w:tcPr>
            <w:tcW w:w="1224" w:type="dxa"/>
          </w:tcPr>
          <w:p w14:paraId="32B0298B" w14:textId="77777777" w:rsidR="00A0494D" w:rsidRPr="00A0494D" w:rsidRDefault="00A0494D" w:rsidP="00B126F3">
            <w:pPr>
              <w:jc w:val="center"/>
              <w:rPr>
                <w:rFonts w:ascii="Arial" w:hAnsi="Arial" w:cs="Arial"/>
              </w:rPr>
            </w:pPr>
            <w:r w:rsidRPr="00A0494D">
              <w:rPr>
                <w:rFonts w:ascii="Arial" w:hAnsi="Arial" w:cs="Arial"/>
              </w:rPr>
              <w:t>Did Not Answer %</w:t>
            </w:r>
          </w:p>
        </w:tc>
      </w:tr>
      <w:tr w:rsidR="00A0494D" w:rsidRPr="00A0494D" w14:paraId="7CBCD8F0" w14:textId="77777777" w:rsidTr="0094784F">
        <w:trPr>
          <w:trHeight w:val="1206"/>
        </w:trPr>
        <w:tc>
          <w:tcPr>
            <w:tcW w:w="4815" w:type="dxa"/>
          </w:tcPr>
          <w:p w14:paraId="638EEC27" w14:textId="77777777" w:rsidR="00A0494D" w:rsidRPr="00A0494D" w:rsidRDefault="00A0494D" w:rsidP="00B126F3">
            <w:pPr>
              <w:rPr>
                <w:rFonts w:ascii="Arial" w:hAnsi="Arial" w:cs="Arial"/>
                <w:b/>
                <w:bCs/>
              </w:rPr>
            </w:pPr>
            <w:r w:rsidRPr="00A0494D">
              <w:rPr>
                <w:rFonts w:ascii="Arial" w:eastAsia="Times New Roman" w:hAnsi="Arial" w:cs="Arial"/>
                <w:b/>
                <w:bCs/>
                <w:color w:val="000000"/>
              </w:rPr>
              <w:t>Should we apply an exemption to the requirements for major renovations in non-residential buildings where the cost of installing the cable routes and Charge Point exceeds 7 percent of the total cost of the major renovation?</w:t>
            </w:r>
            <w:r w:rsidRPr="00A0494D">
              <w:rPr>
                <w:rFonts w:ascii="Arial" w:eastAsia="Times New Roman" w:hAnsi="Arial" w:cs="Arial"/>
                <w:b/>
                <w:bCs/>
                <w:color w:val="000000"/>
              </w:rPr>
              <w:br/>
            </w:r>
          </w:p>
        </w:tc>
        <w:tc>
          <w:tcPr>
            <w:tcW w:w="992" w:type="dxa"/>
          </w:tcPr>
          <w:p w14:paraId="7D06702D" w14:textId="77777777" w:rsidR="00A0494D" w:rsidRPr="00A0494D" w:rsidRDefault="00A0494D" w:rsidP="00B126F3">
            <w:pPr>
              <w:jc w:val="center"/>
              <w:rPr>
                <w:rFonts w:ascii="Arial" w:hAnsi="Arial" w:cs="Arial"/>
              </w:rPr>
            </w:pPr>
          </w:p>
          <w:p w14:paraId="7B0A70A5" w14:textId="77777777" w:rsidR="00A0494D" w:rsidRPr="00A0494D" w:rsidRDefault="00A0494D" w:rsidP="00B126F3">
            <w:pPr>
              <w:jc w:val="center"/>
              <w:rPr>
                <w:rFonts w:ascii="Arial" w:hAnsi="Arial" w:cs="Arial"/>
              </w:rPr>
            </w:pPr>
          </w:p>
          <w:p w14:paraId="5A906559" w14:textId="77777777" w:rsidR="00A0494D" w:rsidRPr="00A0494D" w:rsidRDefault="00A0494D" w:rsidP="00B126F3">
            <w:pPr>
              <w:jc w:val="center"/>
              <w:rPr>
                <w:rFonts w:ascii="Arial" w:hAnsi="Arial" w:cs="Arial"/>
              </w:rPr>
            </w:pPr>
            <w:r w:rsidRPr="00A0494D">
              <w:rPr>
                <w:rFonts w:ascii="Arial" w:hAnsi="Arial" w:cs="Arial"/>
              </w:rPr>
              <w:t>59</w:t>
            </w:r>
          </w:p>
        </w:tc>
        <w:tc>
          <w:tcPr>
            <w:tcW w:w="1134" w:type="dxa"/>
          </w:tcPr>
          <w:p w14:paraId="708CE776" w14:textId="77777777" w:rsidR="00A0494D" w:rsidRPr="00A0494D" w:rsidRDefault="00A0494D" w:rsidP="00B126F3">
            <w:pPr>
              <w:jc w:val="center"/>
              <w:rPr>
                <w:rFonts w:ascii="Arial" w:hAnsi="Arial" w:cs="Arial"/>
              </w:rPr>
            </w:pPr>
          </w:p>
          <w:p w14:paraId="68989BCA" w14:textId="77777777" w:rsidR="00A0494D" w:rsidRPr="00A0494D" w:rsidRDefault="00A0494D" w:rsidP="00B126F3">
            <w:pPr>
              <w:jc w:val="center"/>
              <w:rPr>
                <w:rFonts w:ascii="Arial" w:hAnsi="Arial" w:cs="Arial"/>
              </w:rPr>
            </w:pPr>
          </w:p>
          <w:p w14:paraId="419D9363" w14:textId="77777777" w:rsidR="00A0494D" w:rsidRPr="00A0494D" w:rsidRDefault="00A0494D" w:rsidP="00B126F3">
            <w:pPr>
              <w:jc w:val="center"/>
              <w:rPr>
                <w:rFonts w:ascii="Arial" w:hAnsi="Arial" w:cs="Arial"/>
              </w:rPr>
            </w:pPr>
            <w:r w:rsidRPr="00A0494D">
              <w:rPr>
                <w:rFonts w:ascii="Arial" w:hAnsi="Arial" w:cs="Arial"/>
              </w:rPr>
              <w:t>12</w:t>
            </w:r>
          </w:p>
        </w:tc>
        <w:tc>
          <w:tcPr>
            <w:tcW w:w="1276" w:type="dxa"/>
          </w:tcPr>
          <w:p w14:paraId="552C123B" w14:textId="77777777" w:rsidR="00A0494D" w:rsidRPr="00A0494D" w:rsidRDefault="00A0494D" w:rsidP="00B126F3">
            <w:pPr>
              <w:jc w:val="center"/>
              <w:rPr>
                <w:rFonts w:ascii="Arial" w:hAnsi="Arial" w:cs="Arial"/>
              </w:rPr>
            </w:pPr>
          </w:p>
          <w:p w14:paraId="16C45666" w14:textId="77777777" w:rsidR="00A0494D" w:rsidRPr="00A0494D" w:rsidRDefault="00A0494D" w:rsidP="00B126F3">
            <w:pPr>
              <w:jc w:val="center"/>
              <w:rPr>
                <w:rFonts w:ascii="Arial" w:hAnsi="Arial" w:cs="Arial"/>
              </w:rPr>
            </w:pPr>
          </w:p>
          <w:p w14:paraId="05334F4A" w14:textId="77777777" w:rsidR="00A0494D" w:rsidRPr="00A0494D" w:rsidRDefault="00A0494D" w:rsidP="00B126F3">
            <w:pPr>
              <w:jc w:val="center"/>
              <w:rPr>
                <w:rFonts w:ascii="Arial" w:hAnsi="Arial" w:cs="Arial"/>
              </w:rPr>
            </w:pPr>
            <w:r w:rsidRPr="00A0494D">
              <w:rPr>
                <w:rFonts w:ascii="Arial" w:hAnsi="Arial" w:cs="Arial"/>
              </w:rPr>
              <w:t>15</w:t>
            </w:r>
          </w:p>
        </w:tc>
        <w:tc>
          <w:tcPr>
            <w:tcW w:w="1224" w:type="dxa"/>
          </w:tcPr>
          <w:p w14:paraId="1C758142" w14:textId="77777777" w:rsidR="00A0494D" w:rsidRPr="00A0494D" w:rsidRDefault="00A0494D" w:rsidP="00B126F3">
            <w:pPr>
              <w:jc w:val="center"/>
              <w:rPr>
                <w:rFonts w:ascii="Arial" w:hAnsi="Arial" w:cs="Arial"/>
              </w:rPr>
            </w:pPr>
          </w:p>
          <w:p w14:paraId="62EC7D5E" w14:textId="77777777" w:rsidR="00A0494D" w:rsidRPr="00A0494D" w:rsidRDefault="00A0494D" w:rsidP="00B126F3">
            <w:pPr>
              <w:jc w:val="center"/>
              <w:rPr>
                <w:rFonts w:ascii="Arial" w:hAnsi="Arial" w:cs="Arial"/>
              </w:rPr>
            </w:pPr>
          </w:p>
          <w:p w14:paraId="2592686D" w14:textId="77777777" w:rsidR="00A0494D" w:rsidRPr="00A0494D" w:rsidRDefault="00A0494D" w:rsidP="00B126F3">
            <w:pPr>
              <w:jc w:val="center"/>
              <w:rPr>
                <w:rFonts w:ascii="Arial" w:hAnsi="Arial" w:cs="Arial"/>
              </w:rPr>
            </w:pPr>
            <w:r w:rsidRPr="00A0494D">
              <w:rPr>
                <w:rFonts w:ascii="Arial" w:hAnsi="Arial" w:cs="Arial"/>
              </w:rPr>
              <w:t>14</w:t>
            </w:r>
          </w:p>
        </w:tc>
      </w:tr>
    </w:tbl>
    <w:p w14:paraId="73DB69FE" w14:textId="77777777" w:rsidR="00A0494D" w:rsidRPr="00A0494D" w:rsidRDefault="00A0494D" w:rsidP="00A0494D">
      <w:pPr>
        <w:spacing w:after="0" w:line="240" w:lineRule="auto"/>
        <w:rPr>
          <w:rFonts w:ascii="Arial" w:hAnsi="Arial" w:cs="Arial"/>
          <w:b/>
          <w:bCs/>
          <w:sz w:val="24"/>
          <w:szCs w:val="24"/>
        </w:rPr>
      </w:pPr>
    </w:p>
    <w:tbl>
      <w:tblPr>
        <w:tblW w:w="9511"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11"/>
      </w:tblGrid>
      <w:tr w:rsidR="00A0494D" w:rsidRPr="00A0494D" w14:paraId="5A2CEE35" w14:textId="77777777" w:rsidTr="0094784F">
        <w:trPr>
          <w:trHeight w:val="438"/>
        </w:trPr>
        <w:tc>
          <w:tcPr>
            <w:tcW w:w="9511" w:type="dxa"/>
          </w:tcPr>
          <w:p w14:paraId="437E2A63" w14:textId="77777777" w:rsidR="00A0494D" w:rsidRPr="00A0494D" w:rsidRDefault="00A0494D" w:rsidP="00B126F3">
            <w:pPr>
              <w:spacing w:after="0" w:line="240" w:lineRule="auto"/>
              <w:ind w:left="13"/>
              <w:rPr>
                <w:rFonts w:ascii="Arial" w:hAnsi="Arial" w:cs="Arial"/>
                <w:b/>
                <w:bCs/>
                <w:sz w:val="24"/>
                <w:szCs w:val="24"/>
              </w:rPr>
            </w:pPr>
            <w:r w:rsidRPr="00A0494D">
              <w:rPr>
                <w:rFonts w:ascii="Arial" w:hAnsi="Arial" w:cs="Arial"/>
                <w:b/>
                <w:bCs/>
                <w:sz w:val="24"/>
                <w:szCs w:val="24"/>
              </w:rPr>
              <w:t>Question 20: If you disagree, please explain why.</w:t>
            </w:r>
          </w:p>
        </w:tc>
      </w:tr>
    </w:tbl>
    <w:p w14:paraId="08BB43B8" w14:textId="77777777" w:rsidR="00A0494D" w:rsidRPr="00A0494D" w:rsidRDefault="00A0494D" w:rsidP="00A0494D">
      <w:pPr>
        <w:spacing w:after="0" w:line="240" w:lineRule="auto"/>
        <w:rPr>
          <w:rFonts w:ascii="Arial" w:hAnsi="Arial" w:cs="Arial"/>
          <w:b/>
          <w:bCs/>
          <w:sz w:val="24"/>
          <w:szCs w:val="24"/>
        </w:rPr>
      </w:pPr>
    </w:p>
    <w:p w14:paraId="1321A2DE" w14:textId="77777777" w:rsidR="00A0494D" w:rsidRPr="00A0494D" w:rsidRDefault="00A0494D" w:rsidP="00A0494D">
      <w:pPr>
        <w:spacing w:after="0" w:line="240" w:lineRule="auto"/>
        <w:ind w:left="567" w:hanging="567"/>
        <w:rPr>
          <w:rFonts w:ascii="Arial" w:hAnsi="Arial" w:cs="Arial"/>
          <w:sz w:val="24"/>
          <w:szCs w:val="24"/>
        </w:rPr>
      </w:pPr>
      <w:r w:rsidRPr="00A0494D">
        <w:rPr>
          <w:rFonts w:ascii="Arial" w:hAnsi="Arial" w:cs="Arial"/>
          <w:sz w:val="24"/>
          <w:szCs w:val="24"/>
        </w:rPr>
        <w:t>4.18</w:t>
      </w:r>
      <w:r w:rsidRPr="00A0494D">
        <w:rPr>
          <w:rFonts w:ascii="Arial" w:hAnsi="Arial" w:cs="Arial"/>
          <w:sz w:val="24"/>
          <w:szCs w:val="24"/>
        </w:rPr>
        <w:tab/>
        <w:t xml:space="preserve">The consultation responses to question 19 indicate a 59% majority support for cost-based exemptions for major non-residential renovation projects whilst highlighting concerns about potential misuse of exemptions and missed opportunities for EV infrastructure development. </w:t>
      </w:r>
    </w:p>
    <w:p w14:paraId="0C71DAE5" w14:textId="77777777" w:rsidR="00A0494D" w:rsidRPr="00A0494D" w:rsidRDefault="00A0494D" w:rsidP="00A0494D">
      <w:pPr>
        <w:spacing w:after="0" w:line="240" w:lineRule="auto"/>
        <w:ind w:left="567" w:hanging="567"/>
        <w:rPr>
          <w:rFonts w:ascii="Arial" w:hAnsi="Arial" w:cs="Arial"/>
          <w:sz w:val="24"/>
          <w:szCs w:val="24"/>
        </w:rPr>
      </w:pPr>
    </w:p>
    <w:p w14:paraId="06E7382B" w14:textId="77777777" w:rsidR="00A0494D" w:rsidRPr="00A0494D" w:rsidRDefault="00A0494D" w:rsidP="00A0494D">
      <w:pPr>
        <w:spacing w:after="0" w:line="240" w:lineRule="auto"/>
        <w:ind w:left="567" w:hanging="567"/>
        <w:rPr>
          <w:rFonts w:ascii="Arial" w:hAnsi="Arial" w:cs="Arial"/>
          <w:sz w:val="24"/>
          <w:szCs w:val="24"/>
        </w:rPr>
      </w:pPr>
      <w:r w:rsidRPr="00A0494D">
        <w:rPr>
          <w:rFonts w:ascii="Arial" w:hAnsi="Arial" w:cs="Arial"/>
          <w:sz w:val="24"/>
          <w:szCs w:val="24"/>
        </w:rPr>
        <w:t>4.19 Twelve percent of respondents disagreed, noting that cost-based exemptions could hinder access to EV benefits and allow developers to bypass policy by bundling costs. Renovations present a key opportunity for installation, making exemptions unnecessary. If the Welsh Government allows exemptions, strict justification criteria should be required, focusing on actual prohibitive costs and viable alternatives. Non-residential exemptions should be based on location and grid access rather than cost to the builder or owner.</w:t>
      </w:r>
    </w:p>
    <w:p w14:paraId="6F628D34" w14:textId="77777777" w:rsidR="00A0494D" w:rsidRPr="00A0494D" w:rsidRDefault="00A0494D" w:rsidP="00A0494D">
      <w:pPr>
        <w:spacing w:after="0" w:line="240" w:lineRule="auto"/>
        <w:rPr>
          <w:rFonts w:ascii="Arial" w:hAnsi="Arial" w:cs="Arial"/>
          <w:sz w:val="24"/>
          <w:szCs w:val="24"/>
        </w:rPr>
      </w:pPr>
    </w:p>
    <w:p w14:paraId="32CFFDF3" w14:textId="77777777" w:rsidR="00A0494D" w:rsidRPr="00E42593" w:rsidRDefault="00A0494D" w:rsidP="0094784F">
      <w:pPr>
        <w:spacing w:before="480" w:after="0" w:line="240" w:lineRule="auto"/>
        <w:rPr>
          <w:rFonts w:ascii="Arial" w:hAnsi="Arial" w:cs="Arial"/>
          <w:sz w:val="28"/>
          <w:szCs w:val="28"/>
        </w:rPr>
      </w:pPr>
      <w:r w:rsidRPr="00E42593">
        <w:rPr>
          <w:rFonts w:ascii="Arial" w:hAnsi="Arial" w:cs="Arial"/>
          <w:sz w:val="28"/>
          <w:szCs w:val="28"/>
        </w:rPr>
        <w:lastRenderedPageBreak/>
        <w:t>Government response to questions 19 and 20:</w:t>
      </w:r>
    </w:p>
    <w:p w14:paraId="704E2911" w14:textId="77777777" w:rsidR="00A0494D" w:rsidRPr="00A0494D" w:rsidRDefault="00A0494D" w:rsidP="00A0494D">
      <w:pPr>
        <w:spacing w:after="0" w:line="240" w:lineRule="auto"/>
        <w:rPr>
          <w:rFonts w:ascii="Arial" w:hAnsi="Arial" w:cs="Arial"/>
          <w:sz w:val="24"/>
          <w:szCs w:val="24"/>
        </w:rPr>
      </w:pPr>
    </w:p>
    <w:p w14:paraId="018A708F" w14:textId="77777777" w:rsidR="00A0494D" w:rsidRPr="00A0494D" w:rsidRDefault="00A0494D" w:rsidP="00A0494D">
      <w:pPr>
        <w:spacing w:after="0" w:line="240" w:lineRule="auto"/>
        <w:ind w:left="567" w:hanging="567"/>
        <w:rPr>
          <w:rFonts w:ascii="Arial" w:hAnsi="Arial" w:cs="Arial"/>
          <w:sz w:val="24"/>
          <w:szCs w:val="24"/>
        </w:rPr>
      </w:pPr>
      <w:r w:rsidRPr="00A0494D">
        <w:rPr>
          <w:rFonts w:ascii="Arial" w:hAnsi="Arial" w:cs="Arial"/>
          <w:sz w:val="24"/>
          <w:szCs w:val="24"/>
        </w:rPr>
        <w:t>4.20</w:t>
      </w:r>
      <w:r w:rsidRPr="00A0494D">
        <w:rPr>
          <w:rFonts w:ascii="Arial" w:hAnsi="Arial" w:cs="Arial"/>
          <w:sz w:val="24"/>
          <w:szCs w:val="24"/>
        </w:rPr>
        <w:tab/>
        <w:t>In considering the responses, the Welsh Government has decided to retain the approach set out in the consultation document and introduce a cost-based exemption in relation to major non-residential renovation projects in the final regulations. This exemption will apply where the combined cost of installing cable routes and charge points exceeds 7% of the total renovation cost and fully detailed cost justification documentation must be submitted for consideration where this exemption is being relied upon. This approach is intended to support economic viability for building owners while facilitating the provision of EV infrastructure where appropriate, and to minimise the risk of inappropriate use of the exemption.</w:t>
      </w:r>
    </w:p>
    <w:p w14:paraId="370CC955" w14:textId="77777777" w:rsidR="00A0494D" w:rsidRPr="00A0494D" w:rsidRDefault="00A0494D" w:rsidP="00A0494D">
      <w:pPr>
        <w:spacing w:after="0" w:line="240" w:lineRule="auto"/>
        <w:ind w:left="567" w:hanging="567"/>
        <w:rPr>
          <w:rFonts w:ascii="Arial" w:hAnsi="Arial" w:cs="Arial"/>
          <w:sz w:val="24"/>
          <w:szCs w:val="24"/>
        </w:rPr>
      </w:pPr>
    </w:p>
    <w:p w14:paraId="6120D3BA" w14:textId="407FE006" w:rsidR="00A0494D" w:rsidRPr="00E42593" w:rsidRDefault="00A0494D" w:rsidP="00F34B86">
      <w:pPr>
        <w:pStyle w:val="Heading1"/>
        <w:numPr>
          <w:ilvl w:val="0"/>
          <w:numId w:val="19"/>
        </w:numPr>
      </w:pPr>
      <w:bookmarkStart w:id="14" w:name="_Toc233806457"/>
      <w:bookmarkStart w:id="15" w:name="_Toc233894857"/>
      <w:r w:rsidRPr="00E42593">
        <w:t>Impact Assessment</w:t>
      </w:r>
      <w:bookmarkEnd w:id="14"/>
      <w:bookmarkEnd w:id="15"/>
    </w:p>
    <w:p w14:paraId="4367710B" w14:textId="77777777" w:rsidR="00A0494D" w:rsidRPr="00A0494D" w:rsidRDefault="00A0494D" w:rsidP="00A0494D">
      <w:pPr>
        <w:spacing w:after="0" w:line="240" w:lineRule="auto"/>
        <w:ind w:left="567" w:hanging="567"/>
        <w:rPr>
          <w:rFonts w:ascii="Arial" w:hAnsi="Arial" w:cs="Arial"/>
          <w:sz w:val="24"/>
          <w:szCs w:val="24"/>
        </w:rPr>
      </w:pPr>
      <w:r w:rsidRPr="00A0494D">
        <w:rPr>
          <w:rFonts w:ascii="Arial" w:hAnsi="Arial" w:cs="Arial"/>
          <w:sz w:val="24"/>
          <w:szCs w:val="24"/>
        </w:rPr>
        <w:t>5.1</w:t>
      </w:r>
      <w:r w:rsidRPr="00A0494D">
        <w:rPr>
          <w:rFonts w:ascii="Arial" w:hAnsi="Arial" w:cs="Arial"/>
          <w:sz w:val="24"/>
          <w:szCs w:val="24"/>
        </w:rPr>
        <w:tab/>
        <w:t>A consultation stage Impact Assessment was published alongside the consultation. The Impact Assessment was based on some key assumptions around the development of the EV and the EV charge point markets.</w:t>
      </w:r>
    </w:p>
    <w:p w14:paraId="72689C91" w14:textId="77777777" w:rsidR="00A0494D" w:rsidRPr="00A0494D" w:rsidRDefault="00A0494D" w:rsidP="00A0494D">
      <w:pPr>
        <w:spacing w:after="0" w:line="240" w:lineRule="auto"/>
        <w:rPr>
          <w:rFonts w:ascii="Arial" w:hAnsi="Arial" w:cs="Arial"/>
          <w:sz w:val="24"/>
          <w:szCs w:val="24"/>
        </w:rPr>
      </w:pPr>
    </w:p>
    <w:tbl>
      <w:tblPr>
        <w:tblStyle w:val="TableGrid"/>
        <w:tblW w:w="0" w:type="auto"/>
        <w:tblInd w:w="-147" w:type="dxa"/>
        <w:tblLook w:val="04A0" w:firstRow="1" w:lastRow="0" w:firstColumn="1" w:lastColumn="0" w:noHBand="0" w:noVBand="1"/>
      </w:tblPr>
      <w:tblGrid>
        <w:gridCol w:w="4537"/>
        <w:gridCol w:w="992"/>
        <w:gridCol w:w="1134"/>
        <w:gridCol w:w="1276"/>
        <w:gridCol w:w="1224"/>
      </w:tblGrid>
      <w:tr w:rsidR="00A0494D" w:rsidRPr="00A0494D" w14:paraId="43D59ED1" w14:textId="77777777" w:rsidTr="00B126F3">
        <w:tc>
          <w:tcPr>
            <w:tcW w:w="4537" w:type="dxa"/>
          </w:tcPr>
          <w:p w14:paraId="324B6442" w14:textId="77777777" w:rsidR="00A0494D" w:rsidRPr="00A0494D" w:rsidRDefault="00A0494D" w:rsidP="00B126F3">
            <w:pPr>
              <w:rPr>
                <w:rFonts w:ascii="Arial" w:hAnsi="Arial" w:cs="Arial"/>
                <w:b/>
                <w:bCs/>
              </w:rPr>
            </w:pPr>
            <w:r w:rsidRPr="00A0494D">
              <w:rPr>
                <w:rFonts w:ascii="Arial" w:hAnsi="Arial" w:cs="Arial"/>
                <w:b/>
                <w:bCs/>
              </w:rPr>
              <w:t xml:space="preserve">Question 21 </w:t>
            </w:r>
          </w:p>
          <w:p w14:paraId="1151FBF1" w14:textId="77777777" w:rsidR="00A0494D" w:rsidRPr="00A0494D" w:rsidRDefault="00A0494D" w:rsidP="00B126F3">
            <w:pPr>
              <w:rPr>
                <w:rFonts w:ascii="Arial" w:hAnsi="Arial" w:cs="Arial"/>
                <w:b/>
                <w:bCs/>
              </w:rPr>
            </w:pPr>
          </w:p>
        </w:tc>
        <w:tc>
          <w:tcPr>
            <w:tcW w:w="992" w:type="dxa"/>
          </w:tcPr>
          <w:p w14:paraId="113AF65D" w14:textId="77777777" w:rsidR="00A0494D" w:rsidRPr="00A0494D" w:rsidRDefault="00A0494D" w:rsidP="00B126F3">
            <w:pPr>
              <w:jc w:val="center"/>
              <w:rPr>
                <w:rFonts w:ascii="Arial" w:hAnsi="Arial" w:cs="Arial"/>
              </w:rPr>
            </w:pPr>
            <w:r w:rsidRPr="00A0494D">
              <w:rPr>
                <w:rFonts w:ascii="Arial" w:hAnsi="Arial" w:cs="Arial"/>
              </w:rPr>
              <w:t>Yes %</w:t>
            </w:r>
          </w:p>
        </w:tc>
        <w:tc>
          <w:tcPr>
            <w:tcW w:w="1134" w:type="dxa"/>
          </w:tcPr>
          <w:p w14:paraId="1E0A0EE6" w14:textId="77777777" w:rsidR="00A0494D" w:rsidRPr="00A0494D" w:rsidRDefault="00A0494D" w:rsidP="00B126F3">
            <w:pPr>
              <w:jc w:val="center"/>
              <w:rPr>
                <w:rFonts w:ascii="Arial" w:hAnsi="Arial" w:cs="Arial"/>
              </w:rPr>
            </w:pPr>
            <w:r w:rsidRPr="00A0494D">
              <w:rPr>
                <w:rFonts w:ascii="Arial" w:hAnsi="Arial" w:cs="Arial"/>
              </w:rPr>
              <w:t>No %</w:t>
            </w:r>
          </w:p>
        </w:tc>
        <w:tc>
          <w:tcPr>
            <w:tcW w:w="1276" w:type="dxa"/>
          </w:tcPr>
          <w:p w14:paraId="02EA617A" w14:textId="77777777" w:rsidR="00A0494D" w:rsidRPr="00A0494D" w:rsidRDefault="00A0494D" w:rsidP="00B126F3">
            <w:pPr>
              <w:jc w:val="center"/>
              <w:rPr>
                <w:rFonts w:ascii="Arial" w:hAnsi="Arial" w:cs="Arial"/>
              </w:rPr>
            </w:pPr>
            <w:r w:rsidRPr="00A0494D">
              <w:rPr>
                <w:rFonts w:ascii="Arial" w:hAnsi="Arial" w:cs="Arial"/>
              </w:rPr>
              <w:t>Unsure %</w:t>
            </w:r>
          </w:p>
        </w:tc>
        <w:tc>
          <w:tcPr>
            <w:tcW w:w="1224" w:type="dxa"/>
          </w:tcPr>
          <w:p w14:paraId="74AA4994" w14:textId="77777777" w:rsidR="00A0494D" w:rsidRPr="00A0494D" w:rsidRDefault="00A0494D" w:rsidP="00B126F3">
            <w:pPr>
              <w:jc w:val="center"/>
              <w:rPr>
                <w:rFonts w:ascii="Arial" w:hAnsi="Arial" w:cs="Arial"/>
              </w:rPr>
            </w:pPr>
            <w:r w:rsidRPr="00A0494D">
              <w:rPr>
                <w:rFonts w:ascii="Arial" w:hAnsi="Arial" w:cs="Arial"/>
              </w:rPr>
              <w:t>Did Not Answer %</w:t>
            </w:r>
          </w:p>
        </w:tc>
      </w:tr>
      <w:tr w:rsidR="00A0494D" w:rsidRPr="00A0494D" w14:paraId="74DD3983" w14:textId="77777777" w:rsidTr="00B126F3">
        <w:trPr>
          <w:trHeight w:val="1206"/>
        </w:trPr>
        <w:tc>
          <w:tcPr>
            <w:tcW w:w="4537" w:type="dxa"/>
          </w:tcPr>
          <w:p w14:paraId="753A7FA1" w14:textId="77777777" w:rsidR="00A0494D" w:rsidRPr="00A0494D" w:rsidRDefault="00A0494D" w:rsidP="00B126F3">
            <w:pPr>
              <w:rPr>
                <w:rFonts w:ascii="Arial" w:hAnsi="Arial" w:cs="Arial"/>
                <w:b/>
                <w:bCs/>
              </w:rPr>
            </w:pPr>
            <w:r w:rsidRPr="00A0494D">
              <w:rPr>
                <w:rFonts w:ascii="Arial" w:hAnsi="Arial" w:cs="Arial"/>
                <w:b/>
                <w:bCs/>
              </w:rPr>
              <w:t>Do you agree with the assumptions, costs and impacts set out in the Impact Assessment?</w:t>
            </w:r>
            <w:r w:rsidRPr="00A0494D">
              <w:rPr>
                <w:rFonts w:ascii="Arial" w:eastAsia="Times New Roman" w:hAnsi="Arial" w:cs="Arial"/>
                <w:b/>
                <w:bCs/>
                <w:color w:val="000000"/>
              </w:rPr>
              <w:br/>
            </w:r>
          </w:p>
        </w:tc>
        <w:tc>
          <w:tcPr>
            <w:tcW w:w="992" w:type="dxa"/>
          </w:tcPr>
          <w:p w14:paraId="603F3D2C" w14:textId="77777777" w:rsidR="00A0494D" w:rsidRPr="00A0494D" w:rsidRDefault="00A0494D" w:rsidP="00B126F3">
            <w:pPr>
              <w:jc w:val="center"/>
              <w:rPr>
                <w:rFonts w:ascii="Arial" w:hAnsi="Arial" w:cs="Arial"/>
              </w:rPr>
            </w:pPr>
          </w:p>
          <w:p w14:paraId="751A9A39" w14:textId="77777777" w:rsidR="00A0494D" w:rsidRPr="00A0494D" w:rsidRDefault="00A0494D" w:rsidP="00B126F3">
            <w:pPr>
              <w:jc w:val="center"/>
              <w:rPr>
                <w:rFonts w:ascii="Arial" w:hAnsi="Arial" w:cs="Arial"/>
              </w:rPr>
            </w:pPr>
            <w:r w:rsidRPr="00A0494D">
              <w:rPr>
                <w:rFonts w:ascii="Arial" w:hAnsi="Arial" w:cs="Arial"/>
              </w:rPr>
              <w:t>36</w:t>
            </w:r>
          </w:p>
          <w:p w14:paraId="189B635D" w14:textId="77777777" w:rsidR="00A0494D" w:rsidRPr="00A0494D" w:rsidRDefault="00A0494D" w:rsidP="00B126F3">
            <w:pPr>
              <w:jc w:val="center"/>
              <w:rPr>
                <w:rFonts w:ascii="Arial" w:hAnsi="Arial" w:cs="Arial"/>
              </w:rPr>
            </w:pPr>
          </w:p>
        </w:tc>
        <w:tc>
          <w:tcPr>
            <w:tcW w:w="1134" w:type="dxa"/>
          </w:tcPr>
          <w:p w14:paraId="1C3F9492" w14:textId="77777777" w:rsidR="00A0494D" w:rsidRPr="00A0494D" w:rsidRDefault="00A0494D" w:rsidP="00B126F3">
            <w:pPr>
              <w:jc w:val="center"/>
              <w:rPr>
                <w:rFonts w:ascii="Arial" w:hAnsi="Arial" w:cs="Arial"/>
              </w:rPr>
            </w:pPr>
          </w:p>
          <w:p w14:paraId="4E3357D7" w14:textId="77777777" w:rsidR="00A0494D" w:rsidRPr="00A0494D" w:rsidRDefault="00A0494D" w:rsidP="00B126F3">
            <w:pPr>
              <w:jc w:val="center"/>
              <w:rPr>
                <w:rFonts w:ascii="Arial" w:hAnsi="Arial" w:cs="Arial"/>
              </w:rPr>
            </w:pPr>
            <w:r w:rsidRPr="00A0494D">
              <w:rPr>
                <w:rFonts w:ascii="Arial" w:hAnsi="Arial" w:cs="Arial"/>
              </w:rPr>
              <w:t>21</w:t>
            </w:r>
          </w:p>
          <w:p w14:paraId="22BDB2CA" w14:textId="77777777" w:rsidR="00A0494D" w:rsidRPr="00A0494D" w:rsidRDefault="00A0494D" w:rsidP="00B126F3">
            <w:pPr>
              <w:jc w:val="center"/>
              <w:rPr>
                <w:rFonts w:ascii="Arial" w:hAnsi="Arial" w:cs="Arial"/>
              </w:rPr>
            </w:pPr>
          </w:p>
        </w:tc>
        <w:tc>
          <w:tcPr>
            <w:tcW w:w="1276" w:type="dxa"/>
          </w:tcPr>
          <w:p w14:paraId="6280C77F" w14:textId="77777777" w:rsidR="00A0494D" w:rsidRPr="00A0494D" w:rsidRDefault="00A0494D" w:rsidP="00B126F3">
            <w:pPr>
              <w:jc w:val="center"/>
              <w:rPr>
                <w:rFonts w:ascii="Arial" w:hAnsi="Arial" w:cs="Arial"/>
              </w:rPr>
            </w:pPr>
          </w:p>
          <w:p w14:paraId="0172445C" w14:textId="77777777" w:rsidR="00A0494D" w:rsidRPr="00A0494D" w:rsidRDefault="00A0494D" w:rsidP="00B126F3">
            <w:pPr>
              <w:jc w:val="center"/>
              <w:rPr>
                <w:rFonts w:ascii="Arial" w:hAnsi="Arial" w:cs="Arial"/>
              </w:rPr>
            </w:pPr>
            <w:r w:rsidRPr="00A0494D">
              <w:rPr>
                <w:rFonts w:ascii="Arial" w:hAnsi="Arial" w:cs="Arial"/>
              </w:rPr>
              <w:t>35</w:t>
            </w:r>
          </w:p>
          <w:p w14:paraId="17B51C25" w14:textId="77777777" w:rsidR="00A0494D" w:rsidRPr="00A0494D" w:rsidRDefault="00A0494D" w:rsidP="00B126F3">
            <w:pPr>
              <w:jc w:val="center"/>
              <w:rPr>
                <w:rFonts w:ascii="Arial" w:hAnsi="Arial" w:cs="Arial"/>
              </w:rPr>
            </w:pPr>
          </w:p>
        </w:tc>
        <w:tc>
          <w:tcPr>
            <w:tcW w:w="1224" w:type="dxa"/>
          </w:tcPr>
          <w:p w14:paraId="1A057D0E" w14:textId="77777777" w:rsidR="00A0494D" w:rsidRPr="00A0494D" w:rsidRDefault="00A0494D" w:rsidP="00B126F3">
            <w:pPr>
              <w:jc w:val="center"/>
              <w:rPr>
                <w:rFonts w:ascii="Arial" w:hAnsi="Arial" w:cs="Arial"/>
              </w:rPr>
            </w:pPr>
          </w:p>
          <w:p w14:paraId="5F9B373F" w14:textId="77777777" w:rsidR="00A0494D" w:rsidRPr="00A0494D" w:rsidRDefault="00A0494D" w:rsidP="00B126F3">
            <w:pPr>
              <w:jc w:val="center"/>
              <w:rPr>
                <w:rFonts w:ascii="Arial" w:hAnsi="Arial" w:cs="Arial"/>
              </w:rPr>
            </w:pPr>
            <w:r w:rsidRPr="00A0494D">
              <w:rPr>
                <w:rFonts w:ascii="Arial" w:hAnsi="Arial" w:cs="Arial"/>
              </w:rPr>
              <w:t>8</w:t>
            </w:r>
          </w:p>
          <w:p w14:paraId="60A35413" w14:textId="77777777" w:rsidR="00A0494D" w:rsidRPr="00A0494D" w:rsidRDefault="00A0494D" w:rsidP="00B126F3">
            <w:pPr>
              <w:jc w:val="center"/>
              <w:rPr>
                <w:rFonts w:ascii="Arial" w:hAnsi="Arial" w:cs="Arial"/>
              </w:rPr>
            </w:pPr>
          </w:p>
        </w:tc>
      </w:tr>
    </w:tbl>
    <w:p w14:paraId="65F443E9" w14:textId="77777777" w:rsidR="00A0494D" w:rsidRPr="00A0494D" w:rsidRDefault="00A0494D" w:rsidP="00A0494D">
      <w:pPr>
        <w:spacing w:after="0" w:line="240" w:lineRule="auto"/>
        <w:rPr>
          <w:rFonts w:ascii="Arial" w:hAnsi="Arial" w:cs="Arial"/>
          <w:sz w:val="24"/>
          <w:szCs w:val="24"/>
        </w:rPr>
      </w:pP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03"/>
      </w:tblGrid>
      <w:tr w:rsidR="00A0494D" w:rsidRPr="00A0494D" w14:paraId="7439FC5B" w14:textId="77777777" w:rsidTr="00B126F3">
        <w:trPr>
          <w:trHeight w:val="501"/>
        </w:trPr>
        <w:tc>
          <w:tcPr>
            <w:tcW w:w="9103" w:type="dxa"/>
          </w:tcPr>
          <w:p w14:paraId="66DE1C15" w14:textId="77777777" w:rsidR="00A0494D" w:rsidRPr="00A0494D" w:rsidRDefault="00A0494D" w:rsidP="00B126F3">
            <w:pPr>
              <w:spacing w:after="0" w:line="240" w:lineRule="auto"/>
              <w:rPr>
                <w:rFonts w:ascii="Arial" w:hAnsi="Arial" w:cs="Arial"/>
                <w:b/>
                <w:bCs/>
                <w:sz w:val="24"/>
                <w:szCs w:val="24"/>
              </w:rPr>
            </w:pPr>
            <w:r w:rsidRPr="00A0494D">
              <w:rPr>
                <w:rFonts w:ascii="Arial" w:hAnsi="Arial" w:cs="Arial"/>
                <w:b/>
                <w:bCs/>
                <w:sz w:val="24"/>
                <w:szCs w:val="24"/>
              </w:rPr>
              <w:t>Question 22: If you do not agree, please provide supporting evidence</w:t>
            </w:r>
          </w:p>
          <w:p w14:paraId="71E834AE" w14:textId="77777777" w:rsidR="00A0494D" w:rsidRPr="00A0494D" w:rsidRDefault="00A0494D" w:rsidP="00B126F3">
            <w:pPr>
              <w:spacing w:after="0" w:line="240" w:lineRule="auto"/>
              <w:ind w:left="100"/>
              <w:rPr>
                <w:rFonts w:ascii="Arial" w:hAnsi="Arial" w:cs="Arial"/>
                <w:sz w:val="24"/>
                <w:szCs w:val="24"/>
              </w:rPr>
            </w:pPr>
          </w:p>
        </w:tc>
      </w:tr>
    </w:tbl>
    <w:p w14:paraId="7B413DD4" w14:textId="77777777" w:rsidR="00A0494D" w:rsidRPr="00A0494D" w:rsidRDefault="00A0494D" w:rsidP="00A0494D">
      <w:pPr>
        <w:spacing w:after="0" w:line="240" w:lineRule="auto"/>
        <w:rPr>
          <w:rFonts w:ascii="Arial" w:hAnsi="Arial" w:cs="Arial"/>
          <w:b/>
          <w:bCs/>
          <w:sz w:val="24"/>
          <w:szCs w:val="24"/>
        </w:rPr>
      </w:pPr>
    </w:p>
    <w:p w14:paraId="10EDD7E4" w14:textId="77777777" w:rsidR="00A0494D" w:rsidRPr="00A0494D" w:rsidRDefault="00A0494D" w:rsidP="00A0494D">
      <w:pPr>
        <w:spacing w:after="0" w:line="240" w:lineRule="auto"/>
        <w:ind w:left="567" w:hanging="567"/>
        <w:rPr>
          <w:rFonts w:ascii="Arial" w:hAnsi="Arial" w:cs="Arial"/>
          <w:sz w:val="24"/>
          <w:szCs w:val="24"/>
        </w:rPr>
      </w:pPr>
      <w:r w:rsidRPr="00A0494D">
        <w:rPr>
          <w:rFonts w:ascii="Arial" w:hAnsi="Arial" w:cs="Arial"/>
          <w:sz w:val="24"/>
          <w:szCs w:val="24"/>
        </w:rPr>
        <w:t>5.2</w:t>
      </w:r>
      <w:r w:rsidRPr="00A0494D">
        <w:rPr>
          <w:rFonts w:ascii="Arial" w:hAnsi="Arial" w:cs="Arial"/>
          <w:sz w:val="24"/>
          <w:szCs w:val="24"/>
        </w:rPr>
        <w:tab/>
        <w:t>Twenty-one percent of respondents disagreed, noting that the costs of retrofitting EV charge points seem high for individual houses, with prices ranging from £899 to £1,090 across different providers. Some respondents felt that the consultation failed to account for rapid technological advancements and the financial impact on new housing developments, where statutory providers rely on developers to fund electrical network improvements. Not all networks have sufficient capacity, and modification costs are significant, ultimately burdening consumers, including housing associations. Some claimed the proposed cost thresholds—£3,600 or 7% of renovation costs—may be excessive, failing to account for project complexities and financial constraints. Broader concerns were expressed about EV affordability, second-hand market viability, vehicle maintenance costs and infrastructure readiness, requiring a longer transition period like petrol stations.</w:t>
      </w:r>
    </w:p>
    <w:p w14:paraId="0F8012A2" w14:textId="77777777" w:rsidR="00A0494D" w:rsidRPr="00A0494D" w:rsidRDefault="00A0494D" w:rsidP="00A0494D">
      <w:pPr>
        <w:spacing w:after="0" w:line="240" w:lineRule="auto"/>
        <w:rPr>
          <w:rFonts w:ascii="Arial" w:hAnsi="Arial" w:cs="Arial"/>
          <w:sz w:val="24"/>
          <w:szCs w:val="24"/>
        </w:rPr>
      </w:pPr>
    </w:p>
    <w:p w14:paraId="3F578B4C" w14:textId="77777777" w:rsidR="00A0494D" w:rsidRPr="00E42593" w:rsidRDefault="00A0494D" w:rsidP="00A0494D">
      <w:pPr>
        <w:spacing w:after="0" w:line="240" w:lineRule="auto"/>
        <w:rPr>
          <w:rFonts w:ascii="Arial" w:hAnsi="Arial" w:cs="Arial"/>
          <w:sz w:val="28"/>
          <w:szCs w:val="28"/>
        </w:rPr>
      </w:pPr>
      <w:r w:rsidRPr="00E42593">
        <w:rPr>
          <w:rFonts w:ascii="Arial" w:hAnsi="Arial" w:cs="Arial"/>
          <w:sz w:val="28"/>
          <w:szCs w:val="28"/>
        </w:rPr>
        <w:t>Government response to questions 21 and 22</w:t>
      </w:r>
    </w:p>
    <w:p w14:paraId="1C87B02A" w14:textId="77777777" w:rsidR="00A0494D" w:rsidRPr="00A0494D" w:rsidRDefault="00A0494D" w:rsidP="00A0494D">
      <w:pPr>
        <w:spacing w:after="0" w:line="240" w:lineRule="auto"/>
        <w:rPr>
          <w:rFonts w:ascii="Arial" w:eastAsia="Times New Roman" w:hAnsi="Arial" w:cs="Arial"/>
          <w:b/>
          <w:bCs/>
          <w:color w:val="000000"/>
          <w:sz w:val="24"/>
          <w:szCs w:val="24"/>
        </w:rPr>
      </w:pPr>
    </w:p>
    <w:p w14:paraId="1C7DEEA9" w14:textId="53DA7061" w:rsidR="00A0494D" w:rsidRPr="00A0494D" w:rsidRDefault="00A0494D" w:rsidP="00A0494D">
      <w:pPr>
        <w:spacing w:after="0" w:line="240" w:lineRule="auto"/>
        <w:ind w:left="567" w:hanging="567"/>
        <w:rPr>
          <w:rFonts w:ascii="Arial" w:eastAsia="Times New Roman" w:hAnsi="Arial" w:cs="Arial"/>
          <w:color w:val="000000"/>
          <w:sz w:val="24"/>
          <w:szCs w:val="24"/>
        </w:rPr>
      </w:pPr>
      <w:r w:rsidRPr="00A0494D">
        <w:rPr>
          <w:rFonts w:ascii="Arial" w:eastAsia="Times New Roman" w:hAnsi="Arial" w:cs="Arial"/>
          <w:color w:val="000000"/>
          <w:sz w:val="24"/>
          <w:szCs w:val="24"/>
        </w:rPr>
        <w:t>5.3</w:t>
      </w:r>
      <w:r w:rsidRPr="00A0494D">
        <w:rPr>
          <w:rFonts w:ascii="Arial" w:eastAsia="Times New Roman" w:hAnsi="Arial" w:cs="Arial"/>
          <w:color w:val="000000"/>
          <w:sz w:val="24"/>
          <w:szCs w:val="24"/>
        </w:rPr>
        <w:tab/>
        <w:t>In considering the responses, the Welsh Government has decided</w:t>
      </w:r>
      <w:r w:rsidRPr="00A0494D">
        <w:rPr>
          <w:rFonts w:ascii="Arial" w:eastAsia="Times New Roman" w:hAnsi="Arial" w:cs="Arial"/>
          <w:sz w:val="24"/>
          <w:szCs w:val="24"/>
          <w:lang w:eastAsia="en-GB"/>
        </w:rPr>
        <w:t xml:space="preserve"> </w:t>
      </w:r>
      <w:r w:rsidRPr="00A0494D">
        <w:rPr>
          <w:rFonts w:ascii="Arial" w:eastAsia="Times New Roman" w:hAnsi="Arial" w:cs="Arial"/>
          <w:color w:val="000000"/>
          <w:sz w:val="24"/>
          <w:szCs w:val="24"/>
        </w:rPr>
        <w:t xml:space="preserve">to retain the approach set out in the consultation document and to introduce a cost-based exemption in relation to major non-residential renovation projects in the final </w:t>
      </w:r>
      <w:r w:rsidRPr="00A0494D">
        <w:rPr>
          <w:rFonts w:ascii="Arial" w:eastAsia="Times New Roman" w:hAnsi="Arial" w:cs="Arial"/>
          <w:color w:val="000000"/>
          <w:sz w:val="24"/>
          <w:szCs w:val="24"/>
        </w:rPr>
        <w:lastRenderedPageBreak/>
        <w:t>regulations. It is noted that that some respondents expressed concerns, particularly around retrofit costs, grid capacity, and the financial implications for developers.</w:t>
      </w:r>
    </w:p>
    <w:p w14:paraId="2639941A" w14:textId="77777777" w:rsidR="00A0494D" w:rsidRPr="00A0494D" w:rsidRDefault="00A0494D" w:rsidP="00A0494D">
      <w:pPr>
        <w:spacing w:after="0" w:line="240" w:lineRule="auto"/>
        <w:rPr>
          <w:rFonts w:ascii="Arial" w:hAnsi="Arial" w:cs="Arial"/>
          <w:sz w:val="24"/>
          <w:szCs w:val="24"/>
        </w:rPr>
      </w:pPr>
    </w:p>
    <w:p w14:paraId="09F36099" w14:textId="77777777" w:rsidR="00A0494D" w:rsidRPr="00A0494D" w:rsidRDefault="00A0494D" w:rsidP="00A0494D">
      <w:pPr>
        <w:spacing w:after="0" w:line="240" w:lineRule="auto"/>
        <w:ind w:left="567" w:hanging="567"/>
        <w:rPr>
          <w:rFonts w:ascii="Arial" w:hAnsi="Arial" w:cs="Arial"/>
          <w:sz w:val="24"/>
          <w:szCs w:val="24"/>
        </w:rPr>
      </w:pPr>
      <w:r w:rsidRPr="00A0494D">
        <w:rPr>
          <w:rFonts w:ascii="Arial" w:hAnsi="Arial" w:cs="Arial"/>
          <w:sz w:val="24"/>
          <w:szCs w:val="24"/>
        </w:rPr>
        <w:t>5.4</w:t>
      </w:r>
      <w:r w:rsidRPr="00A0494D">
        <w:rPr>
          <w:rFonts w:ascii="Arial" w:hAnsi="Arial" w:cs="Arial"/>
          <w:sz w:val="24"/>
          <w:szCs w:val="24"/>
        </w:rPr>
        <w:tab/>
        <w:t xml:space="preserve">The impact assessment presents a necessarily broad assessment of impacts, based on assumed development costs. Using this basis, the impact assessment is an indicative representation of the likely effect of the proposed changes. </w:t>
      </w:r>
    </w:p>
    <w:p w14:paraId="58CD7511" w14:textId="77777777" w:rsidR="00A0494D" w:rsidRPr="00A0494D" w:rsidRDefault="00A0494D" w:rsidP="00A0494D">
      <w:pPr>
        <w:spacing w:after="0" w:line="240" w:lineRule="auto"/>
        <w:ind w:left="567" w:hanging="567"/>
        <w:rPr>
          <w:rFonts w:ascii="Arial" w:hAnsi="Arial" w:cs="Arial"/>
          <w:sz w:val="24"/>
          <w:szCs w:val="24"/>
        </w:rPr>
      </w:pPr>
    </w:p>
    <w:p w14:paraId="70A5C624" w14:textId="2509C79B" w:rsidR="00A0494D" w:rsidRPr="00F34B86" w:rsidRDefault="00A0494D" w:rsidP="00F34B86">
      <w:pPr>
        <w:spacing w:after="0" w:line="240" w:lineRule="auto"/>
        <w:ind w:left="567" w:hanging="567"/>
        <w:rPr>
          <w:rFonts w:ascii="Arial" w:hAnsi="Arial" w:cs="Arial"/>
          <w:sz w:val="24"/>
          <w:szCs w:val="24"/>
        </w:rPr>
      </w:pPr>
      <w:r w:rsidRPr="00A0494D">
        <w:rPr>
          <w:rFonts w:ascii="Arial" w:hAnsi="Arial" w:cs="Arial"/>
          <w:sz w:val="24"/>
          <w:szCs w:val="24"/>
        </w:rPr>
        <w:t>5.5</w:t>
      </w:r>
      <w:r w:rsidRPr="00A0494D">
        <w:rPr>
          <w:rFonts w:ascii="Arial" w:hAnsi="Arial" w:cs="Arial"/>
          <w:sz w:val="24"/>
          <w:szCs w:val="24"/>
        </w:rPr>
        <w:tab/>
        <w:t>The comments and feedback will be considered as part of the process to update and refine the final impact assessment for this policy. The final impact assessment will be published alongside the amendment regulations and associated guidance.</w:t>
      </w:r>
    </w:p>
    <w:p w14:paraId="3BE119E8" w14:textId="2A7E30D6" w:rsidR="00A0494D" w:rsidRPr="00E42593" w:rsidRDefault="00A0494D" w:rsidP="00F34B86">
      <w:pPr>
        <w:pStyle w:val="Heading1"/>
        <w:numPr>
          <w:ilvl w:val="0"/>
          <w:numId w:val="19"/>
        </w:numPr>
      </w:pPr>
      <w:bookmarkStart w:id="16" w:name="_Toc233806458"/>
      <w:bookmarkStart w:id="17" w:name="_Toc233894858"/>
      <w:r w:rsidRPr="00E42593">
        <w:t>Transitional arrangements/lead-in times</w:t>
      </w:r>
      <w:bookmarkEnd w:id="16"/>
      <w:bookmarkEnd w:id="17"/>
    </w:p>
    <w:p w14:paraId="45ABA2DC" w14:textId="77777777" w:rsidR="00A0494D" w:rsidRPr="00A0494D" w:rsidRDefault="00A0494D" w:rsidP="00A0494D">
      <w:pPr>
        <w:spacing w:after="0" w:line="240" w:lineRule="auto"/>
        <w:ind w:left="567" w:hanging="567"/>
        <w:rPr>
          <w:rFonts w:ascii="Arial" w:hAnsi="Arial" w:cs="Arial"/>
          <w:sz w:val="24"/>
          <w:szCs w:val="24"/>
        </w:rPr>
      </w:pPr>
      <w:r w:rsidRPr="00A0494D">
        <w:rPr>
          <w:rFonts w:ascii="Arial" w:hAnsi="Arial" w:cs="Arial"/>
          <w:sz w:val="24"/>
          <w:szCs w:val="24"/>
        </w:rPr>
        <w:t>6.1</w:t>
      </w:r>
      <w:r w:rsidRPr="00A0494D">
        <w:rPr>
          <w:rFonts w:ascii="Arial" w:hAnsi="Arial" w:cs="Arial"/>
          <w:sz w:val="24"/>
          <w:szCs w:val="24"/>
        </w:rPr>
        <w:tab/>
        <w:t>Where a building notice, initial notice or full plans deposit has been submitted to the building control body before the proposed 2025 Part S amendments come into force, the consultation proposed that the transitional arrangements should only apply to individual buildings on which building work has started within a reasonable period. The consultation proposed that a reasonable period for this is 1 year from the date the 2025 Part S amendments come into force.</w:t>
      </w:r>
    </w:p>
    <w:p w14:paraId="6493B9FF" w14:textId="77777777" w:rsidR="00A0494D" w:rsidRPr="00A0494D" w:rsidRDefault="00A0494D" w:rsidP="00A0494D">
      <w:pPr>
        <w:spacing w:after="0" w:line="240" w:lineRule="auto"/>
        <w:rPr>
          <w:rFonts w:ascii="Arial" w:hAnsi="Arial" w:cs="Arial"/>
          <w:b/>
          <w:bCs/>
          <w:sz w:val="24"/>
          <w:szCs w:val="24"/>
        </w:rPr>
      </w:pPr>
    </w:p>
    <w:p w14:paraId="125350F1" w14:textId="77777777" w:rsidR="00A0494D" w:rsidRPr="00A0494D" w:rsidRDefault="00A0494D" w:rsidP="00A0494D">
      <w:pPr>
        <w:pBdr>
          <w:top w:val="single" w:sz="4" w:space="1" w:color="auto"/>
          <w:left w:val="single" w:sz="4" w:space="4" w:color="auto"/>
          <w:bottom w:val="single" w:sz="4" w:space="1" w:color="auto"/>
          <w:right w:val="single" w:sz="4" w:space="4" w:color="auto"/>
        </w:pBdr>
        <w:spacing w:after="0" w:line="240" w:lineRule="auto"/>
        <w:rPr>
          <w:rFonts w:ascii="Arial" w:hAnsi="Arial" w:cs="Arial"/>
          <w:b/>
          <w:bCs/>
          <w:sz w:val="24"/>
          <w:szCs w:val="24"/>
        </w:rPr>
      </w:pPr>
      <w:r w:rsidRPr="00A0494D">
        <w:rPr>
          <w:rFonts w:ascii="Arial" w:hAnsi="Arial" w:cs="Arial"/>
          <w:b/>
          <w:bCs/>
          <w:sz w:val="24"/>
          <w:szCs w:val="24"/>
        </w:rPr>
        <w:t>Question 23: What is a reasonable transition period between publishing the new regulations and guidance and the requirements coming into force?</w:t>
      </w:r>
    </w:p>
    <w:p w14:paraId="2154F735" w14:textId="77777777" w:rsidR="00A0494D" w:rsidRPr="00A0494D" w:rsidRDefault="00A0494D" w:rsidP="00A0494D">
      <w:pPr>
        <w:spacing w:after="0" w:line="240" w:lineRule="auto"/>
        <w:rPr>
          <w:rFonts w:ascii="Arial" w:hAnsi="Arial" w:cs="Arial"/>
          <w:sz w:val="24"/>
          <w:szCs w:val="24"/>
        </w:rPr>
      </w:pPr>
    </w:p>
    <w:p w14:paraId="539C74EF" w14:textId="77777777" w:rsidR="00A0494D" w:rsidRPr="00A0494D" w:rsidRDefault="00A0494D" w:rsidP="00A0494D">
      <w:pPr>
        <w:spacing w:after="0" w:line="240" w:lineRule="auto"/>
        <w:ind w:left="567" w:hanging="567"/>
        <w:rPr>
          <w:rFonts w:ascii="Arial" w:hAnsi="Arial" w:cs="Arial"/>
          <w:sz w:val="24"/>
          <w:szCs w:val="24"/>
        </w:rPr>
      </w:pPr>
      <w:r w:rsidRPr="00A0494D">
        <w:rPr>
          <w:rFonts w:ascii="Arial" w:hAnsi="Arial" w:cs="Arial"/>
          <w:sz w:val="24"/>
          <w:szCs w:val="24"/>
        </w:rPr>
        <w:t>6.2</w:t>
      </w:r>
      <w:r w:rsidRPr="00A0494D">
        <w:rPr>
          <w:rFonts w:ascii="Arial" w:hAnsi="Arial" w:cs="Arial"/>
          <w:sz w:val="24"/>
          <w:szCs w:val="24"/>
        </w:rPr>
        <w:tab/>
        <w:t>Responses regarding the transition period varied significantly:</w:t>
      </w:r>
    </w:p>
    <w:p w14:paraId="343ED602" w14:textId="77777777" w:rsidR="00A0494D" w:rsidRPr="00A0494D" w:rsidRDefault="00A0494D" w:rsidP="00A0494D">
      <w:pPr>
        <w:spacing w:after="0" w:line="240" w:lineRule="auto"/>
        <w:rPr>
          <w:rFonts w:ascii="Arial" w:hAnsi="Arial" w:cs="Arial"/>
          <w:sz w:val="24"/>
          <w:szCs w:val="24"/>
        </w:rPr>
      </w:pPr>
    </w:p>
    <w:p w14:paraId="69A4D4C1" w14:textId="77777777" w:rsidR="00A0494D" w:rsidRPr="00A0494D" w:rsidRDefault="00A0494D" w:rsidP="00A0494D">
      <w:pPr>
        <w:numPr>
          <w:ilvl w:val="0"/>
          <w:numId w:val="10"/>
        </w:numPr>
        <w:tabs>
          <w:tab w:val="clear" w:pos="720"/>
        </w:tabs>
        <w:spacing w:after="0" w:line="240" w:lineRule="auto"/>
        <w:ind w:left="993" w:hanging="284"/>
        <w:rPr>
          <w:rFonts w:ascii="Arial" w:hAnsi="Arial" w:cs="Arial"/>
          <w:sz w:val="24"/>
          <w:szCs w:val="24"/>
        </w:rPr>
      </w:pPr>
      <w:r w:rsidRPr="00A0494D">
        <w:rPr>
          <w:rFonts w:ascii="Arial" w:hAnsi="Arial" w:cs="Arial"/>
          <w:b/>
          <w:bCs/>
          <w:sz w:val="24"/>
          <w:szCs w:val="24"/>
        </w:rPr>
        <w:t>Short transitions (1-6 months)</w:t>
      </w:r>
      <w:r w:rsidRPr="00A0494D">
        <w:rPr>
          <w:rFonts w:ascii="Arial" w:hAnsi="Arial" w:cs="Arial"/>
          <w:sz w:val="24"/>
          <w:szCs w:val="24"/>
        </w:rPr>
        <w:t>: Some favoured immediate implementation or a brief transition period, citing familiarity with similar regulations in England.</w:t>
      </w:r>
    </w:p>
    <w:p w14:paraId="7382DBA2" w14:textId="77777777" w:rsidR="00A0494D" w:rsidRPr="00A0494D" w:rsidRDefault="00A0494D" w:rsidP="00A0494D">
      <w:pPr>
        <w:numPr>
          <w:ilvl w:val="0"/>
          <w:numId w:val="10"/>
        </w:numPr>
        <w:tabs>
          <w:tab w:val="clear" w:pos="720"/>
        </w:tabs>
        <w:spacing w:after="0" w:line="240" w:lineRule="auto"/>
        <w:ind w:left="993" w:hanging="284"/>
        <w:rPr>
          <w:rFonts w:ascii="Arial" w:hAnsi="Arial" w:cs="Arial"/>
          <w:sz w:val="24"/>
          <w:szCs w:val="24"/>
        </w:rPr>
      </w:pPr>
      <w:r w:rsidRPr="00A0494D">
        <w:rPr>
          <w:rFonts w:ascii="Arial" w:hAnsi="Arial" w:cs="Arial"/>
          <w:b/>
          <w:bCs/>
          <w:sz w:val="24"/>
          <w:szCs w:val="24"/>
        </w:rPr>
        <w:t>Moderate transitions (6-12 months)</w:t>
      </w:r>
      <w:r w:rsidRPr="00A0494D">
        <w:rPr>
          <w:rFonts w:ascii="Arial" w:hAnsi="Arial" w:cs="Arial"/>
          <w:sz w:val="24"/>
          <w:szCs w:val="24"/>
        </w:rPr>
        <w:t>: Many respondents suggested a six to 12-month period, with several advocating for 12 months as a comfortable adjustment timeframe.</w:t>
      </w:r>
    </w:p>
    <w:p w14:paraId="7E30C8CA" w14:textId="77777777" w:rsidR="00A0494D" w:rsidRPr="00A0494D" w:rsidRDefault="00A0494D" w:rsidP="00A0494D">
      <w:pPr>
        <w:numPr>
          <w:ilvl w:val="0"/>
          <w:numId w:val="10"/>
        </w:numPr>
        <w:tabs>
          <w:tab w:val="clear" w:pos="720"/>
        </w:tabs>
        <w:spacing w:after="0" w:line="240" w:lineRule="auto"/>
        <w:ind w:left="993" w:hanging="284"/>
        <w:rPr>
          <w:rFonts w:ascii="Arial" w:hAnsi="Arial" w:cs="Arial"/>
          <w:sz w:val="24"/>
          <w:szCs w:val="24"/>
        </w:rPr>
      </w:pPr>
      <w:r w:rsidRPr="00A0494D">
        <w:rPr>
          <w:rFonts w:ascii="Arial" w:hAnsi="Arial" w:cs="Arial"/>
          <w:b/>
          <w:bCs/>
          <w:sz w:val="24"/>
          <w:szCs w:val="24"/>
        </w:rPr>
        <w:t>Long transitions (2-5 years)</w:t>
      </w:r>
      <w:r w:rsidRPr="00A0494D">
        <w:rPr>
          <w:rFonts w:ascii="Arial" w:hAnsi="Arial" w:cs="Arial"/>
          <w:sz w:val="24"/>
          <w:szCs w:val="24"/>
        </w:rPr>
        <w:t>: Some believe a multi-year approach (two to five years) is necessary to allow adaptation and infrastructure readiness.</w:t>
      </w:r>
    </w:p>
    <w:p w14:paraId="3093DFCD" w14:textId="77777777" w:rsidR="00A0494D" w:rsidRPr="00A0494D" w:rsidRDefault="00A0494D" w:rsidP="00A0494D">
      <w:pPr>
        <w:numPr>
          <w:ilvl w:val="0"/>
          <w:numId w:val="10"/>
        </w:numPr>
        <w:tabs>
          <w:tab w:val="clear" w:pos="720"/>
        </w:tabs>
        <w:spacing w:after="0" w:line="240" w:lineRule="auto"/>
        <w:ind w:left="993" w:hanging="284"/>
        <w:rPr>
          <w:rFonts w:ascii="Arial" w:hAnsi="Arial" w:cs="Arial"/>
          <w:sz w:val="24"/>
          <w:szCs w:val="24"/>
        </w:rPr>
      </w:pPr>
      <w:r w:rsidRPr="00A0494D">
        <w:rPr>
          <w:rFonts w:ascii="Arial" w:hAnsi="Arial" w:cs="Arial"/>
          <w:b/>
          <w:bCs/>
          <w:sz w:val="24"/>
          <w:szCs w:val="24"/>
        </w:rPr>
        <w:t>Extended periods (10+ years)</w:t>
      </w:r>
      <w:r w:rsidRPr="00A0494D">
        <w:rPr>
          <w:rFonts w:ascii="Arial" w:hAnsi="Arial" w:cs="Arial"/>
          <w:sz w:val="24"/>
          <w:szCs w:val="24"/>
        </w:rPr>
        <w:t>: A few responses proposed much longer timelines (10-25 years), possibly reflecting concerns over financial impact and technological developments.</w:t>
      </w:r>
    </w:p>
    <w:p w14:paraId="33FD7D09" w14:textId="77777777" w:rsidR="00A0494D" w:rsidRPr="00A0494D" w:rsidRDefault="00A0494D" w:rsidP="00A0494D">
      <w:pPr>
        <w:spacing w:after="0" w:line="240" w:lineRule="auto"/>
        <w:rPr>
          <w:rFonts w:ascii="Arial" w:hAnsi="Arial" w:cs="Arial"/>
          <w:sz w:val="24"/>
          <w:szCs w:val="24"/>
        </w:rPr>
      </w:pPr>
    </w:p>
    <w:p w14:paraId="1EB299A3" w14:textId="77777777" w:rsidR="00A0494D" w:rsidRPr="00A0494D" w:rsidRDefault="00A0494D" w:rsidP="00A0494D">
      <w:pPr>
        <w:spacing w:after="0" w:line="240" w:lineRule="auto"/>
        <w:ind w:left="567" w:hanging="567"/>
        <w:rPr>
          <w:rFonts w:ascii="Arial" w:hAnsi="Arial" w:cs="Arial"/>
          <w:sz w:val="24"/>
          <w:szCs w:val="24"/>
        </w:rPr>
      </w:pPr>
      <w:r w:rsidRPr="00A0494D">
        <w:rPr>
          <w:rFonts w:ascii="Arial" w:hAnsi="Arial" w:cs="Arial"/>
          <w:sz w:val="24"/>
          <w:szCs w:val="24"/>
        </w:rPr>
        <w:t>6.3</w:t>
      </w:r>
      <w:r w:rsidRPr="00A0494D">
        <w:rPr>
          <w:rFonts w:ascii="Arial" w:hAnsi="Arial" w:cs="Arial"/>
          <w:sz w:val="24"/>
          <w:szCs w:val="24"/>
        </w:rPr>
        <w:tab/>
        <w:t>Overall, while opinions varied, the most common suggestions favoured a six to 12-month transition period. Respondents in favour of this length of transition period provided the following comments:</w:t>
      </w:r>
    </w:p>
    <w:p w14:paraId="44BCD41D" w14:textId="77777777" w:rsidR="00A0494D" w:rsidRPr="00A0494D" w:rsidRDefault="00A0494D" w:rsidP="00A0494D">
      <w:pPr>
        <w:spacing w:after="0" w:line="240" w:lineRule="auto"/>
        <w:rPr>
          <w:rFonts w:ascii="Arial" w:hAnsi="Arial" w:cs="Arial"/>
          <w:sz w:val="24"/>
          <w:szCs w:val="24"/>
        </w:rPr>
      </w:pPr>
    </w:p>
    <w:p w14:paraId="1B222478" w14:textId="77777777" w:rsidR="00A0494D" w:rsidRPr="00A0494D" w:rsidRDefault="00A0494D" w:rsidP="00A0494D">
      <w:pPr>
        <w:numPr>
          <w:ilvl w:val="0"/>
          <w:numId w:val="10"/>
        </w:numPr>
        <w:tabs>
          <w:tab w:val="clear" w:pos="720"/>
        </w:tabs>
        <w:spacing w:after="0" w:line="240" w:lineRule="auto"/>
        <w:ind w:left="993" w:hanging="284"/>
        <w:rPr>
          <w:rFonts w:ascii="Arial" w:hAnsi="Arial" w:cs="Arial"/>
          <w:sz w:val="24"/>
          <w:szCs w:val="24"/>
        </w:rPr>
      </w:pPr>
      <w:r w:rsidRPr="00A0494D">
        <w:rPr>
          <w:rFonts w:ascii="Arial" w:hAnsi="Arial" w:cs="Arial"/>
          <w:sz w:val="24"/>
          <w:szCs w:val="24"/>
        </w:rPr>
        <w:t>The Welsh Government signalled its intention to review Building Regulations to support the provision of home and workplace charging for both refurbishment and new build projects in its 2021 Electric vehicle charging strategy for Wales: action plan</w:t>
      </w:r>
      <w:r w:rsidRPr="00A0494D">
        <w:rPr>
          <w:rFonts w:ascii="Arial" w:hAnsi="Arial" w:cs="Arial"/>
          <w:sz w:val="24"/>
          <w:szCs w:val="24"/>
        </w:rPr>
        <w:footnoteReference w:id="1"/>
      </w:r>
      <w:r w:rsidRPr="00A0494D">
        <w:rPr>
          <w:rFonts w:ascii="Arial" w:hAnsi="Arial" w:cs="Arial"/>
          <w:sz w:val="24"/>
          <w:szCs w:val="24"/>
        </w:rPr>
        <w:t>.</w:t>
      </w:r>
    </w:p>
    <w:p w14:paraId="07DDD176" w14:textId="77777777" w:rsidR="00A0494D" w:rsidRPr="00A0494D" w:rsidRDefault="00A0494D" w:rsidP="00A0494D">
      <w:pPr>
        <w:numPr>
          <w:ilvl w:val="0"/>
          <w:numId w:val="10"/>
        </w:numPr>
        <w:tabs>
          <w:tab w:val="clear" w:pos="720"/>
        </w:tabs>
        <w:spacing w:after="0" w:line="240" w:lineRule="auto"/>
        <w:ind w:left="993" w:hanging="284"/>
        <w:rPr>
          <w:rFonts w:ascii="Arial" w:hAnsi="Arial" w:cs="Arial"/>
          <w:sz w:val="24"/>
          <w:szCs w:val="24"/>
        </w:rPr>
      </w:pPr>
      <w:r w:rsidRPr="00A0494D">
        <w:rPr>
          <w:rFonts w:ascii="Arial" w:hAnsi="Arial" w:cs="Arial"/>
          <w:sz w:val="24"/>
          <w:szCs w:val="24"/>
        </w:rPr>
        <w:t xml:space="preserve">The proposals are strongly aligned with both England’s Part S and Scottish regulations, so introducing the requirement in Wales will bring consistency across nations. </w:t>
      </w:r>
    </w:p>
    <w:p w14:paraId="63B94261" w14:textId="77777777" w:rsidR="00A0494D" w:rsidRPr="00A0494D" w:rsidRDefault="00A0494D" w:rsidP="00A0494D">
      <w:pPr>
        <w:pStyle w:val="ListParagraph"/>
      </w:pPr>
    </w:p>
    <w:p w14:paraId="55346B03" w14:textId="77777777" w:rsidR="00A0494D" w:rsidRPr="00A0494D" w:rsidRDefault="00A0494D" w:rsidP="00A0494D">
      <w:pPr>
        <w:spacing w:after="0" w:line="240" w:lineRule="auto"/>
        <w:ind w:left="567" w:hanging="567"/>
        <w:rPr>
          <w:rFonts w:ascii="Arial" w:hAnsi="Arial" w:cs="Arial"/>
          <w:sz w:val="24"/>
          <w:szCs w:val="24"/>
        </w:rPr>
      </w:pPr>
      <w:r w:rsidRPr="00A0494D">
        <w:rPr>
          <w:rFonts w:ascii="Arial" w:hAnsi="Arial" w:cs="Arial"/>
          <w:sz w:val="24"/>
          <w:szCs w:val="24"/>
        </w:rPr>
        <w:lastRenderedPageBreak/>
        <w:t>6.4</w:t>
      </w:r>
      <w:r w:rsidRPr="00A0494D">
        <w:rPr>
          <w:rFonts w:ascii="Arial" w:hAnsi="Arial" w:cs="Arial"/>
          <w:sz w:val="24"/>
          <w:szCs w:val="24"/>
        </w:rPr>
        <w:tab/>
        <w:t>Thirty-two percent of respondents did not give a clear time frame but provided general feedback:</w:t>
      </w:r>
    </w:p>
    <w:p w14:paraId="56FA41E2" w14:textId="77777777" w:rsidR="00A0494D" w:rsidRPr="00A0494D" w:rsidRDefault="00A0494D" w:rsidP="00A0494D">
      <w:pPr>
        <w:spacing w:after="0" w:line="240" w:lineRule="auto"/>
        <w:rPr>
          <w:rFonts w:ascii="Arial" w:hAnsi="Arial" w:cs="Arial"/>
          <w:sz w:val="24"/>
          <w:szCs w:val="24"/>
        </w:rPr>
      </w:pPr>
    </w:p>
    <w:p w14:paraId="59BE553D" w14:textId="77777777" w:rsidR="00A0494D" w:rsidRPr="00A0494D" w:rsidRDefault="00A0494D" w:rsidP="00A0494D">
      <w:pPr>
        <w:numPr>
          <w:ilvl w:val="0"/>
          <w:numId w:val="10"/>
        </w:numPr>
        <w:tabs>
          <w:tab w:val="clear" w:pos="720"/>
        </w:tabs>
        <w:spacing w:after="0" w:line="240" w:lineRule="auto"/>
        <w:ind w:left="993" w:hanging="284"/>
        <w:rPr>
          <w:rFonts w:ascii="Arial" w:hAnsi="Arial" w:cs="Arial"/>
          <w:sz w:val="24"/>
          <w:szCs w:val="24"/>
        </w:rPr>
      </w:pPr>
      <w:r w:rsidRPr="00A0494D">
        <w:rPr>
          <w:rFonts w:ascii="Arial" w:hAnsi="Arial" w:cs="Arial"/>
          <w:sz w:val="24"/>
          <w:szCs w:val="24"/>
        </w:rPr>
        <w:t xml:space="preserve">There is a need for exemptions for ongoing projects where plans are submitted before regulations take effect to minimise abortive costs. </w:t>
      </w:r>
    </w:p>
    <w:p w14:paraId="75D8F2B4" w14:textId="77777777" w:rsidR="00A0494D" w:rsidRPr="00A0494D" w:rsidRDefault="00A0494D" w:rsidP="00A0494D">
      <w:pPr>
        <w:numPr>
          <w:ilvl w:val="0"/>
          <w:numId w:val="10"/>
        </w:numPr>
        <w:tabs>
          <w:tab w:val="clear" w:pos="720"/>
        </w:tabs>
        <w:spacing w:after="0" w:line="240" w:lineRule="auto"/>
        <w:ind w:left="993" w:hanging="284"/>
        <w:rPr>
          <w:rFonts w:ascii="Arial" w:hAnsi="Arial" w:cs="Arial"/>
          <w:sz w:val="24"/>
          <w:szCs w:val="24"/>
        </w:rPr>
      </w:pPr>
      <w:r w:rsidRPr="00A0494D">
        <w:rPr>
          <w:rFonts w:ascii="Arial" w:hAnsi="Arial" w:cs="Arial"/>
          <w:sz w:val="24"/>
          <w:szCs w:val="24"/>
        </w:rPr>
        <w:t xml:space="preserve">Concerns include grid capacity, supply chain limitations, and the cost burden on developers, with some favouring site-wide exemptions instead of plot-by-plot arrangements. </w:t>
      </w:r>
    </w:p>
    <w:p w14:paraId="1EE3D2A9" w14:textId="77777777" w:rsidR="00A0494D" w:rsidRPr="00A0494D" w:rsidRDefault="00A0494D" w:rsidP="00A0494D">
      <w:pPr>
        <w:numPr>
          <w:ilvl w:val="0"/>
          <w:numId w:val="10"/>
        </w:numPr>
        <w:tabs>
          <w:tab w:val="clear" w:pos="720"/>
        </w:tabs>
        <w:spacing w:after="0" w:line="240" w:lineRule="auto"/>
        <w:ind w:left="993" w:hanging="284"/>
        <w:rPr>
          <w:rFonts w:ascii="Arial" w:hAnsi="Arial" w:cs="Arial"/>
          <w:sz w:val="24"/>
          <w:szCs w:val="24"/>
        </w:rPr>
      </w:pPr>
      <w:r w:rsidRPr="00A0494D">
        <w:rPr>
          <w:rFonts w:ascii="Arial" w:hAnsi="Arial" w:cs="Arial"/>
          <w:sz w:val="24"/>
          <w:szCs w:val="24"/>
        </w:rPr>
        <w:t xml:space="preserve">Clear fire safety guidance and updated technical requirements are seen as essential for proper implementation. </w:t>
      </w:r>
    </w:p>
    <w:p w14:paraId="25156D32" w14:textId="77777777" w:rsidR="00A0494D" w:rsidRPr="00A0494D" w:rsidRDefault="00A0494D" w:rsidP="00A0494D">
      <w:pPr>
        <w:numPr>
          <w:ilvl w:val="0"/>
          <w:numId w:val="10"/>
        </w:numPr>
        <w:tabs>
          <w:tab w:val="clear" w:pos="720"/>
        </w:tabs>
        <w:spacing w:after="0" w:line="240" w:lineRule="auto"/>
        <w:ind w:left="993" w:hanging="284"/>
        <w:rPr>
          <w:rFonts w:ascii="Arial" w:hAnsi="Arial" w:cs="Arial"/>
          <w:sz w:val="24"/>
          <w:szCs w:val="24"/>
        </w:rPr>
      </w:pPr>
      <w:r w:rsidRPr="00A0494D">
        <w:rPr>
          <w:rFonts w:ascii="Arial" w:hAnsi="Arial" w:cs="Arial"/>
          <w:sz w:val="24"/>
          <w:szCs w:val="24"/>
        </w:rPr>
        <w:t>Additionally, defining "commencement" consistently is crucial to ensuring fair and effective regulation enforcement.</w:t>
      </w:r>
    </w:p>
    <w:p w14:paraId="420ADBCC" w14:textId="77777777" w:rsidR="00A0494D" w:rsidRPr="00A0494D" w:rsidRDefault="00A0494D" w:rsidP="00A0494D">
      <w:pPr>
        <w:pStyle w:val="ListParagraph"/>
      </w:pPr>
    </w:p>
    <w:p w14:paraId="359F09A3" w14:textId="77777777" w:rsidR="00A0494D" w:rsidRPr="00E42593" w:rsidRDefault="00A0494D" w:rsidP="00A0494D">
      <w:pPr>
        <w:spacing w:after="0" w:line="240" w:lineRule="auto"/>
        <w:rPr>
          <w:rFonts w:ascii="Arial" w:hAnsi="Arial" w:cs="Arial"/>
          <w:sz w:val="28"/>
          <w:szCs w:val="28"/>
        </w:rPr>
      </w:pPr>
      <w:r w:rsidRPr="00E42593">
        <w:rPr>
          <w:rFonts w:ascii="Arial" w:hAnsi="Arial" w:cs="Arial"/>
          <w:sz w:val="28"/>
          <w:szCs w:val="28"/>
        </w:rPr>
        <w:t>Government response to question 23</w:t>
      </w:r>
    </w:p>
    <w:p w14:paraId="3141749A" w14:textId="77777777" w:rsidR="00A0494D" w:rsidRPr="00A0494D" w:rsidRDefault="00A0494D" w:rsidP="00A0494D">
      <w:pPr>
        <w:spacing w:after="0" w:line="240" w:lineRule="auto"/>
        <w:rPr>
          <w:rFonts w:ascii="Arial" w:hAnsi="Arial" w:cs="Arial"/>
          <w:b/>
          <w:bCs/>
          <w:sz w:val="24"/>
          <w:szCs w:val="24"/>
        </w:rPr>
      </w:pPr>
    </w:p>
    <w:p w14:paraId="37230F3D" w14:textId="23EEE155" w:rsidR="00A0494D" w:rsidRPr="00A0494D" w:rsidRDefault="00A0494D" w:rsidP="00A0494D">
      <w:pPr>
        <w:spacing w:after="0" w:line="240" w:lineRule="auto"/>
        <w:ind w:left="567" w:hanging="567"/>
        <w:rPr>
          <w:rFonts w:ascii="Arial" w:hAnsi="Arial" w:cs="Arial"/>
          <w:sz w:val="24"/>
          <w:szCs w:val="24"/>
        </w:rPr>
      </w:pPr>
      <w:r w:rsidRPr="00A0494D">
        <w:rPr>
          <w:rFonts w:ascii="Arial" w:hAnsi="Arial" w:cs="Arial"/>
          <w:sz w:val="24"/>
          <w:szCs w:val="24"/>
        </w:rPr>
        <w:t>6.5</w:t>
      </w:r>
      <w:r w:rsidRPr="00A0494D">
        <w:rPr>
          <w:rFonts w:ascii="Arial" w:hAnsi="Arial" w:cs="Arial"/>
          <w:sz w:val="24"/>
          <w:szCs w:val="24"/>
        </w:rPr>
        <w:tab/>
        <w:t>The majority of respondents agreed with the proposed transitional arrangements and lead in time set out in section 8 of the consultation, therefore the Welsh Government propose</w:t>
      </w:r>
      <w:r w:rsidR="00D82BF2">
        <w:rPr>
          <w:rFonts w:ascii="Arial" w:hAnsi="Arial" w:cs="Arial"/>
          <w:sz w:val="24"/>
          <w:szCs w:val="24"/>
        </w:rPr>
        <w:t>s</w:t>
      </w:r>
      <w:r w:rsidRPr="00A0494D">
        <w:rPr>
          <w:rFonts w:ascii="Arial" w:hAnsi="Arial" w:cs="Arial"/>
          <w:sz w:val="24"/>
          <w:szCs w:val="24"/>
        </w:rPr>
        <w:t xml:space="preserve"> to proceed with a six-month period between the laying and coming into force of the regulations, during which properties which have their initial/ building notices or full plans deposited will not be legally required to meet the new regulations. Where a building notice, initial notice or full plans deposit has been submitted to the building control body before the Part S amendments come into force, the transitional arrangements will only apply to individual buildings on which building work has commenced within one year from the date the Part S amendments come into force, otherwise the new regulations will need to be met. </w:t>
      </w:r>
    </w:p>
    <w:p w14:paraId="570C6216" w14:textId="77777777" w:rsidR="00A0494D" w:rsidRPr="00A0494D" w:rsidRDefault="00A0494D" w:rsidP="00A0494D">
      <w:pPr>
        <w:spacing w:after="0" w:line="240" w:lineRule="auto"/>
        <w:rPr>
          <w:rFonts w:ascii="Arial" w:hAnsi="Arial" w:cs="Arial"/>
          <w:sz w:val="24"/>
          <w:szCs w:val="24"/>
        </w:rPr>
      </w:pPr>
    </w:p>
    <w:p w14:paraId="111BD869" w14:textId="2C0E28F2" w:rsidR="00A0494D" w:rsidRPr="00A0494D" w:rsidRDefault="00A0494D" w:rsidP="00A0494D">
      <w:pPr>
        <w:spacing w:after="0" w:line="240" w:lineRule="auto"/>
        <w:ind w:left="567" w:hanging="567"/>
        <w:rPr>
          <w:rFonts w:ascii="Arial" w:hAnsi="Arial" w:cs="Arial"/>
          <w:sz w:val="24"/>
          <w:szCs w:val="24"/>
        </w:rPr>
      </w:pPr>
      <w:r w:rsidRPr="00A0494D">
        <w:rPr>
          <w:rFonts w:ascii="Arial" w:hAnsi="Arial" w:cs="Arial"/>
          <w:sz w:val="24"/>
          <w:szCs w:val="24"/>
        </w:rPr>
        <w:t>6.6</w:t>
      </w:r>
      <w:r w:rsidRPr="00A0494D">
        <w:rPr>
          <w:rFonts w:ascii="Arial" w:hAnsi="Arial" w:cs="Arial"/>
          <w:sz w:val="24"/>
          <w:szCs w:val="24"/>
        </w:rPr>
        <w:tab/>
        <w:t>Some respondents requested greater clarity around the definition of commencement. A consultation was carried out on a new definition for the commencement of building work as part of a consultation on the new building control regime for higher-risk buildings and wider changes to the building regulations in Wales</w:t>
      </w:r>
      <w:r w:rsidRPr="00A0494D">
        <w:rPr>
          <w:rStyle w:val="FootnoteReference"/>
          <w:rFonts w:ascii="Arial" w:hAnsi="Arial" w:cs="Arial"/>
          <w:sz w:val="24"/>
          <w:szCs w:val="24"/>
        </w:rPr>
        <w:footnoteReference w:id="2"/>
      </w:r>
      <w:r w:rsidRPr="00A0494D">
        <w:rPr>
          <w:rFonts w:ascii="Arial" w:hAnsi="Arial" w:cs="Arial"/>
          <w:sz w:val="24"/>
          <w:szCs w:val="24"/>
        </w:rPr>
        <w:t>. Since the consultation, a revised definition has been published (regulation 46B of the Building Regulations 2010* - Lapse of building control approval: commencement of work: Wales) which largely aligns with the approach used in England, particularly for new buildings and extensions. Guidance will also be published to support implementation.</w:t>
      </w:r>
    </w:p>
    <w:p w14:paraId="54611840" w14:textId="4B241DDE" w:rsidR="00A0494D" w:rsidRPr="00A0494D" w:rsidRDefault="00A0494D" w:rsidP="00E42593">
      <w:pPr>
        <w:spacing w:after="0" w:line="240" w:lineRule="auto"/>
        <w:ind w:left="567"/>
        <w:rPr>
          <w:rFonts w:ascii="Arial" w:hAnsi="Arial" w:cs="Arial"/>
          <w:sz w:val="24"/>
          <w:szCs w:val="24"/>
        </w:rPr>
      </w:pPr>
      <w:r w:rsidRPr="00A0494D">
        <w:rPr>
          <w:rFonts w:ascii="Arial" w:hAnsi="Arial" w:cs="Arial"/>
          <w:sz w:val="24"/>
          <w:szCs w:val="24"/>
        </w:rPr>
        <w:t xml:space="preserve">This regulation will be in force from 1 July 2026 and can currently be seen in </w:t>
      </w:r>
      <w:hyperlink r:id="rId9" w:history="1">
        <w:r w:rsidRPr="00A0494D">
          <w:rPr>
            <w:rStyle w:val="Hyperlink"/>
            <w:rFonts w:ascii="Arial" w:hAnsi="Arial" w:cs="Arial"/>
            <w:sz w:val="24"/>
            <w:szCs w:val="24"/>
          </w:rPr>
          <w:t>regulation 9 of the Building etc. (Amendment) (No. 2) (Wales) Regulations 2025</w:t>
        </w:r>
      </w:hyperlink>
      <w:r w:rsidRPr="00A0494D">
        <w:rPr>
          <w:rFonts w:ascii="Arial" w:hAnsi="Arial" w:cs="Arial"/>
          <w:sz w:val="24"/>
          <w:szCs w:val="24"/>
        </w:rPr>
        <w:t>.</w:t>
      </w:r>
    </w:p>
    <w:p w14:paraId="2BEC2558" w14:textId="77777777" w:rsidR="00A0494D" w:rsidRPr="00A0494D" w:rsidRDefault="00A0494D" w:rsidP="00A0494D">
      <w:pPr>
        <w:spacing w:after="0" w:line="240" w:lineRule="auto"/>
        <w:rPr>
          <w:rFonts w:ascii="Arial" w:hAnsi="Arial" w:cs="Arial"/>
          <w:sz w:val="24"/>
          <w:szCs w:val="24"/>
        </w:rPr>
      </w:pPr>
    </w:p>
    <w:p w14:paraId="1D616F7F" w14:textId="77777777" w:rsidR="00A0494D" w:rsidRPr="00A0494D" w:rsidRDefault="00A0494D" w:rsidP="00A0494D">
      <w:pPr>
        <w:spacing w:after="0" w:line="240" w:lineRule="auto"/>
        <w:ind w:left="567" w:hanging="567"/>
        <w:rPr>
          <w:rFonts w:ascii="Arial" w:hAnsi="Arial" w:cs="Arial"/>
          <w:sz w:val="24"/>
          <w:szCs w:val="24"/>
        </w:rPr>
      </w:pPr>
      <w:r w:rsidRPr="00A0494D">
        <w:rPr>
          <w:rFonts w:ascii="Arial" w:hAnsi="Arial" w:cs="Arial"/>
          <w:sz w:val="24"/>
          <w:szCs w:val="24"/>
        </w:rPr>
        <w:t>6.7</w:t>
      </w:r>
      <w:r w:rsidRPr="00A0494D">
        <w:rPr>
          <w:rFonts w:ascii="Arial" w:hAnsi="Arial" w:cs="Arial"/>
          <w:sz w:val="24"/>
          <w:szCs w:val="24"/>
        </w:rPr>
        <w:tab/>
        <w:t xml:space="preserve">Some respondents raised concerns about cost, there were comments from social housing providers that the requirement may affect the number of social housing units developed due to the increased financial burden with suggestions of a two- or three-year transitional period unless the requirement could be relaxed for this type of housing provider. Others noted the definition of commencement should apply on a site wide basis due to the cost and difficulties of introducing the required electrical infrastructure part way through a development if the requirement is to apply on an individual plot basis. The Welsh Government aims to ensure that certain developments do not become unviable </w:t>
      </w:r>
      <w:proofErr w:type="gramStart"/>
      <w:r w:rsidRPr="00A0494D">
        <w:rPr>
          <w:rFonts w:ascii="Arial" w:hAnsi="Arial" w:cs="Arial"/>
          <w:sz w:val="24"/>
          <w:szCs w:val="24"/>
        </w:rPr>
        <w:t>as a result of</w:t>
      </w:r>
      <w:proofErr w:type="gramEnd"/>
      <w:r w:rsidRPr="00A0494D">
        <w:rPr>
          <w:rFonts w:ascii="Arial" w:hAnsi="Arial" w:cs="Arial"/>
          <w:sz w:val="24"/>
          <w:szCs w:val="24"/>
        </w:rPr>
        <w:t xml:space="preserve"> this requirement. To support this, the proposals include an exemption where the installation of charge points </w:t>
      </w:r>
      <w:r w:rsidRPr="00A0494D">
        <w:rPr>
          <w:rFonts w:ascii="Arial" w:hAnsi="Arial" w:cs="Arial"/>
          <w:sz w:val="24"/>
          <w:szCs w:val="24"/>
        </w:rPr>
        <w:lastRenderedPageBreak/>
        <w:t>would increase grid connection costs by more than £3,600 per charge point for new residential buildings. In such circumstances, only cable routes will be required.</w:t>
      </w:r>
    </w:p>
    <w:p w14:paraId="3DFF1C66" w14:textId="77777777" w:rsidR="00A0494D" w:rsidRPr="00A0494D" w:rsidRDefault="00A0494D" w:rsidP="00A0494D">
      <w:pPr>
        <w:spacing w:after="0" w:line="240" w:lineRule="auto"/>
        <w:rPr>
          <w:rFonts w:ascii="Arial" w:hAnsi="Arial" w:cs="Arial"/>
          <w:sz w:val="24"/>
          <w:szCs w:val="24"/>
        </w:rPr>
      </w:pPr>
    </w:p>
    <w:p w14:paraId="0BA00B07" w14:textId="033B587C" w:rsidR="00A0494D" w:rsidRPr="00F34B86" w:rsidRDefault="00A0494D" w:rsidP="00F34B86">
      <w:pPr>
        <w:spacing w:after="0" w:line="240" w:lineRule="auto"/>
        <w:ind w:left="567" w:hanging="567"/>
        <w:rPr>
          <w:rFonts w:ascii="Arial" w:hAnsi="Arial" w:cs="Arial"/>
          <w:sz w:val="24"/>
          <w:szCs w:val="24"/>
        </w:rPr>
      </w:pPr>
      <w:r w:rsidRPr="00A0494D">
        <w:rPr>
          <w:rFonts w:ascii="Arial" w:hAnsi="Arial" w:cs="Arial"/>
          <w:sz w:val="24"/>
          <w:szCs w:val="24"/>
        </w:rPr>
        <w:t>6.8</w:t>
      </w:r>
      <w:r w:rsidRPr="00A0494D">
        <w:rPr>
          <w:rFonts w:ascii="Arial" w:hAnsi="Arial" w:cs="Arial"/>
          <w:sz w:val="24"/>
          <w:szCs w:val="24"/>
        </w:rPr>
        <w:tab/>
        <w:t>Having considered the responses a six-month period (between the laying and coming into force of the regulations) is considered sufficient to allow industry to prepare for the new regulations.</w:t>
      </w:r>
    </w:p>
    <w:p w14:paraId="15D3D20E" w14:textId="77777777" w:rsidR="00A0494D" w:rsidRPr="00E42593" w:rsidRDefault="00A0494D" w:rsidP="00F34B86">
      <w:pPr>
        <w:pStyle w:val="Heading1"/>
        <w:numPr>
          <w:ilvl w:val="0"/>
          <w:numId w:val="19"/>
        </w:numPr>
      </w:pPr>
      <w:bookmarkStart w:id="18" w:name="_Toc233806459"/>
      <w:bookmarkStart w:id="19" w:name="_Toc233894859"/>
      <w:r w:rsidRPr="00E42593">
        <w:t>Welsh language</w:t>
      </w:r>
      <w:bookmarkEnd w:id="18"/>
      <w:bookmarkEnd w:id="19"/>
    </w:p>
    <w:p w14:paraId="54B44907" w14:textId="77777777" w:rsidR="00A0494D" w:rsidRPr="00A0494D" w:rsidRDefault="00A0494D" w:rsidP="00A0494D">
      <w:pPr>
        <w:spacing w:after="0" w:line="240" w:lineRule="auto"/>
        <w:ind w:left="567" w:hanging="567"/>
        <w:rPr>
          <w:rFonts w:ascii="Arial" w:hAnsi="Arial" w:cs="Arial"/>
          <w:sz w:val="24"/>
          <w:szCs w:val="24"/>
        </w:rPr>
      </w:pPr>
      <w:r w:rsidRPr="00A0494D">
        <w:rPr>
          <w:rFonts w:ascii="Arial" w:hAnsi="Arial" w:cs="Arial"/>
          <w:sz w:val="24"/>
          <w:szCs w:val="24"/>
        </w:rPr>
        <w:t>7.1</w:t>
      </w:r>
      <w:r w:rsidRPr="00A0494D">
        <w:rPr>
          <w:rFonts w:ascii="Arial" w:hAnsi="Arial" w:cs="Arial"/>
          <w:sz w:val="24"/>
          <w:szCs w:val="24"/>
        </w:rPr>
        <w:tab/>
        <w:t>The consultation also sought views on the likely effects that the proposed amendments could have on the Welsh language.</w:t>
      </w:r>
    </w:p>
    <w:p w14:paraId="23627247" w14:textId="77777777" w:rsidR="00A0494D" w:rsidRPr="00A0494D" w:rsidRDefault="00A0494D" w:rsidP="00A0494D">
      <w:pPr>
        <w:spacing w:after="0" w:line="240" w:lineRule="auto"/>
        <w:rPr>
          <w:rFonts w:ascii="Arial" w:hAnsi="Arial" w:cs="Arial"/>
          <w:b/>
          <w:bCs/>
          <w:sz w:val="24"/>
          <w:szCs w:val="24"/>
        </w:rPr>
      </w:pPr>
    </w:p>
    <w:p w14:paraId="12C6D461" w14:textId="2908CDE2" w:rsidR="00A0494D" w:rsidRPr="00A0494D" w:rsidRDefault="00A0494D" w:rsidP="00A0494D">
      <w:pPr>
        <w:pBdr>
          <w:top w:val="single" w:sz="4" w:space="1" w:color="auto"/>
          <w:left w:val="single" w:sz="4" w:space="4" w:color="auto"/>
          <w:bottom w:val="single" w:sz="4" w:space="1" w:color="auto"/>
          <w:right w:val="single" w:sz="4" w:space="4" w:color="auto"/>
        </w:pBdr>
        <w:spacing w:after="0" w:line="240" w:lineRule="auto"/>
        <w:rPr>
          <w:rFonts w:ascii="Arial" w:hAnsi="Arial" w:cs="Arial"/>
          <w:b/>
          <w:bCs/>
          <w:sz w:val="24"/>
          <w:szCs w:val="24"/>
        </w:rPr>
      </w:pPr>
      <w:r w:rsidRPr="00A0494D">
        <w:rPr>
          <w:rFonts w:ascii="Arial" w:hAnsi="Arial" w:cs="Arial"/>
          <w:b/>
          <w:bCs/>
          <w:sz w:val="24"/>
          <w:szCs w:val="24"/>
        </w:rPr>
        <w:t>Question 24: What, in your opinion, would be the likely effects of the proposed amendments would have on the Welsh language? We are particularly interested in any effects on opportunities to use the Welsh language and on treating the Welsh language less favourably than English. Do you think that there are opportunities to promote any positive effects? Do you think that there are opportunities to mitigate any adverse effects?</w:t>
      </w:r>
    </w:p>
    <w:p w14:paraId="70CE44C2" w14:textId="77777777" w:rsidR="00A0494D" w:rsidRPr="00A0494D" w:rsidRDefault="00A0494D" w:rsidP="00A0494D">
      <w:pPr>
        <w:spacing w:after="0" w:line="240" w:lineRule="auto"/>
        <w:rPr>
          <w:rFonts w:ascii="Arial" w:hAnsi="Arial" w:cs="Arial"/>
          <w:sz w:val="24"/>
          <w:szCs w:val="24"/>
        </w:rPr>
      </w:pPr>
    </w:p>
    <w:p w14:paraId="3430B72B" w14:textId="77777777" w:rsidR="00A0494D" w:rsidRPr="00A0494D" w:rsidRDefault="00A0494D" w:rsidP="00A0494D">
      <w:pPr>
        <w:spacing w:after="0" w:line="240" w:lineRule="auto"/>
        <w:ind w:left="567" w:hanging="567"/>
        <w:rPr>
          <w:rFonts w:ascii="Arial" w:hAnsi="Arial" w:cs="Arial"/>
          <w:sz w:val="24"/>
          <w:szCs w:val="24"/>
        </w:rPr>
      </w:pPr>
      <w:r w:rsidRPr="00A0494D">
        <w:rPr>
          <w:rFonts w:ascii="Arial" w:hAnsi="Arial" w:cs="Arial"/>
          <w:sz w:val="24"/>
          <w:szCs w:val="24"/>
        </w:rPr>
        <w:t>7.2</w:t>
      </w:r>
      <w:r w:rsidRPr="00A0494D">
        <w:rPr>
          <w:rFonts w:ascii="Arial" w:hAnsi="Arial" w:cs="Arial"/>
          <w:sz w:val="24"/>
          <w:szCs w:val="24"/>
        </w:rPr>
        <w:tab/>
        <w:t>Forty percent of respondents commented that the proposed amendments could impact the Welsh language in both positive and negative ways. Increased visibility through bilingual signage, documentation, and engagement efforts could enhance Welsh language use, while a lack of bilingual resources could marginalise Welsh speakers, particularly in training and accessibility. Some argued for mandatory Welsh-language EV charge point instructions, apps, and signage to ensure inclusivity. Others viewed the impact as neutral, noting the technical nature of EV infrastructure. Concerns included potential disadvantages for Welsh-speaking rural communities, the dominance of English in offshore supplier guidance, and disparities in access among different demographics. A proactive approach, including collaboration with Welsh language organizations, bilingual implementation, and clear public engagement strategies, could mitigate adverse effects and promote linguistic inclusivity.</w:t>
      </w:r>
    </w:p>
    <w:p w14:paraId="4BEFCDA7" w14:textId="77777777" w:rsidR="00A0494D" w:rsidRPr="00A0494D" w:rsidRDefault="00A0494D" w:rsidP="00A0494D">
      <w:pPr>
        <w:spacing w:after="0" w:line="240" w:lineRule="auto"/>
        <w:ind w:left="567" w:hanging="567"/>
        <w:rPr>
          <w:rFonts w:ascii="Arial" w:hAnsi="Arial" w:cs="Arial"/>
          <w:sz w:val="24"/>
          <w:szCs w:val="24"/>
        </w:rPr>
      </w:pPr>
    </w:p>
    <w:p w14:paraId="49B16220" w14:textId="77777777" w:rsidR="00A0494D" w:rsidRPr="00A0494D" w:rsidRDefault="00A0494D" w:rsidP="00A0494D">
      <w:pPr>
        <w:spacing w:after="0" w:line="240" w:lineRule="auto"/>
        <w:ind w:left="567" w:hanging="567"/>
        <w:rPr>
          <w:rFonts w:ascii="Arial" w:hAnsi="Arial" w:cs="Arial"/>
          <w:sz w:val="24"/>
          <w:szCs w:val="24"/>
        </w:rPr>
      </w:pPr>
      <w:r w:rsidRPr="00A0494D">
        <w:rPr>
          <w:rFonts w:ascii="Arial" w:hAnsi="Arial" w:cs="Arial"/>
          <w:b/>
          <w:bCs/>
          <w:noProof/>
          <w:sz w:val="24"/>
          <w:szCs w:val="24"/>
        </w:rPr>
        <mc:AlternateContent>
          <mc:Choice Requires="wps">
            <w:drawing>
              <wp:anchor distT="45720" distB="45720" distL="114300" distR="114300" simplePos="0" relativeHeight="251659264" behindDoc="0" locked="0" layoutInCell="1" allowOverlap="1" wp14:anchorId="3F4C8421" wp14:editId="2480E457">
                <wp:simplePos x="0" y="0"/>
                <wp:positionH relativeFrom="column">
                  <wp:posOffset>-199390</wp:posOffset>
                </wp:positionH>
                <wp:positionV relativeFrom="paragraph">
                  <wp:posOffset>324485</wp:posOffset>
                </wp:positionV>
                <wp:extent cx="5990590" cy="1176655"/>
                <wp:effectExtent l="0" t="0" r="10160" b="2349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0590" cy="1176655"/>
                        </a:xfrm>
                        <a:prstGeom prst="rect">
                          <a:avLst/>
                        </a:prstGeom>
                        <a:solidFill>
                          <a:srgbClr val="FFFFFF"/>
                        </a:solidFill>
                        <a:ln w="9525">
                          <a:solidFill>
                            <a:srgbClr val="000000"/>
                          </a:solidFill>
                          <a:miter lim="800000"/>
                          <a:headEnd/>
                          <a:tailEnd/>
                        </a:ln>
                      </wps:spPr>
                      <wps:txbx>
                        <w:txbxContent>
                          <w:p w14:paraId="28F6E143" w14:textId="77777777" w:rsidR="00A0494D" w:rsidRDefault="00A0494D" w:rsidP="00A0494D">
                            <w:pPr>
                              <w:spacing w:after="0" w:line="240" w:lineRule="auto"/>
                              <w:rPr>
                                <w:rFonts w:ascii="Arial" w:hAnsi="Arial"/>
                                <w:b/>
                                <w:bCs/>
                              </w:rPr>
                            </w:pPr>
                            <w:r w:rsidRPr="000A436E">
                              <w:rPr>
                                <w:rFonts w:ascii="Arial" w:hAnsi="Arial"/>
                                <w:b/>
                                <w:bCs/>
                              </w:rPr>
                              <w:t>Question 25</w:t>
                            </w:r>
                            <w:r>
                              <w:rPr>
                                <w:rFonts w:ascii="Arial" w:hAnsi="Arial"/>
                                <w:b/>
                                <w:bCs/>
                              </w:rPr>
                              <w:t>:</w:t>
                            </w:r>
                            <w:r w:rsidRPr="000A436E">
                              <w:rPr>
                                <w:rFonts w:ascii="Arial" w:hAnsi="Arial"/>
                                <w:b/>
                                <w:bCs/>
                              </w:rPr>
                              <w:t xml:space="preserve"> In your opinion, could the proposed actions be formulated or changed to:</w:t>
                            </w:r>
                          </w:p>
                          <w:p w14:paraId="222C87A1" w14:textId="77777777" w:rsidR="00A0494D" w:rsidRDefault="00A0494D" w:rsidP="00A0494D">
                            <w:pPr>
                              <w:spacing w:after="0" w:line="240" w:lineRule="auto"/>
                              <w:rPr>
                                <w:rFonts w:ascii="Arial" w:hAnsi="Arial"/>
                                <w:b/>
                                <w:bCs/>
                              </w:rPr>
                            </w:pPr>
                          </w:p>
                          <w:p w14:paraId="215BFF7C" w14:textId="77777777" w:rsidR="00A0494D" w:rsidRPr="000A436E" w:rsidRDefault="00A0494D" w:rsidP="00A0494D">
                            <w:pPr>
                              <w:numPr>
                                <w:ilvl w:val="0"/>
                                <w:numId w:val="11"/>
                              </w:numPr>
                              <w:spacing w:after="0" w:line="240" w:lineRule="auto"/>
                              <w:rPr>
                                <w:rFonts w:ascii="Arial" w:hAnsi="Arial"/>
                                <w:b/>
                                <w:bCs/>
                              </w:rPr>
                            </w:pPr>
                            <w:r w:rsidRPr="000A436E">
                              <w:rPr>
                                <w:rFonts w:ascii="Arial" w:hAnsi="Arial"/>
                                <w:b/>
                                <w:bCs/>
                              </w:rPr>
                              <w:t>have positive effects, or more positive effects on using the Welsh language and not treating the Welsh language less favourably than the English, or</w:t>
                            </w:r>
                          </w:p>
                          <w:p w14:paraId="61650346" w14:textId="77777777" w:rsidR="00A0494D" w:rsidRPr="000A436E" w:rsidRDefault="00A0494D" w:rsidP="00A0494D">
                            <w:pPr>
                              <w:numPr>
                                <w:ilvl w:val="0"/>
                                <w:numId w:val="11"/>
                              </w:numPr>
                              <w:spacing w:after="0" w:line="240" w:lineRule="auto"/>
                              <w:rPr>
                                <w:rFonts w:ascii="Arial" w:hAnsi="Arial"/>
                                <w:b/>
                                <w:bCs/>
                              </w:rPr>
                            </w:pPr>
                            <w:r w:rsidRPr="000A436E">
                              <w:rPr>
                                <w:rFonts w:ascii="Arial" w:hAnsi="Arial"/>
                                <w:b/>
                                <w:bCs/>
                              </w:rPr>
                              <w:t>mitigate any negative effects on using the Welsh language and on treating the Welsh language less favourably than English?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4C8421" id="_x0000_t202" coordsize="21600,21600" o:spt="202" path="m,l,21600r21600,l21600,xe">
                <v:stroke joinstyle="miter"/>
                <v:path gradientshapeok="t" o:connecttype="rect"/>
              </v:shapetype>
              <v:shape id="Text Box 2" o:spid="_x0000_s1026" type="#_x0000_t202" style="position:absolute;left:0;text-align:left;margin-left:-15.7pt;margin-top:25.55pt;width:471.7pt;height:92.6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">
                <v:textbox>
                  <w:txbxContent>
                    <w:p w14:paraId="28F6E143" w14:textId="77777777" w:rsidR="00A0494D" w:rsidRDefault="00A0494D" w:rsidP="00A0494D">
                      <w:pPr>
                        <w:spacing w:after="0" w:line="240" w:lineRule="auto"/>
                        <w:rPr>
                          <w:rFonts w:ascii="Arial" w:hAnsi="Arial"/>
                          <w:b/>
                          <w:bCs/>
                        </w:rPr>
                      </w:pPr>
                      <w:r w:rsidRPr="000A436E">
                        <w:rPr>
                          <w:rFonts w:ascii="Arial" w:hAnsi="Arial"/>
                          <w:b/>
                          <w:bCs/>
                        </w:rPr>
                        <w:t>Question 25</w:t>
                      </w:r>
                      <w:r>
                        <w:rPr>
                          <w:rFonts w:ascii="Arial" w:hAnsi="Arial"/>
                          <w:b/>
                          <w:bCs/>
                        </w:rPr>
                        <w:t>:</w:t>
                      </w:r>
                      <w:r w:rsidRPr="000A436E">
                        <w:rPr>
                          <w:rFonts w:ascii="Arial" w:hAnsi="Arial"/>
                          <w:b/>
                          <w:bCs/>
                        </w:rPr>
                        <w:t xml:space="preserve"> In your opinion, could the proposed actions be formulated or changed to:</w:t>
                      </w:r>
                    </w:p>
                    <w:p w14:paraId="222C87A1" w14:textId="77777777" w:rsidR="00A0494D" w:rsidRDefault="00A0494D" w:rsidP="00A0494D">
                      <w:pPr>
                        <w:spacing w:after="0" w:line="240" w:lineRule="auto"/>
                        <w:rPr>
                          <w:rFonts w:ascii="Arial" w:hAnsi="Arial"/>
                          <w:b/>
                          <w:bCs/>
                        </w:rPr>
                      </w:pPr>
                    </w:p>
                    <w:p w14:paraId="215BFF7C" w14:textId="77777777" w:rsidR="00A0494D" w:rsidRPr="000A436E" w:rsidRDefault="00A0494D" w:rsidP="00A0494D">
                      <w:pPr>
                        <w:numPr>
                          <w:ilvl w:val="0"/>
                          <w:numId w:val="11"/>
                        </w:numPr>
                        <w:spacing w:after="0" w:line="240" w:lineRule="auto"/>
                        <w:rPr>
                          <w:rFonts w:ascii="Arial" w:hAnsi="Arial"/>
                          <w:b/>
                          <w:bCs/>
                        </w:rPr>
                      </w:pPr>
                      <w:r w:rsidRPr="000A436E">
                        <w:rPr>
                          <w:rFonts w:ascii="Arial" w:hAnsi="Arial"/>
                          <w:b/>
                          <w:bCs/>
                        </w:rPr>
                        <w:t>have positive effects, or more positive effects on using the Welsh language and not treating the Welsh language less favourably than the English, or</w:t>
                      </w:r>
                    </w:p>
                    <w:p w14:paraId="61650346" w14:textId="77777777" w:rsidR="00A0494D" w:rsidRPr="000A436E" w:rsidRDefault="00A0494D" w:rsidP="00A0494D">
                      <w:pPr>
                        <w:numPr>
                          <w:ilvl w:val="0"/>
                          <w:numId w:val="11"/>
                        </w:numPr>
                        <w:spacing w:after="0" w:line="240" w:lineRule="auto"/>
                        <w:rPr>
                          <w:rFonts w:ascii="Arial" w:hAnsi="Arial"/>
                          <w:b/>
                          <w:bCs/>
                        </w:rPr>
                      </w:pPr>
                      <w:r w:rsidRPr="000A436E">
                        <w:rPr>
                          <w:rFonts w:ascii="Arial" w:hAnsi="Arial"/>
                          <w:b/>
                          <w:bCs/>
                        </w:rPr>
                        <w:t>mitigate any negative effects on using the Welsh language and on treating the Welsh language less favourably than English?</w:t>
                      </w:r>
                    </w:p>
                  </w:txbxContent>
                </v:textbox>
                <w10:wrap type="square"/>
              </v:shape>
            </w:pict>
          </mc:Fallback>
        </mc:AlternateContent>
      </w:r>
      <w:r w:rsidRPr="00A0494D">
        <w:rPr>
          <w:rFonts w:ascii="Arial" w:hAnsi="Arial" w:cs="Arial"/>
          <w:sz w:val="24"/>
          <w:szCs w:val="24"/>
        </w:rPr>
        <w:t>7.3</w:t>
      </w:r>
      <w:r w:rsidRPr="00A0494D">
        <w:rPr>
          <w:rFonts w:ascii="Arial" w:hAnsi="Arial" w:cs="Arial"/>
          <w:sz w:val="24"/>
          <w:szCs w:val="24"/>
        </w:rPr>
        <w:tab/>
        <w:t xml:space="preserve">Sixty percent of respondents did not comment. </w:t>
      </w:r>
    </w:p>
    <w:p w14:paraId="7CC85F5E" w14:textId="77777777" w:rsidR="00A0494D" w:rsidRPr="00A0494D" w:rsidRDefault="00A0494D" w:rsidP="00A0494D">
      <w:pPr>
        <w:spacing w:after="0" w:line="240" w:lineRule="auto"/>
        <w:rPr>
          <w:rFonts w:ascii="Arial" w:hAnsi="Arial" w:cs="Arial"/>
          <w:sz w:val="24"/>
          <w:szCs w:val="24"/>
        </w:rPr>
      </w:pPr>
    </w:p>
    <w:p w14:paraId="2DFF9275" w14:textId="51CF13A5" w:rsidR="00A0494D" w:rsidRPr="00A0494D" w:rsidRDefault="00A0494D" w:rsidP="00A0494D">
      <w:pPr>
        <w:spacing w:after="0" w:line="240" w:lineRule="auto"/>
        <w:ind w:left="567" w:hanging="567"/>
        <w:rPr>
          <w:rFonts w:ascii="Arial" w:hAnsi="Arial" w:cs="Arial"/>
          <w:sz w:val="24"/>
          <w:szCs w:val="24"/>
        </w:rPr>
      </w:pPr>
      <w:r w:rsidRPr="00A0494D">
        <w:rPr>
          <w:rFonts w:ascii="Arial" w:hAnsi="Arial" w:cs="Arial"/>
          <w:sz w:val="24"/>
          <w:szCs w:val="24"/>
        </w:rPr>
        <w:t>7.4</w:t>
      </w:r>
      <w:r w:rsidRPr="00A0494D">
        <w:rPr>
          <w:rFonts w:ascii="Arial" w:hAnsi="Arial" w:cs="Arial"/>
          <w:sz w:val="24"/>
          <w:szCs w:val="24"/>
        </w:rPr>
        <w:tab/>
        <w:t xml:space="preserve">Twenty-one percent of responses addressed this question. Some advocated mandatory bilingual signage, instructions, and apps to ensure inclusivity, while others believed the regulations have no effect on Welsh language use. Some suggest compliance with the Welsh Language Act and integration of charging infrastructure with local developments to enhance accessibility. A few argued that climate change concerns should take priority, while others proposed practical bilingual approaches, such as dividing documents into Welsh and English sections. </w:t>
      </w:r>
      <w:r w:rsidRPr="00A0494D">
        <w:rPr>
          <w:rFonts w:ascii="Arial" w:hAnsi="Arial" w:cs="Arial"/>
          <w:sz w:val="24"/>
          <w:szCs w:val="24"/>
        </w:rPr>
        <w:lastRenderedPageBreak/>
        <w:t>There was also a recognition that housing industry representatives may not be best placed to assess the linguistic implications.</w:t>
      </w:r>
    </w:p>
    <w:p w14:paraId="40A26F57" w14:textId="77777777" w:rsidR="00A0494D" w:rsidRPr="00A0494D" w:rsidRDefault="00A0494D" w:rsidP="00A0494D">
      <w:pPr>
        <w:spacing w:after="0" w:line="240" w:lineRule="auto"/>
        <w:rPr>
          <w:rFonts w:ascii="Arial" w:hAnsi="Arial" w:cs="Arial"/>
          <w:sz w:val="24"/>
          <w:szCs w:val="24"/>
        </w:rPr>
      </w:pPr>
    </w:p>
    <w:p w14:paraId="32963878" w14:textId="77777777" w:rsidR="00A0494D" w:rsidRPr="00A0494D" w:rsidRDefault="00A0494D" w:rsidP="00A0494D">
      <w:pPr>
        <w:spacing w:after="0" w:line="240" w:lineRule="auto"/>
        <w:ind w:left="567" w:hanging="567"/>
        <w:rPr>
          <w:rFonts w:ascii="Arial" w:hAnsi="Arial" w:cs="Arial"/>
          <w:sz w:val="24"/>
          <w:szCs w:val="24"/>
        </w:rPr>
      </w:pPr>
      <w:r w:rsidRPr="00A0494D">
        <w:rPr>
          <w:rFonts w:ascii="Arial" w:hAnsi="Arial" w:cs="Arial"/>
          <w:sz w:val="24"/>
          <w:szCs w:val="24"/>
        </w:rPr>
        <w:t>7.5</w:t>
      </w:r>
      <w:r w:rsidRPr="00A0494D">
        <w:rPr>
          <w:rFonts w:ascii="Arial" w:hAnsi="Arial" w:cs="Arial"/>
          <w:sz w:val="24"/>
          <w:szCs w:val="24"/>
        </w:rPr>
        <w:tab/>
        <w:t xml:space="preserve">Seventy-nine percent of respondents did not comment. </w:t>
      </w:r>
    </w:p>
    <w:p w14:paraId="48012198" w14:textId="77777777" w:rsidR="00A0494D" w:rsidRPr="00A0494D" w:rsidRDefault="00A0494D" w:rsidP="00A0494D">
      <w:pPr>
        <w:spacing w:after="0" w:line="240" w:lineRule="auto"/>
        <w:rPr>
          <w:rFonts w:ascii="Arial" w:hAnsi="Arial" w:cs="Arial"/>
          <w:b/>
          <w:bCs/>
          <w:sz w:val="24"/>
          <w:szCs w:val="24"/>
        </w:rPr>
      </w:pPr>
    </w:p>
    <w:p w14:paraId="6E72A16D" w14:textId="77777777" w:rsidR="00A0494D" w:rsidRPr="00E42593" w:rsidRDefault="00A0494D" w:rsidP="00A0494D">
      <w:pPr>
        <w:spacing w:after="0" w:line="240" w:lineRule="auto"/>
        <w:rPr>
          <w:rFonts w:ascii="Arial" w:hAnsi="Arial" w:cs="Arial"/>
          <w:sz w:val="28"/>
          <w:szCs w:val="28"/>
        </w:rPr>
      </w:pPr>
      <w:r w:rsidRPr="00E42593">
        <w:rPr>
          <w:rFonts w:ascii="Arial" w:hAnsi="Arial" w:cs="Arial"/>
          <w:sz w:val="28"/>
          <w:szCs w:val="28"/>
        </w:rPr>
        <w:t>Government response to questions 24 and 25</w:t>
      </w:r>
    </w:p>
    <w:p w14:paraId="3EA7D14D" w14:textId="77777777" w:rsidR="00A0494D" w:rsidRPr="00A0494D" w:rsidRDefault="00A0494D" w:rsidP="00A0494D">
      <w:pPr>
        <w:spacing w:after="0" w:line="240" w:lineRule="auto"/>
        <w:rPr>
          <w:rFonts w:ascii="Arial" w:hAnsi="Arial" w:cs="Arial"/>
          <w:sz w:val="24"/>
          <w:szCs w:val="24"/>
        </w:rPr>
      </w:pPr>
    </w:p>
    <w:p w14:paraId="471556CE" w14:textId="77777777" w:rsidR="00A0494D" w:rsidRPr="00A0494D" w:rsidRDefault="00A0494D" w:rsidP="00A0494D">
      <w:pPr>
        <w:spacing w:after="0" w:line="240" w:lineRule="auto"/>
        <w:ind w:left="567" w:hanging="567"/>
        <w:rPr>
          <w:rFonts w:ascii="Arial" w:hAnsi="Arial" w:cs="Arial"/>
          <w:sz w:val="24"/>
          <w:szCs w:val="24"/>
        </w:rPr>
      </w:pPr>
      <w:r w:rsidRPr="00A0494D">
        <w:rPr>
          <w:rFonts w:ascii="Arial" w:hAnsi="Arial" w:cs="Arial"/>
          <w:sz w:val="24"/>
          <w:szCs w:val="24"/>
        </w:rPr>
        <w:t>7.6</w:t>
      </w:r>
      <w:r w:rsidRPr="00A0494D">
        <w:rPr>
          <w:rFonts w:ascii="Arial" w:hAnsi="Arial" w:cs="Arial"/>
          <w:sz w:val="24"/>
          <w:szCs w:val="24"/>
        </w:rPr>
        <w:tab/>
        <w:t>The Welsh Government acknowledges the importance of ensuring that the Welsh language is fully considered in the development and implementation of EV charging infrastructure. As Wales transitions toward a net zero future, it is essential that this progress is delivered in a way that reflects the country’s linguistic and cultural identity.</w:t>
      </w:r>
    </w:p>
    <w:p w14:paraId="18B002E4" w14:textId="77777777" w:rsidR="00A0494D" w:rsidRPr="00A0494D" w:rsidRDefault="00A0494D" w:rsidP="00A0494D">
      <w:pPr>
        <w:spacing w:after="0" w:line="240" w:lineRule="auto"/>
        <w:rPr>
          <w:rFonts w:ascii="Arial" w:hAnsi="Arial" w:cs="Arial"/>
          <w:sz w:val="24"/>
          <w:szCs w:val="24"/>
        </w:rPr>
      </w:pPr>
    </w:p>
    <w:p w14:paraId="44035FE2" w14:textId="16BE31FD" w:rsidR="00A0494D" w:rsidRPr="00F34B86" w:rsidRDefault="00A0494D" w:rsidP="00F34B86">
      <w:pPr>
        <w:spacing w:after="0" w:line="240" w:lineRule="auto"/>
        <w:ind w:left="567" w:hanging="567"/>
        <w:rPr>
          <w:rFonts w:ascii="Arial" w:hAnsi="Arial" w:cs="Arial"/>
          <w:sz w:val="24"/>
          <w:szCs w:val="24"/>
        </w:rPr>
      </w:pPr>
      <w:r w:rsidRPr="00A0494D">
        <w:rPr>
          <w:rFonts w:ascii="Arial" w:hAnsi="Arial" w:cs="Arial"/>
          <w:sz w:val="24"/>
          <w:szCs w:val="24"/>
        </w:rPr>
        <w:t>7.7</w:t>
      </w:r>
      <w:r w:rsidRPr="00A0494D">
        <w:rPr>
          <w:rFonts w:ascii="Arial" w:hAnsi="Arial" w:cs="Arial"/>
          <w:sz w:val="24"/>
          <w:szCs w:val="24"/>
        </w:rPr>
        <w:tab/>
        <w:t>The Welsh Government remains committed to promoting and protecting the Welsh language across all areas of public policy, including transport and infrastructure where practicable. The rollout of EV charge points presents a clear opportunity to embed bilingualism into the everyday experience of users, ensuring that Welsh is visible, accessible, and treated no less favourably than other languages.</w:t>
      </w:r>
    </w:p>
    <w:p w14:paraId="50824607" w14:textId="77777777" w:rsidR="00A0494D" w:rsidRPr="00E42593" w:rsidRDefault="00A0494D" w:rsidP="00F34B86">
      <w:pPr>
        <w:pStyle w:val="Heading1"/>
        <w:numPr>
          <w:ilvl w:val="0"/>
          <w:numId w:val="19"/>
        </w:numPr>
      </w:pPr>
      <w:bookmarkStart w:id="20" w:name="_Toc233806460"/>
      <w:bookmarkStart w:id="21" w:name="_Toc233894860"/>
      <w:r w:rsidRPr="00E42593">
        <w:t>Any other related issues</w:t>
      </w:r>
      <w:bookmarkEnd w:id="20"/>
      <w:bookmarkEnd w:id="21"/>
    </w:p>
    <w:p w14:paraId="211CF8EB" w14:textId="53E72BD9" w:rsidR="00A0494D" w:rsidRPr="00A0494D" w:rsidRDefault="00A0494D" w:rsidP="00A0494D">
      <w:pPr>
        <w:spacing w:after="0" w:line="240" w:lineRule="auto"/>
        <w:ind w:left="567" w:hanging="567"/>
        <w:rPr>
          <w:rFonts w:ascii="Arial" w:hAnsi="Arial" w:cs="Arial"/>
          <w:sz w:val="24"/>
          <w:szCs w:val="24"/>
        </w:rPr>
      </w:pPr>
      <w:r w:rsidRPr="00A0494D">
        <w:rPr>
          <w:rFonts w:ascii="Arial" w:hAnsi="Arial" w:cs="Arial"/>
          <w:sz w:val="24"/>
          <w:szCs w:val="24"/>
        </w:rPr>
        <w:t>8.1</w:t>
      </w:r>
      <w:r w:rsidRPr="00A0494D">
        <w:rPr>
          <w:rFonts w:ascii="Arial" w:hAnsi="Arial" w:cs="Arial"/>
          <w:sz w:val="24"/>
          <w:szCs w:val="24"/>
        </w:rPr>
        <w:tab/>
        <w:t>The consultation also asked for any other comments.</w:t>
      </w:r>
    </w:p>
    <w:p w14:paraId="6F860850" w14:textId="77777777" w:rsidR="00A0494D" w:rsidRPr="00A0494D" w:rsidRDefault="00A0494D" w:rsidP="00A0494D">
      <w:pPr>
        <w:spacing w:after="0" w:line="240" w:lineRule="auto"/>
        <w:rPr>
          <w:rFonts w:ascii="Arial" w:hAnsi="Arial" w:cs="Arial"/>
          <w:b/>
          <w:bCs/>
          <w:sz w:val="24"/>
          <w:szCs w:val="24"/>
        </w:rPr>
      </w:pPr>
    </w:p>
    <w:p w14:paraId="03F9E711" w14:textId="77777777" w:rsidR="00A0494D" w:rsidRPr="00A0494D" w:rsidRDefault="00A0494D" w:rsidP="00A0494D">
      <w:pPr>
        <w:pBdr>
          <w:top w:val="single" w:sz="4" w:space="1" w:color="auto"/>
          <w:left w:val="single" w:sz="4" w:space="4" w:color="auto"/>
          <w:bottom w:val="single" w:sz="4" w:space="1" w:color="auto"/>
          <w:right w:val="single" w:sz="4" w:space="4" w:color="auto"/>
        </w:pBdr>
        <w:spacing w:after="0" w:line="240" w:lineRule="auto"/>
        <w:rPr>
          <w:rFonts w:ascii="Arial" w:hAnsi="Arial" w:cs="Arial"/>
          <w:b/>
          <w:bCs/>
          <w:sz w:val="24"/>
          <w:szCs w:val="24"/>
        </w:rPr>
      </w:pPr>
      <w:r w:rsidRPr="00A0494D">
        <w:rPr>
          <w:rFonts w:ascii="Arial" w:hAnsi="Arial" w:cs="Arial"/>
          <w:b/>
          <w:bCs/>
          <w:sz w:val="24"/>
          <w:szCs w:val="24"/>
        </w:rPr>
        <w:t xml:space="preserve">Question 26: We have asked </w:t>
      </w:r>
      <w:proofErr w:type="gramStart"/>
      <w:r w:rsidRPr="00A0494D">
        <w:rPr>
          <w:rFonts w:ascii="Arial" w:hAnsi="Arial" w:cs="Arial"/>
          <w:b/>
          <w:bCs/>
          <w:sz w:val="24"/>
          <w:szCs w:val="24"/>
        </w:rPr>
        <w:t>a number of</w:t>
      </w:r>
      <w:proofErr w:type="gramEnd"/>
      <w:r w:rsidRPr="00A0494D">
        <w:rPr>
          <w:rFonts w:ascii="Arial" w:hAnsi="Arial" w:cs="Arial"/>
          <w:b/>
          <w:bCs/>
          <w:sz w:val="24"/>
          <w:szCs w:val="24"/>
        </w:rPr>
        <w:t xml:space="preserve"> specific questions. If you have any related issues which we have not specifically addressed, please use this space to report them.</w:t>
      </w:r>
    </w:p>
    <w:p w14:paraId="25223059" w14:textId="77777777" w:rsidR="00A0494D" w:rsidRPr="00A0494D" w:rsidRDefault="00A0494D" w:rsidP="00A0494D">
      <w:pPr>
        <w:spacing w:after="0" w:line="240" w:lineRule="auto"/>
        <w:ind w:left="567" w:hanging="567"/>
        <w:rPr>
          <w:rFonts w:ascii="Arial" w:hAnsi="Arial" w:cs="Arial"/>
          <w:sz w:val="24"/>
          <w:szCs w:val="24"/>
        </w:rPr>
      </w:pPr>
    </w:p>
    <w:p w14:paraId="2BA59083" w14:textId="77777777" w:rsidR="00A0494D" w:rsidRPr="00A0494D" w:rsidRDefault="00A0494D" w:rsidP="00A0494D">
      <w:pPr>
        <w:spacing w:after="0" w:line="240" w:lineRule="auto"/>
        <w:ind w:left="567" w:hanging="567"/>
        <w:rPr>
          <w:rFonts w:ascii="Arial" w:hAnsi="Arial" w:cs="Arial"/>
          <w:sz w:val="24"/>
          <w:szCs w:val="24"/>
        </w:rPr>
      </w:pPr>
      <w:r w:rsidRPr="00A0494D">
        <w:rPr>
          <w:rFonts w:ascii="Arial" w:hAnsi="Arial" w:cs="Arial"/>
          <w:sz w:val="24"/>
          <w:szCs w:val="24"/>
        </w:rPr>
        <w:t>8.2</w:t>
      </w:r>
      <w:r w:rsidRPr="00A0494D">
        <w:rPr>
          <w:rFonts w:ascii="Arial" w:hAnsi="Arial" w:cs="Arial"/>
          <w:sz w:val="24"/>
          <w:szCs w:val="24"/>
        </w:rPr>
        <w:tab/>
        <w:t xml:space="preserve">Twenty-nine percent responded, raising points such as concerns about EV infrastructure in Wales including fire safety risks, with calls for automatic fire suppression systems, better ventilation, and firefighting access, particularly in covered and basement car parks. Some stressed that covered car parks should not be exempt from charger requirements due to installation challenges seen elsewhere. </w:t>
      </w:r>
    </w:p>
    <w:p w14:paraId="09A5C4B0" w14:textId="77777777" w:rsidR="00A0494D" w:rsidRPr="00A0494D" w:rsidRDefault="00A0494D" w:rsidP="00A0494D">
      <w:pPr>
        <w:spacing w:after="0" w:line="240" w:lineRule="auto"/>
        <w:ind w:left="567" w:hanging="567"/>
        <w:rPr>
          <w:rFonts w:ascii="Arial" w:hAnsi="Arial" w:cs="Arial"/>
          <w:sz w:val="24"/>
          <w:szCs w:val="24"/>
        </w:rPr>
      </w:pPr>
    </w:p>
    <w:p w14:paraId="37775846" w14:textId="77777777" w:rsidR="00A0494D" w:rsidRPr="00A0494D" w:rsidRDefault="00A0494D" w:rsidP="00A0494D">
      <w:pPr>
        <w:spacing w:after="0" w:line="240" w:lineRule="auto"/>
        <w:ind w:left="567" w:hanging="567"/>
        <w:rPr>
          <w:rFonts w:ascii="Arial" w:hAnsi="Arial" w:cs="Arial"/>
          <w:sz w:val="24"/>
          <w:szCs w:val="24"/>
        </w:rPr>
      </w:pPr>
      <w:r w:rsidRPr="00A0494D">
        <w:rPr>
          <w:rFonts w:ascii="Arial" w:hAnsi="Arial" w:cs="Arial"/>
          <w:sz w:val="24"/>
          <w:szCs w:val="24"/>
        </w:rPr>
        <w:t>8.3</w:t>
      </w:r>
      <w:r w:rsidRPr="00A0494D">
        <w:rPr>
          <w:rFonts w:ascii="Arial" w:hAnsi="Arial" w:cs="Arial"/>
          <w:sz w:val="24"/>
          <w:szCs w:val="24"/>
        </w:rPr>
        <w:tab/>
        <w:t xml:space="preserve">Grid capacity limitations and rising power demands from heat pumps raised feasibility concerns, prompting suggestions for bi-directional chargers to help manage peak loads. Public charging integration in new residential developments was emphasised to improve accessibility, while space and affordability issues raised worries that mandatory EV charger installations could push homeownership further out of reach for some potential buyers. </w:t>
      </w:r>
    </w:p>
    <w:p w14:paraId="78824214" w14:textId="77777777" w:rsidR="00A0494D" w:rsidRPr="00A0494D" w:rsidRDefault="00A0494D" w:rsidP="00A0494D">
      <w:pPr>
        <w:spacing w:after="0" w:line="240" w:lineRule="auto"/>
        <w:ind w:left="567" w:hanging="567"/>
        <w:rPr>
          <w:rFonts w:ascii="Arial" w:hAnsi="Arial" w:cs="Arial"/>
          <w:sz w:val="24"/>
          <w:szCs w:val="24"/>
        </w:rPr>
      </w:pPr>
    </w:p>
    <w:p w14:paraId="382DF280" w14:textId="3E4B6D20" w:rsidR="00A0494D" w:rsidRPr="00A0494D" w:rsidRDefault="00A0494D" w:rsidP="00A0494D">
      <w:pPr>
        <w:spacing w:after="0" w:line="240" w:lineRule="auto"/>
        <w:ind w:left="567" w:hanging="567"/>
        <w:rPr>
          <w:rFonts w:ascii="Arial" w:hAnsi="Arial" w:cs="Arial"/>
          <w:sz w:val="24"/>
          <w:szCs w:val="24"/>
        </w:rPr>
      </w:pPr>
      <w:r w:rsidRPr="00A0494D">
        <w:rPr>
          <w:rFonts w:ascii="Arial" w:hAnsi="Arial" w:cs="Arial"/>
          <w:sz w:val="24"/>
          <w:szCs w:val="24"/>
        </w:rPr>
        <w:t>8.4</w:t>
      </w:r>
      <w:r w:rsidRPr="00A0494D">
        <w:rPr>
          <w:rFonts w:ascii="Arial" w:hAnsi="Arial" w:cs="Arial"/>
          <w:sz w:val="24"/>
          <w:szCs w:val="24"/>
        </w:rPr>
        <w:tab/>
        <w:t xml:space="preserve">Some respondents called for consistent parking policies and council cooperation to prevent parking shortages. There was also concern that private EV adoption remains slow, especially in the second-hand market, and that the campervan sector lacks viable electric options, potentially affecting tourism. Some urged financial incentives to promote EV uptake, while others backed mandatory </w:t>
      </w:r>
      <w:r w:rsidR="001A41D9" w:rsidRPr="00A0494D">
        <w:rPr>
          <w:rFonts w:ascii="Arial" w:hAnsi="Arial" w:cs="Arial"/>
          <w:sz w:val="24"/>
          <w:szCs w:val="24"/>
        </w:rPr>
        <w:t>charge points</w:t>
      </w:r>
      <w:r w:rsidRPr="00A0494D">
        <w:rPr>
          <w:rFonts w:ascii="Arial" w:hAnsi="Arial" w:cs="Arial"/>
          <w:sz w:val="24"/>
          <w:szCs w:val="24"/>
        </w:rPr>
        <w:t xml:space="preserve"> in all developments, including car-free areas. Additionally, suggestions included better load management technology and considering alternative fuels alongside EVs.</w:t>
      </w:r>
    </w:p>
    <w:p w14:paraId="4C144C00" w14:textId="77777777" w:rsidR="00A0494D" w:rsidRPr="00E42593" w:rsidRDefault="00A0494D" w:rsidP="00D82BF2">
      <w:pPr>
        <w:spacing w:before="480" w:after="0" w:line="240" w:lineRule="auto"/>
        <w:rPr>
          <w:rFonts w:ascii="Arial" w:hAnsi="Arial" w:cs="Arial"/>
          <w:sz w:val="28"/>
          <w:szCs w:val="28"/>
        </w:rPr>
      </w:pPr>
      <w:r w:rsidRPr="00E42593">
        <w:rPr>
          <w:rFonts w:ascii="Arial" w:hAnsi="Arial" w:cs="Arial"/>
          <w:sz w:val="28"/>
          <w:szCs w:val="28"/>
        </w:rPr>
        <w:lastRenderedPageBreak/>
        <w:t>Government response to question 26</w:t>
      </w:r>
    </w:p>
    <w:p w14:paraId="41B48BDE" w14:textId="77777777" w:rsidR="00A0494D" w:rsidRPr="00A0494D" w:rsidRDefault="00A0494D" w:rsidP="00A0494D">
      <w:pPr>
        <w:spacing w:after="0" w:line="240" w:lineRule="auto"/>
        <w:rPr>
          <w:rFonts w:ascii="Arial" w:hAnsi="Arial" w:cs="Arial"/>
          <w:sz w:val="24"/>
          <w:szCs w:val="24"/>
        </w:rPr>
      </w:pPr>
    </w:p>
    <w:p w14:paraId="4666A4C1" w14:textId="77777777" w:rsidR="00A0494D" w:rsidRPr="00A0494D" w:rsidRDefault="00A0494D" w:rsidP="00A0494D">
      <w:pPr>
        <w:spacing w:after="0" w:line="240" w:lineRule="auto"/>
        <w:ind w:left="567" w:hanging="567"/>
        <w:rPr>
          <w:rFonts w:ascii="Arial" w:hAnsi="Arial" w:cs="Arial"/>
          <w:sz w:val="24"/>
          <w:szCs w:val="24"/>
        </w:rPr>
      </w:pPr>
      <w:r w:rsidRPr="00A0494D">
        <w:rPr>
          <w:rFonts w:ascii="Arial" w:hAnsi="Arial" w:cs="Arial"/>
          <w:sz w:val="24"/>
          <w:szCs w:val="24"/>
        </w:rPr>
        <w:t>8.5</w:t>
      </w:r>
      <w:r w:rsidRPr="00A0494D">
        <w:rPr>
          <w:rFonts w:ascii="Arial" w:hAnsi="Arial" w:cs="Arial"/>
          <w:sz w:val="24"/>
          <w:szCs w:val="24"/>
        </w:rPr>
        <w:tab/>
        <w:t>The Welsh Government has noted additional concerns raised by respondents, including fire safety risks, grid capacity limitations, public charging integration, affordability, and the need for consistent parking policies. These issues will be considered in ongoing policy development and future reviews. The Welsh Government remains committed to a balanced, evidence-based approach that supports Wales’ transition to sustainable transport while addressing practical challenges and stakeholder feedback.</w:t>
      </w:r>
    </w:p>
    <w:p w14:paraId="32FBD7F8" w14:textId="77777777" w:rsidR="00A0494D" w:rsidRPr="00A0494D" w:rsidRDefault="00A0494D" w:rsidP="00A0494D">
      <w:pPr>
        <w:spacing w:after="0" w:line="240" w:lineRule="auto"/>
        <w:ind w:left="567" w:hanging="567"/>
        <w:rPr>
          <w:rFonts w:ascii="Arial" w:hAnsi="Arial" w:cs="Arial"/>
          <w:sz w:val="24"/>
          <w:szCs w:val="24"/>
        </w:rPr>
      </w:pPr>
    </w:p>
    <w:p w14:paraId="6ACB6989" w14:textId="77777777" w:rsidR="00A0494D" w:rsidRPr="00E42593" w:rsidRDefault="00A0494D" w:rsidP="00F34B86">
      <w:pPr>
        <w:pStyle w:val="Heading1"/>
        <w:numPr>
          <w:ilvl w:val="0"/>
          <w:numId w:val="19"/>
        </w:numPr>
      </w:pPr>
      <w:bookmarkStart w:id="22" w:name="_Toc233806461"/>
      <w:bookmarkStart w:id="23" w:name="_Toc233894861"/>
      <w:r w:rsidRPr="00E42593">
        <w:t>Next steps</w:t>
      </w:r>
      <w:bookmarkEnd w:id="22"/>
      <w:bookmarkEnd w:id="23"/>
    </w:p>
    <w:p w14:paraId="4B295ADC" w14:textId="77777777" w:rsidR="00A0494D" w:rsidRPr="00A0494D" w:rsidRDefault="00A0494D" w:rsidP="00A0494D">
      <w:pPr>
        <w:spacing w:after="0" w:line="240" w:lineRule="auto"/>
        <w:ind w:left="567" w:hanging="567"/>
        <w:rPr>
          <w:rFonts w:ascii="Arial" w:hAnsi="Arial" w:cs="Arial"/>
          <w:sz w:val="24"/>
          <w:szCs w:val="24"/>
        </w:rPr>
      </w:pPr>
      <w:r w:rsidRPr="00A0494D">
        <w:rPr>
          <w:rFonts w:ascii="Arial" w:hAnsi="Arial" w:cs="Arial"/>
          <w:sz w:val="24"/>
          <w:szCs w:val="24"/>
        </w:rPr>
        <w:t>9.1</w:t>
      </w:r>
      <w:r w:rsidRPr="00A0494D">
        <w:rPr>
          <w:rFonts w:ascii="Arial" w:hAnsi="Arial" w:cs="Arial"/>
          <w:sz w:val="24"/>
          <w:szCs w:val="24"/>
        </w:rPr>
        <w:tab/>
        <w:t>The Welsh Government will draft regulations to amend the Building Regulations 2010 in accordance with the Government Response to the Consultation. Approved Document S will be further developed and finalised in line with the government response set out above. The timing of the amendments will be dependent on the prioritisation of the legislative programme.</w:t>
      </w:r>
    </w:p>
    <w:p w14:paraId="0C8F8749" w14:textId="77777777" w:rsidR="00A0494D" w:rsidRPr="00A0494D" w:rsidRDefault="00A0494D" w:rsidP="00A0494D">
      <w:pPr>
        <w:spacing w:after="0" w:line="240" w:lineRule="auto"/>
        <w:ind w:hanging="567"/>
        <w:rPr>
          <w:rFonts w:ascii="Arial" w:hAnsi="Arial" w:cs="Arial"/>
          <w:sz w:val="24"/>
          <w:szCs w:val="24"/>
        </w:rPr>
      </w:pPr>
    </w:p>
    <w:p w14:paraId="7945BB6E" w14:textId="77777777" w:rsidR="00A0494D" w:rsidRPr="00A0494D" w:rsidRDefault="00A0494D" w:rsidP="00A0494D">
      <w:pPr>
        <w:rPr>
          <w:rFonts w:ascii="Arial" w:hAnsi="Arial" w:cs="Arial"/>
          <w:sz w:val="24"/>
          <w:szCs w:val="24"/>
        </w:rPr>
      </w:pPr>
    </w:p>
    <w:p w14:paraId="033468D8" w14:textId="77777777" w:rsidR="00A0494D" w:rsidRPr="00A0494D" w:rsidRDefault="00A0494D" w:rsidP="00A0494D">
      <w:pPr>
        <w:spacing w:after="0" w:line="240" w:lineRule="auto"/>
        <w:rPr>
          <w:rFonts w:ascii="Arial" w:hAnsi="Arial" w:cs="Arial"/>
          <w:sz w:val="24"/>
          <w:szCs w:val="24"/>
        </w:rPr>
      </w:pPr>
    </w:p>
    <w:bookmarkEnd w:id="1"/>
    <w:p w14:paraId="6539EACC" w14:textId="5C0826A6" w:rsidR="003D6E25" w:rsidRPr="00E42593" w:rsidRDefault="003D6E25" w:rsidP="00E42593">
      <w:pPr>
        <w:rPr>
          <w:rFonts w:ascii="Arial" w:hAnsi="Arial" w:cs="Arial"/>
          <w:b/>
          <w:sz w:val="24"/>
          <w:szCs w:val="24"/>
        </w:rPr>
      </w:pPr>
    </w:p>
    <w:sectPr w:rsidR="003D6E25" w:rsidRPr="00E42593" w:rsidSect="00E42593">
      <w:headerReference w:type="default" r:id="rId10"/>
      <w:footerReference w:type="default" r:id="rId11"/>
      <w:headerReference w:type="first" r:id="rId12"/>
      <w:footerReference w:type="first" r:id="rId13"/>
      <w:pgSz w:w="11906" w:h="16838"/>
      <w:pgMar w:top="1440" w:right="991" w:bottom="1440" w:left="1440" w:header="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D04D0C" w14:textId="77777777" w:rsidR="0083534E" w:rsidRDefault="0083534E" w:rsidP="00B01A6B">
      <w:pPr>
        <w:spacing w:after="0" w:line="240" w:lineRule="auto"/>
      </w:pPr>
      <w:r>
        <w:separator/>
      </w:r>
    </w:p>
  </w:endnote>
  <w:endnote w:type="continuationSeparator" w:id="0">
    <w:p w14:paraId="2B4EBFD0" w14:textId="77777777" w:rsidR="0083534E" w:rsidRDefault="0083534E" w:rsidP="00B01A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7344739"/>
      <w:docPartObj>
        <w:docPartGallery w:val="Page Numbers (Bottom of Page)"/>
        <w:docPartUnique/>
      </w:docPartObj>
    </w:sdtPr>
    <w:sdtContent>
      <w:p w14:paraId="20CD7F4F" w14:textId="4E3F33FF" w:rsidR="00BB16CB" w:rsidRDefault="00BB16CB">
        <w:pPr>
          <w:pStyle w:val="Footer"/>
          <w:jc w:val="right"/>
        </w:pPr>
        <w:r>
          <w:fldChar w:fldCharType="begin"/>
        </w:r>
        <w:r>
          <w:instrText>PAGE   \* MERGEFORMAT</w:instrText>
        </w:r>
        <w:r>
          <w:fldChar w:fldCharType="separate"/>
        </w:r>
        <w:r>
          <w:t>2</w:t>
        </w:r>
        <w:r>
          <w:fldChar w:fldCharType="end"/>
        </w:r>
      </w:p>
    </w:sdtContent>
  </w:sdt>
  <w:p w14:paraId="237EBA11" w14:textId="77777777" w:rsidR="00BB16CB" w:rsidRDefault="00BB16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3D9BC" w14:textId="77777777" w:rsidR="00442B41" w:rsidRPr="00D116C6" w:rsidRDefault="00442B41" w:rsidP="00442B41">
    <w:pPr>
      <w:pStyle w:val="NoParagraphStyle"/>
      <w:suppressAutoHyphens/>
      <w:spacing w:after="251"/>
      <w:rPr>
        <w:rFonts w:ascii="Arial" w:hAnsi="Arial" w:cs="Arial"/>
        <w:sz w:val="16"/>
        <w:szCs w:val="16"/>
      </w:rPr>
    </w:pPr>
    <w:proofErr w:type="spellStart"/>
    <w:r w:rsidRPr="00D116C6">
      <w:rPr>
        <w:rFonts w:ascii="Arial" w:hAnsi="Arial" w:cs="Arial"/>
        <w:sz w:val="16"/>
        <w:szCs w:val="16"/>
      </w:rPr>
      <w:t>Mae’r</w:t>
    </w:r>
    <w:proofErr w:type="spellEnd"/>
    <w:r w:rsidRPr="00D116C6">
      <w:rPr>
        <w:rFonts w:ascii="Arial" w:hAnsi="Arial" w:cs="Arial"/>
        <w:sz w:val="16"/>
        <w:szCs w:val="16"/>
      </w:rPr>
      <w:t xml:space="preserve"> </w:t>
    </w:r>
    <w:proofErr w:type="spellStart"/>
    <w:r w:rsidRPr="00D116C6">
      <w:rPr>
        <w:rFonts w:ascii="Arial" w:hAnsi="Arial" w:cs="Arial"/>
        <w:sz w:val="16"/>
        <w:szCs w:val="16"/>
      </w:rPr>
      <w:t>ddogfen</w:t>
    </w:r>
    <w:proofErr w:type="spellEnd"/>
    <w:r w:rsidRPr="00D116C6">
      <w:rPr>
        <w:rFonts w:ascii="Arial" w:hAnsi="Arial" w:cs="Arial"/>
        <w:sz w:val="16"/>
        <w:szCs w:val="16"/>
      </w:rPr>
      <w:t xml:space="preserve"> hon </w:t>
    </w:r>
    <w:proofErr w:type="spellStart"/>
    <w:r w:rsidRPr="00D116C6">
      <w:rPr>
        <w:rFonts w:ascii="Arial" w:hAnsi="Arial" w:cs="Arial"/>
        <w:sz w:val="16"/>
        <w:szCs w:val="16"/>
      </w:rPr>
      <w:t>ar</w:t>
    </w:r>
    <w:proofErr w:type="spellEnd"/>
    <w:r w:rsidRPr="00D116C6">
      <w:rPr>
        <w:rFonts w:ascii="Arial" w:hAnsi="Arial" w:cs="Arial"/>
        <w:sz w:val="16"/>
        <w:szCs w:val="16"/>
      </w:rPr>
      <w:t xml:space="preserve"> gael yn Gymraeg hefyd / This document is also available in Welsh</w:t>
    </w:r>
    <w:r w:rsidRPr="00D116C6">
      <w:rPr>
        <w:rFonts w:ascii="Arial" w:hAnsi="Arial" w:cs="Arial"/>
        <w:sz w:val="16"/>
        <w:szCs w:val="16"/>
      </w:rPr>
      <w:br/>
      <w:t>Rydym yn croesawu gohebiaeth a galwadau ffôn yn Gymraeg / We welcome correspondence and telephone calls in Welsh</w:t>
    </w:r>
  </w:p>
  <w:p w14:paraId="1D69F23D" w14:textId="3B05E758" w:rsidR="003E56FE" w:rsidRPr="003E56FE" w:rsidRDefault="00442B41" w:rsidP="003E56FE">
    <w:pPr>
      <w:rPr>
        <w:rFonts w:cs="Arial"/>
        <w:b/>
        <w:bCs/>
        <w:sz w:val="16"/>
        <w:szCs w:val="16"/>
      </w:rPr>
    </w:pPr>
    <w:r w:rsidRPr="0017128F">
      <w:rPr>
        <w:rFonts w:ascii="Arial" w:hAnsi="Arial" w:cs="Arial"/>
        <w:noProof/>
        <w:sz w:val="16"/>
        <w:szCs w:val="16"/>
        <w:lang w:eastAsia="en-GB"/>
      </w:rPr>
      <w:drawing>
        <wp:inline distT="0" distB="0" distL="0" distR="0" wp14:anchorId="77941BF3" wp14:editId="08013D28">
          <wp:extent cx="248400" cy="97200"/>
          <wp:effectExtent l="0" t="0" r="0" b="0"/>
          <wp:docPr id="1982134446" name="Picture 3" descr="Logo OGL. OG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400" cy="97200"/>
                  </a:xfrm>
                  <a:prstGeom prst="rect">
                    <a:avLst/>
                  </a:prstGeom>
                  <a:noFill/>
                  <a:ln>
                    <a:noFill/>
                  </a:ln>
                </pic:spPr>
              </pic:pic>
            </a:graphicData>
          </a:graphic>
        </wp:inline>
      </w:drawing>
    </w:r>
    <w:r w:rsidRPr="0017128F">
      <w:rPr>
        <w:rFonts w:ascii="Arial" w:hAnsi="Arial" w:cs="Arial"/>
        <w:sz w:val="16"/>
        <w:szCs w:val="16"/>
      </w:rPr>
      <w:t xml:space="preserve">  © </w:t>
    </w:r>
    <w:r w:rsidRPr="008A4F35">
      <w:rPr>
        <w:rFonts w:ascii="Arial" w:hAnsi="Arial" w:cs="Arial"/>
        <w:sz w:val="16"/>
        <w:szCs w:val="16"/>
      </w:rPr>
      <w:t xml:space="preserve">Crown copyright </w:t>
    </w:r>
    <w:r w:rsidR="003E56FE" w:rsidRPr="008A4F35">
      <w:rPr>
        <w:rFonts w:ascii="Arial" w:hAnsi="Arial" w:cs="Arial"/>
        <w:sz w:val="16"/>
        <w:szCs w:val="16"/>
      </w:rPr>
      <w:t>2026</w:t>
    </w:r>
    <w:r w:rsidRPr="008A4F35">
      <w:rPr>
        <w:rFonts w:ascii="Arial" w:hAnsi="Arial" w:cs="Arial"/>
        <w:sz w:val="16"/>
        <w:szCs w:val="16"/>
      </w:rPr>
      <w:t xml:space="preserve">        Digital ISBN</w:t>
    </w:r>
    <w:r w:rsidRPr="0017128F">
      <w:rPr>
        <w:rFonts w:ascii="Arial" w:hAnsi="Arial" w:cs="Arial"/>
        <w:sz w:val="16"/>
        <w:szCs w:val="16"/>
      </w:rPr>
      <w:t xml:space="preserve"> </w:t>
    </w:r>
    <w:r w:rsidR="003E56FE" w:rsidRPr="008A4F35">
      <w:rPr>
        <w:rFonts w:ascii="Arial" w:hAnsi="Arial" w:cs="Arial"/>
        <w:sz w:val="16"/>
        <w:szCs w:val="16"/>
      </w:rPr>
      <w:t>978-1-80853-149-1</w:t>
    </w:r>
  </w:p>
  <w:p w14:paraId="17357B81" w14:textId="047ED246" w:rsidR="00B01A6B" w:rsidRPr="00442B41" w:rsidRDefault="00B01A6B" w:rsidP="00442B41">
    <w:pPr>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0A014A" w14:textId="77777777" w:rsidR="0083534E" w:rsidRDefault="0083534E" w:rsidP="00B01A6B">
      <w:pPr>
        <w:spacing w:after="0" w:line="240" w:lineRule="auto"/>
      </w:pPr>
      <w:r>
        <w:separator/>
      </w:r>
    </w:p>
  </w:footnote>
  <w:footnote w:type="continuationSeparator" w:id="0">
    <w:p w14:paraId="34915536" w14:textId="77777777" w:rsidR="0083534E" w:rsidRDefault="0083534E" w:rsidP="00B01A6B">
      <w:pPr>
        <w:spacing w:after="0" w:line="240" w:lineRule="auto"/>
      </w:pPr>
      <w:r>
        <w:continuationSeparator/>
      </w:r>
    </w:p>
  </w:footnote>
  <w:footnote w:id="1">
    <w:p w14:paraId="406CC3C6" w14:textId="1DD5B2C3" w:rsidR="00A0494D" w:rsidRDefault="00A0494D" w:rsidP="00A0494D">
      <w:pPr>
        <w:pStyle w:val="FootnoteText"/>
      </w:pPr>
      <w:r>
        <w:rPr>
          <w:rStyle w:val="FootnoteReference"/>
        </w:rPr>
        <w:footnoteRef/>
      </w:r>
      <w:r>
        <w:t xml:space="preserve"> </w:t>
      </w:r>
      <w:hyperlink r:id="rId1" w:history="1">
        <w:r w:rsidRPr="00C5462B">
          <w:rPr>
            <w:rStyle w:val="Hyperlink"/>
          </w:rPr>
          <w:t>Electric vehicle charging strategy for Wales: action plan</w:t>
        </w:r>
      </w:hyperlink>
    </w:p>
  </w:footnote>
  <w:footnote w:id="2">
    <w:p w14:paraId="279F6ADB" w14:textId="4E3EA8BB" w:rsidR="00A0494D" w:rsidRDefault="00A0494D" w:rsidP="00A0494D">
      <w:pPr>
        <w:pStyle w:val="FootnoteText"/>
      </w:pPr>
      <w:r>
        <w:rPr>
          <w:rStyle w:val="FootnoteReference"/>
        </w:rPr>
        <w:footnoteRef/>
      </w:r>
      <w:r>
        <w:t xml:space="preserve"> </w:t>
      </w:r>
      <w:hyperlink r:id="rId2" w:history="1">
        <w:r w:rsidRPr="003C5466">
          <w:rPr>
            <w:rStyle w:val="Hyperlink"/>
          </w:rPr>
          <w:t>Consultation document</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87E82" w14:textId="2070FFEF" w:rsidR="00BB16CB" w:rsidRDefault="00BB16CB">
    <w:pPr>
      <w:pStyle w:val="Header"/>
      <w:jc w:val="right"/>
    </w:pPr>
  </w:p>
  <w:p w14:paraId="228B2AFB" w14:textId="77777777" w:rsidR="00BB16CB" w:rsidRDefault="00BB16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EDEF1" w14:textId="77777777" w:rsidR="00B01A6B" w:rsidRDefault="00B01A6B" w:rsidP="00B01A6B">
    <w:pPr>
      <w:pStyle w:val="Header"/>
      <w:jc w:val="right"/>
    </w:pPr>
    <w:r w:rsidRPr="006832A3">
      <w:rPr>
        <w:noProof/>
        <w:lang w:eastAsia="en-GB"/>
      </w:rPr>
      <w:drawing>
        <wp:inline distT="0" distB="0" distL="0" distR="0" wp14:anchorId="44F5356F" wp14:editId="08B7A985">
          <wp:extent cx="1221217" cy="1434930"/>
          <wp:effectExtent l="0" t="0" r="0" b="0"/>
          <wp:docPr id="1904678362" name="Picture 19046783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21217" cy="143493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826F5"/>
    <w:multiLevelType w:val="hybridMultilevel"/>
    <w:tmpl w:val="567A17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0A6A2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7FD6CAF"/>
    <w:multiLevelType w:val="singleLevel"/>
    <w:tmpl w:val="85FEDCC8"/>
    <w:lvl w:ilvl="0">
      <w:start w:val="1"/>
      <w:numFmt w:val="decimal"/>
      <w:lvlText w:val="%1."/>
      <w:legacy w:legacy="1" w:legacySpace="0" w:legacyIndent="360"/>
      <w:lvlJc w:val="left"/>
      <w:rPr>
        <w:rFonts w:ascii="Verdana" w:hAnsi="Verdana" w:hint="default"/>
      </w:rPr>
    </w:lvl>
  </w:abstractNum>
  <w:abstractNum w:abstractNumId="3" w15:restartNumberingAfterBreak="0">
    <w:nsid w:val="1AFE40BE"/>
    <w:multiLevelType w:val="multilevel"/>
    <w:tmpl w:val="FBE8AFF2"/>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4" w15:restartNumberingAfterBreak="0">
    <w:nsid w:val="1D2C46F2"/>
    <w:multiLevelType w:val="multilevel"/>
    <w:tmpl w:val="C6622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5F4F42"/>
    <w:multiLevelType w:val="multilevel"/>
    <w:tmpl w:val="C8286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5672BC"/>
    <w:multiLevelType w:val="multilevel"/>
    <w:tmpl w:val="D36EA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3518B4"/>
    <w:multiLevelType w:val="multilevel"/>
    <w:tmpl w:val="B3D47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2C3265"/>
    <w:multiLevelType w:val="multilevel"/>
    <w:tmpl w:val="D3FC2032"/>
    <w:lvl w:ilvl="0">
      <w:start w:val="1"/>
      <w:numFmt w:val="decimal"/>
      <w:lvlText w:val="%1."/>
      <w:lvlJc w:val="left"/>
      <w:pPr>
        <w:ind w:left="360" w:hanging="360"/>
      </w:pPr>
      <w:rPr>
        <w:rFonts w:hint="default"/>
      </w:rPr>
    </w:lvl>
    <w:lvl w:ilvl="1">
      <w:start w:val="7"/>
      <w:numFmt w:val="decimal"/>
      <w:isLgl/>
      <w:lvlText w:val="%1.%2"/>
      <w:lvlJc w:val="left"/>
      <w:pPr>
        <w:ind w:left="360" w:hanging="360"/>
      </w:pPr>
      <w:rPr>
        <w:rFonts w:ascii="Arial" w:hAnsi="Arial" w:cs="Arial" w:hint="default"/>
        <w:color w:val="000000"/>
      </w:rPr>
    </w:lvl>
    <w:lvl w:ilvl="2">
      <w:start w:val="1"/>
      <w:numFmt w:val="decimal"/>
      <w:isLgl/>
      <w:lvlText w:val="%1.%2.%3"/>
      <w:lvlJc w:val="left"/>
      <w:pPr>
        <w:ind w:left="720" w:hanging="720"/>
      </w:pPr>
      <w:rPr>
        <w:rFonts w:ascii="Arial" w:hAnsi="Arial" w:cs="Arial" w:hint="default"/>
        <w:color w:val="000000"/>
      </w:rPr>
    </w:lvl>
    <w:lvl w:ilvl="3">
      <w:start w:val="1"/>
      <w:numFmt w:val="decimal"/>
      <w:isLgl/>
      <w:lvlText w:val="%1.%2.%3.%4"/>
      <w:lvlJc w:val="left"/>
      <w:pPr>
        <w:ind w:left="1080" w:hanging="1080"/>
      </w:pPr>
      <w:rPr>
        <w:rFonts w:ascii="Arial" w:hAnsi="Arial" w:cs="Arial" w:hint="default"/>
        <w:color w:val="000000"/>
      </w:rPr>
    </w:lvl>
    <w:lvl w:ilvl="4">
      <w:start w:val="1"/>
      <w:numFmt w:val="decimal"/>
      <w:isLgl/>
      <w:lvlText w:val="%1.%2.%3.%4.%5"/>
      <w:lvlJc w:val="left"/>
      <w:pPr>
        <w:ind w:left="1080" w:hanging="1080"/>
      </w:pPr>
      <w:rPr>
        <w:rFonts w:ascii="Arial" w:hAnsi="Arial" w:cs="Arial" w:hint="default"/>
        <w:color w:val="000000"/>
      </w:rPr>
    </w:lvl>
    <w:lvl w:ilvl="5">
      <w:start w:val="1"/>
      <w:numFmt w:val="decimal"/>
      <w:isLgl/>
      <w:lvlText w:val="%1.%2.%3.%4.%5.%6"/>
      <w:lvlJc w:val="left"/>
      <w:pPr>
        <w:ind w:left="1440" w:hanging="1440"/>
      </w:pPr>
      <w:rPr>
        <w:rFonts w:ascii="Arial" w:hAnsi="Arial" w:cs="Arial" w:hint="default"/>
        <w:color w:val="000000"/>
      </w:rPr>
    </w:lvl>
    <w:lvl w:ilvl="6">
      <w:start w:val="1"/>
      <w:numFmt w:val="decimal"/>
      <w:isLgl/>
      <w:lvlText w:val="%1.%2.%3.%4.%5.%6.%7"/>
      <w:lvlJc w:val="left"/>
      <w:pPr>
        <w:ind w:left="1440" w:hanging="1440"/>
      </w:pPr>
      <w:rPr>
        <w:rFonts w:ascii="Arial" w:hAnsi="Arial" w:cs="Arial" w:hint="default"/>
        <w:color w:val="000000"/>
      </w:rPr>
    </w:lvl>
    <w:lvl w:ilvl="7">
      <w:start w:val="1"/>
      <w:numFmt w:val="decimal"/>
      <w:isLgl/>
      <w:lvlText w:val="%1.%2.%3.%4.%5.%6.%7.%8"/>
      <w:lvlJc w:val="left"/>
      <w:pPr>
        <w:ind w:left="1800" w:hanging="1800"/>
      </w:pPr>
      <w:rPr>
        <w:rFonts w:ascii="Arial" w:hAnsi="Arial" w:cs="Arial" w:hint="default"/>
        <w:color w:val="000000"/>
      </w:rPr>
    </w:lvl>
    <w:lvl w:ilvl="8">
      <w:start w:val="1"/>
      <w:numFmt w:val="decimal"/>
      <w:isLgl/>
      <w:lvlText w:val="%1.%2.%3.%4.%5.%6.%7.%8.%9"/>
      <w:lvlJc w:val="left"/>
      <w:pPr>
        <w:ind w:left="1800" w:hanging="1800"/>
      </w:pPr>
      <w:rPr>
        <w:rFonts w:ascii="Arial" w:hAnsi="Arial" w:cs="Arial" w:hint="default"/>
        <w:color w:val="000000"/>
      </w:rPr>
    </w:lvl>
  </w:abstractNum>
  <w:abstractNum w:abstractNumId="9" w15:restartNumberingAfterBreak="0">
    <w:nsid w:val="38695009"/>
    <w:multiLevelType w:val="multilevel"/>
    <w:tmpl w:val="4A5CF9D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299219C"/>
    <w:multiLevelType w:val="multilevel"/>
    <w:tmpl w:val="1FBE395A"/>
    <w:lvl w:ilvl="0">
      <w:start w:val="1"/>
      <w:numFmt w:val="decimal"/>
      <w:lvlText w:val="%1"/>
      <w:lvlJc w:val="left"/>
      <w:pPr>
        <w:ind w:left="360" w:hanging="360"/>
      </w:pPr>
      <w:rPr>
        <w:rFonts w:cs="Arial" w:hint="default"/>
        <w:sz w:val="24"/>
      </w:rPr>
    </w:lvl>
    <w:lvl w:ilvl="1">
      <w:start w:val="4"/>
      <w:numFmt w:val="decimal"/>
      <w:lvlText w:val="%1.%2"/>
      <w:lvlJc w:val="left"/>
      <w:pPr>
        <w:ind w:left="720" w:hanging="720"/>
      </w:pPr>
      <w:rPr>
        <w:rFonts w:cs="Arial" w:hint="default"/>
        <w:sz w:val="24"/>
      </w:rPr>
    </w:lvl>
    <w:lvl w:ilvl="2">
      <w:start w:val="1"/>
      <w:numFmt w:val="decimal"/>
      <w:lvlText w:val="%1.%2.%3"/>
      <w:lvlJc w:val="left"/>
      <w:pPr>
        <w:ind w:left="720" w:hanging="720"/>
      </w:pPr>
      <w:rPr>
        <w:rFonts w:cs="Arial" w:hint="default"/>
        <w:sz w:val="24"/>
      </w:rPr>
    </w:lvl>
    <w:lvl w:ilvl="3">
      <w:start w:val="1"/>
      <w:numFmt w:val="decimal"/>
      <w:lvlText w:val="%1.%2.%3.%4"/>
      <w:lvlJc w:val="left"/>
      <w:pPr>
        <w:ind w:left="1080" w:hanging="1080"/>
      </w:pPr>
      <w:rPr>
        <w:rFonts w:cs="Arial" w:hint="default"/>
        <w:sz w:val="24"/>
      </w:rPr>
    </w:lvl>
    <w:lvl w:ilvl="4">
      <w:start w:val="1"/>
      <w:numFmt w:val="decimal"/>
      <w:lvlText w:val="%1.%2.%3.%4.%5"/>
      <w:lvlJc w:val="left"/>
      <w:pPr>
        <w:ind w:left="1440" w:hanging="1440"/>
      </w:pPr>
      <w:rPr>
        <w:rFonts w:cs="Arial" w:hint="default"/>
        <w:sz w:val="24"/>
      </w:rPr>
    </w:lvl>
    <w:lvl w:ilvl="5">
      <w:start w:val="1"/>
      <w:numFmt w:val="decimal"/>
      <w:lvlText w:val="%1.%2.%3.%4.%5.%6"/>
      <w:lvlJc w:val="left"/>
      <w:pPr>
        <w:ind w:left="1440" w:hanging="1440"/>
      </w:pPr>
      <w:rPr>
        <w:rFonts w:cs="Arial" w:hint="default"/>
        <w:sz w:val="24"/>
      </w:rPr>
    </w:lvl>
    <w:lvl w:ilvl="6">
      <w:start w:val="1"/>
      <w:numFmt w:val="decimal"/>
      <w:lvlText w:val="%1.%2.%3.%4.%5.%6.%7"/>
      <w:lvlJc w:val="left"/>
      <w:pPr>
        <w:ind w:left="1800" w:hanging="1800"/>
      </w:pPr>
      <w:rPr>
        <w:rFonts w:cs="Arial" w:hint="default"/>
        <w:sz w:val="24"/>
      </w:rPr>
    </w:lvl>
    <w:lvl w:ilvl="7">
      <w:start w:val="1"/>
      <w:numFmt w:val="decimal"/>
      <w:lvlText w:val="%1.%2.%3.%4.%5.%6.%7.%8"/>
      <w:lvlJc w:val="left"/>
      <w:pPr>
        <w:ind w:left="1800" w:hanging="1800"/>
      </w:pPr>
      <w:rPr>
        <w:rFonts w:cs="Arial" w:hint="default"/>
        <w:sz w:val="24"/>
      </w:rPr>
    </w:lvl>
    <w:lvl w:ilvl="8">
      <w:start w:val="1"/>
      <w:numFmt w:val="decimal"/>
      <w:lvlText w:val="%1.%2.%3.%4.%5.%6.%7.%8.%9"/>
      <w:lvlJc w:val="left"/>
      <w:pPr>
        <w:ind w:left="2160" w:hanging="2160"/>
      </w:pPr>
      <w:rPr>
        <w:rFonts w:cs="Arial" w:hint="default"/>
        <w:sz w:val="24"/>
      </w:rPr>
    </w:lvl>
  </w:abstractNum>
  <w:abstractNum w:abstractNumId="11" w15:restartNumberingAfterBreak="0">
    <w:nsid w:val="495C027F"/>
    <w:multiLevelType w:val="hybridMultilevel"/>
    <w:tmpl w:val="CDF821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FE70AD9"/>
    <w:multiLevelType w:val="hybridMultilevel"/>
    <w:tmpl w:val="A776EB6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502262D5"/>
    <w:multiLevelType w:val="hybridMultilevel"/>
    <w:tmpl w:val="9C20E38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4" w15:restartNumberingAfterBreak="0">
    <w:nsid w:val="5387390A"/>
    <w:multiLevelType w:val="hybridMultilevel"/>
    <w:tmpl w:val="F82EA61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5BC9662B"/>
    <w:multiLevelType w:val="hybridMultilevel"/>
    <w:tmpl w:val="81062F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5F8A6C98"/>
    <w:multiLevelType w:val="hybridMultilevel"/>
    <w:tmpl w:val="DC5C76CA"/>
    <w:lvl w:ilvl="0" w:tplc="7FB25538">
      <w:start w:val="1"/>
      <w:numFmt w:val="decimal"/>
      <w:lvlText w:val="%1."/>
      <w:lvlJc w:val="left"/>
      <w:pPr>
        <w:ind w:left="360" w:hanging="360"/>
      </w:pPr>
      <w:rPr>
        <w:rFonts w:hint="default"/>
        <w:b w:val="0"/>
        <w:i w:val="0"/>
      </w:rPr>
    </w:lvl>
    <w:lvl w:ilvl="1" w:tplc="748A426E">
      <w:start w:val="1"/>
      <w:numFmt w:val="lowerLetter"/>
      <w:lvlText w:val="%2."/>
      <w:lvlJc w:val="left"/>
      <w:pPr>
        <w:ind w:left="1440" w:hanging="360"/>
      </w:pPr>
      <w:rPr>
        <w:b/>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FA87410"/>
    <w:multiLevelType w:val="multilevel"/>
    <w:tmpl w:val="D324A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3364C0D"/>
    <w:multiLevelType w:val="multilevel"/>
    <w:tmpl w:val="B13CF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41F53DE"/>
    <w:multiLevelType w:val="hybridMultilevel"/>
    <w:tmpl w:val="7EBC57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6B18330A"/>
    <w:multiLevelType w:val="multilevel"/>
    <w:tmpl w:val="8AFA3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B8E6638"/>
    <w:multiLevelType w:val="hybridMultilevel"/>
    <w:tmpl w:val="B4D834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FFA1468"/>
    <w:multiLevelType w:val="multilevel"/>
    <w:tmpl w:val="2F80B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1D96CC2"/>
    <w:multiLevelType w:val="multilevel"/>
    <w:tmpl w:val="4FC0D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23104DA"/>
    <w:multiLevelType w:val="hybridMultilevel"/>
    <w:tmpl w:val="0D84F28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579905962">
    <w:abstractNumId w:val="16"/>
  </w:num>
  <w:num w:numId="2" w16cid:durableId="36703105">
    <w:abstractNumId w:val="19"/>
  </w:num>
  <w:num w:numId="3" w16cid:durableId="70586909">
    <w:abstractNumId w:val="2"/>
  </w:num>
  <w:num w:numId="4" w16cid:durableId="2101946421">
    <w:abstractNumId w:val="20"/>
  </w:num>
  <w:num w:numId="5" w16cid:durableId="1613434694">
    <w:abstractNumId w:val="22"/>
  </w:num>
  <w:num w:numId="6" w16cid:durableId="714084584">
    <w:abstractNumId w:val="3"/>
  </w:num>
  <w:num w:numId="7" w16cid:durableId="1622957246">
    <w:abstractNumId w:val="5"/>
  </w:num>
  <w:num w:numId="8" w16cid:durableId="1832526092">
    <w:abstractNumId w:val="0"/>
  </w:num>
  <w:num w:numId="9" w16cid:durableId="1065299681">
    <w:abstractNumId w:val="7"/>
  </w:num>
  <w:num w:numId="10" w16cid:durableId="2016806955">
    <w:abstractNumId w:val="6"/>
  </w:num>
  <w:num w:numId="11" w16cid:durableId="578178212">
    <w:abstractNumId w:val="15"/>
  </w:num>
  <w:num w:numId="12" w16cid:durableId="1030375527">
    <w:abstractNumId w:val="17"/>
  </w:num>
  <w:num w:numId="13" w16cid:durableId="1789928113">
    <w:abstractNumId w:val="18"/>
  </w:num>
  <w:num w:numId="14" w16cid:durableId="1608194035">
    <w:abstractNumId w:val="4"/>
  </w:num>
  <w:num w:numId="15" w16cid:durableId="1268394054">
    <w:abstractNumId w:val="23"/>
  </w:num>
  <w:num w:numId="16" w16cid:durableId="1431122733">
    <w:abstractNumId w:val="11"/>
  </w:num>
  <w:num w:numId="17" w16cid:durableId="915482576">
    <w:abstractNumId w:val="21"/>
  </w:num>
  <w:num w:numId="18" w16cid:durableId="1877425131">
    <w:abstractNumId w:val="8"/>
  </w:num>
  <w:num w:numId="19" w16cid:durableId="1268276236">
    <w:abstractNumId w:val="1"/>
  </w:num>
  <w:num w:numId="20" w16cid:durableId="1441684852">
    <w:abstractNumId w:val="10"/>
  </w:num>
  <w:num w:numId="21" w16cid:durableId="1418940909">
    <w:abstractNumId w:val="9"/>
  </w:num>
  <w:num w:numId="22" w16cid:durableId="630597479">
    <w:abstractNumId w:val="14"/>
  </w:num>
  <w:num w:numId="23" w16cid:durableId="926890544">
    <w:abstractNumId w:val="24"/>
  </w:num>
  <w:num w:numId="24" w16cid:durableId="1281373989">
    <w:abstractNumId w:val="13"/>
  </w:num>
  <w:num w:numId="25" w16cid:durableId="4072674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A6B"/>
    <w:rsid w:val="00040C13"/>
    <w:rsid w:val="0004700A"/>
    <w:rsid w:val="000D7799"/>
    <w:rsid w:val="0013555F"/>
    <w:rsid w:val="00147D10"/>
    <w:rsid w:val="001A41D9"/>
    <w:rsid w:val="003D6E25"/>
    <w:rsid w:val="003E4C00"/>
    <w:rsid w:val="003E56FE"/>
    <w:rsid w:val="00404DAC"/>
    <w:rsid w:val="004077C4"/>
    <w:rsid w:val="00425F33"/>
    <w:rsid w:val="00442B41"/>
    <w:rsid w:val="004A7D1B"/>
    <w:rsid w:val="004C4ED2"/>
    <w:rsid w:val="005476E3"/>
    <w:rsid w:val="005F2840"/>
    <w:rsid w:val="00632008"/>
    <w:rsid w:val="00745D06"/>
    <w:rsid w:val="00796A19"/>
    <w:rsid w:val="0083534E"/>
    <w:rsid w:val="008A0E97"/>
    <w:rsid w:val="008A4F35"/>
    <w:rsid w:val="009104B5"/>
    <w:rsid w:val="00927CC5"/>
    <w:rsid w:val="00934849"/>
    <w:rsid w:val="00945216"/>
    <w:rsid w:val="0094784F"/>
    <w:rsid w:val="0095312F"/>
    <w:rsid w:val="00992387"/>
    <w:rsid w:val="009A45EB"/>
    <w:rsid w:val="009C56C7"/>
    <w:rsid w:val="00A0494D"/>
    <w:rsid w:val="00A422AD"/>
    <w:rsid w:val="00B01A6B"/>
    <w:rsid w:val="00B60D7E"/>
    <w:rsid w:val="00BB16CB"/>
    <w:rsid w:val="00CA5161"/>
    <w:rsid w:val="00CD39C2"/>
    <w:rsid w:val="00CD7970"/>
    <w:rsid w:val="00D06BB7"/>
    <w:rsid w:val="00D5399C"/>
    <w:rsid w:val="00D82BF2"/>
    <w:rsid w:val="00D85F7C"/>
    <w:rsid w:val="00D92C43"/>
    <w:rsid w:val="00DD5355"/>
    <w:rsid w:val="00E42593"/>
    <w:rsid w:val="00F34B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62BFB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34B86"/>
    <w:pPr>
      <w:spacing w:before="240" w:after="240" w:line="240" w:lineRule="auto"/>
      <w:outlineLvl w:val="0"/>
    </w:pPr>
    <w:rPr>
      <w:rFonts w:ascii="Arial" w:eastAsiaTheme="minorEastAsia" w:hAnsi="Arial" w:cs="Arial"/>
      <w:b/>
      <w:sz w:val="28"/>
      <w:szCs w:val="24"/>
    </w:rPr>
  </w:style>
  <w:style w:type="paragraph" w:styleId="Heading2">
    <w:name w:val="heading 2"/>
    <w:basedOn w:val="Normal"/>
    <w:next w:val="Normal"/>
    <w:link w:val="Heading2Char"/>
    <w:uiPriority w:val="9"/>
    <w:unhideWhenUsed/>
    <w:qFormat/>
    <w:rsid w:val="003D6E25"/>
    <w:pPr>
      <w:spacing w:after="0" w:line="240" w:lineRule="auto"/>
      <w:outlineLvl w:val="1"/>
    </w:pPr>
    <w:rPr>
      <w:rFonts w:ascii="Arial" w:eastAsiaTheme="minorEastAsia" w:hAnsi="Arial" w:cs="Arial"/>
      <w:b/>
      <w:sz w:val="28"/>
      <w:szCs w:val="24"/>
    </w:rPr>
  </w:style>
  <w:style w:type="paragraph" w:styleId="Heading3">
    <w:name w:val="heading 3"/>
    <w:basedOn w:val="Normal"/>
    <w:next w:val="Normal"/>
    <w:link w:val="Heading3Char"/>
    <w:uiPriority w:val="9"/>
    <w:unhideWhenUsed/>
    <w:qFormat/>
    <w:rsid w:val="003D6E25"/>
    <w:pPr>
      <w:keepNext/>
      <w:keepLines/>
      <w:spacing w:before="40" w:after="0" w:line="240" w:lineRule="auto"/>
      <w:outlineLvl w:val="2"/>
    </w:pPr>
    <w:rPr>
      <w:rFonts w:ascii="Arial" w:eastAsiaTheme="majorEastAsia" w:hAnsi="Arial" w:cstheme="majorBidi"/>
      <w:b/>
      <w:sz w:val="24"/>
      <w:szCs w:val="24"/>
    </w:rPr>
  </w:style>
  <w:style w:type="paragraph" w:styleId="Heading4">
    <w:name w:val="heading 4"/>
    <w:basedOn w:val="Normal"/>
    <w:next w:val="Normal"/>
    <w:link w:val="Heading4Char"/>
    <w:uiPriority w:val="9"/>
    <w:semiHidden/>
    <w:unhideWhenUsed/>
    <w:qFormat/>
    <w:rsid w:val="00A0494D"/>
    <w:pPr>
      <w:keepNext/>
      <w:keepLines/>
      <w:spacing w:before="80" w:after="40" w:line="278" w:lineRule="auto"/>
      <w:outlineLvl w:val="3"/>
    </w:pPr>
    <w:rPr>
      <w:rFonts w:eastAsiaTheme="majorEastAsia" w:cstheme="majorBidi"/>
      <w:i/>
      <w:iCs/>
      <w:color w:val="2E74B5"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A0494D"/>
    <w:pPr>
      <w:keepNext/>
      <w:keepLines/>
      <w:spacing w:before="80" w:after="40" w:line="278" w:lineRule="auto"/>
      <w:outlineLvl w:val="4"/>
    </w:pPr>
    <w:rPr>
      <w:rFonts w:eastAsiaTheme="majorEastAsia" w:cstheme="majorBidi"/>
      <w:color w:val="2E74B5"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A0494D"/>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A0494D"/>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A0494D"/>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A0494D"/>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01A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1A6B"/>
  </w:style>
  <w:style w:type="paragraph" w:styleId="Footer">
    <w:name w:val="footer"/>
    <w:basedOn w:val="Normal"/>
    <w:link w:val="FooterChar"/>
    <w:uiPriority w:val="99"/>
    <w:unhideWhenUsed/>
    <w:rsid w:val="00B01A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1A6B"/>
  </w:style>
  <w:style w:type="character" w:styleId="Hyperlink">
    <w:name w:val="Hyperlink"/>
    <w:basedOn w:val="DefaultParagraphFont"/>
    <w:uiPriority w:val="99"/>
    <w:unhideWhenUsed/>
    <w:rsid w:val="00B01A6B"/>
    <w:rPr>
      <w:color w:val="0563C1" w:themeColor="hyperlink"/>
      <w:u w:val="single"/>
    </w:rPr>
  </w:style>
  <w:style w:type="character" w:customStyle="1" w:styleId="Heading1Char">
    <w:name w:val="Heading 1 Char"/>
    <w:basedOn w:val="DefaultParagraphFont"/>
    <w:link w:val="Heading1"/>
    <w:uiPriority w:val="9"/>
    <w:rsid w:val="00F34B86"/>
    <w:rPr>
      <w:rFonts w:ascii="Arial" w:eastAsiaTheme="minorEastAsia" w:hAnsi="Arial" w:cs="Arial"/>
      <w:b/>
      <w:sz w:val="28"/>
      <w:szCs w:val="24"/>
    </w:rPr>
  </w:style>
  <w:style w:type="character" w:customStyle="1" w:styleId="Heading2Char">
    <w:name w:val="Heading 2 Char"/>
    <w:basedOn w:val="DefaultParagraphFont"/>
    <w:link w:val="Heading2"/>
    <w:uiPriority w:val="9"/>
    <w:rsid w:val="003D6E25"/>
    <w:rPr>
      <w:rFonts w:ascii="Arial" w:eastAsiaTheme="minorEastAsia" w:hAnsi="Arial" w:cs="Arial"/>
      <w:b/>
      <w:sz w:val="28"/>
      <w:szCs w:val="24"/>
    </w:rPr>
  </w:style>
  <w:style w:type="character" w:customStyle="1" w:styleId="Heading3Char">
    <w:name w:val="Heading 3 Char"/>
    <w:basedOn w:val="DefaultParagraphFont"/>
    <w:link w:val="Heading3"/>
    <w:uiPriority w:val="9"/>
    <w:rsid w:val="003D6E25"/>
    <w:rPr>
      <w:rFonts w:ascii="Arial" w:eastAsiaTheme="majorEastAsia" w:hAnsi="Arial" w:cstheme="majorBidi"/>
      <w:b/>
      <w:sz w:val="24"/>
      <w:szCs w:val="24"/>
    </w:rPr>
  </w:style>
  <w:style w:type="paragraph" w:styleId="ListParagraph">
    <w:name w:val="List Paragraph"/>
    <w:basedOn w:val="Normal"/>
    <w:uiPriority w:val="34"/>
    <w:qFormat/>
    <w:rsid w:val="003D6E25"/>
    <w:pPr>
      <w:spacing w:after="0" w:line="240" w:lineRule="auto"/>
      <w:ind w:left="720"/>
      <w:contextualSpacing/>
    </w:pPr>
    <w:rPr>
      <w:rFonts w:ascii="Arial" w:eastAsiaTheme="minorEastAsia" w:hAnsi="Arial" w:cs="Arial"/>
      <w:sz w:val="24"/>
      <w:szCs w:val="24"/>
    </w:rPr>
  </w:style>
  <w:style w:type="paragraph" w:styleId="TOC1">
    <w:name w:val="toc 1"/>
    <w:basedOn w:val="Normal"/>
    <w:next w:val="Normal"/>
    <w:autoRedefine/>
    <w:uiPriority w:val="39"/>
    <w:unhideWhenUsed/>
    <w:rsid w:val="00E42593"/>
    <w:pPr>
      <w:tabs>
        <w:tab w:val="left" w:pos="709"/>
        <w:tab w:val="right" w:leader="dot" w:pos="9016"/>
      </w:tabs>
      <w:spacing w:after="100" w:line="240" w:lineRule="auto"/>
      <w:ind w:left="709" w:hanging="709"/>
    </w:pPr>
    <w:rPr>
      <w:rFonts w:ascii="Arial" w:eastAsiaTheme="minorEastAsia" w:hAnsi="Arial" w:cs="Arial"/>
      <w:sz w:val="24"/>
      <w:szCs w:val="24"/>
    </w:rPr>
  </w:style>
  <w:style w:type="paragraph" w:styleId="Title">
    <w:name w:val="Title"/>
    <w:basedOn w:val="Normal"/>
    <w:next w:val="Normal"/>
    <w:link w:val="TitleChar"/>
    <w:uiPriority w:val="10"/>
    <w:qFormat/>
    <w:rsid w:val="003D6E25"/>
    <w:rPr>
      <w:rFonts w:ascii="Arial" w:hAnsi="Arial" w:cs="Arial"/>
      <w:sz w:val="40"/>
      <w:szCs w:val="24"/>
    </w:rPr>
  </w:style>
  <w:style w:type="character" w:customStyle="1" w:styleId="TitleChar">
    <w:name w:val="Title Char"/>
    <w:basedOn w:val="DefaultParagraphFont"/>
    <w:link w:val="Title"/>
    <w:uiPriority w:val="10"/>
    <w:rsid w:val="003D6E25"/>
    <w:rPr>
      <w:rFonts w:ascii="Arial" w:hAnsi="Arial" w:cs="Arial"/>
      <w:sz w:val="40"/>
      <w:szCs w:val="24"/>
    </w:rPr>
  </w:style>
  <w:style w:type="paragraph" w:styleId="Subtitle">
    <w:name w:val="Subtitle"/>
    <w:basedOn w:val="Normal"/>
    <w:next w:val="Normal"/>
    <w:link w:val="SubtitleChar"/>
    <w:uiPriority w:val="11"/>
    <w:qFormat/>
    <w:rsid w:val="003D6E25"/>
    <w:rPr>
      <w:rFonts w:ascii="Arial" w:hAnsi="Arial" w:cs="Arial"/>
      <w:sz w:val="28"/>
      <w:szCs w:val="24"/>
    </w:rPr>
  </w:style>
  <w:style w:type="character" w:customStyle="1" w:styleId="SubtitleChar">
    <w:name w:val="Subtitle Char"/>
    <w:basedOn w:val="DefaultParagraphFont"/>
    <w:link w:val="Subtitle"/>
    <w:uiPriority w:val="11"/>
    <w:rsid w:val="003D6E25"/>
    <w:rPr>
      <w:rFonts w:ascii="Arial" w:hAnsi="Arial" w:cs="Arial"/>
      <w:sz w:val="28"/>
      <w:szCs w:val="24"/>
    </w:rPr>
  </w:style>
  <w:style w:type="paragraph" w:customStyle="1" w:styleId="NoParagraphStyle">
    <w:name w:val="[No Paragraph Style]"/>
    <w:rsid w:val="00442B41"/>
    <w:pPr>
      <w:autoSpaceDE w:val="0"/>
      <w:autoSpaceDN w:val="0"/>
      <w:adjustRightInd w:val="0"/>
      <w:spacing w:after="0" w:line="288" w:lineRule="auto"/>
      <w:textAlignment w:val="center"/>
    </w:pPr>
    <w:rPr>
      <w:rFonts w:ascii="Minion Pro" w:hAnsi="Minion Pro" w:cs="Minion Pro"/>
      <w:color w:val="000000"/>
      <w:sz w:val="24"/>
      <w:szCs w:val="24"/>
    </w:rPr>
  </w:style>
  <w:style w:type="character" w:styleId="UnresolvedMention">
    <w:name w:val="Unresolved Mention"/>
    <w:basedOn w:val="DefaultParagraphFont"/>
    <w:uiPriority w:val="99"/>
    <w:semiHidden/>
    <w:unhideWhenUsed/>
    <w:rsid w:val="00934849"/>
    <w:rPr>
      <w:color w:val="605E5C"/>
      <w:shd w:val="clear" w:color="auto" w:fill="E1DFDD"/>
    </w:rPr>
  </w:style>
  <w:style w:type="character" w:customStyle="1" w:styleId="Heading4Char">
    <w:name w:val="Heading 4 Char"/>
    <w:basedOn w:val="DefaultParagraphFont"/>
    <w:link w:val="Heading4"/>
    <w:uiPriority w:val="9"/>
    <w:semiHidden/>
    <w:rsid w:val="00A0494D"/>
    <w:rPr>
      <w:rFonts w:eastAsiaTheme="majorEastAsia" w:cstheme="majorBidi"/>
      <w:i/>
      <w:iCs/>
      <w:color w:val="2E74B5" w:themeColor="accent1" w:themeShade="BF"/>
      <w:kern w:val="2"/>
      <w:sz w:val="24"/>
      <w:szCs w:val="24"/>
      <w14:ligatures w14:val="standardContextual"/>
    </w:rPr>
  </w:style>
  <w:style w:type="character" w:customStyle="1" w:styleId="Heading5Char">
    <w:name w:val="Heading 5 Char"/>
    <w:basedOn w:val="DefaultParagraphFont"/>
    <w:link w:val="Heading5"/>
    <w:uiPriority w:val="9"/>
    <w:semiHidden/>
    <w:rsid w:val="00A0494D"/>
    <w:rPr>
      <w:rFonts w:eastAsiaTheme="majorEastAsia" w:cstheme="majorBidi"/>
      <w:color w:val="2E74B5" w:themeColor="accent1" w:themeShade="BF"/>
      <w:kern w:val="2"/>
      <w:sz w:val="24"/>
      <w:szCs w:val="24"/>
      <w14:ligatures w14:val="standardContextual"/>
    </w:rPr>
  </w:style>
  <w:style w:type="character" w:customStyle="1" w:styleId="Heading6Char">
    <w:name w:val="Heading 6 Char"/>
    <w:basedOn w:val="DefaultParagraphFont"/>
    <w:link w:val="Heading6"/>
    <w:uiPriority w:val="9"/>
    <w:semiHidden/>
    <w:rsid w:val="00A0494D"/>
    <w:rPr>
      <w:rFonts w:eastAsiaTheme="majorEastAsia" w:cstheme="majorBidi"/>
      <w:i/>
      <w:iCs/>
      <w:color w:val="595959" w:themeColor="text1" w:themeTint="A6"/>
      <w:kern w:val="2"/>
      <w:sz w:val="24"/>
      <w:szCs w:val="24"/>
      <w14:ligatures w14:val="standardContextual"/>
    </w:rPr>
  </w:style>
  <w:style w:type="character" w:customStyle="1" w:styleId="Heading7Char">
    <w:name w:val="Heading 7 Char"/>
    <w:basedOn w:val="DefaultParagraphFont"/>
    <w:link w:val="Heading7"/>
    <w:uiPriority w:val="9"/>
    <w:semiHidden/>
    <w:rsid w:val="00A0494D"/>
    <w:rPr>
      <w:rFonts w:eastAsiaTheme="majorEastAsia" w:cstheme="majorBidi"/>
      <w:color w:val="595959" w:themeColor="text1" w:themeTint="A6"/>
      <w:kern w:val="2"/>
      <w:sz w:val="24"/>
      <w:szCs w:val="24"/>
      <w14:ligatures w14:val="standardContextual"/>
    </w:rPr>
  </w:style>
  <w:style w:type="character" w:customStyle="1" w:styleId="Heading8Char">
    <w:name w:val="Heading 8 Char"/>
    <w:basedOn w:val="DefaultParagraphFont"/>
    <w:link w:val="Heading8"/>
    <w:uiPriority w:val="9"/>
    <w:semiHidden/>
    <w:rsid w:val="00A0494D"/>
    <w:rPr>
      <w:rFonts w:eastAsiaTheme="majorEastAsia" w:cstheme="majorBidi"/>
      <w:i/>
      <w:iCs/>
      <w:color w:val="272727" w:themeColor="text1" w:themeTint="D8"/>
      <w:kern w:val="2"/>
      <w:sz w:val="24"/>
      <w:szCs w:val="24"/>
      <w14:ligatures w14:val="standardContextual"/>
    </w:rPr>
  </w:style>
  <w:style w:type="character" w:customStyle="1" w:styleId="Heading9Char">
    <w:name w:val="Heading 9 Char"/>
    <w:basedOn w:val="DefaultParagraphFont"/>
    <w:link w:val="Heading9"/>
    <w:uiPriority w:val="9"/>
    <w:semiHidden/>
    <w:rsid w:val="00A0494D"/>
    <w:rPr>
      <w:rFonts w:eastAsiaTheme="majorEastAsia" w:cstheme="majorBidi"/>
      <w:color w:val="272727" w:themeColor="text1" w:themeTint="D8"/>
      <w:kern w:val="2"/>
      <w:sz w:val="24"/>
      <w:szCs w:val="24"/>
      <w14:ligatures w14:val="standardContextual"/>
    </w:rPr>
  </w:style>
  <w:style w:type="paragraph" w:styleId="Quote">
    <w:name w:val="Quote"/>
    <w:basedOn w:val="Normal"/>
    <w:next w:val="Normal"/>
    <w:link w:val="QuoteChar"/>
    <w:uiPriority w:val="29"/>
    <w:qFormat/>
    <w:rsid w:val="00A0494D"/>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A0494D"/>
    <w:rPr>
      <w:i/>
      <w:iCs/>
      <w:color w:val="404040" w:themeColor="text1" w:themeTint="BF"/>
      <w:kern w:val="2"/>
      <w:sz w:val="24"/>
      <w:szCs w:val="24"/>
      <w14:ligatures w14:val="standardContextual"/>
    </w:rPr>
  </w:style>
  <w:style w:type="character" w:styleId="IntenseEmphasis">
    <w:name w:val="Intense Emphasis"/>
    <w:basedOn w:val="DefaultParagraphFont"/>
    <w:uiPriority w:val="21"/>
    <w:qFormat/>
    <w:rsid w:val="00A0494D"/>
    <w:rPr>
      <w:i/>
      <w:iCs/>
      <w:color w:val="2E74B5" w:themeColor="accent1" w:themeShade="BF"/>
    </w:rPr>
  </w:style>
  <w:style w:type="paragraph" w:styleId="IntenseQuote">
    <w:name w:val="Intense Quote"/>
    <w:basedOn w:val="Normal"/>
    <w:next w:val="Normal"/>
    <w:link w:val="IntenseQuoteChar"/>
    <w:uiPriority w:val="30"/>
    <w:qFormat/>
    <w:rsid w:val="00A0494D"/>
    <w:pPr>
      <w:pBdr>
        <w:top w:val="single" w:sz="4" w:space="10" w:color="2E74B5" w:themeColor="accent1" w:themeShade="BF"/>
        <w:bottom w:val="single" w:sz="4" w:space="10" w:color="2E74B5" w:themeColor="accent1" w:themeShade="BF"/>
      </w:pBdr>
      <w:spacing w:before="360" w:after="360" w:line="278" w:lineRule="auto"/>
      <w:ind w:left="864" w:right="864"/>
      <w:jc w:val="center"/>
    </w:pPr>
    <w:rPr>
      <w:i/>
      <w:iCs/>
      <w:color w:val="2E74B5"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A0494D"/>
    <w:rPr>
      <w:i/>
      <w:iCs/>
      <w:color w:val="2E74B5" w:themeColor="accent1" w:themeShade="BF"/>
      <w:kern w:val="2"/>
      <w:sz w:val="24"/>
      <w:szCs w:val="24"/>
      <w14:ligatures w14:val="standardContextual"/>
    </w:rPr>
  </w:style>
  <w:style w:type="character" w:styleId="IntenseReference">
    <w:name w:val="Intense Reference"/>
    <w:basedOn w:val="DefaultParagraphFont"/>
    <w:uiPriority w:val="32"/>
    <w:qFormat/>
    <w:rsid w:val="00A0494D"/>
    <w:rPr>
      <w:b/>
      <w:bCs/>
      <w:smallCaps/>
      <w:color w:val="2E74B5" w:themeColor="accent1" w:themeShade="BF"/>
      <w:spacing w:val="5"/>
    </w:rPr>
  </w:style>
  <w:style w:type="table" w:styleId="TableGrid">
    <w:name w:val="Table Grid"/>
    <w:basedOn w:val="TableNormal"/>
    <w:uiPriority w:val="39"/>
    <w:rsid w:val="00A0494D"/>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0494D"/>
    <w:pPr>
      <w:spacing w:line="278" w:lineRule="auto"/>
    </w:pPr>
    <w:rPr>
      <w:rFonts w:ascii="Times New Roman" w:hAnsi="Times New Roman" w:cs="Times New Roman"/>
      <w:kern w:val="2"/>
      <w:sz w:val="24"/>
      <w:szCs w:val="24"/>
      <w14:ligatures w14:val="standardContextual"/>
    </w:rPr>
  </w:style>
  <w:style w:type="paragraph" w:styleId="Revision">
    <w:name w:val="Revision"/>
    <w:hidden/>
    <w:uiPriority w:val="99"/>
    <w:semiHidden/>
    <w:rsid w:val="00A0494D"/>
    <w:pPr>
      <w:spacing w:after="0" w:line="240" w:lineRule="auto"/>
    </w:pPr>
    <w:rPr>
      <w:kern w:val="2"/>
      <w:sz w:val="24"/>
      <w:szCs w:val="24"/>
      <w14:ligatures w14:val="standardContextual"/>
    </w:rPr>
  </w:style>
  <w:style w:type="paragraph" w:styleId="NoSpacing">
    <w:name w:val="No Spacing"/>
    <w:uiPriority w:val="1"/>
    <w:qFormat/>
    <w:rsid w:val="00A0494D"/>
    <w:pPr>
      <w:spacing w:after="0" w:line="240" w:lineRule="auto"/>
    </w:pPr>
    <w:rPr>
      <w:kern w:val="2"/>
      <w:sz w:val="24"/>
      <w:szCs w:val="24"/>
      <w14:ligatures w14:val="standardContextual"/>
    </w:rPr>
  </w:style>
  <w:style w:type="character" w:styleId="CommentReference">
    <w:name w:val="annotation reference"/>
    <w:basedOn w:val="DefaultParagraphFont"/>
    <w:semiHidden/>
    <w:unhideWhenUsed/>
    <w:rsid w:val="00A0494D"/>
    <w:rPr>
      <w:sz w:val="16"/>
      <w:szCs w:val="16"/>
    </w:rPr>
  </w:style>
  <w:style w:type="paragraph" w:styleId="CommentText">
    <w:name w:val="annotation text"/>
    <w:basedOn w:val="Normal"/>
    <w:link w:val="CommentTextChar"/>
    <w:unhideWhenUsed/>
    <w:rsid w:val="00A0494D"/>
    <w:pPr>
      <w:spacing w:line="240" w:lineRule="auto"/>
    </w:pPr>
    <w:rPr>
      <w:kern w:val="2"/>
      <w:sz w:val="20"/>
      <w:szCs w:val="20"/>
      <w14:ligatures w14:val="standardContextual"/>
    </w:rPr>
  </w:style>
  <w:style w:type="character" w:customStyle="1" w:styleId="CommentTextChar">
    <w:name w:val="Comment Text Char"/>
    <w:basedOn w:val="DefaultParagraphFont"/>
    <w:link w:val="CommentText"/>
    <w:rsid w:val="00A0494D"/>
    <w:rPr>
      <w:kern w:val="2"/>
      <w:sz w:val="20"/>
      <w:szCs w:val="20"/>
      <w14:ligatures w14:val="standardContextual"/>
    </w:rPr>
  </w:style>
  <w:style w:type="paragraph" w:styleId="CommentSubject">
    <w:name w:val="annotation subject"/>
    <w:basedOn w:val="CommentText"/>
    <w:next w:val="CommentText"/>
    <w:link w:val="CommentSubjectChar"/>
    <w:uiPriority w:val="99"/>
    <w:semiHidden/>
    <w:unhideWhenUsed/>
    <w:rsid w:val="00A0494D"/>
    <w:rPr>
      <w:b/>
      <w:bCs/>
    </w:rPr>
  </w:style>
  <w:style w:type="character" w:customStyle="1" w:styleId="CommentSubjectChar">
    <w:name w:val="Comment Subject Char"/>
    <w:basedOn w:val="CommentTextChar"/>
    <w:link w:val="CommentSubject"/>
    <w:uiPriority w:val="99"/>
    <w:semiHidden/>
    <w:rsid w:val="00A0494D"/>
    <w:rPr>
      <w:b/>
      <w:bCs/>
      <w:kern w:val="2"/>
      <w:sz w:val="20"/>
      <w:szCs w:val="20"/>
      <w14:ligatures w14:val="standardContextual"/>
    </w:rPr>
  </w:style>
  <w:style w:type="paragraph" w:styleId="FootnoteText">
    <w:name w:val="footnote text"/>
    <w:basedOn w:val="Normal"/>
    <w:link w:val="FootnoteTextChar"/>
    <w:uiPriority w:val="99"/>
    <w:semiHidden/>
    <w:unhideWhenUsed/>
    <w:rsid w:val="00A0494D"/>
    <w:pPr>
      <w:spacing w:after="0" w:line="240" w:lineRule="auto"/>
    </w:pPr>
    <w:rPr>
      <w:kern w:val="2"/>
      <w:sz w:val="20"/>
      <w:szCs w:val="20"/>
      <w14:ligatures w14:val="standardContextual"/>
    </w:rPr>
  </w:style>
  <w:style w:type="character" w:customStyle="1" w:styleId="FootnoteTextChar">
    <w:name w:val="Footnote Text Char"/>
    <w:basedOn w:val="DefaultParagraphFont"/>
    <w:link w:val="FootnoteText"/>
    <w:uiPriority w:val="99"/>
    <w:semiHidden/>
    <w:rsid w:val="00A0494D"/>
    <w:rPr>
      <w:kern w:val="2"/>
      <w:sz w:val="20"/>
      <w:szCs w:val="20"/>
      <w14:ligatures w14:val="standardContextual"/>
    </w:rPr>
  </w:style>
  <w:style w:type="character" w:styleId="FootnoteReference">
    <w:name w:val="footnote reference"/>
    <w:basedOn w:val="DefaultParagraphFont"/>
    <w:uiPriority w:val="99"/>
    <w:semiHidden/>
    <w:unhideWhenUsed/>
    <w:rsid w:val="00A0494D"/>
    <w:rPr>
      <w:vertAlign w:val="superscript"/>
    </w:rPr>
  </w:style>
  <w:style w:type="paragraph" w:styleId="TOCHeading">
    <w:name w:val="TOC Heading"/>
    <w:basedOn w:val="Heading1"/>
    <w:next w:val="Normal"/>
    <w:uiPriority w:val="39"/>
    <w:unhideWhenUsed/>
    <w:qFormat/>
    <w:rsid w:val="00A0494D"/>
    <w:pPr>
      <w:keepNext/>
      <w:keepLines/>
      <w:spacing w:after="0" w:line="259" w:lineRule="auto"/>
      <w:outlineLvl w:val="9"/>
    </w:pPr>
    <w:rPr>
      <w:rFonts w:asciiTheme="majorHAnsi" w:eastAsiaTheme="majorEastAsia" w:hAnsiTheme="majorHAnsi" w:cstheme="majorBidi"/>
      <w:b w:val="0"/>
      <w:color w:val="2E74B5" w:themeColor="accent1" w:themeShade="BF"/>
      <w:sz w:val="32"/>
      <w:szCs w:val="32"/>
      <w:lang w:eastAsia="en-GB"/>
    </w:rPr>
  </w:style>
  <w:style w:type="paragraph" w:styleId="TOC2">
    <w:name w:val="toc 2"/>
    <w:basedOn w:val="Normal"/>
    <w:next w:val="Normal"/>
    <w:autoRedefine/>
    <w:uiPriority w:val="39"/>
    <w:unhideWhenUsed/>
    <w:rsid w:val="00A0494D"/>
    <w:pPr>
      <w:tabs>
        <w:tab w:val="right" w:leader="dot" w:pos="9016"/>
      </w:tabs>
      <w:spacing w:after="100" w:line="278" w:lineRule="auto"/>
      <w:ind w:left="709" w:hanging="709"/>
    </w:pPr>
    <w:rPr>
      <w:kern w:val="2"/>
      <w:sz w:val="24"/>
      <w:szCs w:val="24"/>
      <w14:ligatures w14:val="standardContextual"/>
    </w:rPr>
  </w:style>
  <w:style w:type="character" w:styleId="FollowedHyperlink">
    <w:name w:val="FollowedHyperlink"/>
    <w:basedOn w:val="DefaultParagraphFont"/>
    <w:uiPriority w:val="99"/>
    <w:semiHidden/>
    <w:unhideWhenUsed/>
    <w:rsid w:val="00A0494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6423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yperlink" Target="https://eur01.safelinks.protection.outlook.com/?url=https%3A%2F%2Fwww.gov.wales%2Felectric-vehicle-charging-residential-and-non-residential-buildings&amp;data=05%7C02%7CRachel.Gardiner%40gov.wales%7C7696885b4d744aed6aca08ded843e766%7Ca2cc36c592804ae78887d06dab89216b%7C0%7C0%7C639185983315411502%7CUnknown%7CTWFpbGZsb3d8eyJFbXB0eU1hcGkiOnRydWUsIlYiOiIwLjAuMDAwMCIsIlAiOiJXaW4zMiIsIkFOIjoiTWFpbCIsIldUIjoyfQ%3D%3D%7C0%7C%7C%7C&amp;sdata=oN3VueWJES6x%2FZOuPoSrnQa9SFaQuJoWhOoU6jpN6Cg%3D&amp;reserved=0" TargetMode="External" Id="rId8" /><Relationship Type="http://schemas.openxmlformats.org/officeDocument/2006/relationships/footer" Target="footer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2.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hyperlink" Target="https://eur01.safelinks.protection.outlook.com/?url=https%3A%2F%2Fwww.legislation.gov.uk%2Fwsi%2F2025%2F1320%2Fregulation%2F9%2Fmade&amp;data=05%7C02%7CPaul.Keepins%40gov.wales%7C3f37b512b3134a397ef708deb4dd388a%7Ca2cc36c592804ae78887d06dab89216b%7C0%7C0%7C639147059385096438%7CUnknown%7CTWFpbGZsb3d8eyJFbXB0eU1hcGkiOnRydWUsIlYiOiIwLjAuMDAwMCIsIlAiOiJXaW4zMiIsIkFOIjoiTWFpbCIsIldUIjoyfQ%3D%3D%7C0%7C%7C%7C&amp;sdata=BxXv2vrB1Ki66TJkHchDVOcZX4nB9z55U16FumDj1cE%3D&amp;reserved=0" TargetMode="External" Id="rId9" /><Relationship Type="http://schemas.openxmlformats.org/officeDocument/2006/relationships/fontTable" Target="fontTable.xml" Id="rId14" /><Relationship Type="http://schemas.openxmlformats.org/officeDocument/2006/relationships/customXml" Target="/customXml/item2.xml" Id="R7e29b652446b4bc4" /></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footnotes.xml.rels><?xml version="1.0" encoding="UTF-8" standalone="yes"?>
<Relationships xmlns="http://schemas.openxmlformats.org/package/2006/relationships"><Relationship Id="rId2" Type="http://schemas.openxmlformats.org/officeDocument/2006/relationships/hyperlink" Target="https://www.gov.wales/new-building-control-regime-higher-risk-buildings-and-wider-changes-building-regulations-wales" TargetMode="External"/><Relationship Id="rId1" Type="http://schemas.openxmlformats.org/officeDocument/2006/relationships/hyperlink" Target="https://www.gov.wales/electric-vehicle-charging-strategy-wales-action-pla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2.xml.rels>&#65279;<?xml version="1.0" encoding="utf-8"?><Relationships xmlns="http://schemas.openxmlformats.org/package/2006/relationships"><Relationship Type="http://schemas.openxmlformats.org/officeDocument/2006/relationships/customXmlProps" Target="/customXml/itemProps2.xml" Id="Rd3c4172d526e4b2384ade4b889302c76" /></Relationships>
</file>

<file path=customXml/item2.xml><?xml version="1.0" encoding="utf-8"?>
<metadata xmlns="http://www.objective.com/ecm/document/metadata/FF3C5B18883D4E21973B57C2EEED7FD1" version="1.0.0">
  <systemFields>
    <field name="Objective-Id">
      <value order="0">A63621315</value>
    </field>
    <field name="Objective-Title">
      <value order="0">260702 - FINAL DRAFT - Consultation summary and Government response</value>
    </field>
    <field name="Objective-Description">
      <value order="0"/>
    </field>
    <field name="Objective-CreationStamp">
      <value order="0">2026-07-02T10:48:15Z</value>
    </field>
    <field name="Objective-IsApproved">
      <value order="0">false</value>
    </field>
    <field name="Objective-IsPublished">
      <value order="0">true</value>
    </field>
    <field name="Objective-DatePublished">
      <value order="0">2026-08-04T13:30:32Z</value>
    </field>
    <field name="Objective-ModificationStamp">
      <value order="0">2026-08-04T13:30:32Z</value>
    </field>
    <field name="Objective-Owner">
      <value order="0">Gardiner, Rachel (ECE - Transport Strategy &amp; Planning)</value>
    </field>
    <field name="Objective-Path">
      <value order="0">Objective Global Folder:#Business File Plan:WG Organisational Groups:Enterprise, Connectivity and Energy Group (ECEG):Enterprise, Connectivity and Energy Group (ECEG) - Transport &amp; Connectivity:Enterprise, Connectivity and Energy Group (ECEG) - Transport &amp; Connectivity - Strategy &amp; Planning:1 - Save:Branch - Transport Adaptation and Decarbonisation Team - Fay Bowen:3. Transport Adaptation and Decarbonisation Team - Decarbonisation Policy:Decarbonisation - Policy Development - Part S Building Regs - 2026 - 2030:Part S - Final Docs</value>
    </field>
    <field name="Objective-Parent">
      <value order="0">Part S - Final Docs</value>
    </field>
    <field name="Objective-State">
      <value order="0">Published</value>
    </field>
    <field name="Objective-VersionId">
      <value order="0">vA114850413</value>
    </field>
    <field name="Objective-Version">
      <value order="0">2.0</value>
    </field>
    <field name="Objective-VersionNumber">
      <value order="0">6</value>
    </field>
    <field name="Objective-VersionComment">
      <value order="0">remove author info, change date to August</value>
    </field>
    <field name="Objective-FileNumber">
      <value order="0">qA2425229</value>
    </field>
    <field name="Objective-Classification">
      <value order="0">Official</value>
    </field>
    <field name="Objective-Caveats">
      <value order="0"/>
    </field>
  </systemFields>
  <catalogues>
    <catalogue name="Document Type Catalogue" type="type" ori="id:cA14">
      <field name="Objective-Date Acquired">
        <value order="0">2026-07-01T23:00:00Z</value>
      </field>
      <field name="Objective-Official Translation">
        <value order="0"/>
      </field>
      <field name="Objective-Connect Creator">
        <value order="0"/>
      </field>
    </catalogue>
  </catalogues>
</metadata>
</file>

<file path=customXml/itemProps2.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7265</Words>
  <Characters>41414</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2026-08-04T13:28:00Z</dcterms:created>
  <dcterms:modified xsi:type="dcterms:W3CDTF">2026-08-04T13:30:00Z</dcterms:modified>
</cp:coreProperties>
</file>

<file path=docProps/custom.xml><?xml version="1.0" encoding="utf-8"?>
<op:Properties xmlns:op="http://schemas.openxmlformats.org/officeDocument/2006/custom-properties">
  <op:property fmtid="{D5CDD505-2E9C-101B-9397-08002B2CF9AE}" pid="2" name="Customer-Id">
    <vt:lpwstr xmlns:vt="http://schemas.openxmlformats.org/officeDocument/2006/docPropsVTypes">FF3C5B18883D4E21973B57C2EEED7FD1</vt:lpwstr>
  </op:property>
  <op:property fmtid="{D5CDD505-2E9C-101B-9397-08002B2CF9AE}" pid="3" name="Objective-Id">
    <vt:lpwstr xmlns:vt="http://schemas.openxmlformats.org/officeDocument/2006/docPropsVTypes">A63621315</vt:lpwstr>
  </op:property>
  <op:property fmtid="{D5CDD505-2E9C-101B-9397-08002B2CF9AE}" pid="4" name="Objective-Title">
    <vt:lpwstr xmlns:vt="http://schemas.openxmlformats.org/officeDocument/2006/docPropsVTypes">260702 - FINAL DRAFT - Consultation summary and Government response</vt:lpwstr>
  </op:property>
  <op:property fmtid="{D5CDD505-2E9C-101B-9397-08002B2CF9AE}" pid="5" name="Objective-Description">
    <vt:lpwstr xmlns:vt="http://schemas.openxmlformats.org/officeDocument/2006/docPropsVTypes"/>
  </op:property>
  <op:property fmtid="{D5CDD505-2E9C-101B-9397-08002B2CF9AE}" pid="6" name="Objective-CreationStamp">
    <vt:filetime xmlns:vt="http://schemas.openxmlformats.org/officeDocument/2006/docPropsVTypes">2026-07-02T10:48:15Z</vt:filetime>
  </op:property>
  <op:property fmtid="{D5CDD505-2E9C-101B-9397-08002B2CF9AE}" pid="7" name="Objective-IsApproved">
    <vt:bool xmlns:vt="http://schemas.openxmlformats.org/officeDocument/2006/docPropsVTypes">false</vt:bool>
  </op:property>
  <op:property fmtid="{D5CDD505-2E9C-101B-9397-08002B2CF9AE}" pid="8" name="Objective-IsPublished">
    <vt:bool xmlns:vt="http://schemas.openxmlformats.org/officeDocument/2006/docPropsVTypes">true</vt:bool>
  </op:property>
  <op:property fmtid="{D5CDD505-2E9C-101B-9397-08002B2CF9AE}" pid="9" name="Objective-DatePublished">
    <vt:filetime xmlns:vt="http://schemas.openxmlformats.org/officeDocument/2006/docPropsVTypes">2026-08-04T13:30:32Z</vt:filetime>
  </op:property>
  <op:property fmtid="{D5CDD505-2E9C-101B-9397-08002B2CF9AE}" pid="10" name="Objective-ModificationStamp">
    <vt:filetime xmlns:vt="http://schemas.openxmlformats.org/officeDocument/2006/docPropsVTypes">2026-08-04T13:30:32Z</vt:filetime>
  </op:property>
  <op:property fmtid="{D5CDD505-2E9C-101B-9397-08002B2CF9AE}" pid="11" name="Objective-Owner">
    <vt:lpwstr xmlns:vt="http://schemas.openxmlformats.org/officeDocument/2006/docPropsVTypes">Gardiner, Rachel (ECE - Transport Strategy &amp; Planning)</vt:lpwstr>
  </op:property>
  <op:property fmtid="{D5CDD505-2E9C-101B-9397-08002B2CF9AE}" pid="12" name="Objective-Path">
    <vt:lpwstr xmlns:vt="http://schemas.openxmlformats.org/officeDocument/2006/docPropsVTypes">Objective Global Folder:#Business File Plan:WG Organisational Groups:Enterprise, Connectivity and Energy Group (ECEG):Enterprise, Connectivity and Energy Group (ECEG) - Transport &amp; Connectivity:Enterprise, Connectivity and Energy Group (ECEG) - Transport &amp; Connectivity - Strategy &amp; Planning:1 - Save:Branch - Transport Adaptation and Decarbonisation Team - Fay Bowen:3. Transport Adaptation and Decarbonisation Team - Decarbonisation Policy:Decarbonisation - Policy Development - Part S Building Regs - 2026 - 2030:Part S - Final Docs</vt:lpwstr>
  </op:property>
  <op:property fmtid="{D5CDD505-2E9C-101B-9397-08002B2CF9AE}" pid="13" name="Objective-Parent">
    <vt:lpwstr xmlns:vt="http://schemas.openxmlformats.org/officeDocument/2006/docPropsVTypes">Part S - Final Docs</vt:lpwstr>
  </op:property>
  <op:property fmtid="{D5CDD505-2E9C-101B-9397-08002B2CF9AE}" pid="14" name="Objective-State">
    <vt:lpwstr xmlns:vt="http://schemas.openxmlformats.org/officeDocument/2006/docPropsVTypes">Published</vt:lpwstr>
  </op:property>
  <op:property fmtid="{D5CDD505-2E9C-101B-9397-08002B2CF9AE}" pid="15" name="Objective-VersionId">
    <vt:lpwstr xmlns:vt="http://schemas.openxmlformats.org/officeDocument/2006/docPropsVTypes">vA114850413</vt:lpwstr>
  </op:property>
  <op:property fmtid="{D5CDD505-2E9C-101B-9397-08002B2CF9AE}" pid="16" name="Objective-Version">
    <vt:lpwstr xmlns:vt="http://schemas.openxmlformats.org/officeDocument/2006/docPropsVTypes">2.0</vt:lpwstr>
  </op:property>
  <op:property fmtid="{D5CDD505-2E9C-101B-9397-08002B2CF9AE}" pid="17" name="Objective-VersionNumber">
    <vt:r8 xmlns:vt="http://schemas.openxmlformats.org/officeDocument/2006/docPropsVTypes">6</vt:r8>
  </op:property>
  <op:property fmtid="{D5CDD505-2E9C-101B-9397-08002B2CF9AE}" pid="18" name="Objective-VersionComment">
    <vt:lpwstr xmlns:vt="http://schemas.openxmlformats.org/officeDocument/2006/docPropsVTypes">remove author info, change date to August</vt:lpwstr>
  </op:property>
  <op:property fmtid="{D5CDD505-2E9C-101B-9397-08002B2CF9AE}" pid="19" name="Objective-FileNumber">
    <vt:lpwstr xmlns:vt="http://schemas.openxmlformats.org/officeDocument/2006/docPropsVTypes">qA2425229</vt:lpwstr>
  </op:property>
  <op:property fmtid="{D5CDD505-2E9C-101B-9397-08002B2CF9AE}" pid="20" name="Objective-Classification">
    <vt:lpwstr xmlns:vt="http://schemas.openxmlformats.org/officeDocument/2006/docPropsVTypes">Official</vt:lpwstr>
  </op:property>
  <op:property fmtid="{D5CDD505-2E9C-101B-9397-08002B2CF9AE}" pid="21" name="Objective-Caveats">
    <vt:lpwstr xmlns:vt="http://schemas.openxmlformats.org/officeDocument/2006/docPropsVTypes"/>
  </op:property>
  <op:property fmtid="{D5CDD505-2E9C-101B-9397-08002B2CF9AE}" pid="22" name="Objective-Date Acquired">
    <vt:filetime xmlns:vt="http://schemas.openxmlformats.org/officeDocument/2006/docPropsVTypes">2026-07-01T23:00:00Z</vt:filetime>
  </op:property>
  <op:property fmtid="{D5CDD505-2E9C-101B-9397-08002B2CF9AE}" pid="23" name="Objective-Official Translation">
    <vt:lpwstr xmlns:vt="http://schemas.openxmlformats.org/officeDocument/2006/docPropsVTypes"/>
  </op:property>
  <op:property fmtid="{D5CDD505-2E9C-101B-9397-08002B2CF9AE}" pid="24" name="Objective-Connect Creator">
    <vt:lpwstr xmlns:vt="http://schemas.openxmlformats.org/officeDocument/2006/docPropsVTypes"/>
  </op:property>
</op:Properties>
</file>