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98EF" w14:textId="6D49CE3F" w:rsidR="002B23B2" w:rsidRPr="00205CE6" w:rsidRDefault="002B23B2" w:rsidP="002B23B2">
      <w:pPr>
        <w:pStyle w:val="Subtitle"/>
        <w:spacing w:before="4000"/>
        <w:jc w:val="center"/>
        <w:rPr>
          <w:rStyle w:val="SubtleEmphasis"/>
          <w:b/>
          <w:color w:val="2E74B5" w:themeColor="accent1" w:themeShade="BF"/>
          <w:sz w:val="40"/>
        </w:rPr>
      </w:pPr>
      <w:r w:rsidRPr="00205CE6">
        <w:rPr>
          <w:rStyle w:val="SubtleEmphasis"/>
          <w:b/>
          <w:color w:val="2E74B5" w:themeColor="accent1" w:themeShade="BF"/>
          <w:sz w:val="40"/>
        </w:rPr>
        <w:t>Project Name</w:t>
      </w:r>
    </w:p>
    <w:p w14:paraId="17C2913B" w14:textId="2310F2AD" w:rsidR="00AB10B4" w:rsidRDefault="00246FFF" w:rsidP="002B23B2">
      <w:pPr>
        <w:pStyle w:val="Title"/>
        <w:spacing w:before="160" w:after="160"/>
        <w:jc w:val="center"/>
      </w:pPr>
      <w:r>
        <w:t>Collaborative Benefits Report (CBR)</w:t>
      </w:r>
    </w:p>
    <w:p w14:paraId="1D5799D4" w14:textId="19F849F4" w:rsidR="00246FFF" w:rsidRDefault="00246FFF" w:rsidP="00246FFF">
      <w:pPr>
        <w:pStyle w:val="Subtitle"/>
        <w:jc w:val="center"/>
        <w:rPr>
          <w:rStyle w:val="SubtleEmphasis"/>
          <w:sz w:val="28"/>
        </w:rPr>
      </w:pPr>
      <w:r w:rsidRPr="00246FFF">
        <w:rPr>
          <w:rStyle w:val="SubtleEmphasis"/>
          <w:sz w:val="28"/>
        </w:rPr>
        <w:t>Example Template</w:t>
      </w:r>
    </w:p>
    <w:p w14:paraId="6539D806" w14:textId="77777777" w:rsidR="002B23B2" w:rsidRPr="002B23B2" w:rsidRDefault="002B23B2" w:rsidP="002B23B2"/>
    <w:p w14:paraId="5E1B8E1F" w14:textId="77777777" w:rsidR="00EB3D43" w:rsidRDefault="00EB3D43" w:rsidP="00D90DF0">
      <w:pPr>
        <w:sectPr w:rsidR="00EB3D43" w:rsidSect="00246F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1963723" w14:textId="41CCF08F" w:rsidR="00EB3D43" w:rsidRPr="008A2061" w:rsidRDefault="007A387F" w:rsidP="007A387F">
      <w:pPr>
        <w:pStyle w:val="Heading1"/>
        <w:jc w:val="center"/>
        <w:rPr>
          <w:color w:val="44546A" w:themeColor="text2"/>
        </w:rPr>
      </w:pPr>
      <w:bookmarkStart w:id="0" w:name="_Table_of_Contents"/>
      <w:bookmarkStart w:id="1" w:name="_Toc97218844"/>
      <w:bookmarkEnd w:id="0"/>
      <w:r w:rsidRPr="008A2061">
        <w:rPr>
          <w:color w:val="44546A" w:themeColor="text2"/>
        </w:rPr>
        <w:lastRenderedPageBreak/>
        <w:t>Table of Contents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36"/>
          <w:szCs w:val="22"/>
          <w:lang w:val="en-GB"/>
        </w:rPr>
        <w:id w:val="566534849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</w:rPr>
      </w:sdtEndPr>
      <w:sdtContent>
        <w:p w14:paraId="2F98FA6D" w14:textId="77777777" w:rsidR="007A387F" w:rsidRPr="007A387F" w:rsidRDefault="007A387F" w:rsidP="007A387F">
          <w:pPr>
            <w:pStyle w:val="TOCHeading"/>
            <w:spacing w:before="0"/>
            <w:rPr>
              <w:rFonts w:cstheme="majorHAnsi"/>
              <w:color w:val="auto"/>
              <w:sz w:val="22"/>
              <w:szCs w:val="22"/>
            </w:rPr>
          </w:pPr>
        </w:p>
        <w:p w14:paraId="2B921C51" w14:textId="79FC31AD" w:rsidR="002B23B2" w:rsidRDefault="007A387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18844" w:history="1">
            <w:r w:rsidR="002B23B2" w:rsidRPr="00427C49">
              <w:rPr>
                <w:rStyle w:val="Hyperlink"/>
                <w:noProof/>
              </w:rPr>
              <w:t>Table of Contents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_Toc97218844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2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1F5507C6" w14:textId="5016ED14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45" w:history="1">
            <w:r w:rsidR="002B23B2" w:rsidRPr="00427C49">
              <w:rPr>
                <w:rStyle w:val="Hyperlink"/>
                <w:noProof/>
              </w:rPr>
              <w:t>Explanatory Note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_Toc97218845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3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1C180130" w14:textId="23B9DB3A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46" w:history="1">
            <w:r w:rsidR="002B23B2" w:rsidRPr="00427C49">
              <w:rPr>
                <w:rStyle w:val="Hyperlink"/>
                <w:noProof/>
              </w:rPr>
              <w:t>Executive Summary / Foreword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_Toc97218846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4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5FF24223" w14:textId="54BB95E4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47" w:history="1">
            <w:r w:rsidR="002B23B2" w:rsidRPr="00427C49">
              <w:rPr>
                <w:rStyle w:val="Hyperlink"/>
                <w:noProof/>
              </w:rPr>
              <w:t>Stakeholder Identification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_Toc97218847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5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6BE01F4A" w14:textId="13ECB46A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48" w:history="1">
            <w:r w:rsidR="002B23B2" w:rsidRPr="00427C49">
              <w:rPr>
                <w:rStyle w:val="Hyperlink"/>
                <w:noProof/>
              </w:rPr>
              <w:t>Engagement Process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_Toc97218848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6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101D4D47" w14:textId="78396D63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49" w:history="1">
            <w:r w:rsidR="002B23B2" w:rsidRPr="00427C49">
              <w:rPr>
                <w:rStyle w:val="Hyperlink"/>
                <w:noProof/>
              </w:rPr>
              <w:t>Wider Benefits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_Toc97218849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7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4F2A45C7" w14:textId="16369B33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50" w:history="1">
            <w:r w:rsidR="002B23B2" w:rsidRPr="00427C49">
              <w:rPr>
                <w:rStyle w:val="Hyperlink"/>
                <w:noProof/>
              </w:rPr>
              <w:t>Budget Expenditure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_Toc97218850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8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23C3CAD9" w14:textId="284FD52D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51" w:history="1">
            <w:r w:rsidR="002B23B2" w:rsidRPr="00427C49">
              <w:rPr>
                <w:rStyle w:val="Hyperlink"/>
                <w:noProof/>
              </w:rPr>
              <w:t>Audit Capability, Capacity &amp; Governance Risk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_Toc97218851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9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29499B5C" w14:textId="12D34ACD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52" w:history="1">
            <w:r w:rsidR="002B23B2" w:rsidRPr="00427C49">
              <w:rPr>
                <w:rStyle w:val="Hyperlink"/>
                <w:noProof/>
              </w:rPr>
              <w:t>Shared Ownership Offer &amp; Negotiations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_Toc97218852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10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07D9D890" w14:textId="0BBD2088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53" w:history="1">
            <w:r w:rsidR="002B23B2" w:rsidRPr="00427C49">
              <w:rPr>
                <w:rStyle w:val="Hyperlink"/>
                <w:noProof/>
              </w:rPr>
              <w:t>Project Benefits Summary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_Toc97218853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11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4B55D25F" w14:textId="3A815722" w:rsidR="002B23B2" w:rsidRDefault="00C45FF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97218854" w:history="1">
            <w:r w:rsidR="002B23B2" w:rsidRPr="00427C49">
              <w:rPr>
                <w:rStyle w:val="Hyperlink"/>
                <w:noProof/>
              </w:rPr>
              <w:t>Appendices</w:t>
            </w:r>
            <w:r w:rsidR="002B23B2">
              <w:rPr>
                <w:noProof/>
                <w:webHidden/>
              </w:rPr>
              <w:tab/>
            </w:r>
            <w:r w:rsidR="002B23B2">
              <w:rPr>
                <w:noProof/>
                <w:webHidden/>
              </w:rPr>
              <w:fldChar w:fldCharType="begin"/>
            </w:r>
            <w:r w:rsidR="002B23B2">
              <w:rPr>
                <w:noProof/>
                <w:webHidden/>
              </w:rPr>
              <w:instrText xml:space="preserve"> PAGEREF _Toc97218854 \h </w:instrText>
            </w:r>
            <w:r w:rsidR="002B23B2">
              <w:rPr>
                <w:noProof/>
                <w:webHidden/>
              </w:rPr>
            </w:r>
            <w:r w:rsidR="002B23B2">
              <w:rPr>
                <w:noProof/>
                <w:webHidden/>
              </w:rPr>
              <w:fldChar w:fldCharType="separate"/>
            </w:r>
            <w:r w:rsidR="002B23B2">
              <w:rPr>
                <w:noProof/>
                <w:webHidden/>
              </w:rPr>
              <w:t>12</w:t>
            </w:r>
            <w:r w:rsidR="002B23B2">
              <w:rPr>
                <w:noProof/>
                <w:webHidden/>
              </w:rPr>
              <w:fldChar w:fldCharType="end"/>
            </w:r>
          </w:hyperlink>
        </w:p>
        <w:p w14:paraId="4D7C2A94" w14:textId="67C5D53B" w:rsidR="007A387F" w:rsidRPr="007A387F" w:rsidRDefault="007A387F" w:rsidP="00EB3D43">
          <w:pPr>
            <w:rPr>
              <w:b/>
              <w:bCs/>
              <w:noProof/>
            </w:rPr>
          </w:pPr>
          <w:r>
            <w:rPr>
              <w:sz w:val="28"/>
            </w:rPr>
            <w:fldChar w:fldCharType="end"/>
          </w:r>
        </w:p>
      </w:sdtContent>
    </w:sdt>
    <w:p w14:paraId="3A8799A9" w14:textId="77777777" w:rsidR="007A387F" w:rsidRPr="00EB3D43" w:rsidRDefault="007A387F" w:rsidP="00EB3D43">
      <w:pPr>
        <w:sectPr w:rsidR="007A387F" w:rsidRPr="00EB3D43">
          <w:head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C8E795" w14:textId="55201D43" w:rsidR="00F53BD2" w:rsidRDefault="00F53BD2" w:rsidP="00DD1378">
      <w:pPr>
        <w:pStyle w:val="Heading1"/>
      </w:pPr>
      <w:bookmarkStart w:id="2" w:name="_Toc97218845"/>
      <w:r>
        <w:lastRenderedPageBreak/>
        <w:t>Explanatory Note</w:t>
      </w:r>
      <w:bookmarkEnd w:id="2"/>
    </w:p>
    <w:p w14:paraId="08CAE90B" w14:textId="5E0D4381" w:rsidR="00F53BD2" w:rsidRDefault="00F53BD2" w:rsidP="00DD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template has been set up</w:t>
      </w:r>
      <w:r w:rsidR="006A5F19">
        <w:rPr>
          <w:rFonts w:ascii="Arial" w:hAnsi="Arial" w:cs="Arial"/>
          <w:sz w:val="24"/>
          <w:szCs w:val="24"/>
        </w:rPr>
        <w:t xml:space="preserve"> to support</w:t>
      </w:r>
      <w:r>
        <w:rPr>
          <w:rFonts w:ascii="Arial" w:hAnsi="Arial" w:cs="Arial"/>
          <w:sz w:val="24"/>
          <w:szCs w:val="24"/>
        </w:rPr>
        <w:t xml:space="preserve"> the </w:t>
      </w:r>
      <w:r w:rsidR="008D333E">
        <w:rPr>
          <w:rFonts w:ascii="Arial" w:hAnsi="Arial" w:cs="Arial"/>
          <w:sz w:val="24"/>
          <w:szCs w:val="24"/>
        </w:rPr>
        <w:t xml:space="preserve">Welsh Government’s </w:t>
      </w:r>
      <w:r w:rsidR="001E6B2E">
        <w:rPr>
          <w:rFonts w:ascii="Arial" w:hAnsi="Arial" w:cs="Arial"/>
          <w:sz w:val="24"/>
          <w:szCs w:val="24"/>
        </w:rPr>
        <w:t>g</w:t>
      </w:r>
      <w:r w:rsidRPr="001E6B2E">
        <w:rPr>
          <w:rFonts w:ascii="Arial" w:hAnsi="Arial" w:cs="Arial"/>
          <w:sz w:val="24"/>
          <w:szCs w:val="24"/>
        </w:rPr>
        <w:t>uidance on</w:t>
      </w:r>
      <w:r w:rsidRPr="001E6B2E">
        <w:rPr>
          <w:rFonts w:ascii="Arial" w:hAnsi="Arial" w:cs="Arial"/>
          <w:b/>
          <w:sz w:val="24"/>
          <w:szCs w:val="24"/>
        </w:rPr>
        <w:t xml:space="preserve"> Local </w:t>
      </w:r>
      <w:r w:rsidR="00111C35" w:rsidRPr="001E6B2E">
        <w:rPr>
          <w:rFonts w:ascii="Arial" w:hAnsi="Arial" w:cs="Arial"/>
          <w:b/>
          <w:sz w:val="24"/>
          <w:szCs w:val="24"/>
        </w:rPr>
        <w:t xml:space="preserve">and Shared </w:t>
      </w:r>
      <w:r w:rsidRPr="001E6B2E">
        <w:rPr>
          <w:rFonts w:ascii="Arial" w:hAnsi="Arial" w:cs="Arial"/>
          <w:b/>
          <w:sz w:val="24"/>
          <w:szCs w:val="24"/>
        </w:rPr>
        <w:t>Ownership</w:t>
      </w:r>
      <w:r w:rsidR="001E6B2E">
        <w:rPr>
          <w:rFonts w:ascii="Arial" w:hAnsi="Arial" w:cs="Arial"/>
          <w:b/>
          <w:sz w:val="24"/>
          <w:szCs w:val="24"/>
        </w:rPr>
        <w:t xml:space="preserve"> of Energy Projects in Wales</w:t>
      </w:r>
      <w:r>
        <w:rPr>
          <w:rFonts w:ascii="Arial" w:hAnsi="Arial" w:cs="Arial"/>
          <w:sz w:val="24"/>
          <w:szCs w:val="24"/>
        </w:rPr>
        <w:t xml:space="preserve"> and</w:t>
      </w:r>
      <w:r w:rsidR="006A5F19">
        <w:rPr>
          <w:rFonts w:ascii="Arial" w:hAnsi="Arial" w:cs="Arial"/>
          <w:sz w:val="24"/>
          <w:szCs w:val="24"/>
        </w:rPr>
        <w:t xml:space="preserve"> should be used in conjunction with that document. It</w:t>
      </w:r>
      <w:r>
        <w:rPr>
          <w:rFonts w:ascii="Arial" w:hAnsi="Arial" w:cs="Arial"/>
          <w:sz w:val="24"/>
          <w:szCs w:val="24"/>
        </w:rPr>
        <w:t xml:space="preserve"> may be used by developers and stakeholders </w:t>
      </w:r>
      <w:r w:rsidR="006A5F19">
        <w:rPr>
          <w:rFonts w:ascii="Arial" w:hAnsi="Arial" w:cs="Arial"/>
          <w:sz w:val="24"/>
          <w:szCs w:val="24"/>
        </w:rPr>
        <w:t>to</w:t>
      </w:r>
      <w:r w:rsidR="00792ADC">
        <w:rPr>
          <w:rFonts w:ascii="Arial" w:hAnsi="Arial" w:cs="Arial"/>
          <w:sz w:val="24"/>
          <w:szCs w:val="24"/>
        </w:rPr>
        <w:t xml:space="preserve"> evidence their work supporting</w:t>
      </w:r>
      <w:r w:rsidR="00111C35">
        <w:rPr>
          <w:rFonts w:ascii="Arial" w:hAnsi="Arial" w:cs="Arial"/>
          <w:sz w:val="24"/>
          <w:szCs w:val="24"/>
        </w:rPr>
        <w:t xml:space="preserve"> local or</w:t>
      </w:r>
      <w:r>
        <w:rPr>
          <w:rFonts w:ascii="Arial" w:hAnsi="Arial" w:cs="Arial"/>
          <w:sz w:val="24"/>
          <w:szCs w:val="24"/>
        </w:rPr>
        <w:t xml:space="preserve"> shared ownership and </w:t>
      </w:r>
      <w:r w:rsidR="00111C3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collaborative benefits</w:t>
      </w:r>
      <w:r w:rsidR="006A5F19">
        <w:rPr>
          <w:rFonts w:ascii="Arial" w:hAnsi="Arial" w:cs="Arial"/>
          <w:sz w:val="24"/>
          <w:szCs w:val="24"/>
        </w:rPr>
        <w:t xml:space="preserve"> for the local community of their project when submitting</w:t>
      </w:r>
      <w:r>
        <w:rPr>
          <w:rFonts w:ascii="Arial" w:hAnsi="Arial" w:cs="Arial"/>
          <w:sz w:val="24"/>
          <w:szCs w:val="24"/>
        </w:rPr>
        <w:t xml:space="preserve"> their planning application.</w:t>
      </w:r>
    </w:p>
    <w:p w14:paraId="78A77D35" w14:textId="56EDD591" w:rsidR="00F53BD2" w:rsidRDefault="00F53BD2" w:rsidP="00DD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Pr="00792ADC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 </w:t>
      </w:r>
      <w:r w:rsidR="006A5F19">
        <w:rPr>
          <w:rFonts w:ascii="Arial" w:hAnsi="Arial" w:cs="Arial"/>
          <w:sz w:val="24"/>
          <w:szCs w:val="24"/>
        </w:rPr>
        <w:t>statutory</w:t>
      </w:r>
      <w:r>
        <w:rPr>
          <w:rFonts w:ascii="Arial" w:hAnsi="Arial" w:cs="Arial"/>
          <w:sz w:val="24"/>
          <w:szCs w:val="24"/>
        </w:rPr>
        <w:t xml:space="preserve"> requirement to</w:t>
      </w:r>
      <w:r w:rsidR="006A5F19">
        <w:rPr>
          <w:rFonts w:ascii="Arial" w:hAnsi="Arial" w:cs="Arial"/>
          <w:sz w:val="24"/>
          <w:szCs w:val="24"/>
        </w:rPr>
        <w:t xml:space="preserve"> provide a CBR or to</w:t>
      </w:r>
      <w:r>
        <w:rPr>
          <w:rFonts w:ascii="Arial" w:hAnsi="Arial" w:cs="Arial"/>
          <w:sz w:val="24"/>
          <w:szCs w:val="24"/>
        </w:rPr>
        <w:t xml:space="preserve"> use this template</w:t>
      </w:r>
      <w:r w:rsidR="006A5F19">
        <w:rPr>
          <w:rFonts w:ascii="Arial" w:hAnsi="Arial" w:cs="Arial"/>
          <w:sz w:val="24"/>
          <w:szCs w:val="24"/>
        </w:rPr>
        <w:t xml:space="preserve"> to evidence your CBR</w:t>
      </w:r>
      <w:r>
        <w:rPr>
          <w:rFonts w:ascii="Arial" w:hAnsi="Arial" w:cs="Arial"/>
          <w:sz w:val="24"/>
          <w:szCs w:val="24"/>
        </w:rPr>
        <w:t>,</w:t>
      </w:r>
      <w:r w:rsidR="006A5F19">
        <w:rPr>
          <w:rFonts w:ascii="Arial" w:hAnsi="Arial" w:cs="Arial"/>
          <w:sz w:val="24"/>
          <w:szCs w:val="24"/>
        </w:rPr>
        <w:t xml:space="preserve"> it has been produced as an example of what a CBR might include. </w:t>
      </w:r>
    </w:p>
    <w:p w14:paraId="6E3C73F5" w14:textId="1EE3263D" w:rsidR="00F53BD2" w:rsidRDefault="00F53BD2" w:rsidP="006A5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using th</w:t>
      </w:r>
      <w:r w:rsidR="006A5F19">
        <w:rPr>
          <w:rFonts w:ascii="Arial" w:hAnsi="Arial" w:cs="Arial"/>
          <w:sz w:val="24"/>
          <w:szCs w:val="24"/>
        </w:rPr>
        <w:t>is template it is expected that a</w:t>
      </w:r>
      <w:r w:rsidR="006A5F19" w:rsidRPr="006A5F19">
        <w:rPr>
          <w:rFonts w:ascii="Arial" w:hAnsi="Arial" w:cs="Arial"/>
          <w:sz w:val="24"/>
          <w:szCs w:val="24"/>
        </w:rPr>
        <w:t xml:space="preserve">ll text </w:t>
      </w:r>
      <w:r w:rsidRPr="006A5F19">
        <w:rPr>
          <w:rFonts w:ascii="Arial" w:hAnsi="Arial" w:cs="Arial"/>
          <w:sz w:val="24"/>
          <w:szCs w:val="24"/>
        </w:rPr>
        <w:t xml:space="preserve">in </w:t>
      </w:r>
      <w:r w:rsidRPr="006A5F19">
        <w:rPr>
          <w:rFonts w:ascii="Arial" w:hAnsi="Arial" w:cs="Arial"/>
          <w:i/>
          <w:sz w:val="24"/>
          <w:szCs w:val="24"/>
        </w:rPr>
        <w:t xml:space="preserve">italics </w:t>
      </w:r>
      <w:r w:rsidRPr="006A5F19">
        <w:rPr>
          <w:rFonts w:ascii="Arial" w:hAnsi="Arial" w:cs="Arial"/>
          <w:sz w:val="24"/>
          <w:szCs w:val="24"/>
        </w:rPr>
        <w:t>be deleted and replaced with your own content</w:t>
      </w:r>
      <w:r w:rsidR="00205CE6" w:rsidRPr="006A5F19">
        <w:rPr>
          <w:rFonts w:ascii="Arial" w:hAnsi="Arial" w:cs="Arial"/>
          <w:sz w:val="24"/>
          <w:szCs w:val="24"/>
        </w:rPr>
        <w:t>, including the project name in the header section.</w:t>
      </w:r>
      <w:r w:rsidR="006A5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changes to format</w:t>
      </w:r>
      <w:r w:rsidR="006A5F19">
        <w:rPr>
          <w:rFonts w:ascii="Arial" w:hAnsi="Arial" w:cs="Arial"/>
          <w:sz w:val="24"/>
          <w:szCs w:val="24"/>
        </w:rPr>
        <w:t xml:space="preserve">ting and layout are permissible. </w:t>
      </w:r>
      <w:r w:rsidR="00111C35">
        <w:rPr>
          <w:rFonts w:ascii="Arial" w:hAnsi="Arial" w:cs="Arial"/>
          <w:sz w:val="24"/>
          <w:szCs w:val="24"/>
        </w:rPr>
        <w:t>Should you use this template,</w:t>
      </w:r>
      <w:r w:rsidR="006A5F19">
        <w:rPr>
          <w:rFonts w:ascii="Arial" w:hAnsi="Arial" w:cs="Arial"/>
          <w:sz w:val="24"/>
          <w:szCs w:val="24"/>
        </w:rPr>
        <w:t xml:space="preserve"> please</w:t>
      </w:r>
      <w:r w:rsidR="00111C35">
        <w:rPr>
          <w:rFonts w:ascii="Arial" w:hAnsi="Arial" w:cs="Arial"/>
          <w:sz w:val="24"/>
          <w:szCs w:val="24"/>
        </w:rPr>
        <w:t xml:space="preserve"> </w:t>
      </w:r>
      <w:r w:rsidR="00111C35" w:rsidRPr="00111C35">
        <w:rPr>
          <w:rFonts w:ascii="Arial" w:hAnsi="Arial" w:cs="Arial"/>
          <w:b/>
          <w:sz w:val="24"/>
          <w:szCs w:val="24"/>
        </w:rPr>
        <w:t>delete</w:t>
      </w:r>
      <w:r w:rsidR="006A5F19">
        <w:rPr>
          <w:rFonts w:ascii="Arial" w:hAnsi="Arial" w:cs="Arial"/>
          <w:sz w:val="24"/>
          <w:szCs w:val="24"/>
        </w:rPr>
        <w:t xml:space="preserve"> this page</w:t>
      </w:r>
      <w:r w:rsidR="00111C35">
        <w:rPr>
          <w:rFonts w:ascii="Arial" w:hAnsi="Arial" w:cs="Arial"/>
          <w:sz w:val="24"/>
          <w:szCs w:val="24"/>
        </w:rPr>
        <w:t xml:space="preserve"> </w:t>
      </w:r>
      <w:r w:rsidR="006A5F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rior to </w:t>
      </w:r>
      <w:r w:rsidR="006A5F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ubmission.</w:t>
      </w:r>
    </w:p>
    <w:p w14:paraId="136798D8" w14:textId="263E8D4B" w:rsidR="008D333E" w:rsidRPr="008D333E" w:rsidRDefault="008D333E" w:rsidP="008D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support and advice when utilising this document template, please consult </w:t>
      </w:r>
      <w:r w:rsidR="001E6B2E">
        <w:rPr>
          <w:rFonts w:ascii="Arial" w:hAnsi="Arial" w:cs="Arial"/>
          <w:sz w:val="24"/>
          <w:szCs w:val="24"/>
        </w:rPr>
        <w:t xml:space="preserve">the guidance document, particularly </w:t>
      </w:r>
      <w:r w:rsidR="001E6B2E" w:rsidRPr="001E6B2E">
        <w:rPr>
          <w:rFonts w:ascii="Arial" w:hAnsi="Arial" w:cs="Arial"/>
          <w:sz w:val="24"/>
          <w:szCs w:val="24"/>
          <w:u w:val="single"/>
        </w:rPr>
        <w:t>Chapter 7: Collaborative Benefits Report</w:t>
      </w:r>
      <w:r w:rsidR="001E6B2E">
        <w:rPr>
          <w:rFonts w:ascii="Arial" w:hAnsi="Arial" w:cs="Arial"/>
          <w:sz w:val="24"/>
          <w:szCs w:val="24"/>
        </w:rPr>
        <w:t xml:space="preserve">, as well as utilise </w:t>
      </w:r>
      <w:r>
        <w:rPr>
          <w:rFonts w:ascii="Arial" w:hAnsi="Arial" w:cs="Arial"/>
          <w:sz w:val="24"/>
          <w:szCs w:val="24"/>
        </w:rPr>
        <w:t>the</w:t>
      </w:r>
      <w:r w:rsidR="001E6B2E">
        <w:rPr>
          <w:rFonts w:ascii="Arial" w:hAnsi="Arial" w:cs="Arial"/>
          <w:sz w:val="24"/>
          <w:szCs w:val="24"/>
        </w:rPr>
        <w:t xml:space="preserve"> advice and experience of our</w:t>
      </w:r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8D333E">
          <w:rPr>
            <w:rStyle w:val="Hyperlink"/>
            <w:rFonts w:ascii="Arial" w:hAnsi="Arial" w:cs="Arial"/>
            <w:sz w:val="24"/>
            <w:szCs w:val="24"/>
          </w:rPr>
          <w:t>Welsh Government Energy Service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3D8EABE" w14:textId="66586232" w:rsidR="00F53BD2" w:rsidRDefault="00F53BD2" w:rsidP="00F53BD2"/>
    <w:p w14:paraId="67BBF898" w14:textId="77777777" w:rsidR="002B23B2" w:rsidRPr="00F53BD2" w:rsidRDefault="002B23B2" w:rsidP="00F53BD2">
      <w:pPr>
        <w:sectPr w:rsidR="002B23B2" w:rsidRPr="00F53BD2" w:rsidSect="00DD1378">
          <w:headerReference w:type="default" r:id="rId20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56065141" w14:textId="22DBA154" w:rsidR="00F05C55" w:rsidRDefault="00F05C55" w:rsidP="00B3416C">
      <w:pPr>
        <w:pStyle w:val="Heading1"/>
      </w:pPr>
      <w:bookmarkStart w:id="3" w:name="_Toc97218846"/>
      <w:r>
        <w:lastRenderedPageBreak/>
        <w:t>Executive Summary / Foreword</w:t>
      </w:r>
      <w:bookmarkEnd w:id="3"/>
    </w:p>
    <w:p w14:paraId="6CA87A0B" w14:textId="43769D28" w:rsidR="00B3416C" w:rsidRPr="00EB3D43" w:rsidRDefault="00B3416C">
      <w:pPr>
        <w:rPr>
          <w:rFonts w:ascii="Arial" w:hAnsi="Arial" w:cs="Arial"/>
          <w:i/>
          <w:sz w:val="24"/>
          <w:szCs w:val="24"/>
        </w:rPr>
      </w:pPr>
      <w:r w:rsidRPr="00EB3D43">
        <w:rPr>
          <w:rFonts w:ascii="Arial" w:hAnsi="Arial" w:cs="Arial"/>
          <w:i/>
          <w:sz w:val="24"/>
          <w:szCs w:val="24"/>
        </w:rPr>
        <w:t xml:space="preserve">Summarise your journey towards shared ownership. Ideally </w:t>
      </w:r>
      <w:r w:rsidR="00111C35">
        <w:rPr>
          <w:rFonts w:ascii="Arial" w:hAnsi="Arial" w:cs="Arial"/>
          <w:i/>
          <w:sz w:val="24"/>
          <w:szCs w:val="24"/>
        </w:rPr>
        <w:t xml:space="preserve">this should be </w:t>
      </w:r>
      <w:r w:rsidRPr="00EB3D43">
        <w:rPr>
          <w:rFonts w:ascii="Arial" w:hAnsi="Arial" w:cs="Arial"/>
          <w:i/>
          <w:sz w:val="24"/>
          <w:szCs w:val="24"/>
        </w:rPr>
        <w:t xml:space="preserve">co-written and signed by </w:t>
      </w:r>
      <w:r w:rsidR="00111C35">
        <w:rPr>
          <w:rFonts w:ascii="Arial" w:hAnsi="Arial" w:cs="Arial"/>
          <w:i/>
          <w:sz w:val="24"/>
          <w:szCs w:val="24"/>
        </w:rPr>
        <w:t xml:space="preserve">the project </w:t>
      </w:r>
      <w:r w:rsidRPr="00EB3D43">
        <w:rPr>
          <w:rFonts w:ascii="Arial" w:hAnsi="Arial" w:cs="Arial"/>
          <w:i/>
          <w:sz w:val="24"/>
          <w:szCs w:val="24"/>
        </w:rPr>
        <w:t>developer and key stakeholder(s)</w:t>
      </w:r>
      <w:r w:rsidR="00111C35">
        <w:rPr>
          <w:rFonts w:ascii="Arial" w:hAnsi="Arial" w:cs="Arial"/>
          <w:i/>
          <w:sz w:val="24"/>
          <w:szCs w:val="24"/>
        </w:rPr>
        <w:t>. Add additional signatory lines as appropriate.</w:t>
      </w:r>
    </w:p>
    <w:p w14:paraId="40E09F8C" w14:textId="0AA5F702" w:rsidR="00D90DF0" w:rsidRDefault="00D90DF0">
      <w:pPr>
        <w:rPr>
          <w:rFonts w:ascii="Arial" w:hAnsi="Arial" w:cs="Arial"/>
          <w:sz w:val="24"/>
          <w:szCs w:val="24"/>
        </w:rPr>
      </w:pPr>
    </w:p>
    <w:p w14:paraId="1C01AEC4" w14:textId="7B6BE331" w:rsidR="00D90DF0" w:rsidRDefault="00D90D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0DF0" w14:paraId="6027601F" w14:textId="77777777" w:rsidTr="00D90DF0">
        <w:tc>
          <w:tcPr>
            <w:tcW w:w="450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1BB90630" w14:textId="77777777" w:rsidR="00D90DF0" w:rsidRDefault="00D90DF0" w:rsidP="00D9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F81A3" w14:textId="316F73C4" w:rsidR="00D90DF0" w:rsidRDefault="00D90DF0" w:rsidP="00D9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8" w:space="0" w:color="FFFFFF" w:themeColor="background1"/>
              <w:bottom w:val="single" w:sz="4" w:space="0" w:color="auto"/>
            </w:tcBorders>
          </w:tcPr>
          <w:p w14:paraId="516D10B9" w14:textId="77777777" w:rsidR="00D90DF0" w:rsidRDefault="00D90DF0" w:rsidP="00D9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DF0" w14:paraId="2E9752EE" w14:textId="77777777" w:rsidTr="00D90DF0">
        <w:tc>
          <w:tcPr>
            <w:tcW w:w="4508" w:type="dxa"/>
            <w:tcBorders>
              <w:top w:val="single" w:sz="4" w:space="0" w:color="auto"/>
              <w:bottom w:val="nil"/>
              <w:right w:val="single" w:sz="48" w:space="0" w:color="FFFFFF" w:themeColor="background1"/>
            </w:tcBorders>
          </w:tcPr>
          <w:p w14:paraId="619F7A13" w14:textId="05AE2764" w:rsidR="00D90DF0" w:rsidRPr="00D90DF0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Developer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8" w:space="0" w:color="FFFFFF" w:themeColor="background1"/>
              <w:bottom w:val="nil"/>
            </w:tcBorders>
          </w:tcPr>
          <w:p w14:paraId="3E1B0B8F" w14:textId="3A4C4A00" w:rsidR="00D90DF0" w:rsidRPr="00D90DF0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Stakeholder 1</w:t>
            </w:r>
          </w:p>
        </w:tc>
      </w:tr>
      <w:tr w:rsidR="00D90DF0" w14:paraId="2E8482F9" w14:textId="77777777" w:rsidTr="00D90DF0">
        <w:tc>
          <w:tcPr>
            <w:tcW w:w="4508" w:type="dxa"/>
            <w:tcBorders>
              <w:top w:val="nil"/>
              <w:bottom w:val="nil"/>
              <w:right w:val="single" w:sz="48" w:space="0" w:color="FFFFFF" w:themeColor="background1"/>
            </w:tcBorders>
          </w:tcPr>
          <w:p w14:paraId="03CD19D6" w14:textId="77777777" w:rsidR="00D90DF0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single" w:sz="48" w:space="0" w:color="FFFFFF" w:themeColor="background1"/>
              <w:bottom w:val="single" w:sz="4" w:space="0" w:color="auto"/>
            </w:tcBorders>
          </w:tcPr>
          <w:p w14:paraId="67D6AB1D" w14:textId="77777777" w:rsidR="00D90DF0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64DD23" w14:textId="5C634839" w:rsidR="00D90DF0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90DF0" w14:paraId="2ADBF51C" w14:textId="77777777" w:rsidTr="00D90DF0">
        <w:tc>
          <w:tcPr>
            <w:tcW w:w="4508" w:type="dxa"/>
            <w:tcBorders>
              <w:top w:val="nil"/>
              <w:bottom w:val="nil"/>
              <w:right w:val="single" w:sz="48" w:space="0" w:color="FFFFFF" w:themeColor="background1"/>
            </w:tcBorders>
          </w:tcPr>
          <w:p w14:paraId="683E37B2" w14:textId="77777777" w:rsidR="00D90DF0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8" w:space="0" w:color="FFFFFF" w:themeColor="background1"/>
              <w:bottom w:val="nil"/>
            </w:tcBorders>
          </w:tcPr>
          <w:p w14:paraId="35EB9C67" w14:textId="79EB69FA" w:rsidR="00D90DF0" w:rsidRDefault="00D90DF0" w:rsidP="00D90DF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Stakeholder 2</w:t>
            </w:r>
          </w:p>
        </w:tc>
      </w:tr>
    </w:tbl>
    <w:p w14:paraId="3EF6318F" w14:textId="77777777" w:rsidR="00D90DF0" w:rsidRDefault="00D90DF0" w:rsidP="00D90DF0">
      <w:pPr>
        <w:tabs>
          <w:tab w:val="left" w:pos="0"/>
          <w:tab w:val="right" w:pos="8931"/>
        </w:tabs>
        <w:rPr>
          <w:rFonts w:ascii="Arial" w:hAnsi="Arial" w:cs="Arial"/>
          <w:b/>
          <w:sz w:val="24"/>
          <w:szCs w:val="24"/>
        </w:rPr>
      </w:pPr>
    </w:p>
    <w:p w14:paraId="767533D2" w14:textId="037D7BC8" w:rsidR="00EB3D43" w:rsidRDefault="00D90DF0" w:rsidP="00EB3D43">
      <w:pPr>
        <w:tabs>
          <w:tab w:val="left" w:pos="0"/>
          <w:tab w:val="right" w:pos="4395"/>
        </w:tabs>
        <w:rPr>
          <w:rFonts w:ascii="Arial" w:hAnsi="Arial" w:cs="Arial"/>
          <w:sz w:val="24"/>
          <w:szCs w:val="24"/>
          <w:u w:val="single"/>
        </w:rPr>
      </w:pPr>
      <w:r w:rsidRPr="00D90DF0">
        <w:rPr>
          <w:rFonts w:ascii="Arial" w:hAnsi="Arial" w:cs="Arial"/>
          <w:b/>
          <w:sz w:val="24"/>
          <w:szCs w:val="24"/>
        </w:rPr>
        <w:t xml:space="preserve">Date:  </w:t>
      </w:r>
      <w:r w:rsidRPr="00D90DF0">
        <w:rPr>
          <w:rFonts w:ascii="Arial" w:hAnsi="Arial" w:cs="Arial"/>
          <w:sz w:val="24"/>
          <w:szCs w:val="24"/>
          <w:u w:val="single"/>
        </w:rPr>
        <w:tab/>
      </w:r>
    </w:p>
    <w:p w14:paraId="000247A8" w14:textId="5D62F2F3" w:rsidR="002B23B2" w:rsidRDefault="002B23B2" w:rsidP="00EB3D43">
      <w:pPr>
        <w:tabs>
          <w:tab w:val="left" w:pos="0"/>
          <w:tab w:val="right" w:pos="4395"/>
        </w:tabs>
        <w:rPr>
          <w:rFonts w:ascii="Arial" w:hAnsi="Arial" w:cs="Arial"/>
          <w:sz w:val="24"/>
          <w:szCs w:val="24"/>
          <w:u w:val="single"/>
        </w:rPr>
      </w:pPr>
    </w:p>
    <w:p w14:paraId="380F44BF" w14:textId="77777777" w:rsidR="002B23B2" w:rsidRPr="00EB3D43" w:rsidRDefault="002B23B2" w:rsidP="00EB3D43">
      <w:pPr>
        <w:tabs>
          <w:tab w:val="left" w:pos="0"/>
          <w:tab w:val="right" w:pos="4395"/>
        </w:tabs>
        <w:rPr>
          <w:rFonts w:ascii="Arial" w:hAnsi="Arial" w:cs="Arial"/>
          <w:sz w:val="24"/>
          <w:szCs w:val="24"/>
          <w:u w:val="single"/>
        </w:rPr>
        <w:sectPr w:rsidR="002B23B2" w:rsidRPr="00EB3D43">
          <w:headerReference w:type="default" r:id="rId2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57BD2A" w14:textId="4A213182" w:rsidR="00F05C55" w:rsidRDefault="00F05C55" w:rsidP="00EB3D43">
      <w:pPr>
        <w:pStyle w:val="Heading1"/>
      </w:pPr>
      <w:bookmarkStart w:id="4" w:name="_Toc97218847"/>
      <w:r>
        <w:lastRenderedPageBreak/>
        <w:t>Stakeholder Identification</w:t>
      </w:r>
      <w:bookmarkEnd w:id="4"/>
    </w:p>
    <w:p w14:paraId="6A77C1EB" w14:textId="0B6B4CBC" w:rsidR="00EB3D43" w:rsidRDefault="00246FFF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Give the necessary background on all the stakeholders involved in </w:t>
      </w:r>
      <w:r w:rsidR="00111C35">
        <w:rPr>
          <w:rFonts w:ascii="Arial" w:hAnsi="Arial" w:cs="Arial"/>
          <w:i/>
          <w:sz w:val="24"/>
          <w:szCs w:val="24"/>
        </w:rPr>
        <w:t>the outset of this project and how you went about to identify them.</w:t>
      </w:r>
    </w:p>
    <w:p w14:paraId="49ADCB89" w14:textId="77777777" w:rsidR="002B23B2" w:rsidRPr="00EB3D43" w:rsidRDefault="002B23B2" w:rsidP="002B23B2">
      <w:pPr>
        <w:rPr>
          <w:rFonts w:ascii="Arial" w:hAnsi="Arial" w:cs="Arial"/>
          <w:i/>
          <w:sz w:val="24"/>
          <w:szCs w:val="24"/>
        </w:rPr>
      </w:pPr>
    </w:p>
    <w:p w14:paraId="2B6626E7" w14:textId="77777777" w:rsidR="002B23B2" w:rsidRPr="00EB3D43" w:rsidRDefault="002B23B2" w:rsidP="002B23B2">
      <w:pPr>
        <w:sectPr w:rsidR="002B23B2" w:rsidRP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1E7D7F" w14:textId="61A1E5F1" w:rsidR="00F05C55" w:rsidRDefault="00F05C55" w:rsidP="00EB3D43">
      <w:pPr>
        <w:pStyle w:val="Heading1"/>
      </w:pPr>
      <w:bookmarkStart w:id="5" w:name="_Toc97218848"/>
      <w:r>
        <w:lastRenderedPageBreak/>
        <w:t>Engagement Process</w:t>
      </w:r>
      <w:bookmarkEnd w:id="5"/>
    </w:p>
    <w:p w14:paraId="3C35C743" w14:textId="184D7A7B" w:rsidR="000E5B98" w:rsidRDefault="006A5F19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</w:t>
      </w:r>
      <w:r w:rsidR="007F7384">
        <w:rPr>
          <w:rFonts w:ascii="Arial" w:hAnsi="Arial" w:cs="Arial"/>
          <w:i/>
          <w:sz w:val="24"/>
          <w:szCs w:val="24"/>
        </w:rPr>
        <w:t>a timeline of stakeholder engagement activities and key moments on this project</w:t>
      </w:r>
      <w:r w:rsidR="00AF393F">
        <w:rPr>
          <w:rFonts w:ascii="Arial" w:hAnsi="Arial" w:cs="Arial"/>
          <w:i/>
          <w:sz w:val="24"/>
          <w:szCs w:val="24"/>
        </w:rPr>
        <w:t>’</w:t>
      </w:r>
      <w:r w:rsidR="007F7384">
        <w:rPr>
          <w:rFonts w:ascii="Arial" w:hAnsi="Arial" w:cs="Arial"/>
          <w:i/>
          <w:sz w:val="24"/>
          <w:szCs w:val="24"/>
        </w:rPr>
        <w:t>s engagement process.</w:t>
      </w:r>
    </w:p>
    <w:p w14:paraId="0AD58954" w14:textId="77777777" w:rsidR="000E5B98" w:rsidRPr="00EB3D43" w:rsidRDefault="000E5B98" w:rsidP="00EB3D43">
      <w:pPr>
        <w:rPr>
          <w:rFonts w:ascii="Arial" w:hAnsi="Arial" w:cs="Arial"/>
          <w:i/>
          <w:sz w:val="24"/>
          <w:szCs w:val="24"/>
        </w:rPr>
      </w:pPr>
    </w:p>
    <w:p w14:paraId="2E62D895" w14:textId="77777777" w:rsidR="00EB3D43" w:rsidRPr="00EB3D43" w:rsidRDefault="00EB3D43" w:rsidP="00EB3D43">
      <w:pPr>
        <w:sectPr w:rsidR="00EB3D43" w:rsidRP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CD199E" w14:textId="3E78917C" w:rsidR="00F05C55" w:rsidRDefault="00F05C55" w:rsidP="00EB3D43">
      <w:pPr>
        <w:pStyle w:val="Heading1"/>
      </w:pPr>
      <w:bookmarkStart w:id="6" w:name="_Toc97218849"/>
      <w:r>
        <w:lastRenderedPageBreak/>
        <w:t>Wider Benefits</w:t>
      </w:r>
      <w:bookmarkEnd w:id="6"/>
    </w:p>
    <w:p w14:paraId="25A1FAD1" w14:textId="77777777" w:rsidR="007F7384" w:rsidRDefault="007F7384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Record any benefits of shared ownership engagement which would not otherwise have been secured, such as:</w:t>
      </w:r>
    </w:p>
    <w:p w14:paraId="27C9F2F2" w14:textId="77777777" w:rsidR="007F7384" w:rsidRDefault="007F7384" w:rsidP="007F738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F7384">
        <w:rPr>
          <w:rFonts w:ascii="Arial" w:hAnsi="Arial" w:cs="Arial"/>
          <w:i/>
          <w:sz w:val="24"/>
          <w:szCs w:val="24"/>
        </w:rPr>
        <w:t>local delivery</w:t>
      </w:r>
      <w:r>
        <w:rPr>
          <w:rFonts w:ascii="Arial" w:hAnsi="Arial" w:cs="Arial"/>
          <w:i/>
          <w:sz w:val="24"/>
          <w:szCs w:val="24"/>
        </w:rPr>
        <w:t xml:space="preserve"> of some development tasks</w:t>
      </w:r>
    </w:p>
    <w:p w14:paraId="44565EA4" w14:textId="1CCA3773" w:rsidR="00EB3D43" w:rsidRDefault="007F7384" w:rsidP="007F738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7F7384">
        <w:rPr>
          <w:rFonts w:ascii="Arial" w:hAnsi="Arial" w:cs="Arial"/>
          <w:i/>
          <w:sz w:val="24"/>
          <w:szCs w:val="24"/>
        </w:rPr>
        <w:t>social benefits</w:t>
      </w:r>
    </w:p>
    <w:p w14:paraId="093DF507" w14:textId="4A4973D0" w:rsidR="007F7384" w:rsidRDefault="007F7384" w:rsidP="007F738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ecological benefits</w:t>
      </w:r>
    </w:p>
    <w:p w14:paraId="7EECBE76" w14:textId="6D072EE5" w:rsidR="007F7384" w:rsidRDefault="007F7384" w:rsidP="007F738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etc.</w:t>
      </w:r>
    </w:p>
    <w:p w14:paraId="479F01A0" w14:textId="77777777" w:rsidR="002B23B2" w:rsidRPr="002B23B2" w:rsidRDefault="002B23B2" w:rsidP="002B23B2">
      <w:pPr>
        <w:rPr>
          <w:rFonts w:ascii="Arial" w:hAnsi="Arial" w:cs="Arial"/>
          <w:i/>
          <w:sz w:val="24"/>
          <w:szCs w:val="24"/>
        </w:rPr>
      </w:pPr>
    </w:p>
    <w:p w14:paraId="1DBC9D1F" w14:textId="77777777" w:rsidR="00EB3D43" w:rsidRDefault="00EB3D43" w:rsidP="00EB3D43">
      <w:pPr>
        <w:rPr>
          <w:rFonts w:ascii="Arial" w:hAnsi="Arial" w:cs="Arial"/>
          <w:i/>
          <w:sz w:val="24"/>
          <w:szCs w:val="24"/>
        </w:rPr>
        <w:sectPr w:rsid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4D0BF3" w14:textId="00E1FF3C" w:rsidR="00F05C55" w:rsidRDefault="00F05C55" w:rsidP="00EB3D43">
      <w:pPr>
        <w:pStyle w:val="Heading1"/>
      </w:pPr>
      <w:bookmarkStart w:id="7" w:name="_Toc97218850"/>
      <w:r>
        <w:lastRenderedPageBreak/>
        <w:t>Budget Expenditure</w:t>
      </w:r>
      <w:bookmarkEnd w:id="7"/>
    </w:p>
    <w:p w14:paraId="6FF03FF7" w14:textId="322E1832" w:rsidR="00EB3D43" w:rsidRDefault="005A5DCF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Detail any costs associated with your project’s journey to shared ownership such as:</w:t>
      </w:r>
    </w:p>
    <w:p w14:paraId="2D63134D" w14:textId="43BE94C1" w:rsidR="005A5DCF" w:rsidRDefault="005A5DCF" w:rsidP="005A5DCF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Legal costs in agreeing a Memoranda of Understanding</w:t>
      </w:r>
    </w:p>
    <w:p w14:paraId="015D82EA" w14:textId="6359A310" w:rsidR="005A5DCF" w:rsidRDefault="005A5DCF" w:rsidP="005A5DCF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Any stakeholders who may have been contracted to set up and promote suitable investment vehicles</w:t>
      </w:r>
    </w:p>
    <w:p w14:paraId="00D19334" w14:textId="38CDFA80" w:rsidR="005A5DCF" w:rsidRDefault="005A5DCF" w:rsidP="005A5DCF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etc.</w:t>
      </w:r>
    </w:p>
    <w:p w14:paraId="510FC5A8" w14:textId="77777777" w:rsidR="005C59A5" w:rsidRPr="005C59A5" w:rsidRDefault="005C59A5" w:rsidP="005C59A5">
      <w:pPr>
        <w:rPr>
          <w:rFonts w:ascii="Arial" w:hAnsi="Arial" w:cs="Arial"/>
          <w:i/>
          <w:sz w:val="24"/>
          <w:szCs w:val="24"/>
        </w:rPr>
      </w:pPr>
    </w:p>
    <w:p w14:paraId="506E45F0" w14:textId="7F2CD6A2" w:rsidR="00EB3D43" w:rsidRDefault="00EB3D43" w:rsidP="00EB3D43">
      <w:pPr>
        <w:rPr>
          <w:rFonts w:ascii="Arial" w:hAnsi="Arial" w:cs="Arial"/>
          <w:i/>
          <w:sz w:val="24"/>
          <w:szCs w:val="24"/>
        </w:rPr>
        <w:sectPr w:rsid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E4F936" w14:textId="4467CE59" w:rsidR="008122AE" w:rsidRDefault="008122AE" w:rsidP="00EB3D43">
      <w:pPr>
        <w:pStyle w:val="Heading1"/>
      </w:pPr>
      <w:bookmarkStart w:id="8" w:name="_Toc97218851"/>
      <w:r>
        <w:lastRenderedPageBreak/>
        <w:t>Audit Capability, Capacity &amp; Governance Risk</w:t>
      </w:r>
      <w:bookmarkEnd w:id="8"/>
    </w:p>
    <w:p w14:paraId="63AC1C5E" w14:textId="4D54BCF7" w:rsidR="00EB3D43" w:rsidRDefault="005A5DCF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Record</w:t>
      </w:r>
      <w:r w:rsidRPr="005A5DCF">
        <w:rPr>
          <w:rFonts w:ascii="Arial" w:hAnsi="Arial" w:cs="Arial"/>
          <w:i/>
          <w:sz w:val="24"/>
          <w:szCs w:val="24"/>
        </w:rPr>
        <w:t xml:space="preserve"> process</w:t>
      </w:r>
      <w:r>
        <w:rPr>
          <w:rFonts w:ascii="Arial" w:hAnsi="Arial" w:cs="Arial"/>
          <w:i/>
          <w:sz w:val="24"/>
          <w:szCs w:val="24"/>
        </w:rPr>
        <w:t>es</w:t>
      </w:r>
      <w:r w:rsidRPr="005A5DCF">
        <w:rPr>
          <w:rFonts w:ascii="Arial" w:hAnsi="Arial" w:cs="Arial"/>
          <w:i/>
          <w:sz w:val="24"/>
          <w:szCs w:val="24"/>
        </w:rPr>
        <w:t xml:space="preserve"> and outcome</w:t>
      </w:r>
      <w:r>
        <w:rPr>
          <w:rFonts w:ascii="Arial" w:hAnsi="Arial" w:cs="Arial"/>
          <w:i/>
          <w:sz w:val="24"/>
          <w:szCs w:val="24"/>
        </w:rPr>
        <w:t>s</w:t>
      </w:r>
      <w:r w:rsidRPr="005A5DCF">
        <w:rPr>
          <w:rFonts w:ascii="Arial" w:hAnsi="Arial" w:cs="Arial"/>
          <w:i/>
          <w:sz w:val="24"/>
          <w:szCs w:val="24"/>
        </w:rPr>
        <w:t xml:space="preserve"> of mutual appraisal of deliverability of shared ownership/partner selection</w:t>
      </w:r>
    </w:p>
    <w:p w14:paraId="46E23C3A" w14:textId="77777777" w:rsidR="005C59A5" w:rsidRPr="00EB3D43" w:rsidRDefault="005C59A5" w:rsidP="00EB3D43">
      <w:pPr>
        <w:rPr>
          <w:rFonts w:ascii="Arial" w:hAnsi="Arial" w:cs="Arial"/>
          <w:i/>
          <w:sz w:val="24"/>
          <w:szCs w:val="24"/>
        </w:rPr>
      </w:pPr>
    </w:p>
    <w:p w14:paraId="6528132A" w14:textId="77777777" w:rsidR="00EB3D43" w:rsidRDefault="00EB3D43" w:rsidP="00EB3D43">
      <w:pPr>
        <w:rPr>
          <w:rFonts w:ascii="Arial" w:hAnsi="Arial" w:cs="Arial"/>
          <w:i/>
          <w:sz w:val="24"/>
          <w:szCs w:val="24"/>
        </w:rPr>
        <w:sectPr w:rsidR="00EB3D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27DA2B" w14:textId="2C1DD53F" w:rsidR="008122AE" w:rsidRDefault="00B3416C" w:rsidP="00EB3D43">
      <w:pPr>
        <w:pStyle w:val="Heading1"/>
      </w:pPr>
      <w:bookmarkStart w:id="9" w:name="_Toc97218852"/>
      <w:r>
        <w:lastRenderedPageBreak/>
        <w:t>Shared Ownership Offer &amp; Negotiations</w:t>
      </w:r>
      <w:bookmarkEnd w:id="9"/>
    </w:p>
    <w:p w14:paraId="60F7C9CA" w14:textId="53DE6D4B" w:rsidR="00EB3D43" w:rsidRDefault="005C59A5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Record your offer(s), counteroffer(s), negotiations and agreement (or lack of agreement) for an element of shared ownership to be available for your project.</w:t>
      </w:r>
    </w:p>
    <w:p w14:paraId="074D92E3" w14:textId="2C6C3C0B" w:rsidR="00EB3D43" w:rsidRDefault="006E5E39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If you have an agreed Memorandum of Understanding, it should be signed by the de</w:t>
      </w:r>
      <w:r w:rsidR="002B23B2">
        <w:rPr>
          <w:rFonts w:ascii="Arial" w:hAnsi="Arial" w:cs="Arial"/>
          <w:i/>
          <w:sz w:val="24"/>
          <w:szCs w:val="24"/>
        </w:rPr>
        <w:t>veloper and lead counterparties as well included in the Appendices at the end of this document.</w:t>
      </w:r>
    </w:p>
    <w:p w14:paraId="4F483608" w14:textId="45B57D4D" w:rsidR="002B23B2" w:rsidRDefault="002B23B2" w:rsidP="00EB3D43">
      <w:pPr>
        <w:rPr>
          <w:rFonts w:ascii="Arial" w:hAnsi="Arial" w:cs="Arial"/>
          <w:i/>
          <w:sz w:val="24"/>
          <w:szCs w:val="24"/>
        </w:rPr>
      </w:pPr>
    </w:p>
    <w:p w14:paraId="5E94C637" w14:textId="77777777" w:rsidR="002B23B2" w:rsidRDefault="002B23B2" w:rsidP="00EB3D43">
      <w:pPr>
        <w:rPr>
          <w:rFonts w:ascii="Arial" w:hAnsi="Arial" w:cs="Arial"/>
          <w:i/>
          <w:sz w:val="24"/>
          <w:szCs w:val="24"/>
        </w:rPr>
        <w:sectPr w:rsidR="002B23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527C36" w14:textId="1F91D2A0" w:rsidR="00B3416C" w:rsidRDefault="00B3416C" w:rsidP="00EB3D43">
      <w:pPr>
        <w:pStyle w:val="Heading1"/>
      </w:pPr>
      <w:bookmarkStart w:id="10" w:name="_Toc97218853"/>
      <w:r>
        <w:lastRenderedPageBreak/>
        <w:t>Project Benefits Summary</w:t>
      </w:r>
      <w:bookmarkEnd w:id="10"/>
    </w:p>
    <w:p w14:paraId="2483004E" w14:textId="77777777" w:rsidR="002B23B2" w:rsidRDefault="006E5E39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Detail a summary of the project benefits based on finance projections available at the time of writing</w:t>
      </w:r>
      <w:r w:rsidR="002B23B2">
        <w:rPr>
          <w:rFonts w:ascii="Arial" w:hAnsi="Arial" w:cs="Arial"/>
          <w:i/>
          <w:sz w:val="24"/>
          <w:szCs w:val="24"/>
        </w:rPr>
        <w:t>:</w:t>
      </w:r>
    </w:p>
    <w:p w14:paraId="5FACC754" w14:textId="77777777" w:rsidR="002B23B2" w:rsidRDefault="002B23B2" w:rsidP="002B23B2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Shared ownership returns</w:t>
      </w:r>
    </w:p>
    <w:p w14:paraId="44BC8C9D" w14:textId="179C3F09" w:rsidR="00EB3D43" w:rsidRDefault="002B23B2" w:rsidP="002B23B2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</w:t>
      </w:r>
      <w:r w:rsidRPr="002B23B2">
        <w:rPr>
          <w:rFonts w:ascii="Arial" w:hAnsi="Arial" w:cs="Arial"/>
          <w:i/>
          <w:sz w:val="24"/>
          <w:szCs w:val="24"/>
        </w:rPr>
        <w:t>ider benefits secured by shared ownership engagement</w:t>
      </w:r>
    </w:p>
    <w:p w14:paraId="602AEF12" w14:textId="52E8BF40" w:rsidR="008D333E" w:rsidRPr="008D333E" w:rsidRDefault="008D333E" w:rsidP="008D333E">
      <w:pPr>
        <w:ind w:left="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 consulting the </w:t>
      </w:r>
      <w:hyperlink r:id="rId22" w:history="1">
        <w:r w:rsidRPr="008D333E">
          <w:rPr>
            <w:rStyle w:val="Hyperlink"/>
            <w:rFonts w:ascii="Arial" w:hAnsi="Arial" w:cs="Arial"/>
            <w:i/>
            <w:sz w:val="24"/>
            <w:szCs w:val="24"/>
          </w:rPr>
          <w:t>Welsh Government Energy Service</w:t>
        </w:r>
      </w:hyperlink>
      <w:r>
        <w:rPr>
          <w:rFonts w:ascii="Arial" w:hAnsi="Arial" w:cs="Arial"/>
          <w:i/>
          <w:sz w:val="24"/>
          <w:szCs w:val="24"/>
        </w:rPr>
        <w:t xml:space="preserve"> in particular regarding this section.</w:t>
      </w:r>
    </w:p>
    <w:p w14:paraId="3FC0B8C6" w14:textId="5275B695" w:rsidR="00EB3D43" w:rsidRDefault="00EB3D43" w:rsidP="00EB3D43">
      <w:pPr>
        <w:rPr>
          <w:rFonts w:ascii="Arial" w:hAnsi="Arial" w:cs="Arial"/>
          <w:i/>
          <w:sz w:val="24"/>
          <w:szCs w:val="24"/>
        </w:rPr>
      </w:pPr>
    </w:p>
    <w:p w14:paraId="08EA5650" w14:textId="77777777" w:rsidR="006E5E39" w:rsidRDefault="006E5E39" w:rsidP="00EB3D43">
      <w:pPr>
        <w:rPr>
          <w:rFonts w:ascii="Arial" w:hAnsi="Arial" w:cs="Arial"/>
          <w:i/>
          <w:sz w:val="24"/>
          <w:szCs w:val="24"/>
        </w:rPr>
        <w:sectPr w:rsidR="006E5E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D7C836" w14:textId="150299F0" w:rsidR="00B3416C" w:rsidRDefault="00B3416C" w:rsidP="00EB3D43">
      <w:pPr>
        <w:pStyle w:val="Heading1"/>
      </w:pPr>
      <w:bookmarkStart w:id="11" w:name="_Toc97218854"/>
      <w:r>
        <w:lastRenderedPageBreak/>
        <w:t>Appendices</w:t>
      </w:r>
      <w:bookmarkEnd w:id="11"/>
    </w:p>
    <w:p w14:paraId="472FFD15" w14:textId="77777777" w:rsidR="002B23B2" w:rsidRDefault="002B23B2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Include other relevant documentation such as:</w:t>
      </w:r>
    </w:p>
    <w:p w14:paraId="53F560CD" w14:textId="77777777" w:rsidR="002B23B2" w:rsidRDefault="002B23B2" w:rsidP="002B23B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Meeting minutes</w:t>
      </w:r>
    </w:p>
    <w:p w14:paraId="33ACD549" w14:textId="77777777" w:rsidR="002B23B2" w:rsidRDefault="002B23B2" w:rsidP="002B23B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Press coverage</w:t>
      </w:r>
    </w:p>
    <w:p w14:paraId="54016E09" w14:textId="77777777" w:rsidR="002B23B2" w:rsidRDefault="002B23B2" w:rsidP="002B23B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Photographs</w:t>
      </w:r>
    </w:p>
    <w:p w14:paraId="7D20A488" w14:textId="77777777" w:rsidR="002B23B2" w:rsidRDefault="002B23B2" w:rsidP="002B23B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Correspondence</w:t>
      </w:r>
    </w:p>
    <w:p w14:paraId="54F4F9B7" w14:textId="36DD6B4D" w:rsidR="00EB3D43" w:rsidRDefault="002B23B2" w:rsidP="002B23B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Pr="002B23B2">
        <w:rPr>
          <w:rFonts w:ascii="Arial" w:hAnsi="Arial" w:cs="Arial"/>
          <w:i/>
          <w:sz w:val="24"/>
          <w:szCs w:val="24"/>
        </w:rPr>
        <w:t>ormal signed agreements such as Memoranda of Understanding</w:t>
      </w:r>
    </w:p>
    <w:p w14:paraId="676A3865" w14:textId="4E244188" w:rsidR="002B23B2" w:rsidRPr="002B23B2" w:rsidRDefault="002B23B2" w:rsidP="002B23B2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etc</w:t>
      </w:r>
    </w:p>
    <w:p w14:paraId="551CD71E" w14:textId="00D2DB56" w:rsidR="00EB3D43" w:rsidRPr="00EB3D43" w:rsidRDefault="002B23B2" w:rsidP="00EB3D4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Remember to update the table of contents prior to finalising the document.</w:t>
      </w:r>
    </w:p>
    <w:sectPr w:rsidR="00EB3D43" w:rsidRPr="00EB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781" w14:textId="77777777" w:rsidR="00C45FFD" w:rsidRDefault="00C45FFD" w:rsidP="00EB3D43">
      <w:pPr>
        <w:spacing w:after="0" w:line="240" w:lineRule="auto"/>
      </w:pPr>
      <w:r>
        <w:separator/>
      </w:r>
    </w:p>
  </w:endnote>
  <w:endnote w:type="continuationSeparator" w:id="0">
    <w:p w14:paraId="17BA48BB" w14:textId="77777777" w:rsidR="00C45FFD" w:rsidRDefault="00C45FFD" w:rsidP="00EB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29B0" w14:textId="77777777" w:rsidR="00792ADC" w:rsidRDefault="00792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382317"/>
      <w:docPartObj>
        <w:docPartGallery w:val="Page Numbers (Bottom of Page)"/>
        <w:docPartUnique/>
      </w:docPartObj>
    </w:sdtPr>
    <w:sdtEndPr/>
    <w:sdtContent>
      <w:p w14:paraId="068267BF" w14:textId="1915BD4A" w:rsidR="007A387F" w:rsidRDefault="007A387F" w:rsidP="007A387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888328" wp14:editId="28A4F15A">
                  <wp:simplePos x="0" y="0"/>
                  <wp:positionH relativeFrom="margin">
                    <wp:posOffset>104775</wp:posOffset>
                  </wp:positionH>
                  <wp:positionV relativeFrom="bottomMargin">
                    <wp:posOffset>819150</wp:posOffset>
                  </wp:positionV>
                  <wp:extent cx="5518150" cy="0"/>
                  <wp:effectExtent l="0" t="0" r="2540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C0E7D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8.25pt;margin-top:64.5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" strokecolor="gray" strokeweight="1pt">
                  <w10:wrap anchorx="margin" anchory="margin"/>
                </v:shape>
              </w:pict>
            </mc:Fallback>
          </mc:AlternateContent>
        </w:r>
      </w:p>
      <w:p w14:paraId="5945D7FB" w14:textId="11A0200B" w:rsidR="007A387F" w:rsidRDefault="007A387F" w:rsidP="007A387F">
        <w:pPr>
          <w:pStyle w:val="Footer"/>
          <w:jc w:val="center"/>
        </w:pPr>
      </w:p>
      <w:p w14:paraId="46F9F13B" w14:textId="6313D2CC" w:rsidR="007A387F" w:rsidRDefault="007A387F" w:rsidP="007A387F">
        <w:pPr>
          <w:pStyle w:val="Footer"/>
          <w:jc w:val="center"/>
        </w:pPr>
      </w:p>
      <w:p w14:paraId="0A8AB55A" w14:textId="41839F97" w:rsidR="007A387F" w:rsidRDefault="007A387F" w:rsidP="007A387F">
        <w:pPr>
          <w:pStyle w:val="Footer"/>
          <w:jc w:val="center"/>
        </w:pPr>
      </w:p>
      <w:p w14:paraId="718E46D5" w14:textId="720B88EF" w:rsidR="007A387F" w:rsidRDefault="007A387F" w:rsidP="007A387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669CA74" wp14:editId="31AC541D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711200</wp:posOffset>
                  </wp:positionV>
                  <wp:extent cx="551815" cy="238760"/>
                  <wp:effectExtent l="19050" t="19050" r="17145" b="27940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1C6627" w14:textId="2DB42882" w:rsidR="00EB3D43" w:rsidRDefault="00EB3D4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92AD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69CA7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56pt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" filled="t" strokecolor="gray" strokeweight="2.25pt">
                  <v:textbox inset=",0,,0">
                    <w:txbxContent>
                      <w:p w14:paraId="671C6627" w14:textId="2DB42882" w:rsidR="00EB3D43" w:rsidRDefault="00EB3D4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92AD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4EC543E1" w14:textId="77777777" w:rsidR="007A387F" w:rsidRDefault="007A387F" w:rsidP="007A387F">
        <w:pPr>
          <w:pStyle w:val="Footer"/>
          <w:jc w:val="center"/>
        </w:pPr>
      </w:p>
      <w:p w14:paraId="2B0A5A0D" w14:textId="77777777" w:rsidR="007A387F" w:rsidRDefault="007A387F" w:rsidP="007A387F">
        <w:pPr>
          <w:pStyle w:val="Footer"/>
          <w:jc w:val="center"/>
        </w:pPr>
      </w:p>
      <w:p w14:paraId="70AAC754" w14:textId="3F006EAE" w:rsidR="00EB3D43" w:rsidRDefault="00C45FFD" w:rsidP="007A387F">
        <w:pPr>
          <w:pStyle w:val="Footer"/>
          <w:jc w:val="center"/>
        </w:pPr>
        <w:hyperlink w:anchor="_Table_of_Contents" w:history="1">
          <w:r w:rsidR="007A387F" w:rsidRPr="007A387F">
            <w:rPr>
              <w:rStyle w:val="Hyperlink"/>
            </w:rPr>
            <w:t>Return to Table of Contents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F3A" w14:textId="77777777" w:rsidR="00792ADC" w:rsidRDefault="00792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3124" w14:textId="77777777" w:rsidR="00C45FFD" w:rsidRDefault="00C45FFD" w:rsidP="00EB3D43">
      <w:pPr>
        <w:spacing w:after="0" w:line="240" w:lineRule="auto"/>
      </w:pPr>
      <w:r>
        <w:separator/>
      </w:r>
    </w:p>
  </w:footnote>
  <w:footnote w:type="continuationSeparator" w:id="0">
    <w:p w14:paraId="4043E2BE" w14:textId="77777777" w:rsidR="00C45FFD" w:rsidRDefault="00C45FFD" w:rsidP="00EB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0183" w14:textId="77777777" w:rsidR="00792ADC" w:rsidRDefault="00792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C059" w14:textId="77777777" w:rsidR="00792ADC" w:rsidRDefault="00792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7364" w14:textId="7C6FCA3C" w:rsidR="00792ADC" w:rsidRDefault="00792A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938" w14:textId="42B52E0C" w:rsidR="00205CE6" w:rsidRPr="00205CE6" w:rsidRDefault="00205CE6">
    <w:pPr>
      <w:pStyle w:val="Header"/>
      <w:rPr>
        <w:sz w:val="28"/>
      </w:rPr>
    </w:pPr>
    <w:r w:rsidRPr="00205CE6">
      <w:rPr>
        <w:b/>
        <w:i/>
        <w:color w:val="2E74B5" w:themeColor="accent1" w:themeShade="BF"/>
        <w:sz w:val="28"/>
      </w:rPr>
      <w:t>[Insert Project Name]</w:t>
    </w:r>
    <w:r>
      <w:tab/>
    </w:r>
    <w:r>
      <w:tab/>
    </w:r>
    <w:r w:rsidRPr="008A2061">
      <w:rPr>
        <w:sz w:val="28"/>
      </w:rPr>
      <w:t>Collaborative Benefits Report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42F" w14:textId="36D84FAD" w:rsidR="00205CE6" w:rsidRPr="00205CE6" w:rsidRDefault="00205CE6">
    <w:pPr>
      <w:pStyle w:val="Header"/>
      <w:rPr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677E" w14:textId="7DEF6E79" w:rsidR="008A2061" w:rsidRPr="008A2061" w:rsidRDefault="008A2061">
    <w:pPr>
      <w:pStyle w:val="Header"/>
      <w:rPr>
        <w:sz w:val="28"/>
      </w:rPr>
    </w:pPr>
    <w:r w:rsidRPr="00205CE6">
      <w:rPr>
        <w:b/>
        <w:i/>
        <w:color w:val="2E74B5" w:themeColor="accent1" w:themeShade="BF"/>
        <w:sz w:val="28"/>
      </w:rPr>
      <w:t>[Insert Project Name]</w:t>
    </w:r>
    <w:r>
      <w:tab/>
    </w:r>
    <w:r>
      <w:tab/>
    </w:r>
    <w:r w:rsidRPr="008A2061">
      <w:rPr>
        <w:sz w:val="28"/>
      </w:rPr>
      <w:t>Collaborative Benefits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97"/>
    <w:multiLevelType w:val="hybridMultilevel"/>
    <w:tmpl w:val="BC2E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F06"/>
    <w:multiLevelType w:val="hybridMultilevel"/>
    <w:tmpl w:val="81A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95A"/>
    <w:multiLevelType w:val="hybridMultilevel"/>
    <w:tmpl w:val="9118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95FB9"/>
    <w:multiLevelType w:val="hybridMultilevel"/>
    <w:tmpl w:val="F6E0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116E"/>
    <w:multiLevelType w:val="hybridMultilevel"/>
    <w:tmpl w:val="BBB83CE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6E1092D"/>
    <w:multiLevelType w:val="hybridMultilevel"/>
    <w:tmpl w:val="E99C87E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3B4A28"/>
    <w:multiLevelType w:val="hybridMultilevel"/>
    <w:tmpl w:val="56FA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643402">
    <w:abstractNumId w:val="2"/>
  </w:num>
  <w:num w:numId="2" w16cid:durableId="1854105020">
    <w:abstractNumId w:val="1"/>
  </w:num>
  <w:num w:numId="3" w16cid:durableId="1632782493">
    <w:abstractNumId w:val="6"/>
  </w:num>
  <w:num w:numId="4" w16cid:durableId="2073036233">
    <w:abstractNumId w:val="3"/>
  </w:num>
  <w:num w:numId="5" w16cid:durableId="454449639">
    <w:abstractNumId w:val="4"/>
  </w:num>
  <w:num w:numId="6" w16cid:durableId="2019572608">
    <w:abstractNumId w:val="5"/>
  </w:num>
  <w:num w:numId="7" w16cid:durableId="92099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02"/>
    <w:rsid w:val="0003145C"/>
    <w:rsid w:val="000E5B98"/>
    <w:rsid w:val="00111C35"/>
    <w:rsid w:val="00162705"/>
    <w:rsid w:val="001E6B2E"/>
    <w:rsid w:val="00205CE6"/>
    <w:rsid w:val="00246FFF"/>
    <w:rsid w:val="002B23B2"/>
    <w:rsid w:val="00404DAC"/>
    <w:rsid w:val="00474409"/>
    <w:rsid w:val="005A5DCF"/>
    <w:rsid w:val="005C59A5"/>
    <w:rsid w:val="00664202"/>
    <w:rsid w:val="006A5F19"/>
    <w:rsid w:val="006E5E39"/>
    <w:rsid w:val="00731E91"/>
    <w:rsid w:val="00792ADC"/>
    <w:rsid w:val="007A387F"/>
    <w:rsid w:val="007B7DF7"/>
    <w:rsid w:val="007F7384"/>
    <w:rsid w:val="008122AE"/>
    <w:rsid w:val="00814CA0"/>
    <w:rsid w:val="008A2061"/>
    <w:rsid w:val="008D333E"/>
    <w:rsid w:val="009C14F5"/>
    <w:rsid w:val="009C56C7"/>
    <w:rsid w:val="00AF393F"/>
    <w:rsid w:val="00B3416C"/>
    <w:rsid w:val="00B5507E"/>
    <w:rsid w:val="00C45FFD"/>
    <w:rsid w:val="00D06BB7"/>
    <w:rsid w:val="00D90DF0"/>
    <w:rsid w:val="00DD1378"/>
    <w:rsid w:val="00E7659E"/>
    <w:rsid w:val="00EB3D43"/>
    <w:rsid w:val="00F05C55"/>
    <w:rsid w:val="00F53BD2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DA78C"/>
  <w15:chartTrackingRefBased/>
  <w15:docId w15:val="{2A12D4ED-F13F-479B-B11E-E0FE1A2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43"/>
  </w:style>
  <w:style w:type="paragraph" w:styleId="Footer">
    <w:name w:val="footer"/>
    <w:basedOn w:val="Normal"/>
    <w:link w:val="FooterChar"/>
    <w:uiPriority w:val="99"/>
    <w:unhideWhenUsed/>
    <w:rsid w:val="00EB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43"/>
  </w:style>
  <w:style w:type="paragraph" w:styleId="TOCHeading">
    <w:name w:val="TOC Heading"/>
    <w:basedOn w:val="Heading1"/>
    <w:next w:val="Normal"/>
    <w:uiPriority w:val="39"/>
    <w:unhideWhenUsed/>
    <w:qFormat/>
    <w:rsid w:val="00EB3D4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3D43"/>
    <w:pPr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EB3D4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6F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B3D43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B3D43"/>
    <w:pPr>
      <w:spacing w:after="100"/>
      <w:ind w:left="440"/>
    </w:pPr>
  </w:style>
  <w:style w:type="character" w:customStyle="1" w:styleId="TitleChar">
    <w:name w:val="Title Char"/>
    <w:basedOn w:val="DefaultParagraphFont"/>
    <w:link w:val="Title"/>
    <w:uiPriority w:val="10"/>
    <w:rsid w:val="00246F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6FF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46FF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6F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6FF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F73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B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header" Target="header6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header" Target="header5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yperlink" Target="https://gov.wales/energy-service-public-sector-and-community-groups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gov.wales/energy-service-public-sector-and-community-groups" TargetMode="External" Id="rId22" /><Relationship Type="http://schemas.openxmlformats.org/officeDocument/2006/relationships/customXml" Target="/customXML/item6.xml" Id="Rbe27814f5e4c47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A38826663</value>
    </field>
    <field name="Objective-Title">
      <value order="0">Collaborative Benefits Report Example Template - ENG - FINAL VERSION DO NOT EDIT</value>
    </field>
    <field name="Objective-Description">
      <value order="0"/>
    </field>
    <field name="Objective-CreationStamp">
      <value order="0">2022-02-02T10:17:22Z</value>
    </field>
    <field name="Objective-IsApproved">
      <value order="0">false</value>
    </field>
    <field name="Objective-IsPublished">
      <value order="0">true</value>
    </field>
    <field name="Objective-DatePublished">
      <value order="0">2022-06-15T14:44:49Z</value>
    </field>
    <field name="Objective-ModificationStamp">
      <value order="0">2022-06-15T14:44:49Z</value>
    </field>
    <field name="Objective-Owner">
      <value order="0">Johnson, Rory (CCRA - Decarbonisation &amp; Energy)</value>
    </field>
    <field name="Objective-Path">
      <value order="0">Objective Global Folder:Business File Plan:WG Organisational Groups:NEW - Post April 2022 - Climate Change &amp; Rural Affairs:Climate Change &amp; Rural Affairs (CCRA) - Decarbonisation &amp; Energy - Energy:1 - Save:01. Policy:Renewables: Energy - Deep Dive - Implimentation and Delivery of Policy - Policy - 2022-2025:14-17 - Renewable Deep Dive - Community &amp; Local Energy Recommendations</value>
    </field>
    <field name="Objective-Parent">
      <value order="0">14-17 - Renewable Deep Dive - Community &amp; Local Energy Recommendations</value>
    </field>
    <field name="Objective-State">
      <value order="0">Published</value>
    </field>
    <field name="Objective-VersionId">
      <value order="0">vA78666409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qA1507922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14" ma:contentTypeDescription="Create a new document." ma:contentTypeScope="" ma:versionID="68054948a7dcf798efd1663ef6f19834">
  <xsd:schema xmlns:xsd="http://www.w3.org/2001/XMLSchema" xmlns:xs="http://www.w3.org/2001/XMLSchema" xmlns:p="http://schemas.microsoft.com/office/2006/metadata/properties" xmlns:ns3="b04c1acd-daa7-414d-848b-b7e9d95ff698" xmlns:ns4="aa77fa82-f32f-4a3e-b24a-3bfd3e5bd3e6" targetNamespace="http://schemas.microsoft.com/office/2006/metadata/properties" ma:root="true" ma:fieldsID="23703166ef2391f679a424dbaf354a98" ns3:_="" ns4:_="">
    <xsd:import namespace="b04c1acd-daa7-414d-848b-b7e9d95ff698"/>
    <xsd:import namespace="aa77fa82-f32f-4a3e-b24a-3bfd3e5b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fa82-f32f-4a3e-b24a-3bfd3e5b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E3F9D-7552-4D1A-B263-CB14CC46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aa77fa82-f32f-4a3e-b24a-3bfd3e5b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91CAC-485F-4DAE-8EB3-33DC75568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A8933-5831-4E20-92A2-2FB562D7E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755CE7-BEF8-4C4A-828A-A272938A6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Rory (ESNR - Energy)</dc:creator>
  <cp:keywords/>
  <dc:description/>
  <cp:lastModifiedBy>Johnson, Rory (ESNR - Energy)</cp:lastModifiedBy>
  <cp:revision>15</cp:revision>
  <dcterms:created xsi:type="dcterms:W3CDTF">2022-02-02T11:16:00Z</dcterms:created>
  <dcterms:modified xsi:type="dcterms:W3CDTF">2022-06-15T14:44:00Z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0x010100F6928D5F22F3C9499FAE85CC779B1B03</vt:lpwstr>
  </property>
  <property fmtid="{D5CDD505-2E9C-101B-9397-08002B2CF9AE}" pid="3" name="Objective-Id">
    <vt:lpwstr>A38826663</vt:lpwstr>
  </property>
  <property fmtid="{D5CDD505-2E9C-101B-9397-08002B2CF9AE}" pid="4" name="Objective-Title">
    <vt:lpwstr>Collaborative Benefits Report Example Template - ENG - FINAL VERSION DO NOT EDIT</vt:lpwstr>
  </property>
  <property fmtid="{D5CDD505-2E9C-101B-9397-08002B2CF9AE}" pid="5" name="Objective-Description">
    <vt:lpwstr/>
  </property>
  <property fmtid="{D5CDD505-2E9C-101B-9397-08002B2CF9AE}" pid="6" name="Objective-CreationStamp">
    <vt:filetime>2022-02-02T10:17:22Z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2022-06-15T14:44:49Z</vt:filetime>
  </property>
  <property fmtid="{D5CDD505-2E9C-101B-9397-08002B2CF9AE}" pid="10" name="Objective-ModificationStamp">
    <vt:filetime>2022-06-15T14:44:49Z</vt:filetime>
  </property>
  <property fmtid="{D5CDD505-2E9C-101B-9397-08002B2CF9AE}" pid="11" name="Objective-Owner">
    <vt:lpwstr>Johnson, Rory (CCRA - Decarbonisation &amp; Energy)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Decarbonisation &amp; Energy - Energy:1 - Save:01. Policy:Renewables: Energy - Deep Dive - Implimentation and Delivery of Policy - Policy - 2022-2025:14-17 - Renewable Deep Dive - Community &amp; Local Energy Recommendations</vt:lpwstr>
  </property>
  <property fmtid="{D5CDD505-2E9C-101B-9397-08002B2CF9AE}" pid="13" name="Objective-Parent">
    <vt:lpwstr>14-17 - Renewable Deep Dive - Community &amp; Local Energy Recommendations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vA78666409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qA1507922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2022-02-28T23:00:00Z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