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AC2C" w14:textId="77777777" w:rsidR="000F0DC6" w:rsidRPr="00FD1D42" w:rsidRDefault="000F0DC6" w:rsidP="000F0DC6">
      <w:pPr>
        <w:pStyle w:val="Title"/>
        <w:rPr>
          <w:rFonts w:ascii="Arial" w:hAnsi="Arial" w:cs="Arial"/>
        </w:rPr>
      </w:pPr>
      <w:r w:rsidRPr="00FD1D42">
        <w:rPr>
          <w:rFonts w:ascii="Arial" w:hAnsi="Arial" w:cs="Arial"/>
        </w:rPr>
        <w:t>Welsh Government Integrated Impact Assessment</w:t>
      </w:r>
    </w:p>
    <w:p w14:paraId="234EEE33" w14:textId="77777777" w:rsidR="000F0DC6" w:rsidRPr="00FD1D42" w:rsidRDefault="000F0DC6" w:rsidP="000F0DC6">
      <w:pPr>
        <w:rPr>
          <w:rFonts w:ascii="Arial" w:hAnsi="Arial" w:cs="Arial"/>
          <w:sz w:val="24"/>
        </w:rPr>
      </w:pPr>
    </w:p>
    <w:p w14:paraId="2614E8AE" w14:textId="77777777" w:rsidR="000F0DC6" w:rsidRPr="00FD1D42" w:rsidRDefault="000F0DC6" w:rsidP="000F0DC6">
      <w:pPr>
        <w:rPr>
          <w:rFonts w:ascii="Arial" w:hAnsi="Arial" w:cs="Arial"/>
          <w:sz w:val="24"/>
        </w:rPr>
      </w:pPr>
    </w:p>
    <w:p w14:paraId="0B2F2000" w14:textId="77777777" w:rsidR="000F0DC6" w:rsidRPr="00FD1D42" w:rsidRDefault="000F0DC6" w:rsidP="000F0DC6">
      <w:pPr>
        <w:rPr>
          <w:rFonts w:ascii="Arial" w:hAnsi="Arial" w:cs="Arial"/>
          <w:sz w:val="24"/>
        </w:rPr>
      </w:pPr>
    </w:p>
    <w:p w14:paraId="29EB49BD" w14:textId="77777777" w:rsidR="000F0DC6" w:rsidRPr="00FD1D42" w:rsidRDefault="000F0DC6" w:rsidP="000F0DC6">
      <w:pPr>
        <w:rPr>
          <w:rFonts w:ascii="Arial" w:hAnsi="Arial" w:cs="Arial"/>
          <w:sz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7341"/>
      </w:tblGrid>
      <w:tr w:rsidR="000F0DC6" w:rsidRPr="00FD1D42" w14:paraId="59CA729F" w14:textId="77777777" w:rsidTr="003B225E">
        <w:tc>
          <w:tcPr>
            <w:tcW w:w="2103" w:type="dxa"/>
            <w:shd w:val="clear" w:color="auto" w:fill="BFBFBF"/>
          </w:tcPr>
          <w:p w14:paraId="427891CE" w14:textId="77777777" w:rsidR="000F0DC6" w:rsidRPr="00FD1D42" w:rsidRDefault="000F0DC6" w:rsidP="003B225E">
            <w:pPr>
              <w:autoSpaceDE w:val="0"/>
              <w:autoSpaceDN w:val="0"/>
              <w:adjustRightInd w:val="0"/>
              <w:rPr>
                <w:rFonts w:ascii="Arial" w:hAnsi="Arial" w:cs="Arial"/>
                <w:b/>
                <w:color w:val="000000" w:themeColor="text1"/>
                <w:sz w:val="24"/>
              </w:rPr>
            </w:pPr>
            <w:r w:rsidRPr="00FD1D42">
              <w:rPr>
                <w:rFonts w:ascii="Arial" w:hAnsi="Arial" w:cs="Arial"/>
                <w:b/>
                <w:bCs/>
                <w:color w:val="000000" w:themeColor="text1"/>
                <w:sz w:val="24"/>
              </w:rPr>
              <w:t>Title of proposal:</w:t>
            </w:r>
          </w:p>
        </w:tc>
        <w:tc>
          <w:tcPr>
            <w:tcW w:w="7536" w:type="dxa"/>
            <w:shd w:val="clear" w:color="auto" w:fill="F2F2F2"/>
          </w:tcPr>
          <w:p w14:paraId="267E63E1" w14:textId="663413E1" w:rsidR="000F0DC6" w:rsidRPr="00E52BA7" w:rsidRDefault="000F0DC6" w:rsidP="003B225E">
            <w:pPr>
              <w:autoSpaceDE w:val="0"/>
              <w:autoSpaceDN w:val="0"/>
              <w:adjustRightInd w:val="0"/>
              <w:spacing w:before="0" w:after="0" w:line="240" w:lineRule="auto"/>
              <w:rPr>
                <w:rFonts w:ascii="Arial" w:hAnsi="Arial" w:cs="Arial"/>
                <w:sz w:val="24"/>
                <w:szCs w:val="24"/>
              </w:rPr>
            </w:pPr>
            <w:r w:rsidRPr="00FD1D42">
              <w:rPr>
                <w:rFonts w:ascii="Arial" w:hAnsi="Arial" w:cs="Arial"/>
                <w:color w:val="000000" w:themeColor="text1"/>
                <w:sz w:val="24"/>
              </w:rPr>
              <w:t>Amendments to the Allocation of Housing and Homelessness (Eligibility) (</w:t>
            </w:r>
            <w:r w:rsidRPr="00FD1D42">
              <w:rPr>
                <w:rFonts w:ascii="Arial" w:hAnsi="Arial" w:cs="Arial"/>
                <w:color w:val="000000" w:themeColor="text1"/>
                <w:sz w:val="24"/>
                <w:szCs w:val="24"/>
              </w:rPr>
              <w:t>Wales) Regulations 2014 t</w:t>
            </w:r>
            <w:r w:rsidRPr="00FD1D42">
              <w:rPr>
                <w:rFonts w:ascii="Arial" w:eastAsiaTheme="minorHAnsi" w:hAnsi="Arial" w:cs="Arial"/>
                <w:sz w:val="24"/>
                <w:szCs w:val="24"/>
              </w:rPr>
              <w:t>o r</w:t>
            </w:r>
            <w:r w:rsidRPr="00FD1D42">
              <w:rPr>
                <w:rFonts w:ascii="Arial" w:hAnsi="Arial" w:cs="Arial"/>
                <w:sz w:val="24"/>
                <w:szCs w:val="24"/>
              </w:rPr>
              <w:t xml:space="preserve">eflect changes to eligibility </w:t>
            </w:r>
            <w:r>
              <w:rPr>
                <w:rFonts w:ascii="Arial" w:hAnsi="Arial" w:cs="Arial"/>
                <w:sz w:val="24"/>
                <w:szCs w:val="24"/>
              </w:rPr>
              <w:t xml:space="preserve">rights </w:t>
            </w:r>
            <w:r w:rsidRPr="00FD1D42">
              <w:rPr>
                <w:rFonts w:ascii="Arial" w:hAnsi="Arial" w:cs="Arial"/>
                <w:sz w:val="24"/>
                <w:szCs w:val="24"/>
              </w:rPr>
              <w:t xml:space="preserve">to housing and </w:t>
            </w:r>
            <w:r w:rsidR="004C540F">
              <w:rPr>
                <w:rFonts w:ascii="Arial" w:hAnsi="Arial" w:cs="Arial"/>
                <w:sz w:val="24"/>
                <w:szCs w:val="24"/>
              </w:rPr>
              <w:t xml:space="preserve">housing </w:t>
            </w:r>
            <w:r>
              <w:rPr>
                <w:rFonts w:ascii="Arial" w:hAnsi="Arial" w:cs="Arial"/>
                <w:sz w:val="24"/>
                <w:szCs w:val="24"/>
              </w:rPr>
              <w:t>assistance</w:t>
            </w:r>
            <w:r w:rsidRPr="00FD1D42">
              <w:rPr>
                <w:rFonts w:ascii="Arial" w:hAnsi="Arial" w:cs="Arial"/>
                <w:sz w:val="24"/>
                <w:szCs w:val="24"/>
              </w:rPr>
              <w:t xml:space="preserve"> </w:t>
            </w:r>
            <w:r>
              <w:rPr>
                <w:rFonts w:ascii="Arial" w:hAnsi="Arial" w:cs="Arial"/>
                <w:sz w:val="24"/>
                <w:szCs w:val="24"/>
              </w:rPr>
              <w:t>for people coming to Wales from Sudan</w:t>
            </w:r>
          </w:p>
        </w:tc>
      </w:tr>
      <w:tr w:rsidR="000F0DC6" w:rsidRPr="00FD1D42" w14:paraId="120ADC7D" w14:textId="77777777" w:rsidTr="003B225E">
        <w:tc>
          <w:tcPr>
            <w:tcW w:w="2103" w:type="dxa"/>
            <w:shd w:val="clear" w:color="auto" w:fill="BFBFBF"/>
          </w:tcPr>
          <w:p w14:paraId="469C2D54" w14:textId="77777777" w:rsidR="000F0DC6" w:rsidRPr="00FD1D42" w:rsidRDefault="000F0DC6" w:rsidP="003B225E">
            <w:pPr>
              <w:autoSpaceDE w:val="0"/>
              <w:autoSpaceDN w:val="0"/>
              <w:adjustRightInd w:val="0"/>
              <w:rPr>
                <w:rFonts w:ascii="Arial" w:hAnsi="Arial" w:cs="Arial"/>
                <w:b/>
                <w:bCs/>
                <w:color w:val="000000" w:themeColor="text1"/>
                <w:sz w:val="24"/>
              </w:rPr>
            </w:pPr>
            <w:r w:rsidRPr="00FD1D42">
              <w:rPr>
                <w:rFonts w:ascii="Arial" w:hAnsi="Arial" w:cs="Arial"/>
                <w:b/>
                <w:bCs/>
                <w:color w:val="000000" w:themeColor="text1"/>
                <w:sz w:val="24"/>
              </w:rPr>
              <w:t>Official(s)</w:t>
            </w:r>
            <w:r w:rsidRPr="00FD1D42">
              <w:rPr>
                <w:rFonts w:ascii="Arial" w:hAnsi="Arial" w:cs="Arial"/>
                <w:b/>
                <w:color w:val="000000" w:themeColor="text1"/>
                <w:sz w:val="24"/>
              </w:rPr>
              <w:t xml:space="preserve"> completing the Integrated Impact Assessment (name(s) and name of team)</w:t>
            </w:r>
            <w:r w:rsidRPr="00FD1D42">
              <w:rPr>
                <w:rFonts w:ascii="Arial" w:hAnsi="Arial" w:cs="Arial"/>
                <w:color w:val="000000" w:themeColor="text1"/>
                <w:sz w:val="24"/>
              </w:rPr>
              <w:t>:</w:t>
            </w:r>
          </w:p>
        </w:tc>
        <w:tc>
          <w:tcPr>
            <w:tcW w:w="7536" w:type="dxa"/>
            <w:shd w:val="clear" w:color="auto" w:fill="F2F2F2"/>
          </w:tcPr>
          <w:p w14:paraId="7083DB1C" w14:textId="77777777" w:rsidR="000F0DC6" w:rsidRPr="00FD1D42" w:rsidRDefault="000F0DC6" w:rsidP="003B225E">
            <w:pPr>
              <w:autoSpaceDE w:val="0"/>
              <w:autoSpaceDN w:val="0"/>
              <w:adjustRightInd w:val="0"/>
              <w:spacing w:before="0" w:after="0" w:line="240" w:lineRule="auto"/>
              <w:rPr>
                <w:rFonts w:ascii="Arial" w:hAnsi="Arial" w:cs="Arial"/>
                <w:color w:val="000000" w:themeColor="text1"/>
                <w:sz w:val="24"/>
              </w:rPr>
            </w:pPr>
            <w:r w:rsidRPr="00FD1D42">
              <w:rPr>
                <w:rFonts w:ascii="Arial" w:hAnsi="Arial" w:cs="Arial"/>
                <w:color w:val="000000" w:themeColor="text1"/>
                <w:sz w:val="24"/>
              </w:rPr>
              <w:t>Huw Charles</w:t>
            </w:r>
          </w:p>
          <w:p w14:paraId="0D79BB15" w14:textId="77777777" w:rsidR="000F0DC6" w:rsidRPr="00FD1D42" w:rsidRDefault="000F0DC6" w:rsidP="003B225E">
            <w:pPr>
              <w:autoSpaceDE w:val="0"/>
              <w:autoSpaceDN w:val="0"/>
              <w:adjustRightInd w:val="0"/>
              <w:rPr>
                <w:rFonts w:ascii="Arial" w:hAnsi="Arial" w:cs="Arial"/>
                <w:b/>
                <w:color w:val="000000" w:themeColor="text1"/>
                <w:sz w:val="24"/>
              </w:rPr>
            </w:pPr>
            <w:r w:rsidRPr="00FD1D42">
              <w:rPr>
                <w:rFonts w:ascii="Arial" w:hAnsi="Arial" w:cs="Arial"/>
                <w:color w:val="000000" w:themeColor="text1"/>
                <w:sz w:val="24"/>
              </w:rPr>
              <w:t>Homelessness Prevention and Housing Management Branch</w:t>
            </w:r>
          </w:p>
        </w:tc>
      </w:tr>
      <w:tr w:rsidR="000F0DC6" w:rsidRPr="00FD1D42" w14:paraId="55695E1B" w14:textId="77777777" w:rsidTr="003B225E">
        <w:tc>
          <w:tcPr>
            <w:tcW w:w="2103" w:type="dxa"/>
            <w:shd w:val="clear" w:color="auto" w:fill="BFBFBF"/>
          </w:tcPr>
          <w:p w14:paraId="45B9624E" w14:textId="77777777" w:rsidR="000F0DC6" w:rsidRPr="00FD1D42" w:rsidRDefault="000F0DC6" w:rsidP="003B225E">
            <w:pPr>
              <w:autoSpaceDE w:val="0"/>
              <w:autoSpaceDN w:val="0"/>
              <w:adjustRightInd w:val="0"/>
              <w:rPr>
                <w:rFonts w:ascii="Arial" w:hAnsi="Arial" w:cs="Arial"/>
                <w:b/>
                <w:bCs/>
                <w:color w:val="000000" w:themeColor="text1"/>
                <w:sz w:val="24"/>
              </w:rPr>
            </w:pPr>
            <w:r w:rsidRPr="00FD1D42">
              <w:rPr>
                <w:rFonts w:ascii="Arial" w:hAnsi="Arial" w:cs="Arial"/>
                <w:b/>
                <w:bCs/>
                <w:color w:val="000000" w:themeColor="text1"/>
                <w:sz w:val="24"/>
              </w:rPr>
              <w:t>Department:</w:t>
            </w:r>
          </w:p>
        </w:tc>
        <w:tc>
          <w:tcPr>
            <w:tcW w:w="7536" w:type="dxa"/>
            <w:shd w:val="clear" w:color="auto" w:fill="F2F2F2"/>
          </w:tcPr>
          <w:p w14:paraId="73FD1B55" w14:textId="77777777" w:rsidR="000F0DC6" w:rsidRPr="00FD1D42" w:rsidRDefault="000F0DC6" w:rsidP="003B225E">
            <w:pPr>
              <w:autoSpaceDE w:val="0"/>
              <w:autoSpaceDN w:val="0"/>
              <w:adjustRightInd w:val="0"/>
              <w:spacing w:before="0" w:after="0" w:line="240" w:lineRule="auto"/>
              <w:rPr>
                <w:rFonts w:ascii="Arial" w:hAnsi="Arial" w:cs="Arial"/>
                <w:color w:val="000000" w:themeColor="text1"/>
                <w:sz w:val="24"/>
              </w:rPr>
            </w:pPr>
            <w:r w:rsidRPr="00FD1D42">
              <w:rPr>
                <w:rFonts w:ascii="Arial" w:hAnsi="Arial" w:cs="Arial"/>
                <w:color w:val="000000" w:themeColor="text1"/>
                <w:sz w:val="24"/>
              </w:rPr>
              <w:t>Climate Change and Rural Affairs Group</w:t>
            </w:r>
          </w:p>
          <w:p w14:paraId="500E7347" w14:textId="77777777" w:rsidR="000F0DC6" w:rsidRPr="00FD1D42" w:rsidRDefault="000F0DC6" w:rsidP="003B225E">
            <w:pPr>
              <w:autoSpaceDE w:val="0"/>
              <w:autoSpaceDN w:val="0"/>
              <w:adjustRightInd w:val="0"/>
              <w:rPr>
                <w:rFonts w:ascii="Arial" w:hAnsi="Arial" w:cs="Arial"/>
                <w:b/>
                <w:color w:val="000000" w:themeColor="text1"/>
                <w:sz w:val="24"/>
              </w:rPr>
            </w:pPr>
          </w:p>
        </w:tc>
      </w:tr>
      <w:tr w:rsidR="000F0DC6" w:rsidRPr="00FD1D42" w14:paraId="49BAA7B4" w14:textId="77777777" w:rsidTr="003B225E">
        <w:tc>
          <w:tcPr>
            <w:tcW w:w="2103" w:type="dxa"/>
            <w:shd w:val="clear" w:color="auto" w:fill="BFBFBF"/>
          </w:tcPr>
          <w:p w14:paraId="464C208D" w14:textId="77777777" w:rsidR="000F0DC6" w:rsidRPr="00FD1D42" w:rsidRDefault="000F0DC6" w:rsidP="003B225E">
            <w:pPr>
              <w:autoSpaceDE w:val="0"/>
              <w:autoSpaceDN w:val="0"/>
              <w:adjustRightInd w:val="0"/>
              <w:rPr>
                <w:rFonts w:ascii="Arial" w:hAnsi="Arial" w:cs="Arial"/>
                <w:b/>
                <w:bCs/>
                <w:color w:val="000000" w:themeColor="text1"/>
                <w:sz w:val="24"/>
              </w:rPr>
            </w:pPr>
            <w:r w:rsidRPr="00FD1D42">
              <w:rPr>
                <w:rFonts w:ascii="Arial" w:hAnsi="Arial" w:cs="Arial"/>
                <w:b/>
                <w:bCs/>
                <w:color w:val="000000" w:themeColor="text1"/>
                <w:sz w:val="24"/>
              </w:rPr>
              <w:t>Head of Division/SRO (name):</w:t>
            </w:r>
          </w:p>
        </w:tc>
        <w:tc>
          <w:tcPr>
            <w:tcW w:w="7536" w:type="dxa"/>
            <w:shd w:val="clear" w:color="auto" w:fill="F2F2F2"/>
          </w:tcPr>
          <w:p w14:paraId="7189ACE4" w14:textId="77777777" w:rsidR="000F0DC6" w:rsidRPr="00FD1D42" w:rsidRDefault="000F0DC6" w:rsidP="003B225E">
            <w:pPr>
              <w:autoSpaceDE w:val="0"/>
              <w:autoSpaceDN w:val="0"/>
              <w:adjustRightInd w:val="0"/>
              <w:rPr>
                <w:rFonts w:ascii="Arial" w:hAnsi="Arial" w:cs="Arial"/>
                <w:bCs/>
                <w:color w:val="000000" w:themeColor="text1"/>
                <w:sz w:val="24"/>
              </w:rPr>
            </w:pPr>
            <w:r w:rsidRPr="00FD1D42">
              <w:rPr>
                <w:rFonts w:ascii="Arial" w:hAnsi="Arial" w:cs="Arial"/>
                <w:bCs/>
                <w:color w:val="000000" w:themeColor="text1"/>
                <w:sz w:val="24"/>
              </w:rPr>
              <w:t>Sarah Rhodes</w:t>
            </w:r>
          </w:p>
        </w:tc>
      </w:tr>
      <w:tr w:rsidR="000F0DC6" w:rsidRPr="00FD1D42" w14:paraId="42979095" w14:textId="77777777" w:rsidTr="003B225E">
        <w:tc>
          <w:tcPr>
            <w:tcW w:w="2103" w:type="dxa"/>
            <w:shd w:val="clear" w:color="auto" w:fill="BFBFBF"/>
          </w:tcPr>
          <w:p w14:paraId="18C08E6B" w14:textId="77777777" w:rsidR="000F0DC6" w:rsidRPr="00FD1D42" w:rsidRDefault="000F0DC6" w:rsidP="003B225E">
            <w:pPr>
              <w:autoSpaceDE w:val="0"/>
              <w:autoSpaceDN w:val="0"/>
              <w:adjustRightInd w:val="0"/>
              <w:rPr>
                <w:rFonts w:ascii="Arial" w:hAnsi="Arial" w:cs="Arial"/>
                <w:b/>
                <w:bCs/>
                <w:color w:val="000000" w:themeColor="text1"/>
                <w:sz w:val="24"/>
              </w:rPr>
            </w:pPr>
            <w:r w:rsidRPr="00FD1D42">
              <w:rPr>
                <w:rFonts w:ascii="Arial" w:hAnsi="Arial" w:cs="Arial"/>
                <w:b/>
                <w:bCs/>
                <w:color w:val="000000" w:themeColor="text1"/>
                <w:sz w:val="24"/>
              </w:rPr>
              <w:t>Cabinet Secretary/Minister responsible:</w:t>
            </w:r>
          </w:p>
        </w:tc>
        <w:tc>
          <w:tcPr>
            <w:tcW w:w="7536" w:type="dxa"/>
            <w:shd w:val="clear" w:color="auto" w:fill="F2F2F2"/>
          </w:tcPr>
          <w:p w14:paraId="2E24532C" w14:textId="77777777" w:rsidR="000F0DC6" w:rsidRPr="00FD1D42" w:rsidRDefault="000F0DC6" w:rsidP="003B225E">
            <w:pPr>
              <w:autoSpaceDE w:val="0"/>
              <w:autoSpaceDN w:val="0"/>
              <w:adjustRightInd w:val="0"/>
              <w:rPr>
                <w:rFonts w:ascii="Arial" w:hAnsi="Arial" w:cs="Arial"/>
                <w:bCs/>
                <w:color w:val="000000" w:themeColor="text1"/>
                <w:sz w:val="24"/>
              </w:rPr>
            </w:pPr>
            <w:r w:rsidRPr="00FD1D42">
              <w:rPr>
                <w:rFonts w:ascii="Arial" w:hAnsi="Arial" w:cs="Arial"/>
                <w:bCs/>
                <w:color w:val="000000" w:themeColor="text1"/>
                <w:sz w:val="24"/>
              </w:rPr>
              <w:t>Julie James MS, Minister for Climate Change</w:t>
            </w:r>
          </w:p>
        </w:tc>
      </w:tr>
      <w:tr w:rsidR="000F0DC6" w:rsidRPr="00FD1D42" w14:paraId="01A6996C" w14:textId="77777777" w:rsidTr="003B225E">
        <w:tc>
          <w:tcPr>
            <w:tcW w:w="2103" w:type="dxa"/>
            <w:shd w:val="clear" w:color="auto" w:fill="BFBFBF"/>
          </w:tcPr>
          <w:p w14:paraId="4B92768D" w14:textId="77777777" w:rsidR="000F0DC6" w:rsidRPr="00FD1D42" w:rsidRDefault="000F0DC6" w:rsidP="003B225E">
            <w:pPr>
              <w:autoSpaceDE w:val="0"/>
              <w:autoSpaceDN w:val="0"/>
              <w:adjustRightInd w:val="0"/>
              <w:rPr>
                <w:rFonts w:ascii="Arial" w:hAnsi="Arial" w:cs="Arial"/>
                <w:b/>
                <w:bCs/>
                <w:color w:val="000000" w:themeColor="text1"/>
                <w:sz w:val="24"/>
              </w:rPr>
            </w:pPr>
            <w:r w:rsidRPr="00FD1D42">
              <w:rPr>
                <w:rFonts w:ascii="Arial" w:hAnsi="Arial" w:cs="Arial"/>
                <w:b/>
                <w:bCs/>
                <w:color w:val="000000" w:themeColor="text1"/>
                <w:sz w:val="24"/>
              </w:rPr>
              <w:t>Start Date:</w:t>
            </w:r>
          </w:p>
        </w:tc>
        <w:tc>
          <w:tcPr>
            <w:tcW w:w="7536" w:type="dxa"/>
            <w:shd w:val="clear" w:color="auto" w:fill="F2F2F2"/>
          </w:tcPr>
          <w:p w14:paraId="4CDAD192" w14:textId="77777777" w:rsidR="000F0DC6" w:rsidRPr="00FD1D42" w:rsidRDefault="000F0DC6" w:rsidP="003B225E">
            <w:pPr>
              <w:autoSpaceDE w:val="0"/>
              <w:autoSpaceDN w:val="0"/>
              <w:adjustRightInd w:val="0"/>
              <w:rPr>
                <w:rFonts w:ascii="Arial" w:hAnsi="Arial" w:cs="Arial"/>
                <w:bCs/>
                <w:color w:val="000000" w:themeColor="text1"/>
                <w:sz w:val="24"/>
              </w:rPr>
            </w:pPr>
            <w:r w:rsidRPr="00FD1D42">
              <w:rPr>
                <w:rFonts w:ascii="Arial" w:hAnsi="Arial" w:cs="Arial"/>
                <w:bCs/>
                <w:color w:val="000000" w:themeColor="text1"/>
                <w:sz w:val="24"/>
              </w:rPr>
              <w:t>May 2023</w:t>
            </w:r>
          </w:p>
        </w:tc>
      </w:tr>
    </w:tbl>
    <w:p w14:paraId="6F586D5E" w14:textId="77777777" w:rsidR="000F0DC6" w:rsidRPr="00FD1D42" w:rsidRDefault="000F0DC6" w:rsidP="000F0DC6">
      <w:pPr>
        <w:rPr>
          <w:rFonts w:ascii="Arial" w:hAnsi="Arial" w:cs="Arial"/>
          <w:b/>
          <w:color w:val="000000" w:themeColor="text1"/>
          <w:sz w:val="44"/>
          <w:szCs w:val="36"/>
          <w:lang w:val="en"/>
        </w:rPr>
      </w:pPr>
      <w:r w:rsidRPr="00FD1D42">
        <w:rPr>
          <w:rFonts w:ascii="Arial" w:hAnsi="Arial" w:cs="Arial"/>
          <w:b/>
          <w:color w:val="000000" w:themeColor="text1"/>
          <w:sz w:val="44"/>
          <w:szCs w:val="36"/>
          <w:lang w:val="en"/>
        </w:rPr>
        <w:br w:type="page"/>
      </w:r>
    </w:p>
    <w:sdt>
      <w:sdtPr>
        <w:rPr>
          <w:rFonts w:ascii="Arial" w:hAnsi="Arial" w:cs="Arial"/>
          <w:b w:val="0"/>
          <w:bCs w:val="0"/>
          <w:caps w:val="0"/>
          <w:color w:val="auto"/>
          <w:spacing w:val="0"/>
          <w:sz w:val="28"/>
          <w:szCs w:val="20"/>
          <w:lang w:bidi="ar-SA"/>
        </w:rPr>
        <w:id w:val="-1265994860"/>
        <w:docPartObj>
          <w:docPartGallery w:val="Table of Contents"/>
          <w:docPartUnique/>
        </w:docPartObj>
      </w:sdtPr>
      <w:sdtEndPr>
        <w:rPr>
          <w:noProof/>
          <w:sz w:val="24"/>
        </w:rPr>
      </w:sdtEndPr>
      <w:sdtContent>
        <w:p w14:paraId="2E68A4A3" w14:textId="77777777" w:rsidR="000F0DC6" w:rsidRPr="00FD1D42" w:rsidRDefault="000F0DC6" w:rsidP="000F0DC6">
          <w:pPr>
            <w:pStyle w:val="TOCHeading"/>
            <w:rPr>
              <w:rFonts w:ascii="Arial" w:hAnsi="Arial" w:cs="Arial"/>
              <w:sz w:val="28"/>
            </w:rPr>
          </w:pPr>
          <w:r w:rsidRPr="00FD1D42">
            <w:rPr>
              <w:rFonts w:ascii="Arial" w:hAnsi="Arial" w:cs="Arial"/>
              <w:sz w:val="28"/>
            </w:rPr>
            <w:t>Contents</w:t>
          </w:r>
        </w:p>
        <w:p w14:paraId="79A5A79E" w14:textId="0E19A02A" w:rsidR="00F95906" w:rsidRDefault="000F0DC6">
          <w:pPr>
            <w:pStyle w:val="TOC1"/>
            <w:tabs>
              <w:tab w:val="right" w:leader="dot" w:pos="9629"/>
            </w:tabs>
            <w:rPr>
              <w:noProof/>
              <w:sz w:val="22"/>
              <w:szCs w:val="22"/>
            </w:rPr>
          </w:pPr>
          <w:r w:rsidRPr="00FD1D42">
            <w:rPr>
              <w:rFonts w:ascii="Arial" w:hAnsi="Arial" w:cs="Arial"/>
              <w:sz w:val="24"/>
            </w:rPr>
            <w:fldChar w:fldCharType="begin"/>
          </w:r>
          <w:r w:rsidRPr="00FD1D42">
            <w:rPr>
              <w:rFonts w:ascii="Arial" w:hAnsi="Arial" w:cs="Arial"/>
              <w:sz w:val="24"/>
            </w:rPr>
            <w:instrText xml:space="preserve"> TOC \o "1-3" \h \z \u </w:instrText>
          </w:r>
          <w:r w:rsidRPr="00FD1D42">
            <w:rPr>
              <w:rFonts w:ascii="Arial" w:hAnsi="Arial" w:cs="Arial"/>
              <w:sz w:val="24"/>
            </w:rPr>
            <w:fldChar w:fldCharType="separate"/>
          </w:r>
          <w:hyperlink w:anchor="_Toc135815269" w:history="1">
            <w:r w:rsidR="00F95906" w:rsidRPr="006A3556">
              <w:rPr>
                <w:rStyle w:val="Hyperlink"/>
                <w:rFonts w:ascii="Arial" w:hAnsi="Arial" w:cs="Arial"/>
                <w:noProof/>
              </w:rPr>
              <w:t>What action is the Welsh Government considering and why?</w:t>
            </w:r>
            <w:r w:rsidR="00F95906">
              <w:rPr>
                <w:noProof/>
                <w:webHidden/>
              </w:rPr>
              <w:tab/>
            </w:r>
            <w:r w:rsidR="00F95906">
              <w:rPr>
                <w:noProof/>
                <w:webHidden/>
              </w:rPr>
              <w:fldChar w:fldCharType="begin"/>
            </w:r>
            <w:r w:rsidR="00F95906">
              <w:rPr>
                <w:noProof/>
                <w:webHidden/>
              </w:rPr>
              <w:instrText xml:space="preserve"> PAGEREF _Toc135815269 \h </w:instrText>
            </w:r>
            <w:r w:rsidR="00F95906">
              <w:rPr>
                <w:noProof/>
                <w:webHidden/>
              </w:rPr>
            </w:r>
            <w:r w:rsidR="00F95906">
              <w:rPr>
                <w:noProof/>
                <w:webHidden/>
              </w:rPr>
              <w:fldChar w:fldCharType="separate"/>
            </w:r>
            <w:r w:rsidR="00F95906">
              <w:rPr>
                <w:noProof/>
                <w:webHidden/>
              </w:rPr>
              <w:t>3</w:t>
            </w:r>
            <w:r w:rsidR="00F95906">
              <w:rPr>
                <w:noProof/>
                <w:webHidden/>
              </w:rPr>
              <w:fldChar w:fldCharType="end"/>
            </w:r>
          </w:hyperlink>
        </w:p>
        <w:p w14:paraId="631C58AD" w14:textId="780B04FD" w:rsidR="00F95906" w:rsidRDefault="00CB2D07">
          <w:pPr>
            <w:pStyle w:val="TOC1"/>
            <w:tabs>
              <w:tab w:val="right" w:leader="dot" w:pos="9629"/>
            </w:tabs>
            <w:rPr>
              <w:noProof/>
              <w:sz w:val="22"/>
              <w:szCs w:val="22"/>
            </w:rPr>
          </w:pPr>
          <w:hyperlink w:anchor="_Toc135815270" w:history="1">
            <w:r w:rsidR="00F95906" w:rsidRPr="006A3556">
              <w:rPr>
                <w:rStyle w:val="Hyperlink"/>
                <w:rFonts w:ascii="Arial" w:hAnsi="Arial" w:cs="Arial"/>
                <w:noProof/>
              </w:rPr>
              <w:t>Conclusion</w:t>
            </w:r>
            <w:r w:rsidR="00F95906">
              <w:rPr>
                <w:noProof/>
                <w:webHidden/>
              </w:rPr>
              <w:tab/>
            </w:r>
            <w:r w:rsidR="00F95906">
              <w:rPr>
                <w:noProof/>
                <w:webHidden/>
              </w:rPr>
              <w:fldChar w:fldCharType="begin"/>
            </w:r>
            <w:r w:rsidR="00F95906">
              <w:rPr>
                <w:noProof/>
                <w:webHidden/>
              </w:rPr>
              <w:instrText xml:space="preserve"> PAGEREF _Toc135815270 \h </w:instrText>
            </w:r>
            <w:r w:rsidR="00F95906">
              <w:rPr>
                <w:noProof/>
                <w:webHidden/>
              </w:rPr>
            </w:r>
            <w:r w:rsidR="00F95906">
              <w:rPr>
                <w:noProof/>
                <w:webHidden/>
              </w:rPr>
              <w:fldChar w:fldCharType="separate"/>
            </w:r>
            <w:r w:rsidR="00F95906">
              <w:rPr>
                <w:noProof/>
                <w:webHidden/>
              </w:rPr>
              <w:t>5</w:t>
            </w:r>
            <w:r w:rsidR="00F95906">
              <w:rPr>
                <w:noProof/>
                <w:webHidden/>
              </w:rPr>
              <w:fldChar w:fldCharType="end"/>
            </w:r>
          </w:hyperlink>
        </w:p>
        <w:p w14:paraId="5182BD7D" w14:textId="5EFDE20C" w:rsidR="00F95906" w:rsidRDefault="00CB2D07">
          <w:pPr>
            <w:pStyle w:val="TOC1"/>
            <w:tabs>
              <w:tab w:val="right" w:leader="dot" w:pos="9629"/>
            </w:tabs>
            <w:rPr>
              <w:noProof/>
              <w:sz w:val="22"/>
              <w:szCs w:val="22"/>
            </w:rPr>
          </w:pPr>
          <w:hyperlink w:anchor="_Toc135815271" w:history="1">
            <w:r w:rsidR="00F95906" w:rsidRPr="006A3556">
              <w:rPr>
                <w:rStyle w:val="Hyperlink"/>
                <w:rFonts w:ascii="Arial" w:hAnsi="Arial" w:cs="Arial"/>
                <w:noProof/>
              </w:rPr>
              <w:t>Children’s Rights Impact Assessment</w:t>
            </w:r>
            <w:r w:rsidR="00F95906">
              <w:rPr>
                <w:noProof/>
                <w:webHidden/>
              </w:rPr>
              <w:tab/>
            </w:r>
            <w:r w:rsidR="00F95906">
              <w:rPr>
                <w:noProof/>
                <w:webHidden/>
              </w:rPr>
              <w:fldChar w:fldCharType="begin"/>
            </w:r>
            <w:r w:rsidR="00F95906">
              <w:rPr>
                <w:noProof/>
                <w:webHidden/>
              </w:rPr>
              <w:instrText xml:space="preserve"> PAGEREF _Toc135815271 \h </w:instrText>
            </w:r>
            <w:r w:rsidR="00F95906">
              <w:rPr>
                <w:noProof/>
                <w:webHidden/>
              </w:rPr>
            </w:r>
            <w:r w:rsidR="00F95906">
              <w:rPr>
                <w:noProof/>
                <w:webHidden/>
              </w:rPr>
              <w:fldChar w:fldCharType="separate"/>
            </w:r>
            <w:r w:rsidR="00F95906">
              <w:rPr>
                <w:noProof/>
                <w:webHidden/>
              </w:rPr>
              <w:t>7</w:t>
            </w:r>
            <w:r w:rsidR="00F95906">
              <w:rPr>
                <w:noProof/>
                <w:webHidden/>
              </w:rPr>
              <w:fldChar w:fldCharType="end"/>
            </w:r>
          </w:hyperlink>
        </w:p>
        <w:p w14:paraId="6AC347E1" w14:textId="1FAC39AE" w:rsidR="000F0DC6" w:rsidRPr="00FD1D42" w:rsidRDefault="000F0DC6" w:rsidP="000F0DC6">
          <w:pPr>
            <w:rPr>
              <w:rFonts w:ascii="Arial" w:hAnsi="Arial" w:cs="Arial"/>
              <w:sz w:val="24"/>
            </w:rPr>
          </w:pPr>
          <w:r w:rsidRPr="00FD1D42">
            <w:rPr>
              <w:rFonts w:ascii="Arial" w:hAnsi="Arial" w:cs="Arial"/>
              <w:b/>
              <w:bCs/>
              <w:noProof/>
              <w:sz w:val="24"/>
            </w:rPr>
            <w:fldChar w:fldCharType="end"/>
          </w:r>
        </w:p>
      </w:sdtContent>
    </w:sdt>
    <w:p w14:paraId="60A96711" w14:textId="77777777" w:rsidR="000F0DC6" w:rsidRPr="00FD1D42" w:rsidRDefault="000F0DC6" w:rsidP="000F0DC6">
      <w:pPr>
        <w:rPr>
          <w:rFonts w:ascii="Arial" w:hAnsi="Arial" w:cs="Arial"/>
          <w:b/>
          <w:bCs/>
          <w:caps/>
          <w:color w:val="000000" w:themeColor="text1"/>
          <w:spacing w:val="15"/>
          <w:sz w:val="28"/>
          <w:szCs w:val="22"/>
        </w:rPr>
      </w:pPr>
      <w:bookmarkStart w:id="0" w:name="_Guidance_on_Completing"/>
      <w:bookmarkEnd w:id="0"/>
      <w:r w:rsidRPr="00FD1D42">
        <w:rPr>
          <w:rFonts w:ascii="Arial" w:hAnsi="Arial" w:cs="Arial"/>
          <w:color w:val="000000" w:themeColor="text1"/>
          <w:sz w:val="24"/>
        </w:rPr>
        <w:br w:type="page"/>
      </w:r>
    </w:p>
    <w:p w14:paraId="5DE3D955" w14:textId="5A033941" w:rsidR="000F0DC6" w:rsidRPr="00FD1D42" w:rsidRDefault="000F0DC6" w:rsidP="000F0DC6">
      <w:pPr>
        <w:pStyle w:val="Heading1"/>
        <w:rPr>
          <w:rFonts w:ascii="Arial" w:hAnsi="Arial" w:cs="Arial"/>
          <w:sz w:val="28"/>
        </w:rPr>
      </w:pPr>
      <w:bookmarkStart w:id="1" w:name="_Section_1._What"/>
      <w:bookmarkStart w:id="2" w:name="_Toc135815269"/>
      <w:bookmarkEnd w:id="1"/>
      <w:r w:rsidRPr="00FD1D42">
        <w:rPr>
          <w:rFonts w:ascii="Arial" w:hAnsi="Arial" w:cs="Arial"/>
          <w:sz w:val="28"/>
        </w:rPr>
        <w:lastRenderedPageBreak/>
        <w:t>What action is the Welsh Government considering and why?</w:t>
      </w:r>
      <w:bookmarkEnd w:id="2"/>
      <w:r w:rsidRPr="00FD1D42">
        <w:rPr>
          <w:rFonts w:ascii="Arial" w:hAnsi="Arial" w:cs="Arial"/>
          <w:sz w:val="28"/>
        </w:rPr>
        <w:t xml:space="preserve"> </w:t>
      </w:r>
    </w:p>
    <w:p w14:paraId="091569C6" w14:textId="77777777" w:rsidR="000F0DC6" w:rsidRPr="00FD1D42" w:rsidRDefault="000F0DC6" w:rsidP="000F0DC6">
      <w:pPr>
        <w:autoSpaceDE w:val="0"/>
        <w:autoSpaceDN w:val="0"/>
        <w:adjustRightInd w:val="0"/>
        <w:spacing w:before="120"/>
        <w:rPr>
          <w:rStyle w:val="Strong"/>
          <w:rFonts w:ascii="Arial" w:hAnsi="Arial" w:cs="Arial"/>
          <w:b w:val="0"/>
          <w:bCs w:val="0"/>
          <w:i/>
          <w:color w:val="000000" w:themeColor="text1"/>
          <w:sz w:val="24"/>
        </w:rPr>
      </w:pPr>
      <w:r w:rsidRPr="00FD1D42">
        <w:rPr>
          <w:rStyle w:val="Strong"/>
          <w:rFonts w:ascii="Arial" w:hAnsi="Arial" w:cs="Arial"/>
          <w:color w:val="000000" w:themeColor="text1"/>
          <w:sz w:val="24"/>
        </w:rPr>
        <w:t>In narrative form, please describe the issue and the action proposed by the Welsh Government. How have you applied / will you apply the five ways of working in the Well-being of Future Generations (Wales) Act 2015 to the proposed action, throughout the policy and delivery cycle?</w:t>
      </w:r>
    </w:p>
    <w:p w14:paraId="158786E2" w14:textId="2228C4BD" w:rsidR="000F0DC6" w:rsidRPr="00A14ECF" w:rsidRDefault="000F0DC6" w:rsidP="000F0DC6">
      <w:pPr>
        <w:spacing w:before="0" w:after="0"/>
        <w:rPr>
          <w:rFonts w:ascii="Arial" w:hAnsi="Arial" w:cs="Arial"/>
          <w:sz w:val="24"/>
          <w:szCs w:val="24"/>
        </w:rPr>
      </w:pPr>
      <w:r w:rsidRPr="00A14ECF">
        <w:rPr>
          <w:rFonts w:ascii="Arial" w:hAnsi="Arial" w:cs="Arial"/>
          <w:sz w:val="24"/>
          <w:szCs w:val="24"/>
        </w:rPr>
        <w:t xml:space="preserve">In response to the violence </w:t>
      </w:r>
      <w:r w:rsidR="004C540F">
        <w:rPr>
          <w:rFonts w:ascii="Arial" w:hAnsi="Arial" w:cs="Arial"/>
          <w:sz w:val="24"/>
          <w:szCs w:val="24"/>
        </w:rPr>
        <w:t>which rapidly escalated in Khartoum and across</w:t>
      </w:r>
      <w:r w:rsidRPr="00A14ECF">
        <w:rPr>
          <w:rFonts w:ascii="Arial" w:hAnsi="Arial" w:cs="Arial"/>
          <w:sz w:val="24"/>
          <w:szCs w:val="24"/>
        </w:rPr>
        <w:t xml:space="preserve"> Sudan on 15 April 2023, the UK Government led an evacuation that has </w:t>
      </w:r>
      <w:r>
        <w:rPr>
          <w:rFonts w:ascii="Arial" w:hAnsi="Arial" w:cs="Arial"/>
          <w:sz w:val="24"/>
          <w:szCs w:val="24"/>
        </w:rPr>
        <w:t>resulte</w:t>
      </w:r>
      <w:r w:rsidRPr="00A14ECF">
        <w:rPr>
          <w:rFonts w:ascii="Arial" w:hAnsi="Arial" w:cs="Arial"/>
          <w:sz w:val="24"/>
          <w:szCs w:val="24"/>
        </w:rPr>
        <w:t xml:space="preserve">d </w:t>
      </w:r>
      <w:r>
        <w:rPr>
          <w:rFonts w:ascii="Arial" w:hAnsi="Arial" w:cs="Arial"/>
          <w:sz w:val="24"/>
          <w:szCs w:val="24"/>
        </w:rPr>
        <w:t>in</w:t>
      </w:r>
      <w:r w:rsidRPr="00A14ECF">
        <w:rPr>
          <w:rFonts w:ascii="Arial" w:hAnsi="Arial" w:cs="Arial"/>
          <w:sz w:val="24"/>
          <w:szCs w:val="24"/>
        </w:rPr>
        <w:t xml:space="preserve"> more than 2,000 people being returned to the UK through a series of military flights. The final number of people returning to the UK is not known</w:t>
      </w:r>
      <w:r w:rsidR="004C540F">
        <w:rPr>
          <w:rFonts w:ascii="Arial" w:hAnsi="Arial" w:cs="Arial"/>
          <w:sz w:val="24"/>
          <w:szCs w:val="24"/>
        </w:rPr>
        <w:t>. Nor do we know how many of these people</w:t>
      </w:r>
      <w:r w:rsidRPr="00A14ECF">
        <w:rPr>
          <w:rFonts w:ascii="Arial" w:hAnsi="Arial" w:cs="Arial"/>
          <w:sz w:val="24"/>
          <w:szCs w:val="24"/>
        </w:rPr>
        <w:t xml:space="preserve"> will come to Wales. However, in order to ease the return of those coming from Sudan, the UK Government has agreed to ensure that they can access benefits, social housing, and </w:t>
      </w:r>
      <w:r w:rsidR="004C540F">
        <w:rPr>
          <w:rFonts w:ascii="Arial" w:hAnsi="Arial" w:cs="Arial"/>
          <w:sz w:val="24"/>
          <w:szCs w:val="24"/>
        </w:rPr>
        <w:t>housing</w:t>
      </w:r>
      <w:r w:rsidR="004C540F" w:rsidRPr="00A14ECF">
        <w:rPr>
          <w:rFonts w:ascii="Arial" w:hAnsi="Arial" w:cs="Arial"/>
          <w:sz w:val="24"/>
          <w:szCs w:val="24"/>
        </w:rPr>
        <w:t xml:space="preserve"> </w:t>
      </w:r>
      <w:r w:rsidRPr="00A14ECF">
        <w:rPr>
          <w:rFonts w:ascii="Arial" w:hAnsi="Arial" w:cs="Arial"/>
          <w:sz w:val="24"/>
          <w:szCs w:val="24"/>
        </w:rPr>
        <w:t>assistance even if they are not habitually resident in the UK. It will do so by disapplying its rules relating to the Habitual Residence Test</w:t>
      </w:r>
      <w:r>
        <w:rPr>
          <w:rFonts w:ascii="Arial" w:hAnsi="Arial" w:cs="Arial"/>
          <w:sz w:val="24"/>
          <w:szCs w:val="24"/>
        </w:rPr>
        <w:t>.</w:t>
      </w:r>
    </w:p>
    <w:p w14:paraId="0B4E3730" w14:textId="77777777" w:rsidR="000F0DC6" w:rsidRPr="00A14ECF" w:rsidRDefault="000F0DC6" w:rsidP="000F0DC6">
      <w:pPr>
        <w:spacing w:before="0" w:after="0"/>
        <w:rPr>
          <w:rFonts w:ascii="Arial" w:hAnsi="Arial" w:cs="Arial"/>
          <w:sz w:val="24"/>
          <w:szCs w:val="24"/>
        </w:rPr>
      </w:pPr>
    </w:p>
    <w:p w14:paraId="52A7F0EC" w14:textId="3DF5C23C" w:rsidR="000F0DC6" w:rsidRPr="00A14ECF" w:rsidRDefault="000F0DC6" w:rsidP="000F0DC6">
      <w:pPr>
        <w:spacing w:before="0" w:after="0"/>
        <w:rPr>
          <w:rFonts w:ascii="Arial" w:hAnsi="Arial" w:cs="Arial"/>
          <w:sz w:val="24"/>
          <w:szCs w:val="24"/>
        </w:rPr>
      </w:pPr>
      <w:r w:rsidRPr="00A14ECF">
        <w:rPr>
          <w:rFonts w:ascii="Arial" w:hAnsi="Arial" w:cs="Arial"/>
          <w:sz w:val="24"/>
          <w:szCs w:val="24"/>
        </w:rPr>
        <w:t xml:space="preserve">The UK Government’s disapplication of the habitual residence test for people arriving in the UK from Sudan is not reflected in the </w:t>
      </w:r>
      <w:r w:rsidR="004C540F">
        <w:rPr>
          <w:rFonts w:ascii="Arial" w:hAnsi="Arial" w:cs="Arial"/>
          <w:sz w:val="24"/>
          <w:szCs w:val="24"/>
        </w:rPr>
        <w:t>prescribed classes of persons who are eligible for housing and housing assistance under</w:t>
      </w:r>
      <w:r w:rsidR="004C540F" w:rsidRPr="00A14ECF">
        <w:rPr>
          <w:rFonts w:ascii="Arial" w:hAnsi="Arial" w:cs="Arial"/>
          <w:sz w:val="24"/>
          <w:szCs w:val="24"/>
        </w:rPr>
        <w:t xml:space="preserve"> </w:t>
      </w:r>
      <w:r w:rsidRPr="00A14ECF">
        <w:rPr>
          <w:rFonts w:ascii="Arial" w:hAnsi="Arial" w:cs="Arial"/>
          <w:sz w:val="24"/>
          <w:szCs w:val="24"/>
        </w:rPr>
        <w:t>the 2014 Regulations. Those people to whom the habitual residence test has been disapplied will consequently be ineligible to</w:t>
      </w:r>
      <w:r w:rsidR="004C540F">
        <w:rPr>
          <w:rFonts w:ascii="Arial" w:hAnsi="Arial" w:cs="Arial"/>
          <w:sz w:val="24"/>
          <w:szCs w:val="24"/>
        </w:rPr>
        <w:t xml:space="preserve"> apply for</w:t>
      </w:r>
      <w:r w:rsidRPr="00A14ECF">
        <w:rPr>
          <w:rFonts w:ascii="Arial" w:hAnsi="Arial" w:cs="Arial"/>
          <w:sz w:val="24"/>
          <w:szCs w:val="24"/>
        </w:rPr>
        <w:t xml:space="preserve"> social housing and </w:t>
      </w:r>
      <w:r w:rsidR="004C540F">
        <w:rPr>
          <w:rFonts w:ascii="Arial" w:hAnsi="Arial" w:cs="Arial"/>
          <w:sz w:val="24"/>
          <w:szCs w:val="24"/>
        </w:rPr>
        <w:t>housi</w:t>
      </w:r>
      <w:r w:rsidR="00F95906">
        <w:rPr>
          <w:rFonts w:ascii="Arial" w:hAnsi="Arial" w:cs="Arial"/>
          <w:sz w:val="24"/>
          <w:szCs w:val="24"/>
        </w:rPr>
        <w:t>n</w:t>
      </w:r>
      <w:r w:rsidR="004C540F">
        <w:rPr>
          <w:rFonts w:ascii="Arial" w:hAnsi="Arial" w:cs="Arial"/>
          <w:sz w:val="24"/>
          <w:szCs w:val="24"/>
        </w:rPr>
        <w:t>g</w:t>
      </w:r>
      <w:r w:rsidR="004C540F" w:rsidRPr="00A14ECF">
        <w:rPr>
          <w:rFonts w:ascii="Arial" w:hAnsi="Arial" w:cs="Arial"/>
          <w:sz w:val="24"/>
          <w:szCs w:val="24"/>
        </w:rPr>
        <w:t xml:space="preserve"> </w:t>
      </w:r>
      <w:r w:rsidRPr="00A14ECF">
        <w:rPr>
          <w:rFonts w:ascii="Arial" w:hAnsi="Arial" w:cs="Arial"/>
          <w:sz w:val="24"/>
          <w:szCs w:val="24"/>
        </w:rPr>
        <w:t>assistance unless amendment</w:t>
      </w:r>
      <w:r w:rsidR="004C540F">
        <w:rPr>
          <w:rFonts w:ascii="Arial" w:hAnsi="Arial" w:cs="Arial"/>
          <w:sz w:val="24"/>
          <w:szCs w:val="24"/>
        </w:rPr>
        <w:t>s</w:t>
      </w:r>
      <w:r w:rsidRPr="00A14ECF">
        <w:rPr>
          <w:rFonts w:ascii="Arial" w:hAnsi="Arial" w:cs="Arial"/>
          <w:sz w:val="24"/>
          <w:szCs w:val="24"/>
        </w:rPr>
        <w:t xml:space="preserve"> </w:t>
      </w:r>
      <w:r w:rsidR="004C540F">
        <w:rPr>
          <w:rFonts w:ascii="Arial" w:hAnsi="Arial" w:cs="Arial"/>
          <w:sz w:val="24"/>
          <w:szCs w:val="24"/>
        </w:rPr>
        <w:t>are</w:t>
      </w:r>
      <w:r w:rsidRPr="00A14ECF">
        <w:rPr>
          <w:rFonts w:ascii="Arial" w:hAnsi="Arial" w:cs="Arial"/>
          <w:sz w:val="24"/>
          <w:szCs w:val="24"/>
        </w:rPr>
        <w:t xml:space="preserve"> made to the 2014 Regulations, ensuring consistency between the benefit/welfare law and Welsh housing law.</w:t>
      </w:r>
    </w:p>
    <w:p w14:paraId="0FD26853" w14:textId="77777777" w:rsidR="000F0DC6" w:rsidRPr="00A14ECF" w:rsidRDefault="000F0DC6" w:rsidP="000F0DC6">
      <w:pPr>
        <w:spacing w:before="0" w:after="0"/>
        <w:rPr>
          <w:rFonts w:ascii="Arial" w:hAnsi="Arial" w:cs="Arial"/>
          <w:sz w:val="24"/>
          <w:szCs w:val="24"/>
        </w:rPr>
      </w:pPr>
    </w:p>
    <w:p w14:paraId="15F902C9" w14:textId="77777777" w:rsidR="000F0DC6" w:rsidRPr="00A14ECF" w:rsidRDefault="000F0DC6" w:rsidP="000F0DC6">
      <w:pPr>
        <w:spacing w:before="0" w:after="0"/>
        <w:rPr>
          <w:rFonts w:ascii="Arial" w:hAnsi="Arial" w:cs="Arial"/>
          <w:sz w:val="24"/>
          <w:szCs w:val="24"/>
        </w:rPr>
      </w:pPr>
      <w:r w:rsidRPr="00A14ECF">
        <w:rPr>
          <w:rFonts w:ascii="Arial" w:hAnsi="Arial" w:cs="Arial"/>
          <w:sz w:val="24"/>
          <w:szCs w:val="24"/>
        </w:rPr>
        <w:t xml:space="preserve">The amending Regulations amend the 2014 Regulations, which determine which people from abroad are eligible for an allocation of housing accommodation under Part 6 of the Housing Act 1996, or for housing assistance under Schedule 2 of the Housing (Wales) Act 2014. </w:t>
      </w:r>
    </w:p>
    <w:p w14:paraId="0CEC8934" w14:textId="77777777" w:rsidR="000F0DC6" w:rsidRPr="00A14ECF" w:rsidRDefault="000F0DC6" w:rsidP="000F0DC6">
      <w:pPr>
        <w:spacing w:before="0" w:after="0"/>
        <w:rPr>
          <w:rFonts w:ascii="Arial" w:hAnsi="Arial" w:cs="Arial"/>
          <w:sz w:val="24"/>
          <w:szCs w:val="24"/>
        </w:rPr>
      </w:pPr>
    </w:p>
    <w:p w14:paraId="69583B7F" w14:textId="141BB419" w:rsidR="000F0DC6" w:rsidRPr="00A14ECF" w:rsidRDefault="000F0DC6" w:rsidP="000F0DC6">
      <w:pPr>
        <w:spacing w:before="0" w:after="0"/>
        <w:rPr>
          <w:rFonts w:ascii="Arial" w:hAnsi="Arial" w:cs="Arial"/>
          <w:sz w:val="24"/>
          <w:szCs w:val="24"/>
        </w:rPr>
      </w:pPr>
      <w:r w:rsidRPr="00A14ECF">
        <w:rPr>
          <w:rFonts w:ascii="Arial" w:hAnsi="Arial" w:cs="Arial"/>
          <w:sz w:val="24"/>
          <w:szCs w:val="24"/>
        </w:rPr>
        <w:t xml:space="preserve">The amending Regulations will add to the 2014 Regulations a new Class of persons from abroad who are subject to immigration control who will be eligible for housing and </w:t>
      </w:r>
      <w:r w:rsidR="004C540F">
        <w:rPr>
          <w:rFonts w:ascii="Arial" w:hAnsi="Arial" w:cs="Arial"/>
          <w:sz w:val="24"/>
          <w:szCs w:val="24"/>
        </w:rPr>
        <w:t>housing</w:t>
      </w:r>
      <w:r w:rsidR="004C540F" w:rsidRPr="00A14ECF">
        <w:rPr>
          <w:rFonts w:ascii="Arial" w:hAnsi="Arial" w:cs="Arial"/>
          <w:sz w:val="24"/>
          <w:szCs w:val="24"/>
        </w:rPr>
        <w:t xml:space="preserve"> </w:t>
      </w:r>
      <w:r w:rsidRPr="00A14ECF">
        <w:rPr>
          <w:rFonts w:ascii="Arial" w:hAnsi="Arial" w:cs="Arial"/>
          <w:sz w:val="24"/>
          <w:szCs w:val="24"/>
        </w:rPr>
        <w:t xml:space="preserve">assistance and exempt from the habitual residence test. </w:t>
      </w:r>
      <w:r w:rsidR="004C540F" w:rsidRPr="00006378">
        <w:rPr>
          <w:rFonts w:ascii="Arial" w:hAnsi="Arial" w:cs="Arial"/>
          <w:sz w:val="24"/>
          <w:szCs w:val="24"/>
        </w:rPr>
        <w:t xml:space="preserve">Persons in this new Class are those </w:t>
      </w:r>
      <w:proofErr w:type="gramStart"/>
      <w:r w:rsidR="004C540F" w:rsidRPr="00006378">
        <w:rPr>
          <w:rFonts w:ascii="Arial" w:hAnsi="Arial" w:cs="Arial"/>
          <w:sz w:val="24"/>
          <w:szCs w:val="24"/>
        </w:rPr>
        <w:t>who  (</w:t>
      </w:r>
      <w:proofErr w:type="gramEnd"/>
      <w:r w:rsidR="004C540F" w:rsidRPr="00006378">
        <w:rPr>
          <w:rFonts w:ascii="Arial" w:hAnsi="Arial" w:cs="Arial"/>
          <w:sz w:val="24"/>
          <w:szCs w:val="24"/>
        </w:rPr>
        <w:t>a) were residing in Sudan before 15 April 2023, (b) left Sudan in connection with the violence which rapidly escalated on 15 April 2023 in Khartoum and across Sudan, (c) have been granted leave in accordance with the immigration rules, and (d) are not required to be supported without recourse to public funds.</w:t>
      </w:r>
    </w:p>
    <w:p w14:paraId="78EF6C65" w14:textId="77777777" w:rsidR="000F0DC6" w:rsidRPr="00A14ECF" w:rsidRDefault="000F0DC6" w:rsidP="000F0DC6">
      <w:pPr>
        <w:spacing w:before="0" w:after="0"/>
        <w:rPr>
          <w:rFonts w:ascii="Arial" w:hAnsi="Arial" w:cs="Arial"/>
          <w:sz w:val="24"/>
          <w:szCs w:val="24"/>
        </w:rPr>
      </w:pPr>
    </w:p>
    <w:p w14:paraId="141E6929" w14:textId="7168866D" w:rsidR="000F0DC6" w:rsidRPr="00A14ECF" w:rsidRDefault="000F0DC6" w:rsidP="000F0DC6">
      <w:pPr>
        <w:spacing w:before="0" w:after="0"/>
        <w:rPr>
          <w:rFonts w:ascii="Arial" w:hAnsi="Arial" w:cs="Arial"/>
          <w:sz w:val="24"/>
          <w:szCs w:val="24"/>
        </w:rPr>
      </w:pPr>
      <w:r w:rsidRPr="00A14ECF">
        <w:rPr>
          <w:rFonts w:ascii="Arial" w:hAnsi="Arial" w:cs="Arial"/>
          <w:sz w:val="24"/>
          <w:szCs w:val="24"/>
        </w:rPr>
        <w:t xml:space="preserve">The amending Regulations also make eligible for housing and </w:t>
      </w:r>
      <w:r w:rsidR="004C540F">
        <w:rPr>
          <w:rFonts w:ascii="Arial" w:hAnsi="Arial" w:cs="Arial"/>
          <w:sz w:val="24"/>
          <w:szCs w:val="24"/>
        </w:rPr>
        <w:t>housing</w:t>
      </w:r>
      <w:r w:rsidR="004C540F" w:rsidRPr="00A14ECF">
        <w:rPr>
          <w:rFonts w:ascii="Arial" w:hAnsi="Arial" w:cs="Arial"/>
          <w:sz w:val="24"/>
          <w:szCs w:val="24"/>
        </w:rPr>
        <w:t xml:space="preserve"> </w:t>
      </w:r>
      <w:r w:rsidRPr="00A14ECF">
        <w:rPr>
          <w:rFonts w:ascii="Arial" w:hAnsi="Arial" w:cs="Arial"/>
          <w:sz w:val="24"/>
          <w:szCs w:val="24"/>
        </w:rPr>
        <w:t>assistance those persons who are not subject to immigration control</w:t>
      </w:r>
      <w:r w:rsidR="004C540F">
        <w:rPr>
          <w:rFonts w:ascii="Arial" w:hAnsi="Arial" w:cs="Arial"/>
          <w:sz w:val="24"/>
          <w:szCs w:val="24"/>
        </w:rPr>
        <w:t>. and who have left Sudan in connection with the increase in violence</w:t>
      </w:r>
      <w:r w:rsidRPr="00A14ECF">
        <w:rPr>
          <w:rFonts w:ascii="Arial" w:hAnsi="Arial" w:cs="Arial"/>
          <w:sz w:val="24"/>
          <w:szCs w:val="24"/>
        </w:rPr>
        <w:t xml:space="preserve"> on 15 April 2023</w:t>
      </w:r>
      <w:r w:rsidR="004C540F">
        <w:rPr>
          <w:rFonts w:ascii="Arial" w:hAnsi="Arial" w:cs="Arial"/>
          <w:sz w:val="24"/>
          <w:szCs w:val="24"/>
        </w:rPr>
        <w:t>, and who were residing in Sudan before 15 April 2023</w:t>
      </w:r>
      <w:r w:rsidRPr="00A14ECF">
        <w:rPr>
          <w:rFonts w:ascii="Arial" w:hAnsi="Arial" w:cs="Arial"/>
          <w:sz w:val="24"/>
          <w:szCs w:val="24"/>
        </w:rPr>
        <w:t xml:space="preserve">. Persons in this group, most of whom will be British nationals, would also usually need to wait to be eligible as they would not immediately satisfy the habitual residence test. </w:t>
      </w:r>
      <w:r w:rsidR="004C540F" w:rsidRPr="00006378">
        <w:rPr>
          <w:rFonts w:ascii="Arial" w:hAnsi="Arial" w:cs="Arial"/>
          <w:sz w:val="24"/>
          <w:szCs w:val="24"/>
        </w:rPr>
        <w:t>The amendments will exempt such persons (who are not subject to immigration control) from the habitual residence test and consequently</w:t>
      </w:r>
      <w:r w:rsidRPr="00A14ECF">
        <w:rPr>
          <w:rFonts w:ascii="Arial" w:hAnsi="Arial" w:cs="Arial"/>
          <w:sz w:val="24"/>
          <w:szCs w:val="24"/>
        </w:rPr>
        <w:t xml:space="preserve">, they too will </w:t>
      </w:r>
      <w:r w:rsidR="004C540F">
        <w:rPr>
          <w:rFonts w:ascii="Arial" w:hAnsi="Arial" w:cs="Arial"/>
          <w:sz w:val="24"/>
          <w:szCs w:val="24"/>
        </w:rPr>
        <w:t xml:space="preserve">immediately </w:t>
      </w:r>
      <w:r w:rsidRPr="00A14ECF">
        <w:rPr>
          <w:rFonts w:ascii="Arial" w:hAnsi="Arial" w:cs="Arial"/>
          <w:sz w:val="24"/>
          <w:szCs w:val="24"/>
        </w:rPr>
        <w:t xml:space="preserve">be eligible to apply for housing or </w:t>
      </w:r>
      <w:r w:rsidR="004C540F">
        <w:rPr>
          <w:rFonts w:ascii="Arial" w:hAnsi="Arial" w:cs="Arial"/>
          <w:sz w:val="24"/>
          <w:szCs w:val="24"/>
        </w:rPr>
        <w:t>housing</w:t>
      </w:r>
      <w:r w:rsidR="004C540F" w:rsidRPr="00A14ECF">
        <w:rPr>
          <w:rFonts w:ascii="Arial" w:hAnsi="Arial" w:cs="Arial"/>
          <w:sz w:val="24"/>
          <w:szCs w:val="24"/>
        </w:rPr>
        <w:t xml:space="preserve"> </w:t>
      </w:r>
      <w:r w:rsidRPr="00A14ECF">
        <w:rPr>
          <w:rFonts w:ascii="Arial" w:hAnsi="Arial" w:cs="Arial"/>
          <w:sz w:val="24"/>
          <w:szCs w:val="24"/>
        </w:rPr>
        <w:t>assistance.</w:t>
      </w:r>
    </w:p>
    <w:p w14:paraId="6DB51725" w14:textId="77777777" w:rsidR="000F0DC6" w:rsidRPr="00A14ECF" w:rsidRDefault="000F0DC6" w:rsidP="000F0DC6">
      <w:pPr>
        <w:spacing w:before="0" w:after="0"/>
        <w:rPr>
          <w:rFonts w:ascii="Arial" w:hAnsi="Arial" w:cs="Arial"/>
          <w:sz w:val="24"/>
          <w:szCs w:val="24"/>
        </w:rPr>
      </w:pPr>
    </w:p>
    <w:p w14:paraId="5745CAB2" w14:textId="0A899B05" w:rsidR="000F0DC6" w:rsidRPr="00A14ECF" w:rsidRDefault="000F0DC6" w:rsidP="000F0DC6">
      <w:pPr>
        <w:spacing w:before="0" w:after="0"/>
        <w:rPr>
          <w:rFonts w:ascii="Arial" w:hAnsi="Arial" w:cs="Arial"/>
          <w:sz w:val="24"/>
          <w:szCs w:val="24"/>
        </w:rPr>
      </w:pPr>
      <w:r w:rsidRPr="00A14ECF">
        <w:rPr>
          <w:rFonts w:ascii="Arial" w:hAnsi="Arial" w:cs="Arial"/>
          <w:sz w:val="24"/>
          <w:szCs w:val="24"/>
        </w:rPr>
        <w:t>In addition to the practical necessity of aligning the housing rules in Wales so that the habitual residence is disapplied, there is also justification</w:t>
      </w:r>
      <w:r w:rsidR="005C1533">
        <w:rPr>
          <w:rFonts w:ascii="Arial" w:hAnsi="Arial" w:cs="Arial"/>
          <w:sz w:val="24"/>
          <w:szCs w:val="24"/>
        </w:rPr>
        <w:t>,</w:t>
      </w:r>
      <w:r w:rsidRPr="00A14ECF">
        <w:rPr>
          <w:rFonts w:ascii="Arial" w:hAnsi="Arial" w:cs="Arial"/>
          <w:sz w:val="24"/>
          <w:szCs w:val="24"/>
        </w:rPr>
        <w:t xml:space="preserve"> in particular to those with immigration leave and recourse to public funds</w:t>
      </w:r>
      <w:r w:rsidR="005C1533">
        <w:rPr>
          <w:rFonts w:ascii="Arial" w:hAnsi="Arial" w:cs="Arial"/>
          <w:sz w:val="24"/>
          <w:szCs w:val="24"/>
        </w:rPr>
        <w:t>, for extending</w:t>
      </w:r>
      <w:r w:rsidRPr="00A14ECF">
        <w:rPr>
          <w:rFonts w:ascii="Arial" w:hAnsi="Arial" w:cs="Arial"/>
          <w:sz w:val="24"/>
          <w:szCs w:val="24"/>
        </w:rPr>
        <w:t xml:space="preserve"> eligible for housing and homelessness assistance in Wales. This is a reflection of the Welsh Government’s commitment to promote Wales as a globally responsible nation and that of a nation of sanctuary, through its International Strategy. The violence in Sudan could harm the human rights and individual freedoms of people returning to the UK if Wales did not match the commitment being made by the UK and other devolved governments. The Welsh Government’s firm commitment to end homelessness in Wales strengthens the justification for this proposal, as any barrier preventing help from getting to people seeking housing or homelessness assistance would contradict current homelessness policy.</w:t>
      </w:r>
    </w:p>
    <w:p w14:paraId="2B7DEA01" w14:textId="77777777" w:rsidR="000F0DC6" w:rsidRPr="00FD1D42" w:rsidRDefault="000F0DC6" w:rsidP="000F0DC6">
      <w:pPr>
        <w:rPr>
          <w:rFonts w:ascii="Arial" w:hAnsi="Arial" w:cs="Arial"/>
          <w:b/>
          <w:bCs/>
          <w:color w:val="000000" w:themeColor="text1"/>
          <w:kern w:val="36"/>
          <w:sz w:val="40"/>
          <w:szCs w:val="34"/>
        </w:rPr>
      </w:pPr>
      <w:r w:rsidRPr="00FD1D42">
        <w:rPr>
          <w:rFonts w:ascii="Arial" w:hAnsi="Arial" w:cs="Arial"/>
          <w:color w:val="000000" w:themeColor="text1"/>
          <w:sz w:val="24"/>
        </w:rPr>
        <w:br w:type="page"/>
      </w:r>
    </w:p>
    <w:p w14:paraId="7883DDFC" w14:textId="58BDAA9C" w:rsidR="000F0DC6" w:rsidRPr="00FD1D42" w:rsidRDefault="000F0DC6" w:rsidP="000F0DC6">
      <w:pPr>
        <w:pStyle w:val="Heading1"/>
        <w:rPr>
          <w:rFonts w:ascii="Arial" w:hAnsi="Arial" w:cs="Arial"/>
          <w:color w:val="000000" w:themeColor="text1"/>
          <w:sz w:val="28"/>
        </w:rPr>
      </w:pPr>
      <w:bookmarkStart w:id="3" w:name="_Section_2._What"/>
      <w:bookmarkStart w:id="4" w:name="_Section_7._Conclusion"/>
      <w:bookmarkStart w:id="5" w:name="_Toc135815270"/>
      <w:bookmarkEnd w:id="3"/>
      <w:bookmarkEnd w:id="4"/>
      <w:r w:rsidRPr="00FD1D42">
        <w:rPr>
          <w:rFonts w:ascii="Arial" w:hAnsi="Arial" w:cs="Arial"/>
          <w:color w:val="000000" w:themeColor="text1"/>
          <w:sz w:val="28"/>
        </w:rPr>
        <w:t>Conclusion</w:t>
      </w:r>
      <w:bookmarkEnd w:id="5"/>
      <w:r w:rsidRPr="00FD1D42">
        <w:rPr>
          <w:rFonts w:ascii="Arial" w:hAnsi="Arial" w:cs="Arial"/>
          <w:color w:val="000000" w:themeColor="text1"/>
          <w:sz w:val="28"/>
        </w:rPr>
        <w:t xml:space="preserve"> </w:t>
      </w:r>
    </w:p>
    <w:p w14:paraId="75E815E3" w14:textId="77777777" w:rsidR="000F0DC6" w:rsidRPr="00FD1D42" w:rsidRDefault="000F0DC6" w:rsidP="000F0DC6">
      <w:pPr>
        <w:rPr>
          <w:rFonts w:ascii="Arial" w:hAnsi="Arial" w:cs="Arial"/>
        </w:rPr>
      </w:pPr>
      <w:r w:rsidRPr="00FD1D42">
        <w:rPr>
          <w:rFonts w:ascii="Arial" w:hAnsi="Arial" w:cs="Arial"/>
          <w:color w:val="000000" w:themeColor="text1"/>
          <w:sz w:val="28"/>
        </w:rPr>
        <w:t>(Please note that this section will be published)</w:t>
      </w:r>
    </w:p>
    <w:p w14:paraId="639CA3B8" w14:textId="77777777" w:rsidR="000F0DC6" w:rsidRPr="00F95906" w:rsidRDefault="000F0DC6" w:rsidP="00F95906">
      <w:pPr>
        <w:rPr>
          <w:rFonts w:ascii="Arial" w:hAnsi="Arial" w:cs="Arial"/>
          <w:b/>
          <w:bCs/>
          <w:sz w:val="24"/>
          <w:szCs w:val="24"/>
        </w:rPr>
      </w:pPr>
      <w:r w:rsidRPr="00F95906">
        <w:rPr>
          <w:rFonts w:ascii="Arial" w:hAnsi="Arial" w:cs="Arial"/>
          <w:b/>
          <w:bCs/>
          <w:sz w:val="24"/>
          <w:szCs w:val="24"/>
        </w:rPr>
        <w:t>How have people most likely to be affected by the proposal been involved in developing it?</w:t>
      </w:r>
    </w:p>
    <w:p w14:paraId="0B41A63C" w14:textId="77777777" w:rsidR="000F0DC6" w:rsidRPr="00A33045" w:rsidRDefault="000F0DC6" w:rsidP="000F0DC6">
      <w:pPr>
        <w:spacing w:before="0" w:after="0" w:line="240" w:lineRule="auto"/>
        <w:rPr>
          <w:rFonts w:ascii="Arial" w:eastAsia="MS P????" w:hAnsi="Arial" w:cs="Arial"/>
          <w:sz w:val="24"/>
        </w:rPr>
      </w:pPr>
      <w:r w:rsidRPr="00A33045">
        <w:rPr>
          <w:rFonts w:ascii="Arial" w:eastAsia="MS P????" w:hAnsi="Arial" w:cs="Arial"/>
          <w:sz w:val="24"/>
        </w:rPr>
        <w:t xml:space="preserve">As the </w:t>
      </w:r>
      <w:r>
        <w:rPr>
          <w:rFonts w:ascii="Arial" w:eastAsia="MS P????" w:hAnsi="Arial" w:cs="Arial"/>
          <w:sz w:val="24"/>
        </w:rPr>
        <w:t xml:space="preserve">changes made by the proposal are </w:t>
      </w:r>
      <w:r w:rsidRPr="00A33045">
        <w:rPr>
          <w:rFonts w:ascii="Arial" w:eastAsia="MS P????" w:hAnsi="Arial" w:cs="Arial"/>
          <w:sz w:val="24"/>
        </w:rPr>
        <w:t>a product of reserved UK Government policy (immigration</w:t>
      </w:r>
      <w:r>
        <w:rPr>
          <w:rFonts w:ascii="Arial" w:eastAsia="MS P????" w:hAnsi="Arial" w:cs="Arial"/>
          <w:sz w:val="24"/>
        </w:rPr>
        <w:t xml:space="preserve"> and welfare</w:t>
      </w:r>
      <w:r w:rsidRPr="00A33045">
        <w:rPr>
          <w:rFonts w:ascii="Arial" w:eastAsia="MS P????" w:hAnsi="Arial" w:cs="Arial"/>
          <w:sz w:val="24"/>
        </w:rPr>
        <w:t xml:space="preserve">), it would not be possible to undertake a meaningful consultation on alternative approaches, as the effect of the proposal is to ensure consistency between Welsh housing law and immigration </w:t>
      </w:r>
      <w:r>
        <w:rPr>
          <w:rFonts w:ascii="Arial" w:eastAsia="MS P????" w:hAnsi="Arial" w:cs="Arial"/>
          <w:sz w:val="24"/>
        </w:rPr>
        <w:t xml:space="preserve">and welfare </w:t>
      </w:r>
      <w:r w:rsidRPr="00A33045">
        <w:rPr>
          <w:rFonts w:ascii="Arial" w:eastAsia="MS P????" w:hAnsi="Arial" w:cs="Arial"/>
          <w:sz w:val="24"/>
        </w:rPr>
        <w:t>law.</w:t>
      </w:r>
    </w:p>
    <w:p w14:paraId="7092FDD9" w14:textId="60C34503" w:rsidR="000F0DC6" w:rsidRPr="00FD1D42" w:rsidRDefault="000F0DC6" w:rsidP="000F0DC6">
      <w:pPr>
        <w:rPr>
          <w:rFonts w:ascii="Arial" w:hAnsi="Arial" w:cs="Arial"/>
          <w:b/>
          <w:color w:val="000000" w:themeColor="text1"/>
          <w:sz w:val="24"/>
        </w:rPr>
      </w:pPr>
      <w:r w:rsidRPr="00FD1D42">
        <w:rPr>
          <w:rFonts w:ascii="Arial" w:hAnsi="Arial" w:cs="Arial"/>
          <w:b/>
          <w:color w:val="000000" w:themeColor="text1"/>
          <w:sz w:val="24"/>
        </w:rPr>
        <w:t>What are the most significant impacts, positive and negative?</w:t>
      </w:r>
    </w:p>
    <w:p w14:paraId="5221548F" w14:textId="77777777" w:rsidR="000F0DC6" w:rsidRDefault="000F0DC6" w:rsidP="000F0DC6">
      <w:pPr>
        <w:spacing w:before="0" w:after="0"/>
        <w:rPr>
          <w:rFonts w:ascii="Arial" w:hAnsi="Arial" w:cs="Arial"/>
          <w:iCs/>
          <w:color w:val="000000" w:themeColor="text1"/>
          <w:sz w:val="24"/>
        </w:rPr>
      </w:pPr>
      <w:r>
        <w:rPr>
          <w:rFonts w:ascii="Arial" w:hAnsi="Arial" w:cs="Arial"/>
          <w:iCs/>
          <w:color w:val="000000" w:themeColor="text1"/>
          <w:sz w:val="24"/>
        </w:rPr>
        <w:t>Positive impacts</w:t>
      </w:r>
    </w:p>
    <w:p w14:paraId="63B5CCFC" w14:textId="77777777" w:rsidR="000F0DC6" w:rsidRDefault="000F0DC6" w:rsidP="000F0DC6">
      <w:pPr>
        <w:spacing w:before="0" w:after="0"/>
        <w:rPr>
          <w:rFonts w:ascii="Arial" w:hAnsi="Arial" w:cs="Arial"/>
          <w:iCs/>
          <w:color w:val="000000" w:themeColor="text1"/>
          <w:sz w:val="24"/>
        </w:rPr>
      </w:pPr>
    </w:p>
    <w:p w14:paraId="5085D3FC" w14:textId="51414287" w:rsidR="000F0DC6" w:rsidRPr="00987931" w:rsidRDefault="000F0DC6" w:rsidP="000F0DC6">
      <w:pPr>
        <w:spacing w:before="0" w:after="0" w:line="240" w:lineRule="auto"/>
        <w:rPr>
          <w:rFonts w:ascii="Arial" w:hAnsi="Arial" w:cs="Arial"/>
          <w:sz w:val="24"/>
          <w:szCs w:val="24"/>
        </w:rPr>
      </w:pPr>
      <w:r w:rsidRPr="00987931">
        <w:rPr>
          <w:rFonts w:ascii="Arial" w:hAnsi="Arial" w:cs="Arial"/>
          <w:sz w:val="24"/>
          <w:szCs w:val="24"/>
        </w:rPr>
        <w:t xml:space="preserve">Extending the eligibility rights for people coming to Wales </w:t>
      </w:r>
      <w:r>
        <w:rPr>
          <w:rFonts w:ascii="Arial" w:hAnsi="Arial" w:cs="Arial"/>
          <w:sz w:val="24"/>
          <w:szCs w:val="24"/>
        </w:rPr>
        <w:t>from Sudan</w:t>
      </w:r>
      <w:r w:rsidRPr="00987931">
        <w:rPr>
          <w:rFonts w:ascii="Arial" w:hAnsi="Arial" w:cs="Arial"/>
          <w:sz w:val="24"/>
          <w:szCs w:val="24"/>
        </w:rPr>
        <w:t xml:space="preserve"> for housing and housing assistance, will help protect these individuals from the threat of homelessness and damaging effect that can have on their personal well-being. The proposal will enable the Welsh Government to demonstrate its aspirations towards global responsibility and commitment to human rights and promoting peace.</w:t>
      </w:r>
    </w:p>
    <w:p w14:paraId="39224EBA" w14:textId="77777777" w:rsidR="000F0DC6" w:rsidRPr="00987931" w:rsidRDefault="000F0DC6" w:rsidP="000F0DC6">
      <w:pPr>
        <w:spacing w:before="0" w:after="0" w:line="240" w:lineRule="auto"/>
        <w:rPr>
          <w:rFonts w:ascii="Arial" w:hAnsi="Arial" w:cs="Arial"/>
          <w:sz w:val="24"/>
          <w:szCs w:val="24"/>
        </w:rPr>
      </w:pPr>
    </w:p>
    <w:p w14:paraId="743309C9" w14:textId="77777777" w:rsidR="000F0DC6" w:rsidRDefault="000F0DC6" w:rsidP="000F0DC6">
      <w:pPr>
        <w:spacing w:before="0" w:after="0" w:line="240" w:lineRule="auto"/>
        <w:rPr>
          <w:rFonts w:ascii="Arial" w:hAnsi="Arial" w:cs="Arial"/>
          <w:iCs/>
          <w:color w:val="000000" w:themeColor="text1"/>
          <w:sz w:val="24"/>
        </w:rPr>
      </w:pPr>
      <w:r>
        <w:rPr>
          <w:rFonts w:ascii="Arial" w:hAnsi="Arial" w:cs="Arial"/>
          <w:iCs/>
          <w:color w:val="000000" w:themeColor="text1"/>
          <w:sz w:val="24"/>
        </w:rPr>
        <w:t>Negative impacts</w:t>
      </w:r>
    </w:p>
    <w:p w14:paraId="650B6A84" w14:textId="77777777" w:rsidR="000F0DC6" w:rsidRDefault="000F0DC6" w:rsidP="000F0DC6">
      <w:pPr>
        <w:spacing w:before="0" w:after="0" w:line="240" w:lineRule="auto"/>
        <w:rPr>
          <w:rFonts w:ascii="Arial" w:hAnsi="Arial" w:cs="Arial"/>
          <w:iCs/>
          <w:color w:val="000000" w:themeColor="text1"/>
          <w:sz w:val="24"/>
        </w:rPr>
      </w:pPr>
    </w:p>
    <w:p w14:paraId="02022598" w14:textId="77777777" w:rsidR="000F0DC6" w:rsidRPr="00FD1D42" w:rsidRDefault="000F0DC6" w:rsidP="000F0DC6">
      <w:pPr>
        <w:spacing w:before="0" w:after="0" w:line="240" w:lineRule="auto"/>
        <w:rPr>
          <w:rFonts w:ascii="Arial" w:hAnsi="Arial" w:cs="Arial"/>
          <w:i/>
          <w:color w:val="000000" w:themeColor="text1"/>
          <w:sz w:val="24"/>
        </w:rPr>
      </w:pPr>
      <w:r w:rsidRPr="00987931">
        <w:rPr>
          <w:rFonts w:ascii="Arial" w:hAnsi="Arial" w:cs="Arial"/>
          <w:sz w:val="24"/>
          <w:szCs w:val="24"/>
        </w:rPr>
        <w:t xml:space="preserve">There will be no </w:t>
      </w:r>
      <w:r>
        <w:rPr>
          <w:rFonts w:ascii="Arial" w:hAnsi="Arial" w:cs="Arial"/>
          <w:sz w:val="24"/>
          <w:szCs w:val="24"/>
        </w:rPr>
        <w:t xml:space="preserve">long-term </w:t>
      </w:r>
      <w:r w:rsidRPr="00987931">
        <w:rPr>
          <w:rFonts w:ascii="Arial" w:hAnsi="Arial" w:cs="Arial"/>
          <w:sz w:val="24"/>
          <w:szCs w:val="24"/>
        </w:rPr>
        <w:t>negative impacts of this proposal. The Welsh Government is working to ensure adequate accommodation and longer-term homes for those affected in addition to those currently in temporary accommodation and seeking appropriate and affordable homes.</w:t>
      </w:r>
    </w:p>
    <w:p w14:paraId="2768F151" w14:textId="25893B93" w:rsidR="000F0DC6" w:rsidRPr="00FD1D42" w:rsidRDefault="000F0DC6" w:rsidP="000F0DC6">
      <w:pPr>
        <w:rPr>
          <w:rFonts w:ascii="Arial" w:hAnsi="Arial" w:cs="Arial"/>
          <w:b/>
          <w:color w:val="000000" w:themeColor="text1"/>
          <w:sz w:val="24"/>
        </w:rPr>
      </w:pPr>
      <w:r w:rsidRPr="00FD1D42">
        <w:rPr>
          <w:rFonts w:ascii="Arial" w:hAnsi="Arial" w:cs="Arial"/>
          <w:b/>
          <w:color w:val="000000" w:themeColor="text1"/>
          <w:sz w:val="24"/>
        </w:rPr>
        <w:t xml:space="preserve">In light of the impacts identified, how will the proposal: </w:t>
      </w:r>
    </w:p>
    <w:p w14:paraId="7FFE73A3" w14:textId="77777777" w:rsidR="000F0DC6" w:rsidRPr="00FD1D42" w:rsidRDefault="000F0DC6" w:rsidP="000F0DC6">
      <w:pPr>
        <w:pStyle w:val="ListParagraph"/>
        <w:numPr>
          <w:ilvl w:val="0"/>
          <w:numId w:val="15"/>
        </w:numPr>
        <w:spacing w:before="120"/>
        <w:ind w:left="709" w:hanging="283"/>
        <w:contextualSpacing w:val="0"/>
        <w:rPr>
          <w:rFonts w:ascii="Arial" w:hAnsi="Arial" w:cs="Arial"/>
          <w:b/>
          <w:color w:val="000000" w:themeColor="text1"/>
          <w:sz w:val="24"/>
        </w:rPr>
      </w:pPr>
      <w:r w:rsidRPr="00FD1D42">
        <w:rPr>
          <w:rFonts w:ascii="Arial" w:hAnsi="Arial" w:cs="Arial"/>
          <w:b/>
          <w:color w:val="000000" w:themeColor="text1"/>
          <w:sz w:val="24"/>
        </w:rPr>
        <w:t>maximise contribution to our well-being objectives and the seven well-being goals; and/or,</w:t>
      </w:r>
    </w:p>
    <w:p w14:paraId="5FA7226F" w14:textId="77777777" w:rsidR="000F0DC6" w:rsidRPr="00FD1D42" w:rsidRDefault="000F0DC6" w:rsidP="000F0DC6">
      <w:pPr>
        <w:pStyle w:val="ListParagraph"/>
        <w:numPr>
          <w:ilvl w:val="0"/>
          <w:numId w:val="15"/>
        </w:numPr>
        <w:spacing w:before="120"/>
        <w:ind w:left="709" w:hanging="283"/>
        <w:contextualSpacing w:val="0"/>
        <w:rPr>
          <w:rFonts w:ascii="Arial" w:hAnsi="Arial" w:cs="Arial"/>
          <w:b/>
          <w:color w:val="000000" w:themeColor="text1"/>
          <w:sz w:val="24"/>
        </w:rPr>
      </w:pPr>
      <w:r w:rsidRPr="00FD1D42">
        <w:rPr>
          <w:rFonts w:ascii="Arial" w:hAnsi="Arial" w:cs="Arial"/>
          <w:b/>
          <w:color w:val="000000" w:themeColor="text1"/>
          <w:sz w:val="24"/>
        </w:rPr>
        <w:t>avoid, reduce or mitigate any negative impacts?</w:t>
      </w:r>
    </w:p>
    <w:p w14:paraId="29E0DDA8" w14:textId="77777777" w:rsidR="000F0DC6" w:rsidRPr="008D4A02" w:rsidRDefault="000F0DC6" w:rsidP="000F0DC6">
      <w:pPr>
        <w:spacing w:before="0" w:after="0" w:line="240" w:lineRule="auto"/>
        <w:rPr>
          <w:rFonts w:ascii="Arial" w:hAnsi="Arial" w:cs="Arial"/>
          <w:color w:val="000000"/>
          <w:sz w:val="24"/>
          <w:szCs w:val="24"/>
        </w:rPr>
      </w:pPr>
      <w:r w:rsidRPr="008D4A02">
        <w:rPr>
          <w:rFonts w:ascii="Arial" w:hAnsi="Arial" w:cs="Arial"/>
          <w:color w:val="000000"/>
          <w:sz w:val="24"/>
          <w:szCs w:val="24"/>
        </w:rPr>
        <w:t>Good quality homes are the bedrock of vibrant and cohesive communities and form the basis for individuals to flourish in all aspects of their lives. Accessing secure, affordable housing will ensure that vulnerable individuals are protected and are better able to flourish within Wales.</w:t>
      </w:r>
    </w:p>
    <w:p w14:paraId="32A44E00" w14:textId="77777777" w:rsidR="000F0DC6" w:rsidRPr="008D4A02" w:rsidRDefault="000F0DC6" w:rsidP="000F0DC6">
      <w:pPr>
        <w:pStyle w:val="ListParagraph"/>
        <w:spacing w:before="0" w:after="0" w:line="240" w:lineRule="auto"/>
        <w:ind w:left="360"/>
        <w:rPr>
          <w:rFonts w:ascii="Arial" w:hAnsi="Arial" w:cs="Arial"/>
          <w:color w:val="000000"/>
          <w:sz w:val="24"/>
          <w:szCs w:val="24"/>
        </w:rPr>
      </w:pPr>
    </w:p>
    <w:p w14:paraId="645112EA" w14:textId="77777777" w:rsidR="000F0DC6" w:rsidRPr="008D4A02" w:rsidRDefault="000F0DC6" w:rsidP="000F0DC6">
      <w:pPr>
        <w:spacing w:before="0" w:after="0" w:line="240" w:lineRule="auto"/>
        <w:rPr>
          <w:rFonts w:ascii="Arial" w:hAnsi="Arial" w:cs="Arial"/>
          <w:color w:val="000000"/>
          <w:sz w:val="24"/>
          <w:szCs w:val="24"/>
        </w:rPr>
      </w:pPr>
      <w:r w:rsidRPr="008D4A02">
        <w:rPr>
          <w:rFonts w:ascii="Arial" w:hAnsi="Arial" w:cs="Arial"/>
          <w:color w:val="000000"/>
          <w:sz w:val="24"/>
          <w:szCs w:val="24"/>
        </w:rPr>
        <w:t xml:space="preserve">The proposed changes brought about through this proposal will ensure that people coming to Wales </w:t>
      </w:r>
      <w:r>
        <w:rPr>
          <w:rFonts w:ascii="Arial" w:hAnsi="Arial" w:cs="Arial"/>
          <w:color w:val="000000"/>
          <w:sz w:val="24"/>
          <w:szCs w:val="24"/>
        </w:rPr>
        <w:t>from Sudan</w:t>
      </w:r>
      <w:r w:rsidRPr="008D4A02">
        <w:rPr>
          <w:rFonts w:ascii="Arial" w:hAnsi="Arial" w:cs="Arial"/>
          <w:color w:val="000000"/>
          <w:sz w:val="24"/>
          <w:szCs w:val="24"/>
        </w:rPr>
        <w:t xml:space="preserve"> will be able to seek housing or housing assistance, which in turn will enable them to settle more easily and contribute towards the ambitions of the seven well-being goals.</w:t>
      </w:r>
    </w:p>
    <w:p w14:paraId="154F8EB3" w14:textId="77777777" w:rsidR="000F0DC6" w:rsidRPr="008D4A02" w:rsidRDefault="000F0DC6" w:rsidP="000F0DC6">
      <w:pPr>
        <w:pStyle w:val="ListParagraph"/>
        <w:spacing w:before="0" w:after="0" w:line="240" w:lineRule="auto"/>
        <w:ind w:left="360"/>
        <w:rPr>
          <w:rFonts w:ascii="Arial" w:hAnsi="Arial" w:cs="Arial"/>
          <w:color w:val="000000"/>
          <w:sz w:val="24"/>
          <w:szCs w:val="24"/>
        </w:rPr>
      </w:pPr>
    </w:p>
    <w:p w14:paraId="28222DE3" w14:textId="26146A29" w:rsidR="000F0DC6" w:rsidRPr="00FD1D42" w:rsidRDefault="000F0DC6" w:rsidP="000F0DC6">
      <w:pPr>
        <w:autoSpaceDE w:val="0"/>
        <w:autoSpaceDN w:val="0"/>
        <w:adjustRightInd w:val="0"/>
        <w:rPr>
          <w:rStyle w:val="Strong"/>
          <w:rFonts w:ascii="Arial" w:hAnsi="Arial" w:cs="Arial"/>
          <w:color w:val="000000" w:themeColor="text1"/>
          <w:sz w:val="24"/>
        </w:rPr>
      </w:pPr>
      <w:r w:rsidRPr="00FD1D42">
        <w:rPr>
          <w:rStyle w:val="Strong"/>
          <w:rFonts w:ascii="Arial" w:hAnsi="Arial" w:cs="Arial"/>
          <w:color w:val="000000" w:themeColor="text1"/>
          <w:sz w:val="24"/>
        </w:rPr>
        <w:t xml:space="preserve">How will the impact of the proposal be monitored and evaluated as it progresses and when it concludes?  </w:t>
      </w:r>
    </w:p>
    <w:p w14:paraId="42473488" w14:textId="77777777" w:rsidR="000F0DC6" w:rsidRPr="00FD1D42" w:rsidRDefault="000F0DC6" w:rsidP="000F0DC6">
      <w:pPr>
        <w:rPr>
          <w:rFonts w:ascii="Arial" w:hAnsi="Arial" w:cs="Arial"/>
          <w:b/>
          <w:bCs/>
          <w:caps/>
          <w:color w:val="000000" w:themeColor="text1"/>
          <w:spacing w:val="15"/>
          <w:sz w:val="28"/>
          <w:szCs w:val="22"/>
        </w:rPr>
      </w:pPr>
      <w:bookmarkStart w:id="6" w:name="_Section_8._Declaration"/>
      <w:bookmarkEnd w:id="6"/>
      <w:r w:rsidRPr="00987931">
        <w:rPr>
          <w:rFonts w:ascii="Arial" w:hAnsi="Arial" w:cs="Arial"/>
          <w:color w:val="000000" w:themeColor="text1"/>
          <w:sz w:val="24"/>
          <w:szCs w:val="24"/>
        </w:rPr>
        <w:t xml:space="preserve">The Regulations to be brought forward under this proposal will be kept under review in the normal way. Welsh Government officials will monitor any adverse impacts that are reported to them by local authorities or Third Sector organisations dealing with people coming to Wales </w:t>
      </w:r>
      <w:r>
        <w:rPr>
          <w:rFonts w:ascii="Arial" w:hAnsi="Arial" w:cs="Arial"/>
          <w:color w:val="000000" w:themeColor="text1"/>
          <w:sz w:val="24"/>
          <w:szCs w:val="24"/>
        </w:rPr>
        <w:t>from Sudan</w:t>
      </w:r>
      <w:r w:rsidRPr="00987931">
        <w:rPr>
          <w:rFonts w:ascii="Arial" w:hAnsi="Arial" w:cs="Arial"/>
          <w:color w:val="000000" w:themeColor="text1"/>
          <w:sz w:val="24"/>
          <w:szCs w:val="24"/>
        </w:rPr>
        <w:t xml:space="preserve">, requiring housing or housing assistance. </w:t>
      </w:r>
      <w:r w:rsidRPr="00FD1D42">
        <w:rPr>
          <w:rFonts w:ascii="Arial" w:hAnsi="Arial" w:cs="Arial"/>
          <w:color w:val="000000" w:themeColor="text1"/>
          <w:sz w:val="28"/>
        </w:rPr>
        <w:br w:type="page"/>
      </w:r>
    </w:p>
    <w:p w14:paraId="17A5AD06" w14:textId="77777777" w:rsidR="000F0DC6" w:rsidRPr="00FD1D42" w:rsidRDefault="000F0DC6" w:rsidP="000F0DC6">
      <w:pPr>
        <w:pStyle w:val="Heading1"/>
        <w:rPr>
          <w:rFonts w:ascii="Arial" w:hAnsi="Arial" w:cs="Arial"/>
          <w:color w:val="000000" w:themeColor="text1"/>
          <w:sz w:val="28"/>
        </w:rPr>
      </w:pPr>
      <w:bookmarkStart w:id="7" w:name="_Children’s_Rights_Impact"/>
      <w:bookmarkStart w:id="8" w:name="_Ref510009160"/>
      <w:bookmarkStart w:id="9" w:name="_Ref510073333"/>
      <w:bookmarkStart w:id="10" w:name="_Toc135815271"/>
      <w:bookmarkEnd w:id="7"/>
      <w:r w:rsidRPr="00FD1D42">
        <w:rPr>
          <w:rFonts w:ascii="Arial" w:hAnsi="Arial" w:cs="Arial"/>
          <w:color w:val="000000" w:themeColor="text1"/>
          <w:sz w:val="28"/>
        </w:rPr>
        <w:t>Children’s Rights Impact Assessment</w:t>
      </w:r>
      <w:bookmarkEnd w:id="8"/>
      <w:bookmarkEnd w:id="9"/>
      <w:bookmarkEnd w:id="10"/>
    </w:p>
    <w:p w14:paraId="49EB80D1" w14:textId="77777777" w:rsidR="000F0DC6" w:rsidRPr="00FD1D42" w:rsidRDefault="000F0DC6" w:rsidP="000F0DC6">
      <w:pPr>
        <w:rPr>
          <w:rFonts w:ascii="Arial" w:hAnsi="Arial" w:cs="Arial"/>
          <w:color w:val="000000" w:themeColor="text1"/>
          <w:sz w:val="24"/>
        </w:rPr>
      </w:pPr>
      <w:r w:rsidRPr="00FD1D42">
        <w:rPr>
          <w:rFonts w:ascii="Arial" w:hAnsi="Arial" w:cs="Arial"/>
          <w:b/>
          <w:color w:val="000000" w:themeColor="text1"/>
          <w:sz w:val="24"/>
          <w:u w:val="single"/>
        </w:rPr>
        <w:t>All</w:t>
      </w:r>
      <w:r w:rsidRPr="00FD1D42">
        <w:rPr>
          <w:rFonts w:ascii="Arial" w:hAnsi="Arial" w:cs="Arial"/>
          <w:b/>
          <w:color w:val="000000" w:themeColor="text1"/>
          <w:sz w:val="24"/>
        </w:rPr>
        <w:t xml:space="preserve"> </w:t>
      </w:r>
      <w:r w:rsidRPr="00FD1D42">
        <w:rPr>
          <w:rFonts w:ascii="Arial" w:hAnsi="Arial" w:cs="Arial"/>
          <w:color w:val="000000" w:themeColor="text1"/>
          <w:sz w:val="24"/>
        </w:rPr>
        <w:t>completed Children’s Rights Impact Assessments must be sent to the </w:t>
      </w:r>
      <w:hyperlink r:id="rId8" w:history="1">
        <w:r w:rsidRPr="00FD1D42">
          <w:rPr>
            <w:rStyle w:val="Hyperlink"/>
            <w:rFonts w:ascii="Arial" w:hAnsi="Arial" w:cs="Arial"/>
            <w:sz w:val="24"/>
          </w:rPr>
          <w:t>CRIA@gov.wales</w:t>
        </w:r>
      </w:hyperlink>
      <w:r w:rsidRPr="00FD1D42">
        <w:rPr>
          <w:rFonts w:ascii="Arial" w:hAnsi="Arial" w:cs="Arial"/>
          <w:color w:val="000000" w:themeColor="text1"/>
          <w:sz w:val="24"/>
        </w:rPr>
        <w:t> </w:t>
      </w:r>
      <w:proofErr w:type="gramStart"/>
      <w:r w:rsidRPr="00FD1D42">
        <w:rPr>
          <w:rFonts w:ascii="Arial" w:hAnsi="Arial" w:cs="Arial"/>
          <w:color w:val="000000" w:themeColor="text1"/>
          <w:sz w:val="24"/>
        </w:rPr>
        <w:t>mailbox</w:t>
      </w:r>
      <w:proofErr w:type="gramEnd"/>
    </w:p>
    <w:p w14:paraId="6AB9B042" w14:textId="77777777" w:rsidR="000F0DC6" w:rsidRPr="00FD1D42" w:rsidRDefault="000F0DC6" w:rsidP="000F0DC6">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ascii="Arial" w:hAnsi="Arial" w:cs="Arial"/>
          <w:sz w:val="24"/>
          <w:szCs w:val="24"/>
        </w:rPr>
      </w:pPr>
      <w:r w:rsidRPr="00FD1D42">
        <w:rPr>
          <w:rFonts w:ascii="Arial" w:hAnsi="Arial" w:cs="Arial"/>
          <w:sz w:val="24"/>
          <w:szCs w:val="24"/>
        </w:rPr>
        <w:t xml:space="preserve">The Rights of Children and Young Persons (Wales) Measure 2011 places a duty on the Welsh Ministers to pay due regard to the </w:t>
      </w:r>
      <w:hyperlink r:id="rId9" w:history="1">
        <w:r w:rsidRPr="00FD1D42">
          <w:rPr>
            <w:rStyle w:val="Hyperlink"/>
            <w:rFonts w:ascii="Arial" w:hAnsi="Arial" w:cs="Arial"/>
            <w:sz w:val="24"/>
            <w:szCs w:val="24"/>
          </w:rPr>
          <w:t>United Nations Convention on the Rights of the Child (UNCRC) and its Optional Protocols</w:t>
        </w:r>
      </w:hyperlink>
      <w:r w:rsidRPr="00FD1D42">
        <w:rPr>
          <w:rFonts w:ascii="Arial" w:hAnsi="Arial" w:cs="Arial"/>
          <w:sz w:val="24"/>
          <w:szCs w:val="24"/>
        </w:rPr>
        <w:t xml:space="preserve"> when exercising any of their functions. </w:t>
      </w:r>
    </w:p>
    <w:p w14:paraId="70ABC81D" w14:textId="77777777" w:rsidR="000F0DC6" w:rsidRPr="00FD1D42" w:rsidRDefault="000F0DC6" w:rsidP="000F0DC6">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ascii="Arial" w:hAnsi="Arial" w:cs="Arial"/>
          <w:sz w:val="24"/>
          <w:szCs w:val="24"/>
        </w:rPr>
      </w:pPr>
      <w:r w:rsidRPr="00FD1D42">
        <w:rPr>
          <w:rFonts w:ascii="Arial" w:hAnsi="Arial" w:cs="Arial"/>
          <w:noProof/>
          <w:sz w:val="24"/>
          <w:szCs w:val="24"/>
        </w:rPr>
        <mc:AlternateContent>
          <mc:Choice Requires="wps">
            <w:drawing>
              <wp:anchor distT="91440" distB="91440" distL="114300" distR="114300" simplePos="0" relativeHeight="251662336" behindDoc="0" locked="0" layoutInCell="1" allowOverlap="1" wp14:anchorId="1ACE196B" wp14:editId="6FB1F037">
                <wp:simplePos x="0" y="0"/>
                <wp:positionH relativeFrom="margin">
                  <wp:align>right</wp:align>
                </wp:positionH>
                <wp:positionV relativeFrom="paragraph">
                  <wp:posOffset>1082040</wp:posOffset>
                </wp:positionV>
                <wp:extent cx="6121400" cy="14039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112ACD8F" w14:textId="77777777" w:rsidR="000F0DC6" w:rsidRPr="006C6FA2" w:rsidRDefault="000F0DC6" w:rsidP="000F0DC6">
                            <w:pPr>
                              <w:pBdr>
                                <w:top w:val="single" w:sz="24" w:space="8" w:color="4472C4" w:themeColor="accent1"/>
                                <w:bottom w:val="single" w:sz="24" w:space="8" w:color="4472C4" w:themeColor="accent1"/>
                              </w:pBdr>
                              <w:spacing w:after="0"/>
                              <w:jc w:val="both"/>
                              <w:rPr>
                                <w:rFonts w:cstheme="minorHAnsi"/>
                                <w:i/>
                              </w:rPr>
                            </w:pPr>
                            <w:r w:rsidRPr="006C6FA2">
                              <w:rPr>
                                <w:rFonts w:cstheme="minorHAnsi"/>
                                <w:i/>
                              </w:rPr>
                              <w:t xml:space="preserve">Please note we have an established Children’s Rights Advisory Group (CRAG), comprising the Children’s Commissioner for Wales’s office, UNICEF, the Wales Observatory on Human Rights of Children and Young People, and Children in Wales, who can be used to discuss or test your draft CRIA. Please contact the Children’s Branch </w:t>
                            </w:r>
                            <w:hyperlink r:id="rId10" w:history="1">
                              <w:r w:rsidRPr="006C6FA2">
                                <w:rPr>
                                  <w:rStyle w:val="Hyperlink"/>
                                  <w:rFonts w:cstheme="minorHAnsi"/>
                                  <w:i/>
                                </w:rPr>
                                <w:t>CRIA@gov.wales</w:t>
                              </w:r>
                            </w:hyperlink>
                            <w:r w:rsidRPr="006C6FA2">
                              <w:rPr>
                                <w:rFonts w:cstheme="minorHAnsi"/>
                                <w:i/>
                              </w:rPr>
                              <w:t xml:space="preserve"> for further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E196B" id="_x0000_t202" coordsize="21600,21600" o:spt="202" path="m,l,21600r21600,l21600,xe">
                <v:stroke joinstyle="miter"/>
                <v:path gradientshapeok="t" o:connecttype="rect"/>
              </v:shapetype>
              <v:shape id="Text Box 6" o:spid="_x0000_s1026" type="#_x0000_t202" style="position:absolute;left:0;text-align:left;margin-left:430.8pt;margin-top:85.2pt;width:482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Q+QEAAM4DAAAOAAAAZHJzL2Uyb0RvYy54bWysU11v2yAUfZ+0/4B4X2xnSZdYcaquXaZJ&#10;3YfU7gdgjGM04DIgsbNf3wt202h9m+YHdPGFc+8597C5HrQiR+G8BFPRYpZTIgyHRpp9RX8+7t6t&#10;KPGBmYYpMKKiJ+Hp9fbtm01vSzGHDlQjHEEQ48veVrQLwZZZ5nknNPMzsMJgsgWnWcCt22eNYz2i&#10;a5XN8/wq68E11gEX3uPfuzFJtwm/bQUP39vWi0BURbG3kFaX1jqu2XbDyr1jtpN8aoP9QxeaSYNF&#10;z1B3LDBycPIVlJbcgYc2zDjoDNpWcpE4IJsi/4vNQ8esSFxQHG/PMvn/B8u/HR/sD0fC8BEGHGAi&#10;4e098F+eGLjtmNmLG+eg7wRrsHARJct668vpapTalz6C1P1XaHDI7BAgAQ2t01EV5EkQHQdwOosu&#10;hkA4/rwq5sUixxTHHEbv16tlqsHK5+vW+fBZgCYxqKjDqSZ4drz3IbbDyucjsZqBnVQqTVYZ0ld0&#10;vZwv04WLjJYBjaekrugqj99ohcjyk2nS5cCkGmMsoMxEOzIdOYehHvBgpF9Dc0IBHIwGwweBQQfu&#10;DyU9mqui/veBOUGJ+mJQxHWxWEQ3ps1i+WGOG3eZqS8zzHCEqmigZAxvQ3Jw5OrtDYq9k0mGl06m&#10;XtE0SZ3J4NGVl/t06uUZbp8AAAD//wMAUEsDBBQABgAIAAAAIQCawYcv3QAAAAgBAAAPAAAAZHJz&#10;L2Rvd25yZXYueG1sTI/BTsMwEETvSPyDtUjcqN1SWhriVBVqy7FQIs5usiQR8dqy3TT8PcsJjjsz&#10;mn2Tr0fbiwFD7BxpmE4UCKTK1R01Gsr33d0jiJgM1aZ3hBq+McK6uL7KTVa7C73hcEyN4BKKmdHQ&#10;puQzKWPVojVx4jwSe58uWJP4DI2sg7lwue3lTKmFtKYj/tAaj88tVl/Hs9Xgk98vX8LhdbPdDar8&#10;2JezrtlqfXszbp5AJBzTXxh+8RkdCmY6uTPVUfQaeEhidanmINheLeasnDTcr6YPIItc/h9Q/AAA&#10;AP//AwBQSwECLQAUAAYACAAAACEAtoM4kv4AAADhAQAAEwAAAAAAAAAAAAAAAAAAAAAAW0NvbnRl&#10;bnRfVHlwZXNdLnhtbFBLAQItABQABgAIAAAAIQA4/SH/1gAAAJQBAAALAAAAAAAAAAAAAAAAAC8B&#10;AABfcmVscy8ucmVsc1BLAQItABQABgAIAAAAIQCcsYxQ+QEAAM4DAAAOAAAAAAAAAAAAAAAAAC4C&#10;AABkcnMvZTJvRG9jLnhtbFBLAQItABQABgAIAAAAIQCawYcv3QAAAAgBAAAPAAAAAAAAAAAAAAAA&#10;AFMEAABkcnMvZG93bnJldi54bWxQSwUGAAAAAAQABADzAAAAXQUAAAAA&#10;" filled="f" stroked="f">
                <v:textbox style="mso-fit-shape-to-text:t">
                  <w:txbxContent>
                    <w:p w14:paraId="112ACD8F" w14:textId="77777777" w:rsidR="000F0DC6" w:rsidRPr="006C6FA2" w:rsidRDefault="000F0DC6" w:rsidP="000F0DC6">
                      <w:pPr>
                        <w:pBdr>
                          <w:top w:val="single" w:sz="24" w:space="8" w:color="4472C4" w:themeColor="accent1"/>
                          <w:bottom w:val="single" w:sz="24" w:space="8" w:color="4472C4" w:themeColor="accent1"/>
                        </w:pBdr>
                        <w:spacing w:after="0"/>
                        <w:jc w:val="both"/>
                        <w:rPr>
                          <w:rFonts w:cstheme="minorHAnsi"/>
                          <w:i/>
                        </w:rPr>
                      </w:pPr>
                      <w:r w:rsidRPr="006C6FA2">
                        <w:rPr>
                          <w:rFonts w:cstheme="minorHAnsi"/>
                          <w:i/>
                        </w:rPr>
                        <w:t xml:space="preserve">Please note we have an established Children’s Rights Advisory Group (CRAG), comprising the Children’s Commissioner for Wales’s office, UNICEF, the Wales Observatory on Human Rights of Children and Young People, and Children in Wales, who can be used to discuss or test your draft CRIA. Please contact the Children’s Branch </w:t>
                      </w:r>
                      <w:hyperlink r:id="rId11" w:history="1">
                        <w:r w:rsidRPr="006C6FA2">
                          <w:rPr>
                            <w:rStyle w:val="Hyperlink"/>
                            <w:rFonts w:cstheme="minorHAnsi"/>
                            <w:i/>
                          </w:rPr>
                          <w:t>CRIA@gov.wales</w:t>
                        </w:r>
                      </w:hyperlink>
                      <w:r w:rsidRPr="006C6FA2">
                        <w:rPr>
                          <w:rFonts w:cstheme="minorHAnsi"/>
                          <w:i/>
                        </w:rPr>
                        <w:t xml:space="preserve"> for further information.</w:t>
                      </w:r>
                    </w:p>
                  </w:txbxContent>
                </v:textbox>
                <w10:wrap type="topAndBottom" anchorx="margin"/>
              </v:shape>
            </w:pict>
          </mc:Fallback>
        </mc:AlternateContent>
      </w:r>
      <w:r w:rsidRPr="00FD1D42">
        <w:rPr>
          <w:rFonts w:ascii="Arial" w:hAnsi="Arial" w:cs="Arial"/>
          <w:sz w:val="24"/>
          <w:szCs w:val="24"/>
        </w:rPr>
        <w:t xml:space="preserve">The CRIA process is the agreed mechanism officials should use to support Ministers to meet this duty and ensure they give balanced consideration to children’s rights in their decision making. A CRIA should be used to inform ministerial advice and </w:t>
      </w:r>
      <w:r w:rsidRPr="00FD1D42">
        <w:rPr>
          <w:rFonts w:ascii="Arial" w:hAnsi="Arial" w:cs="Arial"/>
          <w:sz w:val="24"/>
          <w:szCs w:val="24"/>
          <w:u w:val="single"/>
        </w:rPr>
        <w:t>must</w:t>
      </w:r>
      <w:r w:rsidRPr="00FD1D42">
        <w:rPr>
          <w:rFonts w:ascii="Arial" w:hAnsi="Arial" w:cs="Arial"/>
          <w:sz w:val="24"/>
          <w:szCs w:val="24"/>
        </w:rPr>
        <w:t xml:space="preserve"> be completed prior to a ministerial decision being made. Once a decision has been reached, your CRIA must also be published. </w:t>
      </w:r>
    </w:p>
    <w:p w14:paraId="0928EF35" w14:textId="77777777" w:rsidR="000F0DC6" w:rsidRPr="00FD1D42" w:rsidRDefault="000F0DC6" w:rsidP="000F0DC6">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ascii="Arial" w:hAnsi="Arial" w:cs="Arial"/>
          <w:sz w:val="24"/>
          <w:szCs w:val="24"/>
        </w:rPr>
      </w:pPr>
      <w:r w:rsidRPr="00FD1D42">
        <w:rPr>
          <w:rFonts w:ascii="Arial" w:hAnsi="Arial" w:cs="Arial"/>
          <w:noProof/>
        </w:rPr>
        <w:drawing>
          <wp:inline distT="0" distB="0" distL="0" distR="0" wp14:anchorId="18595FB9" wp14:editId="37BA0BDB">
            <wp:extent cx="5731510" cy="3343910"/>
            <wp:effectExtent l="0" t="0" r="2540" b="8890"/>
            <wp:docPr id="10" name="Picture 10"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font, logo&#10;&#10;Description automatically generated"/>
                    <pic:cNvPicPr/>
                  </pic:nvPicPr>
                  <pic:blipFill>
                    <a:blip r:embed="rId12"/>
                    <a:stretch>
                      <a:fillRect/>
                    </a:stretch>
                  </pic:blipFill>
                  <pic:spPr>
                    <a:xfrm>
                      <a:off x="0" y="0"/>
                      <a:ext cx="5731510" cy="3343910"/>
                    </a:xfrm>
                    <a:prstGeom prst="rect">
                      <a:avLst/>
                    </a:prstGeom>
                  </pic:spPr>
                </pic:pic>
              </a:graphicData>
            </a:graphic>
          </wp:inline>
        </w:drawing>
      </w:r>
    </w:p>
    <w:p w14:paraId="026D82AC" w14:textId="77777777" w:rsidR="000F0DC6" w:rsidRPr="00FD1D42" w:rsidRDefault="000F0DC6" w:rsidP="000F0DC6">
      <w:pPr>
        <w:pBdr>
          <w:top w:val="single" w:sz="24" w:space="6" w:color="4472C4" w:themeColor="accent1"/>
          <w:bottom w:val="single" w:sz="24" w:space="8" w:color="4472C4" w:themeColor="accent1"/>
        </w:pBdr>
        <w:spacing w:after="0"/>
        <w:rPr>
          <w:rFonts w:ascii="Arial" w:hAnsi="Arial" w:cs="Arial"/>
          <w:i/>
          <w:iCs/>
        </w:rPr>
      </w:pPr>
      <w:r w:rsidRPr="00FD1D42">
        <w:rPr>
          <w:rFonts w:ascii="Arial" w:hAnsi="Arial" w:cs="Arial"/>
          <w:i/>
        </w:rPr>
        <w:t xml:space="preserve">For further advice and guidance on the CRIA process, please consult the </w:t>
      </w:r>
      <w:hyperlink r:id="rId13" w:history="1">
        <w:r w:rsidRPr="00FD1D42">
          <w:rPr>
            <w:rStyle w:val="Hyperlink"/>
            <w:rFonts w:ascii="Arial" w:hAnsi="Arial" w:cs="Arial"/>
            <w:i/>
          </w:rPr>
          <w:t>Children’s Rights Manual for Staff</w:t>
        </w:r>
      </w:hyperlink>
      <w:r w:rsidRPr="00FD1D42">
        <w:rPr>
          <w:rFonts w:ascii="Arial" w:hAnsi="Arial" w:cs="Arial"/>
          <w:i/>
        </w:rPr>
        <w:t xml:space="preserve"> or contact the Children’s Branch </w:t>
      </w:r>
      <w:hyperlink r:id="rId14" w:history="1">
        <w:r w:rsidRPr="00FD1D42">
          <w:rPr>
            <w:rStyle w:val="Hyperlink"/>
            <w:rFonts w:ascii="Arial" w:hAnsi="Arial" w:cs="Arial"/>
            <w:i/>
          </w:rPr>
          <w:t>CRIA@gov.wales</w:t>
        </w:r>
      </w:hyperlink>
    </w:p>
    <w:p w14:paraId="3E3ABFB9" w14:textId="77777777" w:rsidR="000F0DC6" w:rsidRPr="00FD1D42" w:rsidRDefault="000F0DC6" w:rsidP="000F0DC6">
      <w:pPr>
        <w:pStyle w:val="ListParagraph"/>
        <w:numPr>
          <w:ilvl w:val="0"/>
          <w:numId w:val="41"/>
        </w:numPr>
        <w:spacing w:before="0" w:after="160" w:line="259" w:lineRule="auto"/>
        <w:rPr>
          <w:rFonts w:ascii="Arial" w:hAnsi="Arial" w:cs="Arial"/>
          <w:b/>
          <w:sz w:val="24"/>
          <w:szCs w:val="24"/>
        </w:rPr>
      </w:pPr>
      <w:r w:rsidRPr="00FD1D42">
        <w:rPr>
          <w:rFonts w:ascii="Arial" w:hAnsi="Arial" w:cs="Arial"/>
          <w:b/>
          <w:sz w:val="24"/>
          <w:szCs w:val="24"/>
        </w:rPr>
        <w:t xml:space="preserve">Policy objectives </w:t>
      </w:r>
    </w:p>
    <w:p w14:paraId="6EDA01BC" w14:textId="77777777" w:rsidR="000F0DC6" w:rsidRPr="00FD1D42" w:rsidRDefault="000F0DC6" w:rsidP="000F0DC6">
      <w:pPr>
        <w:pStyle w:val="ListParagraph"/>
        <w:rPr>
          <w:rFonts w:ascii="Arial" w:hAnsi="Arial" w:cs="Arial"/>
          <w:b/>
          <w:sz w:val="24"/>
          <w:szCs w:val="24"/>
        </w:rPr>
      </w:pPr>
    </w:p>
    <w:p w14:paraId="3C817EDC" w14:textId="77777777" w:rsidR="000F0DC6" w:rsidRPr="00FD1D42" w:rsidRDefault="000F0DC6" w:rsidP="000F0DC6">
      <w:pPr>
        <w:pStyle w:val="ListParagraph"/>
        <w:numPr>
          <w:ilvl w:val="0"/>
          <w:numId w:val="36"/>
        </w:numPr>
        <w:spacing w:before="0" w:after="160" w:line="259" w:lineRule="auto"/>
        <w:jc w:val="both"/>
        <w:rPr>
          <w:rFonts w:ascii="Arial" w:hAnsi="Arial" w:cs="Arial"/>
          <w:sz w:val="24"/>
          <w:szCs w:val="24"/>
        </w:rPr>
      </w:pPr>
      <w:r w:rsidRPr="00FD1D42">
        <w:rPr>
          <w:rFonts w:ascii="Arial" w:hAnsi="Arial" w:cs="Arial"/>
          <w:sz w:val="24"/>
          <w:szCs w:val="24"/>
        </w:rPr>
        <w:t>What decision are you impact assessing?</w:t>
      </w:r>
    </w:p>
    <w:p w14:paraId="4EEC979C" w14:textId="77777777" w:rsidR="000F0DC6" w:rsidRDefault="000F0DC6" w:rsidP="000F0DC6">
      <w:pPr>
        <w:spacing w:before="0" w:after="0" w:line="240" w:lineRule="auto"/>
        <w:ind w:left="360"/>
        <w:rPr>
          <w:rFonts w:ascii="Arial" w:hAnsi="Arial" w:cs="Arial"/>
          <w:color w:val="000000" w:themeColor="text1"/>
          <w:sz w:val="24"/>
        </w:rPr>
      </w:pPr>
    </w:p>
    <w:p w14:paraId="658125C5" w14:textId="77777777" w:rsidR="000F0DC6" w:rsidRPr="008D4A02" w:rsidRDefault="000F0DC6" w:rsidP="000F0DC6">
      <w:pPr>
        <w:spacing w:before="0" w:after="0" w:line="240" w:lineRule="auto"/>
        <w:ind w:left="360"/>
        <w:rPr>
          <w:rFonts w:ascii="Arial" w:hAnsi="Arial" w:cs="Arial"/>
          <w:color w:val="000000" w:themeColor="text1"/>
          <w:sz w:val="24"/>
        </w:rPr>
      </w:pPr>
      <w:r w:rsidRPr="008D4A02">
        <w:rPr>
          <w:rFonts w:ascii="Arial" w:hAnsi="Arial" w:cs="Arial"/>
          <w:color w:val="000000" w:themeColor="text1"/>
          <w:sz w:val="24"/>
        </w:rPr>
        <w:t xml:space="preserve">The relevant decision relates to the amending of eligibility regulations to enable people who </w:t>
      </w:r>
      <w:r>
        <w:rPr>
          <w:rFonts w:ascii="Arial" w:hAnsi="Arial" w:cs="Arial"/>
          <w:color w:val="000000" w:themeColor="text1"/>
          <w:sz w:val="24"/>
        </w:rPr>
        <w:t>are arriving in Wales from Sudan</w:t>
      </w:r>
      <w:r w:rsidRPr="008D4A02">
        <w:rPr>
          <w:rFonts w:ascii="Arial" w:hAnsi="Arial" w:cs="Arial"/>
          <w:color w:val="000000" w:themeColor="text1"/>
          <w:sz w:val="24"/>
        </w:rPr>
        <w:t xml:space="preserve"> to access housing and housing assistance. The proposal to amend housing law in Wales reflects the need to ensure compliance with a reserved UK Government policy matter (immigration</w:t>
      </w:r>
      <w:r>
        <w:rPr>
          <w:rFonts w:ascii="Arial" w:hAnsi="Arial" w:cs="Arial"/>
          <w:color w:val="000000" w:themeColor="text1"/>
          <w:sz w:val="24"/>
        </w:rPr>
        <w:t xml:space="preserve"> and welfare/benefits</w:t>
      </w:r>
      <w:r w:rsidRPr="008D4A02">
        <w:rPr>
          <w:rFonts w:ascii="Arial" w:hAnsi="Arial" w:cs="Arial"/>
          <w:color w:val="000000" w:themeColor="text1"/>
          <w:sz w:val="24"/>
        </w:rPr>
        <w:t>).</w:t>
      </w:r>
      <w:r>
        <w:rPr>
          <w:rFonts w:ascii="Arial" w:hAnsi="Arial" w:cs="Arial"/>
          <w:color w:val="000000" w:themeColor="text1"/>
          <w:sz w:val="24"/>
        </w:rPr>
        <w:br/>
      </w:r>
    </w:p>
    <w:p w14:paraId="2692D833" w14:textId="77777777" w:rsidR="000F0DC6" w:rsidRPr="00FD1D42" w:rsidRDefault="000F0DC6" w:rsidP="000F0DC6">
      <w:pPr>
        <w:pStyle w:val="ListParagraph"/>
        <w:numPr>
          <w:ilvl w:val="0"/>
          <w:numId w:val="41"/>
        </w:numPr>
        <w:spacing w:before="0" w:after="160" w:line="259" w:lineRule="auto"/>
        <w:rPr>
          <w:rFonts w:ascii="Arial" w:hAnsi="Arial" w:cs="Arial"/>
          <w:b/>
          <w:sz w:val="24"/>
          <w:szCs w:val="24"/>
        </w:rPr>
      </w:pPr>
      <w:r w:rsidRPr="00FD1D42">
        <w:rPr>
          <w:rFonts w:ascii="Arial" w:hAnsi="Arial" w:cs="Arial"/>
          <w:b/>
          <w:sz w:val="24"/>
          <w:szCs w:val="24"/>
        </w:rPr>
        <w:t>Gathering evidence and engaging with children and young People</w:t>
      </w:r>
    </w:p>
    <w:p w14:paraId="6A7CEA00" w14:textId="77777777" w:rsidR="000F0DC6" w:rsidRPr="00FD1D42" w:rsidRDefault="000F0DC6" w:rsidP="000F0DC6">
      <w:pPr>
        <w:pStyle w:val="ListParagraph"/>
        <w:jc w:val="both"/>
        <w:rPr>
          <w:rFonts w:ascii="Arial" w:hAnsi="Arial" w:cs="Arial"/>
          <w:sz w:val="24"/>
          <w:szCs w:val="24"/>
        </w:rPr>
      </w:pPr>
    </w:p>
    <w:p w14:paraId="5529FB28" w14:textId="77777777" w:rsidR="000F0DC6" w:rsidRPr="00FD1D42" w:rsidRDefault="000F0DC6" w:rsidP="000F0DC6">
      <w:pPr>
        <w:pStyle w:val="ListParagraph"/>
        <w:numPr>
          <w:ilvl w:val="0"/>
          <w:numId w:val="37"/>
        </w:numPr>
        <w:spacing w:before="0" w:after="160" w:line="259" w:lineRule="auto"/>
        <w:jc w:val="both"/>
        <w:rPr>
          <w:rFonts w:ascii="Arial" w:hAnsi="Arial" w:cs="Arial"/>
          <w:sz w:val="24"/>
          <w:szCs w:val="24"/>
        </w:rPr>
      </w:pPr>
      <w:r w:rsidRPr="00FD1D42">
        <w:rPr>
          <w:rFonts w:ascii="Arial" w:hAnsi="Arial" w:cs="Arial"/>
          <w:sz w:val="24"/>
          <w:szCs w:val="24"/>
        </w:rPr>
        <w:t>What existing research and data on children and young people is available to inform your specific policy? Your policy objective may impact on other policy areas – discussions with other policy teams will be an important part of the impact assessment process ensuring you have gathered a range of information and evidence.</w:t>
      </w:r>
    </w:p>
    <w:p w14:paraId="469522B8" w14:textId="77777777" w:rsidR="000F0DC6" w:rsidRPr="00FD1D42" w:rsidRDefault="000F0DC6" w:rsidP="000F0DC6">
      <w:pPr>
        <w:pStyle w:val="ListParagraph"/>
        <w:jc w:val="both"/>
        <w:rPr>
          <w:rFonts w:ascii="Arial" w:hAnsi="Arial" w:cs="Arial"/>
          <w:sz w:val="24"/>
          <w:szCs w:val="24"/>
        </w:rPr>
      </w:pPr>
    </w:p>
    <w:p w14:paraId="6261C9FA" w14:textId="77777777" w:rsidR="000F0DC6" w:rsidRPr="00FD1D42" w:rsidRDefault="000F0DC6" w:rsidP="000F0DC6">
      <w:pPr>
        <w:pStyle w:val="ListParagraph"/>
        <w:numPr>
          <w:ilvl w:val="0"/>
          <w:numId w:val="37"/>
        </w:numPr>
        <w:spacing w:before="0" w:after="160" w:line="259" w:lineRule="auto"/>
        <w:jc w:val="both"/>
        <w:rPr>
          <w:rFonts w:ascii="Arial" w:hAnsi="Arial" w:cs="Arial"/>
          <w:sz w:val="24"/>
          <w:szCs w:val="24"/>
        </w:rPr>
      </w:pPr>
      <w:r w:rsidRPr="00FD1D42">
        <w:rPr>
          <w:rFonts w:ascii="Arial" w:hAnsi="Arial" w:cs="Arial"/>
          <w:sz w:val="24"/>
          <w:szCs w:val="24"/>
        </w:rPr>
        <w:t>Using this research, how do you anticipate your policy will affect different groups</w:t>
      </w:r>
      <w:r w:rsidRPr="00FD1D42">
        <w:rPr>
          <w:rStyle w:val="FootnoteReference"/>
          <w:rFonts w:ascii="Arial" w:hAnsi="Arial" w:cs="Arial"/>
          <w:sz w:val="24"/>
          <w:szCs w:val="24"/>
        </w:rPr>
        <w:footnoteReference w:id="1"/>
      </w:r>
      <w:r w:rsidRPr="00FD1D42">
        <w:rPr>
          <w:rFonts w:ascii="Arial" w:hAnsi="Arial" w:cs="Arial"/>
          <w:sz w:val="24"/>
          <w:szCs w:val="24"/>
        </w:rPr>
        <w:t xml:space="preserve"> of children and young people, both positively and negatively? Please remember policies focused on adults can impact children and young people too.</w:t>
      </w:r>
    </w:p>
    <w:p w14:paraId="5C8E738E" w14:textId="77777777" w:rsidR="000F0DC6" w:rsidRPr="00FD1D42" w:rsidRDefault="000F0DC6" w:rsidP="000F0DC6">
      <w:pPr>
        <w:pStyle w:val="ListParagraph"/>
        <w:jc w:val="both"/>
        <w:rPr>
          <w:rFonts w:ascii="Arial" w:hAnsi="Arial" w:cs="Arial"/>
          <w:sz w:val="24"/>
          <w:szCs w:val="24"/>
        </w:rPr>
      </w:pPr>
    </w:p>
    <w:p w14:paraId="5FF3F277" w14:textId="77777777" w:rsidR="000F0DC6" w:rsidRPr="00FD1D42" w:rsidRDefault="000F0DC6" w:rsidP="000F0DC6">
      <w:pPr>
        <w:pStyle w:val="ListParagraph"/>
        <w:numPr>
          <w:ilvl w:val="0"/>
          <w:numId w:val="37"/>
        </w:numPr>
        <w:spacing w:before="0" w:after="160" w:line="259" w:lineRule="auto"/>
        <w:jc w:val="both"/>
        <w:rPr>
          <w:rFonts w:ascii="Arial" w:hAnsi="Arial" w:cs="Arial"/>
          <w:sz w:val="24"/>
          <w:szCs w:val="24"/>
        </w:rPr>
      </w:pPr>
      <w:r w:rsidRPr="00FD1D42">
        <w:rPr>
          <w:rFonts w:ascii="Arial" w:hAnsi="Arial" w:cs="Arial"/>
          <w:sz w:val="24"/>
          <w:szCs w:val="24"/>
        </w:rPr>
        <w:t xml:space="preserve">What participatory work with children and young people have you used </w:t>
      </w:r>
      <w:proofErr w:type="gramStart"/>
      <w:r w:rsidRPr="00FD1D42">
        <w:rPr>
          <w:rFonts w:ascii="Arial" w:hAnsi="Arial" w:cs="Arial"/>
          <w:sz w:val="24"/>
          <w:szCs w:val="24"/>
        </w:rPr>
        <w:t>to  inform</w:t>
      </w:r>
      <w:proofErr w:type="gramEnd"/>
      <w:r w:rsidRPr="00FD1D42">
        <w:rPr>
          <w:rFonts w:ascii="Arial" w:hAnsi="Arial" w:cs="Arial"/>
          <w:sz w:val="24"/>
          <w:szCs w:val="24"/>
        </w:rPr>
        <w:t xml:space="preserve"> your policy? If you have not engaged with children and young people, please explain why.</w:t>
      </w:r>
      <w:r w:rsidRPr="00FD1D42">
        <w:rPr>
          <w:rStyle w:val="FootnoteReference"/>
          <w:rFonts w:ascii="Arial" w:hAnsi="Arial" w:cs="Arial"/>
          <w:sz w:val="24"/>
          <w:szCs w:val="24"/>
        </w:rPr>
        <w:footnoteReference w:id="2"/>
      </w:r>
    </w:p>
    <w:p w14:paraId="2CA99DF1" w14:textId="77777777" w:rsidR="000F0DC6" w:rsidRPr="00FD1D42" w:rsidRDefault="000F0DC6" w:rsidP="000F0DC6">
      <w:pPr>
        <w:pStyle w:val="ListParagraph"/>
        <w:jc w:val="both"/>
        <w:rPr>
          <w:rFonts w:ascii="Arial" w:hAnsi="Arial" w:cs="Arial"/>
          <w:i/>
          <w:iCs/>
          <w:sz w:val="24"/>
          <w:szCs w:val="24"/>
        </w:rPr>
      </w:pPr>
      <w:r w:rsidRPr="00FD1D42">
        <w:rPr>
          <w:rFonts w:ascii="Arial" w:hAnsi="Arial" w:cs="Arial"/>
          <w:noProof/>
          <w:sz w:val="24"/>
          <w:szCs w:val="24"/>
        </w:rPr>
        <mc:AlternateContent>
          <mc:Choice Requires="wps">
            <w:drawing>
              <wp:anchor distT="91440" distB="91440" distL="114300" distR="114300" simplePos="0" relativeHeight="251660288" behindDoc="0" locked="0" layoutInCell="1" allowOverlap="1" wp14:anchorId="7765AD9E" wp14:editId="12C2772B">
                <wp:simplePos x="0" y="0"/>
                <wp:positionH relativeFrom="margin">
                  <wp:align>left</wp:align>
                </wp:positionH>
                <wp:positionV relativeFrom="paragraph">
                  <wp:posOffset>293370</wp:posOffset>
                </wp:positionV>
                <wp:extent cx="6280150" cy="1403985"/>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3985"/>
                        </a:xfrm>
                        <a:prstGeom prst="rect">
                          <a:avLst/>
                        </a:prstGeom>
                        <a:noFill/>
                        <a:ln w="9525">
                          <a:noFill/>
                          <a:miter lim="800000"/>
                          <a:headEnd/>
                          <a:tailEnd/>
                        </a:ln>
                      </wps:spPr>
                      <wps:txbx>
                        <w:txbxContent>
                          <w:p w14:paraId="0F293017"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advice on participatory work with children and young people, please contact the Children’s Branch. </w:t>
                            </w:r>
                            <w:r w:rsidRPr="006C6FA2">
                              <w:rPr>
                                <w:rFonts w:cstheme="minorHAnsi"/>
                                <w:i/>
                              </w:rPr>
                              <w:t xml:space="preserve">We have an established relationship with Children in Wales, who may be able to help you work with children and young people through their Young Wales programme.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5AD9E" id="_x0000_s1027" type="#_x0000_t202" style="position:absolute;left:0;text-align:left;margin-left:0;margin-top:23.1pt;width:494.5pt;height:110.55pt;z-index:25166028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R8/QEAANUDAAAOAAAAZHJzL2Uyb0RvYy54bWysU11v2yAUfZ+0/4B4X2xnSZdYcaquXaZJ&#10;3YfU7gdgjGM04DIgsbNf3wt202h9m+YHxOWac+8597C5HrQiR+G8BFPRYpZTIgyHRpp9RX8+7t6t&#10;KPGBmYYpMKKiJ+Hp9fbtm01vSzGHDlQjHEEQ48veVrQLwZZZ5nknNPMzsMJgsgWnWcDQ7bPGsR7R&#10;tcrmeX6V9eAa64AL7/H0bkzSbcJvW8HD97b1IhBVUewtpNWltY5rtt2wcu+Y7SSf2mD/0IVm0mDR&#10;M9QdC4wcnHwFpSV34KENMw46g7aVXCQOyKbI/2Lz0DErEhcUx9uzTP7/wfJvxwf7w5EwfIQBB5hI&#10;eHsP/JcnBm47ZvbixjnoO8EaLFxEybLe+nK6GqX2pY8gdf8VGhwyOwRIQEPrdFQFeRJExwGczqKL&#10;IRCOh1fzVV4sMcUxVyzy9+vVMtVg5fN163z4LECTuKmow6kmeHa89yG2w8rnX2I1AzupVJqsMqSv&#10;6Ho5X6YLFxktAxpPSV3RVR6/0QqR5SfTpMuBSTXusYAyE+3IdOQchnogspk0iSrU0JxQBwejz/Bd&#10;4KYD94eSHj1WUf/7wJygRH0xqOW6WCyiKVOwWH6YY+AuM/VlhhmOUBUNlIzb25CMHCl7e4Oa72RS&#10;46WTqWX0ThJp8nk052Wc/np5jdsnAAAA//8DAFBLAwQUAAYACAAAACEAbjb+JN0AAAAHAQAADwAA&#10;AGRycy9kb3ducmV2LnhtbEyPwU7DMBBE70j8g7VI3KhDQGkb4lQVasuRUiLObrxNosZrK3bT8Pcs&#10;JzjuzGjmbbGabC9GHELnSMHjLAGBVDvTUaOg+tw+LECEqMno3hEq+MYAq/L2ptC5cVf6wPEQG8El&#10;FHKtoI3R51KGukWrw8x5JPZObrA68jk00gz6yuW2l2mSZNLqjnih1R5fW6zPh4tV4KPfzd+G9/16&#10;sx2T6mtXpV2zUer+blq/gIg4xb8w/OIzOpTMdHQXMkH0CviRqOA5S0Gwu1wsWTgqSLP5E8iykP/5&#10;yx8AAAD//wMAUEsBAi0AFAAGAAgAAAAhALaDOJL+AAAA4QEAABMAAAAAAAAAAAAAAAAAAAAAAFtD&#10;b250ZW50X1R5cGVzXS54bWxQSwECLQAUAAYACAAAACEAOP0h/9YAAACUAQAACwAAAAAAAAAAAAAA&#10;AAAvAQAAX3JlbHMvLnJlbHNQSwECLQAUAAYACAAAACEAZ4QkfP0BAADVAwAADgAAAAAAAAAAAAAA&#10;AAAuAgAAZHJzL2Uyb0RvYy54bWxQSwECLQAUAAYACAAAACEAbjb+JN0AAAAHAQAADwAAAAAAAAAA&#10;AAAAAABXBAAAZHJzL2Rvd25yZXYueG1sUEsFBgAAAAAEAAQA8wAAAGEFAAAAAA==&#10;" filled="f" stroked="f">
                <v:textbox style="mso-fit-shape-to-text:t">
                  <w:txbxContent>
                    <w:p w14:paraId="0F293017"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advice on participatory work with children and young people, please contact the Children’s Branch. </w:t>
                      </w:r>
                      <w:r w:rsidRPr="006C6FA2">
                        <w:rPr>
                          <w:rFonts w:cstheme="minorHAnsi"/>
                          <w:i/>
                        </w:rPr>
                        <w:t xml:space="preserve">We have an established relationship with Children in Wales, who may be able to help you work with children and young people through their Young Wales programme. </w:t>
                      </w:r>
                    </w:p>
                  </w:txbxContent>
                </v:textbox>
                <w10:wrap type="topAndBottom" anchorx="margin"/>
              </v:shape>
            </w:pict>
          </mc:Fallback>
        </mc:AlternateContent>
      </w:r>
    </w:p>
    <w:p w14:paraId="021CF0CF" w14:textId="77777777" w:rsidR="000F0DC6" w:rsidRPr="00987931" w:rsidRDefault="000F0DC6" w:rsidP="000F0DC6">
      <w:pPr>
        <w:spacing w:before="0" w:after="0" w:line="240" w:lineRule="auto"/>
        <w:jc w:val="both"/>
        <w:rPr>
          <w:rFonts w:ascii="Arial" w:hAnsi="Arial" w:cs="Arial"/>
          <w:sz w:val="24"/>
          <w:szCs w:val="24"/>
        </w:rPr>
      </w:pPr>
      <w:r w:rsidRPr="00987931">
        <w:rPr>
          <w:rFonts w:ascii="Arial" w:hAnsi="Arial" w:cs="Arial"/>
          <w:sz w:val="24"/>
          <w:szCs w:val="24"/>
        </w:rPr>
        <w:t>The</w:t>
      </w:r>
      <w:r>
        <w:rPr>
          <w:rFonts w:ascii="Arial" w:hAnsi="Arial" w:cs="Arial"/>
          <w:sz w:val="24"/>
          <w:szCs w:val="24"/>
        </w:rPr>
        <w:t xml:space="preserve"> proposal is being progressed to address a crisis situation, therefore any form of engagement or involvement with children has not been possible. We have not been able to obtain any</w:t>
      </w:r>
      <w:r w:rsidRPr="00987931">
        <w:rPr>
          <w:rFonts w:ascii="Arial" w:hAnsi="Arial" w:cs="Arial"/>
          <w:sz w:val="24"/>
          <w:szCs w:val="24"/>
        </w:rPr>
        <w:t xml:space="preserve"> data on children and young people affected by the proposal, </w:t>
      </w:r>
      <w:r>
        <w:rPr>
          <w:rFonts w:ascii="Arial" w:hAnsi="Arial" w:cs="Arial"/>
          <w:sz w:val="24"/>
          <w:szCs w:val="24"/>
        </w:rPr>
        <w:t>though the overall numbers of benefiting from it in Wales is expected to be very low</w:t>
      </w:r>
      <w:r w:rsidRPr="00987931">
        <w:rPr>
          <w:rFonts w:ascii="Arial" w:hAnsi="Arial" w:cs="Arial"/>
          <w:sz w:val="24"/>
          <w:szCs w:val="24"/>
        </w:rPr>
        <w:t xml:space="preserve">. However, the proposal will maintain eligibility to housing for the families of children and young people. Given the low number affected and because the policy that underpins the proposal is </w:t>
      </w:r>
      <w:r>
        <w:rPr>
          <w:rFonts w:ascii="Arial" w:hAnsi="Arial" w:cs="Arial"/>
          <w:sz w:val="24"/>
          <w:szCs w:val="24"/>
        </w:rPr>
        <w:t xml:space="preserve">also </w:t>
      </w:r>
      <w:r w:rsidRPr="00987931">
        <w:rPr>
          <w:rFonts w:ascii="Arial" w:hAnsi="Arial" w:cs="Arial"/>
          <w:sz w:val="24"/>
          <w:szCs w:val="24"/>
        </w:rPr>
        <w:t>a reserved matter no participatory work with children and young people is planned.</w:t>
      </w:r>
    </w:p>
    <w:p w14:paraId="2B4EE8E7" w14:textId="77777777" w:rsidR="000F0DC6" w:rsidRPr="00FD1D42" w:rsidRDefault="000F0DC6" w:rsidP="000F0DC6">
      <w:pPr>
        <w:pStyle w:val="ListParagraph"/>
        <w:jc w:val="both"/>
        <w:rPr>
          <w:rFonts w:ascii="Arial" w:hAnsi="Arial" w:cs="Arial"/>
          <w:i/>
          <w:iCs/>
          <w:sz w:val="24"/>
          <w:szCs w:val="24"/>
        </w:rPr>
      </w:pPr>
    </w:p>
    <w:p w14:paraId="0D49A623" w14:textId="77777777" w:rsidR="000F0DC6" w:rsidRPr="00FD1D42" w:rsidRDefault="000F0DC6" w:rsidP="000F0DC6">
      <w:pPr>
        <w:pStyle w:val="ListParagraph"/>
        <w:numPr>
          <w:ilvl w:val="0"/>
          <w:numId w:val="41"/>
        </w:numPr>
        <w:spacing w:before="0" w:after="160" w:line="259" w:lineRule="auto"/>
        <w:jc w:val="both"/>
        <w:rPr>
          <w:rFonts w:ascii="Arial" w:hAnsi="Arial" w:cs="Arial"/>
          <w:b/>
          <w:sz w:val="24"/>
          <w:szCs w:val="24"/>
        </w:rPr>
      </w:pPr>
      <w:r w:rsidRPr="00FD1D42">
        <w:rPr>
          <w:rFonts w:ascii="Arial" w:hAnsi="Arial" w:cs="Arial"/>
          <w:b/>
          <w:sz w:val="24"/>
          <w:szCs w:val="24"/>
        </w:rPr>
        <w:t>Analysing the evidence and assessing the impact</w:t>
      </w:r>
    </w:p>
    <w:p w14:paraId="5D774A61" w14:textId="77777777" w:rsidR="000F0DC6" w:rsidRPr="00FD1D42" w:rsidRDefault="000F0DC6" w:rsidP="000F0DC6">
      <w:pPr>
        <w:pStyle w:val="ListParagraph"/>
        <w:jc w:val="both"/>
        <w:rPr>
          <w:rFonts w:ascii="Arial" w:hAnsi="Arial" w:cs="Arial"/>
          <w:b/>
          <w:sz w:val="24"/>
          <w:szCs w:val="24"/>
        </w:rPr>
      </w:pPr>
    </w:p>
    <w:p w14:paraId="446D57E2" w14:textId="77777777" w:rsidR="000F0DC6" w:rsidRPr="00FD1D42" w:rsidRDefault="000F0DC6" w:rsidP="000F0DC6">
      <w:pPr>
        <w:pStyle w:val="ListParagraph"/>
        <w:numPr>
          <w:ilvl w:val="0"/>
          <w:numId w:val="38"/>
        </w:numPr>
        <w:spacing w:before="0" w:after="160" w:line="259" w:lineRule="auto"/>
        <w:jc w:val="both"/>
        <w:rPr>
          <w:rFonts w:ascii="Arial" w:hAnsi="Arial" w:cs="Arial"/>
          <w:sz w:val="24"/>
          <w:szCs w:val="24"/>
        </w:rPr>
      </w:pPr>
      <w:r w:rsidRPr="00FD1D42">
        <w:rPr>
          <w:rFonts w:ascii="Arial" w:hAnsi="Arial" w:cs="Arial"/>
          <w:sz w:val="24"/>
          <w:szCs w:val="24"/>
        </w:rPr>
        <w:t xml:space="preserve">Using the </w:t>
      </w:r>
      <w:proofErr w:type="gramStart"/>
      <w:r w:rsidRPr="00FD1D42">
        <w:rPr>
          <w:rFonts w:ascii="Arial" w:hAnsi="Arial" w:cs="Arial"/>
          <w:sz w:val="24"/>
          <w:szCs w:val="24"/>
        </w:rPr>
        <w:t>evidence</w:t>
      </w:r>
      <w:proofErr w:type="gramEnd"/>
      <w:r w:rsidRPr="00FD1D42">
        <w:rPr>
          <w:rFonts w:ascii="Arial" w:hAnsi="Arial" w:cs="Arial"/>
          <w:sz w:val="24"/>
          <w:szCs w:val="24"/>
        </w:rPr>
        <w:t xml:space="preserve"> you have gathered, what impact is your policy likely to have on children and young people? What steps will you take to mitigate and/or reduce any negative effects?</w:t>
      </w:r>
    </w:p>
    <w:p w14:paraId="31D1617A" w14:textId="77777777" w:rsidR="000F0DC6" w:rsidRPr="00987931" w:rsidRDefault="000F0DC6" w:rsidP="000F0DC6">
      <w:pPr>
        <w:spacing w:before="0" w:after="0" w:line="240" w:lineRule="auto"/>
        <w:rPr>
          <w:rFonts w:ascii="Arial" w:hAnsi="Arial" w:cs="Arial"/>
          <w:color w:val="000000" w:themeColor="text1"/>
          <w:sz w:val="24"/>
        </w:rPr>
      </w:pPr>
      <w:r w:rsidRPr="00987931">
        <w:rPr>
          <w:rFonts w:ascii="Arial" w:hAnsi="Arial" w:cs="Arial"/>
          <w:color w:val="000000" w:themeColor="text1"/>
          <w:sz w:val="24"/>
        </w:rPr>
        <w:t xml:space="preserve">The amendments will make it easier for families arriving in Wales </w:t>
      </w:r>
      <w:r>
        <w:rPr>
          <w:rFonts w:ascii="Arial" w:hAnsi="Arial" w:cs="Arial"/>
          <w:color w:val="000000" w:themeColor="text1"/>
          <w:sz w:val="24"/>
        </w:rPr>
        <w:t>from Sudan</w:t>
      </w:r>
      <w:r w:rsidRPr="00987931">
        <w:rPr>
          <w:rFonts w:ascii="Arial" w:hAnsi="Arial" w:cs="Arial"/>
          <w:szCs w:val="24"/>
        </w:rPr>
        <w:t xml:space="preserve"> </w:t>
      </w:r>
      <w:r w:rsidRPr="00987931">
        <w:rPr>
          <w:rFonts w:ascii="Arial" w:hAnsi="Arial" w:cs="Arial"/>
          <w:color w:val="000000" w:themeColor="text1"/>
          <w:sz w:val="24"/>
        </w:rPr>
        <w:t>to achieve a tenancy and to move between properties. In being able to move more easily into and within the social housing sector, parents may be better able to locate and secure property which is adequate to their needs, and the needs of their family as a whole. Their considerations in moving will include access to a clean and safe environment, a</w:t>
      </w:r>
      <w:r>
        <w:rPr>
          <w:rFonts w:ascii="Arial" w:hAnsi="Arial" w:cs="Arial"/>
          <w:color w:val="000000" w:themeColor="text1"/>
          <w:sz w:val="24"/>
        </w:rPr>
        <w:t>s well as</w:t>
      </w:r>
      <w:r w:rsidRPr="00987931">
        <w:rPr>
          <w:rFonts w:ascii="Arial" w:hAnsi="Arial" w:cs="Arial"/>
          <w:color w:val="000000" w:themeColor="text1"/>
          <w:sz w:val="24"/>
        </w:rPr>
        <w:t xml:space="preserve"> ensuring the standard of living in their new property is good enough to meet the whole family’s physical and mental needs.</w:t>
      </w:r>
    </w:p>
    <w:p w14:paraId="48956022" w14:textId="77777777" w:rsidR="000F0DC6" w:rsidRPr="00987931" w:rsidRDefault="000F0DC6" w:rsidP="000F0DC6">
      <w:pPr>
        <w:spacing w:before="0" w:after="0" w:line="240" w:lineRule="auto"/>
        <w:rPr>
          <w:rFonts w:ascii="Arial" w:hAnsi="Arial" w:cs="Arial"/>
          <w:color w:val="000000" w:themeColor="text1"/>
          <w:sz w:val="24"/>
        </w:rPr>
      </w:pPr>
    </w:p>
    <w:p w14:paraId="2595D7E3" w14:textId="77777777" w:rsidR="000F0DC6" w:rsidRDefault="000F0DC6" w:rsidP="000F0DC6">
      <w:pPr>
        <w:spacing w:before="0" w:after="0" w:line="240" w:lineRule="auto"/>
        <w:rPr>
          <w:rFonts w:ascii="Arial" w:hAnsi="Arial" w:cs="Arial"/>
          <w:color w:val="000000" w:themeColor="text1"/>
          <w:sz w:val="24"/>
        </w:rPr>
      </w:pPr>
      <w:r w:rsidRPr="00987931">
        <w:rPr>
          <w:rFonts w:ascii="Arial" w:hAnsi="Arial" w:cs="Arial"/>
          <w:color w:val="000000" w:themeColor="text1"/>
          <w:sz w:val="24"/>
        </w:rPr>
        <w:t>I</w:t>
      </w:r>
      <w:r w:rsidRPr="00987931">
        <w:rPr>
          <w:rFonts w:ascii="Arial" w:hAnsi="Arial" w:cs="Arial"/>
          <w:sz w:val="24"/>
          <w:szCs w:val="24"/>
        </w:rPr>
        <w:t xml:space="preserve">t is possible that some families benefitting from the Regulations will include children who have experienced adverse childhood experiences </w:t>
      </w:r>
      <w:r>
        <w:rPr>
          <w:rFonts w:ascii="Arial" w:hAnsi="Arial" w:cs="Arial"/>
          <w:sz w:val="24"/>
          <w:szCs w:val="24"/>
        </w:rPr>
        <w:t>on account of the violence witnessed in Sudan</w:t>
      </w:r>
      <w:r w:rsidRPr="00987931">
        <w:rPr>
          <w:rFonts w:ascii="Arial" w:hAnsi="Arial" w:cs="Arial"/>
          <w:sz w:val="24"/>
          <w:szCs w:val="24"/>
        </w:rPr>
        <w:t xml:space="preserve">. </w:t>
      </w:r>
      <w:r>
        <w:rPr>
          <w:rFonts w:ascii="Arial" w:hAnsi="Arial" w:cs="Arial"/>
          <w:sz w:val="24"/>
          <w:szCs w:val="24"/>
        </w:rPr>
        <w:t>Guaranteeing a right</w:t>
      </w:r>
      <w:r>
        <w:rPr>
          <w:rFonts w:ascii="Arial" w:hAnsi="Arial" w:cs="Arial"/>
          <w:color w:val="000000" w:themeColor="text1"/>
          <w:sz w:val="24"/>
        </w:rPr>
        <w:t xml:space="preserve"> by which the families of children become</w:t>
      </w:r>
      <w:r w:rsidRPr="00987931">
        <w:rPr>
          <w:rFonts w:ascii="Arial" w:hAnsi="Arial" w:cs="Arial"/>
          <w:color w:val="000000" w:themeColor="text1"/>
          <w:sz w:val="24"/>
        </w:rPr>
        <w:t xml:space="preserve"> e</w:t>
      </w:r>
      <w:r>
        <w:rPr>
          <w:rFonts w:ascii="Arial" w:hAnsi="Arial" w:cs="Arial"/>
          <w:color w:val="000000" w:themeColor="text1"/>
          <w:sz w:val="24"/>
        </w:rPr>
        <w:t>ligible</w:t>
      </w:r>
      <w:r w:rsidRPr="00987931">
        <w:rPr>
          <w:rFonts w:ascii="Arial" w:hAnsi="Arial" w:cs="Arial"/>
          <w:color w:val="000000" w:themeColor="text1"/>
          <w:sz w:val="24"/>
        </w:rPr>
        <w:t xml:space="preserve"> to housing and housing assistance should have a positive impact on their lives.</w:t>
      </w:r>
    </w:p>
    <w:p w14:paraId="0087E9A6" w14:textId="77777777" w:rsidR="000F0DC6" w:rsidRPr="00FD1D42" w:rsidRDefault="000F0DC6" w:rsidP="000F0DC6">
      <w:pPr>
        <w:spacing w:before="0" w:after="0" w:line="240" w:lineRule="auto"/>
        <w:rPr>
          <w:rFonts w:ascii="Arial" w:hAnsi="Arial" w:cs="Arial"/>
          <w:sz w:val="24"/>
          <w:szCs w:val="24"/>
        </w:rPr>
      </w:pPr>
    </w:p>
    <w:p w14:paraId="791B3209" w14:textId="77777777" w:rsidR="000F0DC6" w:rsidRDefault="000F0DC6" w:rsidP="000F0DC6">
      <w:pPr>
        <w:numPr>
          <w:ilvl w:val="0"/>
          <w:numId w:val="38"/>
        </w:numPr>
        <w:spacing w:before="0" w:after="160" w:line="259" w:lineRule="auto"/>
        <w:contextualSpacing/>
        <w:jc w:val="both"/>
        <w:rPr>
          <w:rFonts w:ascii="Arial" w:hAnsi="Arial" w:cs="Arial"/>
          <w:sz w:val="24"/>
          <w:szCs w:val="24"/>
        </w:rPr>
      </w:pPr>
      <w:r w:rsidRPr="00FD1D42">
        <w:rPr>
          <w:rFonts w:ascii="Arial" w:hAnsi="Arial" w:cs="Arial"/>
          <w:sz w:val="24"/>
          <w:szCs w:val="24"/>
        </w:rPr>
        <w:t xml:space="preserve">How does your proposal enhance or challenge children’s rights, as stipulated by the UNCRC articles and its Optional Protocols? Please refer to the </w:t>
      </w:r>
      <w:hyperlink r:id="rId15" w:history="1">
        <w:r w:rsidRPr="00FD1D42">
          <w:rPr>
            <w:rStyle w:val="Hyperlink"/>
            <w:rFonts w:ascii="Arial" w:hAnsi="Arial" w:cs="Arial"/>
            <w:sz w:val="24"/>
            <w:szCs w:val="24"/>
          </w:rPr>
          <w:t>articles</w:t>
        </w:r>
      </w:hyperlink>
      <w:r w:rsidRPr="00FD1D42">
        <w:rPr>
          <w:rFonts w:ascii="Arial" w:hAnsi="Arial" w:cs="Arial"/>
          <w:sz w:val="24"/>
          <w:szCs w:val="24"/>
        </w:rPr>
        <w:t xml:space="preserve"> to see which ones apply to your own policy.</w:t>
      </w:r>
    </w:p>
    <w:p w14:paraId="235B6DF8" w14:textId="77777777" w:rsidR="000F0DC6" w:rsidRPr="00FD1D42" w:rsidRDefault="000F0DC6" w:rsidP="000F0DC6">
      <w:pPr>
        <w:spacing w:before="0" w:after="160" w:line="259" w:lineRule="auto"/>
        <w:contextualSpacing/>
        <w:jc w:val="both"/>
        <w:rPr>
          <w:rFonts w:ascii="Arial" w:hAnsi="Arial" w:cs="Arial"/>
          <w:sz w:val="24"/>
          <w:szCs w:val="24"/>
        </w:rPr>
      </w:pPr>
    </w:p>
    <w:tbl>
      <w:tblPr>
        <w:tblStyle w:val="TableGrid"/>
        <w:tblW w:w="9685" w:type="dxa"/>
        <w:tblLook w:val="04A0" w:firstRow="1" w:lastRow="0" w:firstColumn="1" w:lastColumn="0" w:noHBand="0" w:noVBand="1"/>
      </w:tblPr>
      <w:tblGrid>
        <w:gridCol w:w="2688"/>
        <w:gridCol w:w="1364"/>
        <w:gridCol w:w="1608"/>
        <w:gridCol w:w="4025"/>
      </w:tblGrid>
      <w:tr w:rsidR="000F0DC6" w:rsidRPr="00FD1D42" w14:paraId="34FEF493" w14:textId="77777777" w:rsidTr="003B225E">
        <w:trPr>
          <w:trHeight w:val="974"/>
        </w:trPr>
        <w:tc>
          <w:tcPr>
            <w:tcW w:w="2688" w:type="dxa"/>
            <w:shd w:val="clear" w:color="auto" w:fill="B4C6E7" w:themeFill="accent1" w:themeFillTint="66"/>
          </w:tcPr>
          <w:p w14:paraId="05969B4A" w14:textId="77777777" w:rsidR="000F0DC6" w:rsidRPr="00FD1D42" w:rsidRDefault="000F0DC6" w:rsidP="003B225E">
            <w:pPr>
              <w:rPr>
                <w:rFonts w:ascii="Arial" w:hAnsi="Arial" w:cs="Arial"/>
                <w:b/>
                <w:sz w:val="24"/>
                <w:szCs w:val="24"/>
              </w:rPr>
            </w:pPr>
            <w:r w:rsidRPr="00FD1D42">
              <w:rPr>
                <w:rFonts w:ascii="Arial" w:hAnsi="Arial" w:cs="Arial"/>
                <w:b/>
                <w:sz w:val="24"/>
                <w:szCs w:val="24"/>
              </w:rPr>
              <w:t>UNCRC Articles or Optional Protocol</w:t>
            </w:r>
          </w:p>
        </w:tc>
        <w:tc>
          <w:tcPr>
            <w:tcW w:w="1364" w:type="dxa"/>
            <w:shd w:val="clear" w:color="auto" w:fill="B4C6E7" w:themeFill="accent1" w:themeFillTint="66"/>
          </w:tcPr>
          <w:p w14:paraId="7DD01156" w14:textId="77777777" w:rsidR="000F0DC6" w:rsidRPr="00FD1D42" w:rsidRDefault="000F0DC6" w:rsidP="003B225E">
            <w:pPr>
              <w:rPr>
                <w:rFonts w:ascii="Arial" w:hAnsi="Arial" w:cs="Arial"/>
                <w:b/>
                <w:sz w:val="24"/>
                <w:szCs w:val="24"/>
              </w:rPr>
            </w:pPr>
            <w:r w:rsidRPr="00FD1D42">
              <w:rPr>
                <w:rFonts w:ascii="Arial" w:hAnsi="Arial" w:cs="Arial"/>
                <w:b/>
                <w:sz w:val="24"/>
                <w:szCs w:val="24"/>
              </w:rPr>
              <w:t>Enhances (X)</w:t>
            </w:r>
          </w:p>
        </w:tc>
        <w:tc>
          <w:tcPr>
            <w:tcW w:w="1608" w:type="dxa"/>
            <w:shd w:val="clear" w:color="auto" w:fill="B4C6E7" w:themeFill="accent1" w:themeFillTint="66"/>
          </w:tcPr>
          <w:p w14:paraId="32361DEF" w14:textId="77777777" w:rsidR="000F0DC6" w:rsidRPr="00FD1D42" w:rsidRDefault="000F0DC6" w:rsidP="003B225E">
            <w:pPr>
              <w:rPr>
                <w:rFonts w:ascii="Arial" w:hAnsi="Arial" w:cs="Arial"/>
                <w:b/>
                <w:sz w:val="24"/>
                <w:szCs w:val="24"/>
              </w:rPr>
            </w:pPr>
            <w:r w:rsidRPr="00FD1D42">
              <w:rPr>
                <w:rFonts w:ascii="Arial" w:hAnsi="Arial" w:cs="Arial"/>
                <w:b/>
                <w:sz w:val="24"/>
                <w:szCs w:val="24"/>
              </w:rPr>
              <w:t>Challenges (X)</w:t>
            </w:r>
          </w:p>
        </w:tc>
        <w:tc>
          <w:tcPr>
            <w:tcW w:w="4025" w:type="dxa"/>
            <w:shd w:val="clear" w:color="auto" w:fill="B4C6E7" w:themeFill="accent1" w:themeFillTint="66"/>
          </w:tcPr>
          <w:p w14:paraId="61271FE1" w14:textId="77777777" w:rsidR="000F0DC6" w:rsidRPr="00FD1D42" w:rsidRDefault="000F0DC6" w:rsidP="003B225E">
            <w:pPr>
              <w:rPr>
                <w:rFonts w:ascii="Arial" w:hAnsi="Arial" w:cs="Arial"/>
                <w:b/>
                <w:sz w:val="24"/>
                <w:szCs w:val="24"/>
              </w:rPr>
            </w:pPr>
            <w:r w:rsidRPr="00FD1D42">
              <w:rPr>
                <w:rFonts w:ascii="Arial" w:hAnsi="Arial" w:cs="Arial"/>
                <w:b/>
                <w:sz w:val="24"/>
                <w:szCs w:val="24"/>
              </w:rPr>
              <w:t xml:space="preserve">Explanation </w:t>
            </w:r>
          </w:p>
        </w:tc>
      </w:tr>
      <w:tr w:rsidR="000F0DC6" w:rsidRPr="00FD1D42" w14:paraId="4607B425" w14:textId="77777777" w:rsidTr="003B225E">
        <w:trPr>
          <w:trHeight w:val="2011"/>
        </w:trPr>
        <w:tc>
          <w:tcPr>
            <w:tcW w:w="2688" w:type="dxa"/>
          </w:tcPr>
          <w:p w14:paraId="33F96C37" w14:textId="77777777" w:rsidR="000F0DC6" w:rsidRPr="00987931" w:rsidRDefault="000F0DC6" w:rsidP="003B225E">
            <w:pPr>
              <w:tabs>
                <w:tab w:val="left" w:pos="3828"/>
              </w:tabs>
              <w:autoSpaceDE w:val="0"/>
              <w:autoSpaceDN w:val="0"/>
              <w:adjustRightInd w:val="0"/>
              <w:spacing w:before="0" w:after="0" w:line="240" w:lineRule="auto"/>
              <w:rPr>
                <w:rFonts w:ascii="Arial" w:hAnsi="Arial" w:cs="Arial"/>
                <w:sz w:val="24"/>
                <w:szCs w:val="24"/>
              </w:rPr>
            </w:pPr>
            <w:r w:rsidRPr="00987931">
              <w:rPr>
                <w:rFonts w:ascii="Arial" w:hAnsi="Arial" w:cs="Arial"/>
                <w:b/>
                <w:bCs/>
                <w:sz w:val="24"/>
                <w:szCs w:val="24"/>
              </w:rPr>
              <w:t xml:space="preserve">Article 24 (Health and health services): </w:t>
            </w:r>
            <w:r w:rsidRPr="00987931">
              <w:rPr>
                <w:rFonts w:ascii="Arial" w:hAnsi="Arial" w:cs="Arial"/>
                <w:sz w:val="24"/>
                <w:szCs w:val="24"/>
              </w:rPr>
              <w:t>Children have the right to good quality health care – the best health care possible – to safe drinking water, nutritious food, a clean and safe environment, and information to help them stay healthy. Rich countries should help poorer countries achieve this.</w:t>
            </w:r>
          </w:p>
          <w:p w14:paraId="02B95865" w14:textId="77777777" w:rsidR="000F0DC6" w:rsidRPr="00FD1D42" w:rsidRDefault="000F0DC6" w:rsidP="003B225E">
            <w:pPr>
              <w:rPr>
                <w:rFonts w:ascii="Arial" w:hAnsi="Arial" w:cs="Arial"/>
                <w:i/>
                <w:sz w:val="24"/>
                <w:szCs w:val="24"/>
              </w:rPr>
            </w:pPr>
          </w:p>
        </w:tc>
        <w:tc>
          <w:tcPr>
            <w:tcW w:w="1364" w:type="dxa"/>
          </w:tcPr>
          <w:p w14:paraId="1B80C913" w14:textId="77777777" w:rsidR="000F0DC6" w:rsidRPr="00FD1D42" w:rsidRDefault="000F0DC6" w:rsidP="003B225E">
            <w:pPr>
              <w:rPr>
                <w:rFonts w:ascii="Arial" w:hAnsi="Arial" w:cs="Arial"/>
                <w:sz w:val="24"/>
                <w:szCs w:val="24"/>
              </w:rPr>
            </w:pPr>
            <w:r w:rsidRPr="00987931">
              <w:rPr>
                <w:rFonts w:ascii="Arial" w:hAnsi="Arial" w:cs="Arial"/>
                <w:sz w:val="24"/>
                <w:szCs w:val="24"/>
              </w:rPr>
              <w:t>X</w:t>
            </w:r>
          </w:p>
        </w:tc>
        <w:tc>
          <w:tcPr>
            <w:tcW w:w="1608" w:type="dxa"/>
          </w:tcPr>
          <w:p w14:paraId="36AEA217" w14:textId="77777777" w:rsidR="000F0DC6" w:rsidRPr="00FD1D42" w:rsidRDefault="000F0DC6" w:rsidP="003B225E">
            <w:pPr>
              <w:rPr>
                <w:rFonts w:ascii="Arial" w:hAnsi="Arial" w:cs="Arial"/>
                <w:sz w:val="24"/>
                <w:szCs w:val="24"/>
              </w:rPr>
            </w:pPr>
          </w:p>
        </w:tc>
        <w:tc>
          <w:tcPr>
            <w:tcW w:w="4025" w:type="dxa"/>
          </w:tcPr>
          <w:p w14:paraId="648D2212" w14:textId="1598D06B" w:rsidR="000F0DC6" w:rsidRPr="00987931" w:rsidRDefault="000F0DC6" w:rsidP="003B225E">
            <w:pPr>
              <w:spacing w:before="0" w:after="0" w:line="240" w:lineRule="auto"/>
              <w:rPr>
                <w:rFonts w:ascii="Arial" w:hAnsi="Arial" w:cs="Arial"/>
                <w:sz w:val="24"/>
                <w:szCs w:val="24"/>
              </w:rPr>
            </w:pPr>
            <w:r w:rsidRPr="00987931">
              <w:rPr>
                <w:rFonts w:ascii="Arial" w:hAnsi="Arial" w:cs="Arial"/>
                <w:sz w:val="24"/>
                <w:szCs w:val="24"/>
              </w:rPr>
              <w:t>By making the families of children eligible to apply for housing and housing assistance, those children will be able live in a safe environment.</w:t>
            </w:r>
          </w:p>
          <w:p w14:paraId="156104F4" w14:textId="77777777" w:rsidR="000F0DC6" w:rsidRPr="00FD1D42" w:rsidRDefault="000F0DC6" w:rsidP="003B225E">
            <w:pPr>
              <w:rPr>
                <w:rFonts w:ascii="Arial" w:hAnsi="Arial" w:cs="Arial"/>
                <w:sz w:val="24"/>
                <w:szCs w:val="24"/>
              </w:rPr>
            </w:pPr>
          </w:p>
        </w:tc>
      </w:tr>
      <w:tr w:rsidR="000F0DC6" w:rsidRPr="00FD1D42" w14:paraId="5C769B10" w14:textId="77777777" w:rsidTr="003B225E">
        <w:trPr>
          <w:trHeight w:val="2011"/>
        </w:trPr>
        <w:tc>
          <w:tcPr>
            <w:tcW w:w="2688" w:type="dxa"/>
          </w:tcPr>
          <w:p w14:paraId="3096CF6D" w14:textId="77777777" w:rsidR="000F0DC6" w:rsidRPr="00987931" w:rsidRDefault="000F0DC6" w:rsidP="003B225E">
            <w:pPr>
              <w:tabs>
                <w:tab w:val="left" w:pos="3828"/>
              </w:tabs>
              <w:autoSpaceDE w:val="0"/>
              <w:autoSpaceDN w:val="0"/>
              <w:adjustRightInd w:val="0"/>
              <w:spacing w:before="0" w:after="0" w:line="240" w:lineRule="auto"/>
              <w:rPr>
                <w:rFonts w:ascii="Arial" w:hAnsi="Arial" w:cs="Arial"/>
                <w:b/>
                <w:bCs/>
                <w:sz w:val="24"/>
                <w:szCs w:val="24"/>
              </w:rPr>
            </w:pPr>
            <w:r w:rsidRPr="00987931">
              <w:rPr>
                <w:rFonts w:ascii="Arial" w:hAnsi="Arial" w:cs="Arial"/>
                <w:b/>
                <w:bCs/>
                <w:sz w:val="24"/>
                <w:szCs w:val="24"/>
              </w:rPr>
              <w:t xml:space="preserve">Article 27 (Adequate standard of living): </w:t>
            </w:r>
            <w:r w:rsidRPr="00987931">
              <w:rPr>
                <w:rFonts w:ascii="Arial" w:hAnsi="Arial" w:cs="Arial"/>
                <w:sz w:val="24"/>
                <w:szCs w:val="24"/>
              </w:rPr>
              <w:t>Children have the right to a standard of living that is good enough to meet their physical and mental needs. Governments should help families and guardians who cannot afford to provide this, particularly with regard to food, clothing and housing.</w:t>
            </w:r>
          </w:p>
        </w:tc>
        <w:tc>
          <w:tcPr>
            <w:tcW w:w="1364" w:type="dxa"/>
          </w:tcPr>
          <w:p w14:paraId="24A0563A" w14:textId="77777777" w:rsidR="000F0DC6" w:rsidRPr="00987931" w:rsidRDefault="000F0DC6" w:rsidP="003B225E">
            <w:pPr>
              <w:rPr>
                <w:rFonts w:ascii="Arial" w:hAnsi="Arial" w:cs="Arial"/>
                <w:sz w:val="24"/>
                <w:szCs w:val="24"/>
              </w:rPr>
            </w:pPr>
            <w:r w:rsidRPr="00987931">
              <w:rPr>
                <w:rFonts w:ascii="Arial" w:hAnsi="Arial" w:cs="Arial"/>
                <w:sz w:val="24"/>
                <w:szCs w:val="24"/>
              </w:rPr>
              <w:t>X</w:t>
            </w:r>
          </w:p>
        </w:tc>
        <w:tc>
          <w:tcPr>
            <w:tcW w:w="1608" w:type="dxa"/>
          </w:tcPr>
          <w:p w14:paraId="3618A971" w14:textId="77777777" w:rsidR="000F0DC6" w:rsidRPr="00FD1D42" w:rsidRDefault="000F0DC6" w:rsidP="003B225E">
            <w:pPr>
              <w:rPr>
                <w:rFonts w:ascii="Arial" w:hAnsi="Arial" w:cs="Arial"/>
                <w:sz w:val="24"/>
                <w:szCs w:val="24"/>
              </w:rPr>
            </w:pPr>
          </w:p>
        </w:tc>
        <w:tc>
          <w:tcPr>
            <w:tcW w:w="4025" w:type="dxa"/>
          </w:tcPr>
          <w:p w14:paraId="6B291AA2" w14:textId="277E5A92" w:rsidR="000F0DC6" w:rsidRPr="00987931" w:rsidRDefault="000F0DC6" w:rsidP="003B225E">
            <w:pPr>
              <w:spacing w:before="0" w:after="0" w:line="259" w:lineRule="auto"/>
              <w:contextualSpacing/>
              <w:rPr>
                <w:rFonts w:ascii="Arial" w:hAnsi="Arial" w:cs="Arial"/>
                <w:sz w:val="24"/>
                <w:szCs w:val="24"/>
              </w:rPr>
            </w:pPr>
            <w:r w:rsidRPr="00987931">
              <w:rPr>
                <w:rFonts w:ascii="Arial" w:hAnsi="Arial" w:cs="Arial"/>
                <w:sz w:val="24"/>
                <w:szCs w:val="24"/>
              </w:rPr>
              <w:t xml:space="preserve">The proposal will make it easier for children </w:t>
            </w:r>
            <w:r>
              <w:rPr>
                <w:rFonts w:ascii="Arial" w:hAnsi="Arial" w:cs="Arial"/>
                <w:sz w:val="24"/>
                <w:szCs w:val="24"/>
              </w:rPr>
              <w:t xml:space="preserve">included within these Regulations </w:t>
            </w:r>
            <w:r w:rsidRPr="00987931">
              <w:rPr>
                <w:rFonts w:ascii="Arial" w:hAnsi="Arial" w:cs="Arial"/>
                <w:sz w:val="24"/>
                <w:szCs w:val="24"/>
              </w:rPr>
              <w:t>to get help finding and living within a home in Wales. With the rights provided by the proposal they will be able to able to enjoy an enhanced quality of life that would not have otherwise been possible.</w:t>
            </w:r>
          </w:p>
          <w:p w14:paraId="22EF96BD" w14:textId="77777777" w:rsidR="000F0DC6" w:rsidRPr="00987931" w:rsidRDefault="000F0DC6" w:rsidP="003B225E">
            <w:pPr>
              <w:spacing w:before="0" w:after="0" w:line="240" w:lineRule="auto"/>
              <w:rPr>
                <w:rFonts w:ascii="Arial" w:hAnsi="Arial" w:cs="Arial"/>
                <w:sz w:val="24"/>
                <w:szCs w:val="24"/>
              </w:rPr>
            </w:pPr>
          </w:p>
        </w:tc>
      </w:tr>
    </w:tbl>
    <w:p w14:paraId="4D279CD0" w14:textId="77777777" w:rsidR="000F0DC6" w:rsidRPr="00FD1D42" w:rsidRDefault="000F0DC6" w:rsidP="000F0DC6">
      <w:pPr>
        <w:jc w:val="both"/>
        <w:rPr>
          <w:rFonts w:ascii="Arial" w:hAnsi="Arial" w:cs="Arial"/>
          <w:sz w:val="24"/>
          <w:szCs w:val="24"/>
        </w:rPr>
      </w:pPr>
    </w:p>
    <w:p w14:paraId="03B7B5E7" w14:textId="77777777" w:rsidR="000F0DC6" w:rsidRPr="00C45C77" w:rsidRDefault="000F0DC6" w:rsidP="000F0DC6">
      <w:pPr>
        <w:pStyle w:val="ListParagraph"/>
        <w:numPr>
          <w:ilvl w:val="0"/>
          <w:numId w:val="37"/>
        </w:numPr>
        <w:spacing w:before="0" w:after="160" w:line="259" w:lineRule="auto"/>
        <w:jc w:val="both"/>
        <w:rPr>
          <w:rFonts w:ascii="Arial" w:hAnsi="Arial" w:cs="Arial"/>
          <w:sz w:val="24"/>
          <w:szCs w:val="24"/>
        </w:rPr>
      </w:pPr>
      <w:r w:rsidRPr="00FD1D42">
        <w:rPr>
          <w:rFonts w:ascii="Arial" w:hAnsi="Arial" w:cs="Arial"/>
          <w:iCs/>
          <w:sz w:val="24"/>
          <w:szCs w:val="24"/>
        </w:rPr>
        <w:t>Consider whether any EU Citizens Rights (as referenced in the Equality Impact Assessment) relate to young people up to the age of 18.</w:t>
      </w:r>
    </w:p>
    <w:p w14:paraId="39CA0655" w14:textId="77777777" w:rsidR="000F0DC6" w:rsidRPr="00C45C77" w:rsidRDefault="000F0DC6" w:rsidP="000F0DC6">
      <w:pPr>
        <w:spacing w:before="0" w:after="160" w:line="259" w:lineRule="auto"/>
        <w:jc w:val="both"/>
        <w:rPr>
          <w:rFonts w:ascii="Arial" w:hAnsi="Arial" w:cs="Arial"/>
          <w:sz w:val="24"/>
          <w:szCs w:val="24"/>
        </w:rPr>
      </w:pPr>
      <w:r>
        <w:rPr>
          <w:rFonts w:ascii="Arial" w:hAnsi="Arial" w:cs="Arial"/>
          <w:sz w:val="24"/>
          <w:szCs w:val="24"/>
        </w:rPr>
        <w:t>Not applicable.</w:t>
      </w:r>
    </w:p>
    <w:p w14:paraId="1661B330" w14:textId="77777777" w:rsidR="000F0DC6" w:rsidRPr="00FD1D42" w:rsidRDefault="000F0DC6" w:rsidP="000F0DC6">
      <w:pPr>
        <w:pStyle w:val="ListParagraph"/>
        <w:jc w:val="both"/>
        <w:rPr>
          <w:rFonts w:ascii="Arial" w:hAnsi="Arial" w:cs="Arial"/>
          <w:sz w:val="24"/>
          <w:szCs w:val="24"/>
        </w:rPr>
      </w:pPr>
    </w:p>
    <w:p w14:paraId="3D23F6C7" w14:textId="77777777" w:rsidR="000F0DC6" w:rsidRPr="00FD1D42" w:rsidRDefault="000F0DC6" w:rsidP="000F0DC6">
      <w:pPr>
        <w:jc w:val="both"/>
        <w:rPr>
          <w:rFonts w:ascii="Arial" w:hAnsi="Arial" w:cs="Arial"/>
          <w:sz w:val="24"/>
          <w:szCs w:val="24"/>
        </w:rPr>
      </w:pPr>
      <w:r w:rsidRPr="00FD1D42">
        <w:rPr>
          <w:rFonts w:ascii="Arial" w:hAnsi="Arial" w:cs="Arial"/>
          <w:noProof/>
          <w:sz w:val="24"/>
          <w:szCs w:val="24"/>
        </w:rPr>
        <mc:AlternateContent>
          <mc:Choice Requires="wps">
            <w:drawing>
              <wp:inline distT="0" distB="0" distL="0" distR="0" wp14:anchorId="49626E55" wp14:editId="602F982E">
                <wp:extent cx="6140450" cy="1403985"/>
                <wp:effectExtent l="0" t="0" r="0" b="6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3985"/>
                        </a:xfrm>
                        <a:prstGeom prst="rect">
                          <a:avLst/>
                        </a:prstGeom>
                        <a:noFill/>
                        <a:ln w="9525">
                          <a:noFill/>
                          <a:miter lim="800000"/>
                          <a:headEnd/>
                          <a:tailEnd/>
                        </a:ln>
                      </wps:spPr>
                      <wps:txbx>
                        <w:txbxContent>
                          <w:p w14:paraId="7762A61F"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further information on the </w:t>
                            </w:r>
                            <w:hyperlink r:id="rId16" w:history="1">
                              <w:r w:rsidRPr="006C6FA2">
                                <w:rPr>
                                  <w:rStyle w:val="Hyperlink"/>
                                  <w:rFonts w:cstheme="minorHAnsi"/>
                                  <w:i/>
                                  <w:iCs/>
                                </w:rPr>
                                <w:t>UNCRC</w:t>
                              </w:r>
                            </w:hyperlink>
                            <w:r w:rsidRPr="006C6FA2">
                              <w:rPr>
                                <w:rFonts w:cstheme="minorHAnsi"/>
                                <w:i/>
                                <w:iCs/>
                              </w:rPr>
                              <w:t xml:space="preserve"> and its Optional Protocols, please visit the </w:t>
                            </w:r>
                            <w:hyperlink r:id="rId17" w:history="1">
                              <w:r w:rsidRPr="006C6FA2">
                                <w:rPr>
                                  <w:rStyle w:val="Hyperlink"/>
                                  <w:rFonts w:cstheme="minorHAnsi"/>
                                  <w:i/>
                                  <w:iCs/>
                                </w:rPr>
                                <w:t>Children’s Rights Intranet Page</w:t>
                              </w:r>
                            </w:hyperlink>
                            <w:r w:rsidRPr="006C6FA2">
                              <w:rPr>
                                <w:rFonts w:cstheme="minorHAnsi"/>
                                <w:i/>
                                <w:iCs/>
                              </w:rPr>
                              <w:t xml:space="preserve">. </w:t>
                            </w:r>
                          </w:p>
                        </w:txbxContent>
                      </wps:txbx>
                      <wps:bodyPr rot="0" vert="horz" wrap="square" lIns="91440" tIns="45720" rIns="91440" bIns="45720" anchor="t" anchorCtr="0">
                        <a:spAutoFit/>
                      </wps:bodyPr>
                    </wps:wsp>
                  </a:graphicData>
                </a:graphic>
              </wp:inline>
            </w:drawing>
          </mc:Choice>
          <mc:Fallback>
            <w:pict>
              <v:shape w14:anchorId="49626E55" id="Text Box 2" o:spid="_x0000_s1028" type="#_x0000_t202" style="width:48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a4/gEAANUDAAAOAAAAZHJzL2Uyb0RvYy54bWysU8tu2zAQvBfoPxC815JdO7UF00Ga1EWB&#10;9AEk/QCaoiyiJJclaUvu12dJKY7R3IrqQCy12tmd2dH6ujeaHKUPCiyj00lJibQCamX3jP583L5b&#10;UhIitzXXYCWjJxno9ebtm3XnKjmDFnQtPUEQG6rOMdrG6KqiCKKVhocJOGkx2YA3POLV74va8w7R&#10;jS5mZXlVdOBr50HIEPDt3ZCkm4zfNFLE700TZCSaUZwt5tPnc5fOYrPm1d5z1yoxjsH/YQrDlcWm&#10;Z6g7Hjk5ePUKyijhIUATJwJMAU2jhMwckM20/IvNQ8udzFxQnODOMoX/Byu+HR/cD09i/xF6XGAm&#10;Edw9iF+BWLhtud3LG++hayWvsfE0SVZ0LlRjaZI6VCGB7LqvUOOS+SFCBuobb5IqyJMgOi7gdBZd&#10;9pEIfHk1nZfzBaYE5jB+v1oucg9ePZc7H+JnCYakgFGPW83w/HgfYhqHV8+fpG4WtkrrvFltScfo&#10;ajFb5IKLjFERjaeVYXRZpmewQmL5yda5OHKlhxgbaDvSTkwHzrHf9UTVjM5SbVJhB/UJdfAw+Az/&#10;Cwxa8H8o6dBjjIbfB+4lJfqLRS1X0/k8mTJf5osPM7z4y8zuMsOtQChGIyVDeBuzkRPl4G5Q863K&#10;arxMMo6M3skijT5P5ry8569e/sbNEwAAAP//AwBQSwMEFAAGAAgAAAAhAKYUvqDZAAAABQEAAA8A&#10;AABkcnMvZG93bnJldi54bWxMj81OwzAQhO9IvIO1SNyok0gUCHGqih+JAxdKuG9jE0fE6yjeNunb&#10;s3CBy0ijWc18W22WMKijm1IfyUC+ykA5aqPtqTPQvD9f3YJKjGRxiOQMnFyCTX1+VmFp40xv7rjj&#10;TkkJpRINeOax1Dq13gVMqzg6kuwzTgFZ7NRpO+Es5WHQRZatdcCeZMHj6B68a792h2CA2W7zU/MU&#10;0svH8vo4+6y9xsaYy4tlew+K3cJ/x/CDL+hQC9M+HsgmNRiQR/hXJbtb34jdGyiKPAddV/o/ff0N&#10;AAD//wMAUEsBAi0AFAAGAAgAAAAhALaDOJL+AAAA4QEAABMAAAAAAAAAAAAAAAAAAAAAAFtDb250&#10;ZW50X1R5cGVzXS54bWxQSwECLQAUAAYACAAAACEAOP0h/9YAAACUAQAACwAAAAAAAAAAAAAAAAAv&#10;AQAAX3JlbHMvLnJlbHNQSwECLQAUAAYACAAAACEAW2U2uP4BAADVAwAADgAAAAAAAAAAAAAAAAAu&#10;AgAAZHJzL2Uyb0RvYy54bWxQSwECLQAUAAYACAAAACEAphS+oNkAAAAFAQAADwAAAAAAAAAAAAAA&#10;AABYBAAAZHJzL2Rvd25yZXYueG1sUEsFBgAAAAAEAAQA8wAAAF4FAAAAAA==&#10;" filled="f" stroked="f">
                <v:textbox style="mso-fit-shape-to-text:t">
                  <w:txbxContent>
                    <w:p w14:paraId="7762A61F"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further information on the </w:t>
                      </w:r>
                      <w:hyperlink r:id="rId18" w:history="1">
                        <w:r w:rsidRPr="006C6FA2">
                          <w:rPr>
                            <w:rStyle w:val="Hyperlink"/>
                            <w:rFonts w:cstheme="minorHAnsi"/>
                            <w:i/>
                            <w:iCs/>
                          </w:rPr>
                          <w:t>UNCRC</w:t>
                        </w:r>
                      </w:hyperlink>
                      <w:r w:rsidRPr="006C6FA2">
                        <w:rPr>
                          <w:rFonts w:cstheme="minorHAnsi"/>
                          <w:i/>
                          <w:iCs/>
                        </w:rPr>
                        <w:t xml:space="preserve"> and its Optional Protocols, please visit the </w:t>
                      </w:r>
                      <w:hyperlink r:id="rId19" w:history="1">
                        <w:r w:rsidRPr="006C6FA2">
                          <w:rPr>
                            <w:rStyle w:val="Hyperlink"/>
                            <w:rFonts w:cstheme="minorHAnsi"/>
                            <w:i/>
                            <w:iCs/>
                          </w:rPr>
                          <w:t>Children’s Rights Intranet Page</w:t>
                        </w:r>
                      </w:hyperlink>
                      <w:r w:rsidRPr="006C6FA2">
                        <w:rPr>
                          <w:rFonts w:cstheme="minorHAnsi"/>
                          <w:i/>
                          <w:iCs/>
                        </w:rPr>
                        <w:t xml:space="preserve">. </w:t>
                      </w:r>
                    </w:p>
                  </w:txbxContent>
                </v:textbox>
                <w10:anchorlock/>
              </v:shape>
            </w:pict>
          </mc:Fallback>
        </mc:AlternateContent>
      </w:r>
    </w:p>
    <w:p w14:paraId="27BF0EEE" w14:textId="77777777" w:rsidR="000F0DC6" w:rsidRPr="00FD1D42" w:rsidRDefault="000F0DC6" w:rsidP="000F0DC6">
      <w:pPr>
        <w:pStyle w:val="ListParagraph"/>
        <w:numPr>
          <w:ilvl w:val="0"/>
          <w:numId w:val="41"/>
        </w:numPr>
        <w:spacing w:before="0" w:after="160" w:line="259" w:lineRule="auto"/>
        <w:jc w:val="both"/>
        <w:rPr>
          <w:rFonts w:ascii="Arial" w:hAnsi="Arial" w:cs="Arial"/>
          <w:b/>
          <w:sz w:val="24"/>
          <w:szCs w:val="24"/>
        </w:rPr>
      </w:pPr>
      <w:r w:rsidRPr="00FD1D42">
        <w:rPr>
          <w:rFonts w:ascii="Arial" w:hAnsi="Arial" w:cs="Arial"/>
          <w:b/>
          <w:sz w:val="24"/>
          <w:szCs w:val="24"/>
        </w:rPr>
        <w:t>Ministerial advice and decision</w:t>
      </w:r>
    </w:p>
    <w:p w14:paraId="67AC83BF" w14:textId="77777777" w:rsidR="000F0DC6" w:rsidRPr="00FD1D42" w:rsidRDefault="000F0DC6" w:rsidP="000F0DC6">
      <w:pPr>
        <w:pStyle w:val="ListParagraph"/>
        <w:jc w:val="both"/>
        <w:rPr>
          <w:rFonts w:ascii="Arial" w:hAnsi="Arial" w:cs="Arial"/>
          <w:b/>
          <w:sz w:val="24"/>
          <w:szCs w:val="24"/>
        </w:rPr>
      </w:pPr>
    </w:p>
    <w:p w14:paraId="60471492" w14:textId="77777777" w:rsidR="000F0DC6" w:rsidRDefault="000F0DC6" w:rsidP="000F0DC6">
      <w:pPr>
        <w:pStyle w:val="ListParagraph"/>
        <w:numPr>
          <w:ilvl w:val="0"/>
          <w:numId w:val="43"/>
        </w:numPr>
        <w:spacing w:before="0" w:after="160" w:line="259" w:lineRule="auto"/>
        <w:jc w:val="both"/>
        <w:rPr>
          <w:rFonts w:ascii="Arial" w:hAnsi="Arial" w:cs="Arial"/>
          <w:sz w:val="24"/>
          <w:szCs w:val="24"/>
        </w:rPr>
      </w:pPr>
      <w:r w:rsidRPr="00FD1D42">
        <w:rPr>
          <w:rFonts w:ascii="Arial" w:hAnsi="Arial" w:cs="Arial"/>
          <w:sz w:val="24"/>
          <w:szCs w:val="24"/>
        </w:rPr>
        <w:t>How will your analysis of these impacts inform your ministerial advice?</w:t>
      </w:r>
    </w:p>
    <w:p w14:paraId="21ED0B3E" w14:textId="77777777" w:rsidR="000F0DC6" w:rsidRDefault="000F0DC6" w:rsidP="000F0DC6">
      <w:pPr>
        <w:spacing w:before="0" w:after="0"/>
        <w:ind w:left="360"/>
        <w:jc w:val="both"/>
        <w:rPr>
          <w:rFonts w:ascii="Arial" w:hAnsi="Arial" w:cs="Arial"/>
          <w:sz w:val="24"/>
          <w:szCs w:val="24"/>
        </w:rPr>
      </w:pPr>
    </w:p>
    <w:p w14:paraId="1DD51A13" w14:textId="77777777" w:rsidR="000F0DC6" w:rsidRPr="00C45C77" w:rsidRDefault="000F0DC6" w:rsidP="000F0DC6">
      <w:pPr>
        <w:spacing w:before="0" w:after="0"/>
        <w:ind w:left="360"/>
        <w:jc w:val="both"/>
        <w:rPr>
          <w:rFonts w:ascii="Arial" w:hAnsi="Arial" w:cs="Arial"/>
          <w:sz w:val="24"/>
          <w:szCs w:val="24"/>
        </w:rPr>
      </w:pPr>
      <w:r w:rsidRPr="00C45C77">
        <w:rPr>
          <w:rFonts w:ascii="Arial" w:hAnsi="Arial" w:cs="Arial"/>
          <w:sz w:val="24"/>
          <w:szCs w:val="24"/>
        </w:rPr>
        <w:t>The analysis within this assessment will be reflected in the advice taken by the Minister in bringing forward these amending regulations.</w:t>
      </w:r>
    </w:p>
    <w:p w14:paraId="1356087F" w14:textId="77777777" w:rsidR="000F0DC6" w:rsidRPr="00FD1D42" w:rsidRDefault="000F0DC6" w:rsidP="000F0DC6">
      <w:pPr>
        <w:pStyle w:val="ListParagraph"/>
        <w:jc w:val="both"/>
        <w:rPr>
          <w:rFonts w:ascii="Arial" w:hAnsi="Arial" w:cs="Arial"/>
          <w:b/>
          <w:sz w:val="24"/>
          <w:szCs w:val="24"/>
        </w:rPr>
      </w:pPr>
    </w:p>
    <w:p w14:paraId="6690AF73" w14:textId="77777777" w:rsidR="000F0DC6" w:rsidRPr="00FD1D42" w:rsidRDefault="000F0DC6" w:rsidP="000F0DC6">
      <w:pPr>
        <w:pStyle w:val="ListParagraph"/>
        <w:numPr>
          <w:ilvl w:val="0"/>
          <w:numId w:val="42"/>
        </w:numPr>
        <w:spacing w:before="0" w:after="160" w:line="259" w:lineRule="auto"/>
        <w:ind w:left="1080"/>
        <w:jc w:val="both"/>
        <w:rPr>
          <w:rFonts w:ascii="Arial" w:hAnsi="Arial" w:cs="Arial"/>
          <w:i/>
          <w:sz w:val="24"/>
          <w:szCs w:val="24"/>
        </w:rPr>
      </w:pPr>
      <w:r w:rsidRPr="00FD1D42">
        <w:rPr>
          <w:rFonts w:ascii="Arial" w:hAnsi="Arial" w:cs="Arial"/>
          <w:i/>
          <w:sz w:val="24"/>
          <w:szCs w:val="24"/>
        </w:rPr>
        <w:t>Once completed, your CRIA must be signed off by your Deputy Director.</w:t>
      </w:r>
    </w:p>
    <w:p w14:paraId="57A7BB46" w14:textId="77777777" w:rsidR="000F0DC6" w:rsidRPr="00FD1D42" w:rsidRDefault="000F0DC6" w:rsidP="000F0DC6">
      <w:pPr>
        <w:pStyle w:val="ListParagraph"/>
        <w:ind w:left="1080"/>
        <w:jc w:val="both"/>
        <w:rPr>
          <w:rFonts w:ascii="Arial" w:hAnsi="Arial" w:cs="Arial"/>
          <w:i/>
          <w:sz w:val="24"/>
          <w:szCs w:val="24"/>
        </w:rPr>
      </w:pPr>
    </w:p>
    <w:p w14:paraId="58C846DE" w14:textId="77777777" w:rsidR="000F0DC6" w:rsidRPr="00FD1D42" w:rsidRDefault="000F0DC6" w:rsidP="000F0DC6">
      <w:pPr>
        <w:pStyle w:val="ListParagraph"/>
        <w:numPr>
          <w:ilvl w:val="0"/>
          <w:numId w:val="42"/>
        </w:numPr>
        <w:spacing w:before="0" w:after="160" w:line="259" w:lineRule="auto"/>
        <w:ind w:left="1080"/>
        <w:jc w:val="both"/>
        <w:rPr>
          <w:rFonts w:ascii="Arial" w:hAnsi="Arial" w:cs="Arial"/>
          <w:i/>
          <w:sz w:val="24"/>
          <w:szCs w:val="24"/>
        </w:rPr>
      </w:pPr>
      <w:r w:rsidRPr="00FD1D42">
        <w:rPr>
          <w:rFonts w:ascii="Arial" w:hAnsi="Arial" w:cs="Arial"/>
          <w:i/>
          <w:sz w:val="24"/>
          <w:szCs w:val="24"/>
        </w:rPr>
        <w:t>Your CRIA findings should be integrated into your ministerial advice to inform their decision.</w:t>
      </w:r>
    </w:p>
    <w:p w14:paraId="165395B5" w14:textId="77777777" w:rsidR="000F0DC6" w:rsidRPr="00FD1D42" w:rsidRDefault="000F0DC6" w:rsidP="000F0DC6">
      <w:pPr>
        <w:pStyle w:val="ListParagraph"/>
        <w:jc w:val="both"/>
        <w:rPr>
          <w:rFonts w:ascii="Arial" w:hAnsi="Arial" w:cs="Arial"/>
          <w:b/>
          <w:sz w:val="24"/>
          <w:szCs w:val="24"/>
        </w:rPr>
      </w:pPr>
      <w:r w:rsidRPr="00FD1D42">
        <w:rPr>
          <w:rFonts w:ascii="Arial" w:hAnsi="Arial" w:cs="Arial"/>
          <w:b/>
          <w:sz w:val="24"/>
          <w:szCs w:val="24"/>
        </w:rPr>
        <w:t xml:space="preserve"> </w:t>
      </w:r>
    </w:p>
    <w:p w14:paraId="1FA2F92D" w14:textId="77777777" w:rsidR="000F0DC6" w:rsidRPr="00FD1D42" w:rsidRDefault="000F0DC6" w:rsidP="000F0DC6">
      <w:pPr>
        <w:pStyle w:val="ListParagraph"/>
        <w:numPr>
          <w:ilvl w:val="0"/>
          <w:numId w:val="41"/>
        </w:numPr>
        <w:spacing w:before="0" w:after="160" w:line="259" w:lineRule="auto"/>
        <w:jc w:val="both"/>
        <w:rPr>
          <w:rFonts w:ascii="Arial" w:hAnsi="Arial" w:cs="Arial"/>
          <w:b/>
          <w:sz w:val="24"/>
          <w:szCs w:val="24"/>
        </w:rPr>
      </w:pPr>
      <w:r w:rsidRPr="00FD1D42">
        <w:rPr>
          <w:rFonts w:ascii="Arial" w:hAnsi="Arial" w:cs="Arial"/>
          <w:b/>
          <w:sz w:val="24"/>
          <w:szCs w:val="24"/>
        </w:rPr>
        <w:t xml:space="preserve">Publication of the CRIA </w:t>
      </w:r>
    </w:p>
    <w:p w14:paraId="4A3E0492" w14:textId="77777777" w:rsidR="000F0DC6" w:rsidRDefault="000F0DC6" w:rsidP="000F0DC6">
      <w:pPr>
        <w:pStyle w:val="CommentText"/>
        <w:spacing w:before="0" w:after="0"/>
        <w:ind w:left="360"/>
        <w:rPr>
          <w:rFonts w:ascii="Arial" w:hAnsi="Arial" w:cs="Arial"/>
          <w:sz w:val="24"/>
          <w:szCs w:val="24"/>
        </w:rPr>
      </w:pPr>
    </w:p>
    <w:p w14:paraId="48422AFB" w14:textId="77777777" w:rsidR="000F0DC6" w:rsidRPr="00987931" w:rsidRDefault="000F0DC6" w:rsidP="000F0DC6">
      <w:pPr>
        <w:pStyle w:val="CommentText"/>
        <w:spacing w:before="0" w:after="0"/>
        <w:ind w:left="360"/>
        <w:rPr>
          <w:rFonts w:ascii="Arial" w:hAnsi="Arial" w:cs="Arial"/>
          <w:sz w:val="24"/>
          <w:szCs w:val="24"/>
        </w:rPr>
      </w:pPr>
      <w:r w:rsidRPr="00987931">
        <w:rPr>
          <w:rFonts w:ascii="Arial" w:hAnsi="Arial" w:cs="Arial"/>
          <w:sz w:val="24"/>
          <w:szCs w:val="24"/>
        </w:rPr>
        <w:t>The CRIA will be published on the Welsh Government website along with the IIA.</w:t>
      </w:r>
    </w:p>
    <w:p w14:paraId="2D77C623" w14:textId="77777777" w:rsidR="000F0DC6" w:rsidRDefault="000F0DC6" w:rsidP="000F0DC6">
      <w:pPr>
        <w:pStyle w:val="CommentText"/>
        <w:spacing w:before="0" w:after="160" w:line="240" w:lineRule="auto"/>
        <w:rPr>
          <w:rFonts w:ascii="Arial" w:hAnsi="Arial" w:cs="Arial"/>
          <w:i/>
          <w:sz w:val="24"/>
          <w:szCs w:val="24"/>
        </w:rPr>
      </w:pPr>
    </w:p>
    <w:p w14:paraId="66F8F638" w14:textId="77777777" w:rsidR="000F0DC6" w:rsidRPr="00FD1D42" w:rsidRDefault="000F0DC6" w:rsidP="000F0DC6">
      <w:pPr>
        <w:pStyle w:val="CommentText"/>
        <w:spacing w:before="0" w:after="160" w:line="240" w:lineRule="auto"/>
        <w:ind w:firstLine="360"/>
        <w:rPr>
          <w:rFonts w:ascii="Arial" w:hAnsi="Arial" w:cs="Arial"/>
          <w:b/>
          <w:sz w:val="24"/>
          <w:szCs w:val="24"/>
        </w:rPr>
      </w:pPr>
      <w:r w:rsidRPr="00FD1D42">
        <w:rPr>
          <w:rFonts w:ascii="Arial" w:hAnsi="Arial" w:cs="Arial"/>
          <w:noProof/>
          <w:sz w:val="24"/>
          <w:szCs w:val="24"/>
        </w:rPr>
        <mc:AlternateContent>
          <mc:Choice Requires="wps">
            <w:drawing>
              <wp:anchor distT="91440" distB="91440" distL="114300" distR="114300" simplePos="0" relativeHeight="251659264" behindDoc="0" locked="0" layoutInCell="1" allowOverlap="1" wp14:anchorId="1CEE0CBB" wp14:editId="736B2A9C">
                <wp:simplePos x="0" y="0"/>
                <wp:positionH relativeFrom="margin">
                  <wp:align>right</wp:align>
                </wp:positionH>
                <wp:positionV relativeFrom="paragraph">
                  <wp:posOffset>553085</wp:posOffset>
                </wp:positionV>
                <wp:extent cx="612140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7AB1866B"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further information and support on this process, please visit the </w:t>
                            </w:r>
                            <w:hyperlink r:id="rId20" w:history="1">
                              <w:r w:rsidRPr="006C6FA2">
                                <w:rPr>
                                  <w:rStyle w:val="Hyperlink"/>
                                  <w:rFonts w:cstheme="minorHAnsi"/>
                                  <w:i/>
                                  <w:iCs/>
                                </w:rPr>
                                <w:t>Children’s Rights Intranet Page</w:t>
                              </w:r>
                            </w:hyperlink>
                            <w:r w:rsidRPr="006C6FA2">
                              <w:rPr>
                                <w:rFonts w:cstheme="minorHAnsi"/>
                                <w:i/>
                                <w:iCs/>
                              </w:rPr>
                              <w:t xml:space="preserve"> which contains a range of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E0CBB" id="_x0000_s1029" type="#_x0000_t202" style="position:absolute;left:0;text-align:left;margin-left:430.8pt;margin-top:43.55pt;width:482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r/gEAANUDAAAOAAAAZHJzL2Uyb0RvYy54bWysU8tu2zAQvBfoPxC815IcO7UF00Ga1EWB&#10;9AEk/QCaoiyiJJclaUvu13dJOY7R3oLqQCy12tmd2dHqZjCaHKQPCiyj1aSkRFoBjbI7Rn88bd4t&#10;KAmR24ZrsJLRowz0Zv32zap3tZxCB7qRniCIDXXvGO1idHVRBNFJw8MEnLSYbMEbHvHqd0XjeY/o&#10;RhfTsrwuevCN8yBkCPj2fkzSdcZvWynit7YNMhLNKM4W8+nzuU1nsV7xeue565Q4jcFfMYXhymLT&#10;M9Q9j5zsvfoHyijhIUAbJwJMAW2rhMwckE1V/sXmseNOZi4oTnBnmcL/gxVfD4/uuydx+AADLjCT&#10;CO4BxM9ALNx13O7krffQd5I32LhKkhW9C/WpNEkd6pBAtv0XaHDJfB8hAw2tN0kV5EkQHRdwPIsu&#10;h0gEvryuptWsxJTAHEZXy8U89+D1c7nzIX6SYEgKGPW41QzPDw8hpnF4/fxJ6mZho7TOm9WW9Iwu&#10;59N5LrjIGBXReFoZRhdlekYrJJYfbZOLI1d6jLGBtifaienIOQ7bgaiG0atUm1TYQnNEHTyMPsP/&#10;AoMO/G9KevQYo+HXnntJif5sUctlNZslU+bLbP5+ihd/mdleZrgVCMVopGQM72I2cqIc3C1qvlFZ&#10;jZdJTiOjd7JIJ58nc17e81cvf+P6DwAAAP//AwBQSwMEFAAGAAgAAAAhAJswcGrdAAAABwEAAA8A&#10;AABkcnMvZG93bnJldi54bWxMj8FOwzAQRO9I/IO1SNyo3YDakMapKtSWI6VEnN3YTSLitWW7afh7&#10;lhMcd2Y087ZcT3ZgowmxdyhhPhPADDZO99hKqD92DzmwmBRqNTg0Er5NhHV1e1OqQrsrvpvxmFpG&#10;JRgLJaFLyRecx6YzVsWZ8wbJO7tgVaIztFwHdaVyO/BMiAW3qkda6JQ3L51pvo4XK8Env1++hrfD&#10;ZrsbRf25r7O+3Up5fzdtVsCSmdJfGH7xCR0qYjq5C+rIBgn0SJKQL+fAyH1ePJFwkvAo8gx4VfL/&#10;/NUPAAAA//8DAFBLAQItABQABgAIAAAAIQC2gziS/gAAAOEBAAATAAAAAAAAAAAAAAAAAAAAAABb&#10;Q29udGVudF9UeXBlc10ueG1sUEsBAi0AFAAGAAgAAAAhADj9If/WAAAAlAEAAAsAAAAAAAAAAAAA&#10;AAAALwEAAF9yZWxzLy5yZWxzUEsBAi0AFAAGAAgAAAAhAH8xWOv+AQAA1QMAAA4AAAAAAAAAAAAA&#10;AAAALgIAAGRycy9lMm9Eb2MueG1sUEsBAi0AFAAGAAgAAAAhAJswcGrdAAAABwEAAA8AAAAAAAAA&#10;AAAAAAAAWAQAAGRycy9kb3ducmV2LnhtbFBLBQYAAAAABAAEAPMAAABiBQAAAAA=&#10;" filled="f" stroked="f">
                <v:textbox style="mso-fit-shape-to-text:t">
                  <w:txbxContent>
                    <w:p w14:paraId="7AB1866B"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 xml:space="preserve">For further information and support on this process, please visit the </w:t>
                      </w:r>
                      <w:hyperlink r:id="rId21" w:history="1">
                        <w:r w:rsidRPr="006C6FA2">
                          <w:rPr>
                            <w:rStyle w:val="Hyperlink"/>
                            <w:rFonts w:cstheme="minorHAnsi"/>
                            <w:i/>
                            <w:iCs/>
                          </w:rPr>
                          <w:t>Children’s Rights Intranet Page</w:t>
                        </w:r>
                      </w:hyperlink>
                      <w:r w:rsidRPr="006C6FA2">
                        <w:rPr>
                          <w:rFonts w:cstheme="minorHAnsi"/>
                          <w:i/>
                          <w:iCs/>
                        </w:rPr>
                        <w:t xml:space="preserve"> which contains a range of resources.</w:t>
                      </w:r>
                    </w:p>
                  </w:txbxContent>
                </v:textbox>
                <w10:wrap type="topAndBottom" anchorx="margin"/>
              </v:shape>
            </w:pict>
          </mc:Fallback>
        </mc:AlternateContent>
      </w:r>
    </w:p>
    <w:p w14:paraId="780AA373" w14:textId="77777777" w:rsidR="000F0DC6" w:rsidRPr="00FD1D42" w:rsidRDefault="000F0DC6" w:rsidP="000F0DC6">
      <w:pPr>
        <w:pStyle w:val="ListParagraph"/>
        <w:numPr>
          <w:ilvl w:val="0"/>
          <w:numId w:val="41"/>
        </w:numPr>
        <w:spacing w:before="0" w:after="160" w:line="259" w:lineRule="auto"/>
        <w:jc w:val="both"/>
        <w:rPr>
          <w:rFonts w:ascii="Arial" w:hAnsi="Arial" w:cs="Arial"/>
          <w:b/>
          <w:sz w:val="24"/>
          <w:szCs w:val="24"/>
        </w:rPr>
      </w:pPr>
      <w:r w:rsidRPr="00FD1D42">
        <w:rPr>
          <w:rFonts w:ascii="Arial" w:hAnsi="Arial" w:cs="Arial"/>
          <w:b/>
          <w:sz w:val="24"/>
          <w:szCs w:val="24"/>
        </w:rPr>
        <w:t>Communicating with Children and Young People</w:t>
      </w:r>
    </w:p>
    <w:p w14:paraId="4B2D5C33" w14:textId="77777777" w:rsidR="000F0DC6" w:rsidRPr="00FD1D42" w:rsidRDefault="000F0DC6" w:rsidP="000F0DC6">
      <w:pPr>
        <w:pStyle w:val="ListParagraph"/>
        <w:jc w:val="both"/>
        <w:rPr>
          <w:rFonts w:ascii="Arial" w:hAnsi="Arial" w:cs="Arial"/>
          <w:b/>
          <w:sz w:val="24"/>
          <w:szCs w:val="24"/>
        </w:rPr>
      </w:pPr>
    </w:p>
    <w:p w14:paraId="2637003F" w14:textId="77777777" w:rsidR="000F0DC6" w:rsidRPr="00FD1D42" w:rsidRDefault="000F0DC6" w:rsidP="000F0DC6">
      <w:pPr>
        <w:pStyle w:val="ListParagraph"/>
        <w:numPr>
          <w:ilvl w:val="0"/>
          <w:numId w:val="43"/>
        </w:numPr>
        <w:spacing w:before="0" w:after="160" w:line="259" w:lineRule="auto"/>
        <w:jc w:val="both"/>
        <w:rPr>
          <w:rFonts w:ascii="Arial" w:hAnsi="Arial" w:cs="Arial"/>
          <w:sz w:val="24"/>
          <w:szCs w:val="24"/>
        </w:rPr>
      </w:pPr>
      <w:r w:rsidRPr="00FD1D42">
        <w:rPr>
          <w:rFonts w:ascii="Arial" w:hAnsi="Arial" w:cs="Arial"/>
          <w:sz w:val="24"/>
          <w:szCs w:val="24"/>
        </w:rPr>
        <w:t>If you have sought children and young people’s views on your proposal, how will you inform them of the outcome?</w:t>
      </w:r>
    </w:p>
    <w:p w14:paraId="2711440F" w14:textId="77777777" w:rsidR="000F0DC6" w:rsidRPr="00C45632" w:rsidRDefault="000F0DC6" w:rsidP="000F0DC6">
      <w:pPr>
        <w:spacing w:before="0" w:after="0" w:line="240" w:lineRule="auto"/>
        <w:ind w:left="360"/>
        <w:rPr>
          <w:rFonts w:ascii="Arial" w:eastAsia="MS P????" w:hAnsi="Arial" w:cs="Arial"/>
          <w:sz w:val="24"/>
        </w:rPr>
      </w:pPr>
      <w:r w:rsidRPr="00C45632">
        <w:rPr>
          <w:rFonts w:ascii="Arial" w:eastAsia="MS P????" w:hAnsi="Arial" w:cs="Arial"/>
          <w:sz w:val="24"/>
        </w:rPr>
        <w:t xml:space="preserve">As the </w:t>
      </w:r>
      <w:r>
        <w:rPr>
          <w:rFonts w:ascii="Arial" w:eastAsia="MS P????" w:hAnsi="Arial" w:cs="Arial"/>
          <w:sz w:val="24"/>
        </w:rPr>
        <w:t xml:space="preserve">Regulations have been made in response to a </w:t>
      </w:r>
      <w:r w:rsidRPr="00C45632">
        <w:rPr>
          <w:rFonts w:ascii="Arial" w:eastAsia="MS P????" w:hAnsi="Arial" w:cs="Arial"/>
          <w:sz w:val="24"/>
        </w:rPr>
        <w:t>reserved UK Government policy (immigration</w:t>
      </w:r>
      <w:r>
        <w:rPr>
          <w:rFonts w:ascii="Arial" w:eastAsia="MS P????" w:hAnsi="Arial" w:cs="Arial"/>
          <w:sz w:val="24"/>
        </w:rPr>
        <w:t xml:space="preserve"> and welfare</w:t>
      </w:r>
      <w:r w:rsidRPr="00C45632">
        <w:rPr>
          <w:rFonts w:ascii="Arial" w:eastAsia="MS P????" w:hAnsi="Arial" w:cs="Arial"/>
          <w:sz w:val="24"/>
        </w:rPr>
        <w:t>), it would not be possible to undertake a meaningful consultation on alternative approaches, as the effect of the proposal is to ensure consistency between Welsh housing law and immigration</w:t>
      </w:r>
      <w:r>
        <w:rPr>
          <w:rFonts w:ascii="Arial" w:eastAsia="MS P????" w:hAnsi="Arial" w:cs="Arial"/>
          <w:sz w:val="24"/>
        </w:rPr>
        <w:t xml:space="preserve"> and benefits</w:t>
      </w:r>
      <w:r w:rsidRPr="00C45632">
        <w:rPr>
          <w:rFonts w:ascii="Arial" w:eastAsia="MS P????" w:hAnsi="Arial" w:cs="Arial"/>
          <w:sz w:val="24"/>
        </w:rPr>
        <w:t xml:space="preserve"> law.</w:t>
      </w:r>
    </w:p>
    <w:p w14:paraId="5C6CBEC0" w14:textId="77777777" w:rsidR="000F0DC6" w:rsidRPr="00FD1D42" w:rsidRDefault="000F0DC6" w:rsidP="000F0DC6">
      <w:pPr>
        <w:jc w:val="both"/>
        <w:rPr>
          <w:rFonts w:ascii="Arial" w:hAnsi="Arial" w:cs="Arial"/>
          <w:b/>
          <w:sz w:val="24"/>
          <w:szCs w:val="24"/>
        </w:rPr>
      </w:pPr>
      <w:r w:rsidRPr="00FD1D42">
        <w:rPr>
          <w:rFonts w:ascii="Arial" w:hAnsi="Arial" w:cs="Arial"/>
          <w:noProof/>
          <w:sz w:val="24"/>
          <w:szCs w:val="24"/>
        </w:rPr>
        <mc:AlternateContent>
          <mc:Choice Requires="wps">
            <w:drawing>
              <wp:anchor distT="91440" distB="91440" distL="114300" distR="114300" simplePos="0" relativeHeight="251661312" behindDoc="0" locked="0" layoutInCell="1" allowOverlap="1" wp14:anchorId="714EAA37" wp14:editId="71E4F072">
                <wp:simplePos x="0" y="0"/>
                <wp:positionH relativeFrom="margin">
                  <wp:align>right</wp:align>
                </wp:positionH>
                <wp:positionV relativeFrom="paragraph">
                  <wp:posOffset>387985</wp:posOffset>
                </wp:positionV>
                <wp:extent cx="611505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noFill/>
                        <a:ln w="9525">
                          <a:noFill/>
                          <a:miter lim="800000"/>
                          <a:headEnd/>
                          <a:tailEnd/>
                        </a:ln>
                      </wps:spPr>
                      <wps:txbx>
                        <w:txbxContent>
                          <w:p w14:paraId="235644D2"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If your policy affects children and young people, remember to produce child-friendly versions of any public document relating to your proposal. Please contact the Children’s Branch for further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EAA37" id="Text Box 4" o:spid="_x0000_s1030" type="#_x0000_t202" style="position:absolute;left:0;text-align:left;margin-left:430.3pt;margin-top:30.55pt;width:481.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h/gEAANUDAAAOAAAAZHJzL2Uyb0RvYy54bWysU9uO2yAQfa/Uf0C8N7bTeJtYIavtblNV&#10;2l6kbT+AYByjAkOBxN5+/Q44m43at6p+QMB4zsw5c1hfj0aTo/RBgWW0mpWUSCugVXbP6I/v2zdL&#10;SkLktuUarGT0UQZ6vXn9aj24Rs6hB91KTxDEhmZwjPYxuqYoguil4WEGTloMduANj3j0+6L1fEB0&#10;o4t5WV4VA/jWeRAyBLy9m4J0k/G7Tor4teuCjEQzir3FvPq87tJabNa82XvueiVObfB/6MJwZbHo&#10;GeqOR04OXv0FZZTwEKCLMwGmgK5TQmYOyKYq/2Dz0HMnMxcUJ7izTOH/wYovxwf3zZM4vocRB5hJ&#10;BHcP4mcgFm57bvfyxnsYeslbLFwlyYrBheaUmqQOTUggu+EztDhkfoiQgcbOm6QK8iSIjgN4PIsu&#10;x0gEXl5VVV3WGBIYqxbl29WyzjV485zufIgfJRiSNox6nGqG58f7EFM7vHn+JVWzsFVa58lqSwZG&#10;V/W8zgkXEaMiGk8rw+iyTN9khcTyg21zcuRKT3ssoO2JdmI6cY7jbiSqZXSRcpMKO2gfUQcPk8/w&#10;XeCmB/+bkgE9xmj4deBeUqI/WdRyVS0WyZT5sKjfzfHgLyO7ywi3AqEYjZRM29uYjZwoB3eDmm9V&#10;VuOlk1PL6J0s0snnyZyX5/zXy2vcPAEAAP//AwBQSwMEFAAGAAgAAAAhAFyclQPcAAAABwEAAA8A&#10;AABkcnMvZG93bnJldi54bWxMj81OwzAQhO9IvIO1SNyoEyOFkmZTVagtR6BEnN14m0TEP7LdNLw9&#10;5kSPOzOa+bZaz3pkE/kwWIOQLzJgZFqrBtMhNJ+7hyWwEKVRcrSGEH4owLq+valkqezFfNB0iB1L&#10;JSaUEqGP0ZWch7YnLcPCOjLJO1mvZUyn77jy8pLK9chFlhVcy8GkhV46eump/T6cNYKLbv/06t/e&#10;N9vdlDVf+0YM3Rbx/m7erIBFmuN/GP7wEzrUieloz0YFNiKkRyJCkefAkvtcPCbhiCCWQgCvK37N&#10;X/8CAAD//wMAUEsBAi0AFAAGAAgAAAAhALaDOJL+AAAA4QEAABMAAAAAAAAAAAAAAAAAAAAAAFtD&#10;b250ZW50X1R5cGVzXS54bWxQSwECLQAUAAYACAAAACEAOP0h/9YAAACUAQAACwAAAAAAAAAAAAAA&#10;AAAvAQAAX3JlbHMvLnJlbHNQSwECLQAUAAYACAAAACEAYKXkIf4BAADVAwAADgAAAAAAAAAAAAAA&#10;AAAuAgAAZHJzL2Uyb0RvYy54bWxQSwECLQAUAAYACAAAACEAXJyVA9wAAAAHAQAADwAAAAAAAAAA&#10;AAAAAABYBAAAZHJzL2Rvd25yZXYueG1sUEsFBgAAAAAEAAQA8wAAAGEFAAAAAA==&#10;" filled="f" stroked="f">
                <v:textbox style="mso-fit-shape-to-text:t">
                  <w:txbxContent>
                    <w:p w14:paraId="235644D2" w14:textId="77777777" w:rsidR="000F0DC6" w:rsidRPr="006C6FA2" w:rsidRDefault="000F0DC6" w:rsidP="000F0DC6">
                      <w:pPr>
                        <w:pBdr>
                          <w:top w:val="single" w:sz="24" w:space="8" w:color="4472C4" w:themeColor="accent1"/>
                          <w:bottom w:val="single" w:sz="24" w:space="8" w:color="4472C4" w:themeColor="accent1"/>
                        </w:pBdr>
                        <w:spacing w:after="0"/>
                        <w:rPr>
                          <w:rFonts w:cstheme="minorHAnsi"/>
                          <w:i/>
                          <w:iCs/>
                        </w:rPr>
                      </w:pPr>
                      <w:r w:rsidRPr="006C6FA2">
                        <w:rPr>
                          <w:rFonts w:cstheme="minorHAnsi"/>
                          <w:i/>
                          <w:iCs/>
                        </w:rPr>
                        <w:t>If your policy affects children and young people, remember to produce child-friendly versions of any public document relating to your proposal. Please contact the Children’s Branch for further advice.</w:t>
                      </w:r>
                    </w:p>
                  </w:txbxContent>
                </v:textbox>
                <w10:wrap type="topAndBottom" anchorx="margin"/>
              </v:shape>
            </w:pict>
          </mc:Fallback>
        </mc:AlternateContent>
      </w:r>
    </w:p>
    <w:p w14:paraId="52DEBAA5" w14:textId="77777777" w:rsidR="000F0DC6" w:rsidRPr="00FD1D42" w:rsidRDefault="000F0DC6" w:rsidP="000F0DC6">
      <w:pPr>
        <w:pStyle w:val="CommentText"/>
        <w:numPr>
          <w:ilvl w:val="0"/>
          <w:numId w:val="41"/>
        </w:numPr>
        <w:spacing w:before="0" w:after="160" w:line="240" w:lineRule="auto"/>
        <w:jc w:val="both"/>
        <w:rPr>
          <w:rFonts w:ascii="Arial" w:hAnsi="Arial" w:cs="Arial"/>
          <w:b/>
          <w:sz w:val="24"/>
          <w:szCs w:val="24"/>
        </w:rPr>
      </w:pPr>
      <w:r w:rsidRPr="00FD1D42">
        <w:rPr>
          <w:rFonts w:ascii="Arial" w:hAnsi="Arial" w:cs="Arial"/>
          <w:b/>
          <w:sz w:val="24"/>
          <w:szCs w:val="24"/>
        </w:rPr>
        <w:t>Monitoring and Review</w:t>
      </w:r>
    </w:p>
    <w:p w14:paraId="45AB1F30" w14:textId="77777777" w:rsidR="000F0DC6" w:rsidRPr="00FD1D42" w:rsidRDefault="000F0DC6" w:rsidP="000F0DC6">
      <w:pPr>
        <w:jc w:val="both"/>
        <w:rPr>
          <w:rFonts w:ascii="Arial" w:hAnsi="Arial" w:cs="Arial"/>
          <w:sz w:val="24"/>
          <w:szCs w:val="24"/>
        </w:rPr>
      </w:pPr>
      <w:r w:rsidRPr="00FD1D42">
        <w:rPr>
          <w:rFonts w:ascii="Arial" w:hAnsi="Arial" w:cs="Arial"/>
          <w:sz w:val="24"/>
          <w:szCs w:val="24"/>
        </w:rPr>
        <w:t xml:space="preserve">It is essential to revisit your CRIAs to identify whether the impacts that you originally identified came to fruition, and whether there were any unintended consequences. </w:t>
      </w:r>
    </w:p>
    <w:p w14:paraId="50D846B5" w14:textId="77777777" w:rsidR="000F0DC6" w:rsidRPr="00FD1D42" w:rsidRDefault="000F0DC6" w:rsidP="000F0DC6">
      <w:pPr>
        <w:jc w:val="both"/>
        <w:rPr>
          <w:rFonts w:ascii="Arial" w:hAnsi="Arial" w:cs="Arial"/>
          <w:sz w:val="24"/>
          <w:szCs w:val="24"/>
        </w:rPr>
      </w:pPr>
      <w:r w:rsidRPr="00FD1D42">
        <w:rPr>
          <w:rFonts w:ascii="Arial" w:hAnsi="Arial" w:cs="Arial"/>
          <w:sz w:val="24"/>
          <w:szCs w:val="24"/>
        </w:rPr>
        <w:t xml:space="preserve">Where you are taking forward secondary legislation, it will not be sufficient to rely on the CRIA for the primary legislation; you will need to update the CRIA to consider how the details of the proposals in the regulations or guidance may affect children. </w:t>
      </w:r>
    </w:p>
    <w:p w14:paraId="141D7888" w14:textId="77777777" w:rsidR="000F0DC6" w:rsidRPr="00FD1D42" w:rsidRDefault="000F0DC6" w:rsidP="000F0DC6">
      <w:pPr>
        <w:spacing w:after="0"/>
        <w:jc w:val="both"/>
        <w:rPr>
          <w:rFonts w:ascii="Arial" w:hAnsi="Arial" w:cs="Arial"/>
          <w:sz w:val="24"/>
          <w:szCs w:val="24"/>
        </w:rPr>
      </w:pPr>
      <w:r w:rsidRPr="00FD1D42">
        <w:rPr>
          <w:rFonts w:ascii="Arial" w:hAnsi="Arial" w:cs="Arial"/>
          <w:sz w:val="24"/>
          <w:szCs w:val="24"/>
        </w:rPr>
        <w:t>The policy lead can revisit the published version of their CRIA, rename it as a review of the original CRIA, and update the evidence of impact. The reviewed impact assessment should be presented to Ministers with any proposals to amend the policy, practice or guidance. This review CRIA should also be published.</w:t>
      </w:r>
    </w:p>
    <w:p w14:paraId="49A5A6AA" w14:textId="77777777" w:rsidR="000F0DC6" w:rsidRPr="00FD1D42" w:rsidRDefault="000F0DC6" w:rsidP="000F0DC6">
      <w:pPr>
        <w:spacing w:after="0"/>
        <w:jc w:val="both"/>
        <w:rPr>
          <w:rFonts w:ascii="Arial" w:hAnsi="Arial" w:cs="Arial"/>
          <w:sz w:val="24"/>
          <w:szCs w:val="24"/>
        </w:rPr>
      </w:pPr>
    </w:p>
    <w:p w14:paraId="72F79681" w14:textId="77777777" w:rsidR="000F0DC6" w:rsidRPr="00FD1D42" w:rsidRDefault="000F0DC6" w:rsidP="000F0DC6">
      <w:pPr>
        <w:pStyle w:val="ListParagraph"/>
        <w:numPr>
          <w:ilvl w:val="0"/>
          <w:numId w:val="39"/>
        </w:numPr>
        <w:spacing w:before="0" w:after="160" w:line="259" w:lineRule="auto"/>
        <w:jc w:val="both"/>
        <w:rPr>
          <w:rFonts w:ascii="Arial" w:hAnsi="Arial" w:cs="Arial"/>
          <w:sz w:val="24"/>
          <w:szCs w:val="24"/>
        </w:rPr>
      </w:pPr>
      <w:r w:rsidRPr="00FD1D42">
        <w:rPr>
          <w:rFonts w:ascii="Arial" w:hAnsi="Arial" w:cs="Arial"/>
          <w:sz w:val="24"/>
          <w:szCs w:val="24"/>
        </w:rPr>
        <w:t xml:space="preserve">Please outline what monitoring and review mechanism you will put in place to review this CRIA.  </w:t>
      </w:r>
    </w:p>
    <w:p w14:paraId="1F55CF65" w14:textId="77777777" w:rsidR="000F0DC6" w:rsidRPr="00FD1D42" w:rsidRDefault="000F0DC6" w:rsidP="000F0DC6">
      <w:pPr>
        <w:pStyle w:val="ListParagraph"/>
        <w:jc w:val="both"/>
        <w:rPr>
          <w:rFonts w:ascii="Arial" w:hAnsi="Arial" w:cs="Arial"/>
          <w:sz w:val="24"/>
          <w:szCs w:val="24"/>
        </w:rPr>
      </w:pPr>
    </w:p>
    <w:p w14:paraId="3A022B56" w14:textId="77777777" w:rsidR="000F0DC6" w:rsidRPr="00FD1D42" w:rsidRDefault="000F0DC6" w:rsidP="000F0DC6">
      <w:pPr>
        <w:pStyle w:val="ListParagraph"/>
        <w:numPr>
          <w:ilvl w:val="0"/>
          <w:numId w:val="39"/>
        </w:numPr>
        <w:spacing w:before="0" w:after="160" w:line="259" w:lineRule="auto"/>
        <w:jc w:val="both"/>
        <w:rPr>
          <w:rFonts w:ascii="Arial" w:hAnsi="Arial" w:cs="Arial"/>
          <w:b/>
          <w:sz w:val="24"/>
          <w:szCs w:val="24"/>
        </w:rPr>
      </w:pPr>
      <w:r w:rsidRPr="00FD1D42">
        <w:rPr>
          <w:rFonts w:ascii="Arial" w:hAnsi="Arial" w:cs="Arial"/>
          <w:sz w:val="24"/>
          <w:szCs w:val="24"/>
        </w:rPr>
        <w:t xml:space="preserve">Following this review, are there any revisions required to the policy or its implementation? </w:t>
      </w:r>
    </w:p>
    <w:p w14:paraId="00454D53" w14:textId="4B059FEF" w:rsidR="000F0DC6" w:rsidRPr="00987931" w:rsidRDefault="000F0DC6" w:rsidP="000F0DC6">
      <w:pPr>
        <w:spacing w:before="0" w:after="0" w:line="240" w:lineRule="auto"/>
        <w:rPr>
          <w:rFonts w:ascii="Arial" w:eastAsia="MS P????" w:hAnsi="Arial" w:cs="Arial"/>
          <w:sz w:val="24"/>
        </w:rPr>
      </w:pPr>
      <w:r w:rsidRPr="00987931">
        <w:rPr>
          <w:rFonts w:ascii="Arial" w:eastAsia="MS P????" w:hAnsi="Arial" w:cs="Arial"/>
          <w:sz w:val="24"/>
        </w:rPr>
        <w:t xml:space="preserve">As the </w:t>
      </w:r>
      <w:r>
        <w:rPr>
          <w:rFonts w:ascii="Arial" w:eastAsia="MS P????" w:hAnsi="Arial" w:cs="Arial"/>
          <w:sz w:val="24"/>
        </w:rPr>
        <w:t>Regulations will be</w:t>
      </w:r>
      <w:r w:rsidRPr="00987931">
        <w:rPr>
          <w:rFonts w:ascii="Arial" w:eastAsia="MS P????" w:hAnsi="Arial" w:cs="Arial"/>
          <w:sz w:val="24"/>
        </w:rPr>
        <w:t xml:space="preserve"> product of reserved UK Government policy (immigration</w:t>
      </w:r>
      <w:r>
        <w:rPr>
          <w:rFonts w:ascii="Arial" w:eastAsia="MS P????" w:hAnsi="Arial" w:cs="Arial"/>
          <w:sz w:val="24"/>
        </w:rPr>
        <w:t xml:space="preserve"> and welfare/benefits</w:t>
      </w:r>
      <w:r w:rsidRPr="00987931">
        <w:rPr>
          <w:rFonts w:ascii="Arial" w:eastAsia="MS P????" w:hAnsi="Arial" w:cs="Arial"/>
          <w:sz w:val="24"/>
        </w:rPr>
        <w:t>)</w:t>
      </w:r>
      <w:r>
        <w:rPr>
          <w:rFonts w:ascii="Arial" w:eastAsia="MS P????" w:hAnsi="Arial" w:cs="Arial"/>
          <w:sz w:val="24"/>
        </w:rPr>
        <w:t>,</w:t>
      </w:r>
      <w:r w:rsidRPr="00987931">
        <w:rPr>
          <w:rFonts w:ascii="Arial" w:eastAsia="MS P????" w:hAnsi="Arial" w:cs="Arial"/>
          <w:sz w:val="24"/>
        </w:rPr>
        <w:t xml:space="preserve"> it </w:t>
      </w:r>
      <w:r>
        <w:rPr>
          <w:rFonts w:ascii="Arial" w:eastAsia="MS P????" w:hAnsi="Arial" w:cs="Arial"/>
          <w:sz w:val="24"/>
        </w:rPr>
        <w:t>will not be possible to amend the policy or its implementation in any meaningful way, as the intent will be to</w:t>
      </w:r>
      <w:r w:rsidRPr="00987931">
        <w:rPr>
          <w:rFonts w:ascii="Arial" w:eastAsia="MS P????" w:hAnsi="Arial" w:cs="Arial"/>
          <w:sz w:val="24"/>
        </w:rPr>
        <w:t xml:space="preserve"> ensure consistency between Welsh housing law and immigration</w:t>
      </w:r>
      <w:r>
        <w:rPr>
          <w:rFonts w:ascii="Arial" w:eastAsia="MS P????" w:hAnsi="Arial" w:cs="Arial"/>
          <w:sz w:val="24"/>
        </w:rPr>
        <w:t xml:space="preserve"> welfare/benefits</w:t>
      </w:r>
      <w:r w:rsidRPr="00987931">
        <w:rPr>
          <w:rFonts w:ascii="Arial" w:eastAsia="MS P????" w:hAnsi="Arial" w:cs="Arial"/>
          <w:sz w:val="24"/>
        </w:rPr>
        <w:t xml:space="preserve"> law.</w:t>
      </w:r>
      <w:r>
        <w:rPr>
          <w:rFonts w:ascii="Arial" w:eastAsia="MS P????" w:hAnsi="Arial" w:cs="Arial"/>
          <w:sz w:val="24"/>
        </w:rPr>
        <w:t xml:space="preserve"> However, we will engage with UK Government colleagues should we become aware of possible unintended consequences which are detrimental to children and young people.</w:t>
      </w:r>
    </w:p>
    <w:sectPr w:rsidR="000F0DC6" w:rsidRPr="00987931" w:rsidSect="00D00386">
      <w:headerReference w:type="default" r:id="rId22"/>
      <w:footerReference w:type="default" r:id="rId23"/>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A0FD" w14:textId="77777777" w:rsidR="00922E41" w:rsidRDefault="00922E41" w:rsidP="000F0DC6">
      <w:pPr>
        <w:spacing w:before="0" w:after="0" w:line="240" w:lineRule="auto"/>
      </w:pPr>
      <w:r>
        <w:separator/>
      </w:r>
    </w:p>
  </w:endnote>
  <w:endnote w:type="continuationSeparator" w:id="0">
    <w:p w14:paraId="0B4E2936" w14:textId="77777777" w:rsidR="00922E41" w:rsidRDefault="00922E41" w:rsidP="000F0D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81541"/>
      <w:docPartObj>
        <w:docPartGallery w:val="Page Numbers (Bottom of Page)"/>
        <w:docPartUnique/>
      </w:docPartObj>
    </w:sdtPr>
    <w:sdtEndPr>
      <w:rPr>
        <w:noProof/>
      </w:rPr>
    </w:sdtEndPr>
    <w:sdtContent>
      <w:p w14:paraId="336E8CEC" w14:textId="77777777" w:rsidR="00D416D2" w:rsidRDefault="00CB2D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2114A0" w14:textId="77777777" w:rsidR="00D416D2" w:rsidRDefault="00CB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CF06" w14:textId="77777777" w:rsidR="00922E41" w:rsidRDefault="00922E41" w:rsidP="000F0DC6">
      <w:pPr>
        <w:spacing w:before="0" w:after="0" w:line="240" w:lineRule="auto"/>
      </w:pPr>
      <w:r>
        <w:separator/>
      </w:r>
    </w:p>
  </w:footnote>
  <w:footnote w:type="continuationSeparator" w:id="0">
    <w:p w14:paraId="605D6C9B" w14:textId="77777777" w:rsidR="00922E41" w:rsidRDefault="00922E41" w:rsidP="000F0DC6">
      <w:pPr>
        <w:spacing w:before="0" w:after="0" w:line="240" w:lineRule="auto"/>
      </w:pPr>
      <w:r>
        <w:continuationSeparator/>
      </w:r>
    </w:p>
  </w:footnote>
  <w:footnote w:id="1">
    <w:p w14:paraId="0C3773C7" w14:textId="77777777" w:rsidR="000F0DC6" w:rsidRPr="00E25A19" w:rsidRDefault="000F0DC6" w:rsidP="000F0DC6">
      <w:pPr>
        <w:pStyle w:val="FootnoteText"/>
        <w:jc w:val="both"/>
        <w:rPr>
          <w:rFonts w:cstheme="minorHAnsi"/>
        </w:rPr>
      </w:pPr>
      <w:r w:rsidRPr="00E25A19">
        <w:rPr>
          <w:rStyle w:val="FootnoteReference"/>
          <w:rFonts w:cstheme="minorHAnsi"/>
        </w:rPr>
        <w:footnoteRef/>
      </w:r>
      <w:r w:rsidRPr="00E25A19">
        <w:rPr>
          <w:rFonts w:cstheme="minorHAnsi"/>
        </w:rPr>
        <w:t xml:space="preserve"> You may, for instance, consider how your policy would affect the following groups of children and young people differently: early years, primary, secondary, young adults; children with additional learning needs; disabled children; children living in poverty; Black, Asian and minority ethnic children; Gypsies, Roma and Travellers; migrants; asylum seekers; refugees; Welsh-language speakers; care experienced children; LGBTQ+ children. Please note that this is a non-exhaustive list and within these cohorts there will not be one homogenous experience. </w:t>
      </w:r>
    </w:p>
  </w:footnote>
  <w:footnote w:id="2">
    <w:p w14:paraId="46614C9E" w14:textId="77777777" w:rsidR="000F0DC6" w:rsidRPr="008976BC" w:rsidRDefault="000F0DC6" w:rsidP="000F0DC6">
      <w:pPr>
        <w:pStyle w:val="FootnoteText"/>
        <w:jc w:val="both"/>
        <w:rPr>
          <w:rFonts w:ascii="Arial" w:hAnsi="Arial" w:cs="Arial"/>
          <w:sz w:val="22"/>
          <w:szCs w:val="22"/>
        </w:rPr>
      </w:pPr>
      <w:r w:rsidRPr="00E25A19">
        <w:rPr>
          <w:rStyle w:val="FootnoteReference"/>
          <w:rFonts w:cstheme="minorHAnsi"/>
        </w:rPr>
        <w:footnoteRef/>
      </w:r>
      <w:r w:rsidRPr="00E25A19">
        <w:rPr>
          <w:rFonts w:cstheme="minorHAnsi"/>
        </w:rPr>
        <w:t xml:space="preserve"> Article 12 of the UNCRC stipulates that children have a right to express their views, particularly when adults are making decisions that affect them, and to have their opinions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78BA" w14:textId="77777777" w:rsidR="00D416D2" w:rsidRDefault="00CB2D07" w:rsidP="00AE0BCE">
    <w:pPr>
      <w:pStyle w:val="Header"/>
      <w:jc w:val="right"/>
    </w:pPr>
    <w:r>
      <w:t>v2.2 –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1C"/>
    <w:multiLevelType w:val="multilevel"/>
    <w:tmpl w:val="E39C7D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6752E"/>
    <w:multiLevelType w:val="multilevel"/>
    <w:tmpl w:val="6130F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76981"/>
    <w:multiLevelType w:val="hybridMultilevel"/>
    <w:tmpl w:val="CE6A4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81ABC"/>
    <w:multiLevelType w:val="multilevel"/>
    <w:tmpl w:val="CD942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1866"/>
    <w:multiLevelType w:val="hybridMultilevel"/>
    <w:tmpl w:val="5E7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655BD"/>
    <w:multiLevelType w:val="hybridMultilevel"/>
    <w:tmpl w:val="0F326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E2F5C"/>
    <w:multiLevelType w:val="hybridMultilevel"/>
    <w:tmpl w:val="26C4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C7F77"/>
    <w:multiLevelType w:val="hybridMultilevel"/>
    <w:tmpl w:val="B19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11026"/>
    <w:multiLevelType w:val="hybridMultilevel"/>
    <w:tmpl w:val="48D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D2E98"/>
    <w:multiLevelType w:val="hybridMultilevel"/>
    <w:tmpl w:val="5F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15E0E"/>
    <w:multiLevelType w:val="hybridMultilevel"/>
    <w:tmpl w:val="FBD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12AD"/>
    <w:multiLevelType w:val="hybridMultilevel"/>
    <w:tmpl w:val="304C48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B67613"/>
    <w:multiLevelType w:val="hybridMultilevel"/>
    <w:tmpl w:val="171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5105D"/>
    <w:multiLevelType w:val="hybridMultilevel"/>
    <w:tmpl w:val="9B30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3B0FC3"/>
    <w:multiLevelType w:val="hybridMultilevel"/>
    <w:tmpl w:val="D7AA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76F8"/>
    <w:multiLevelType w:val="hybridMultilevel"/>
    <w:tmpl w:val="D1F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A5F13"/>
    <w:multiLevelType w:val="hybridMultilevel"/>
    <w:tmpl w:val="71E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2C5234"/>
    <w:multiLevelType w:val="hybridMultilevel"/>
    <w:tmpl w:val="A8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B5D9F"/>
    <w:multiLevelType w:val="hybridMultilevel"/>
    <w:tmpl w:val="C6B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65CDF"/>
    <w:multiLevelType w:val="hybridMultilevel"/>
    <w:tmpl w:val="629E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175D8"/>
    <w:multiLevelType w:val="hybridMultilevel"/>
    <w:tmpl w:val="4474667E"/>
    <w:lvl w:ilvl="0" w:tplc="581EDDF6">
      <w:start w:val="1"/>
      <w:numFmt w:val="bullet"/>
      <w:lvlText w:val="•"/>
      <w:lvlJc w:val="left"/>
      <w:pPr>
        <w:tabs>
          <w:tab w:val="num" w:pos="720"/>
        </w:tabs>
        <w:ind w:left="720" w:hanging="360"/>
      </w:pPr>
      <w:rPr>
        <w:rFonts w:ascii="Times New Roman" w:hAnsi="Times New Roman" w:hint="default"/>
      </w:rPr>
    </w:lvl>
    <w:lvl w:ilvl="1" w:tplc="E3860F6C" w:tentative="1">
      <w:start w:val="1"/>
      <w:numFmt w:val="bullet"/>
      <w:lvlText w:val="•"/>
      <w:lvlJc w:val="left"/>
      <w:pPr>
        <w:tabs>
          <w:tab w:val="num" w:pos="1440"/>
        </w:tabs>
        <w:ind w:left="1440" w:hanging="360"/>
      </w:pPr>
      <w:rPr>
        <w:rFonts w:ascii="Times New Roman" w:hAnsi="Times New Roman" w:hint="default"/>
      </w:rPr>
    </w:lvl>
    <w:lvl w:ilvl="2" w:tplc="FBA23BFE" w:tentative="1">
      <w:start w:val="1"/>
      <w:numFmt w:val="bullet"/>
      <w:lvlText w:val="•"/>
      <w:lvlJc w:val="left"/>
      <w:pPr>
        <w:tabs>
          <w:tab w:val="num" w:pos="2160"/>
        </w:tabs>
        <w:ind w:left="2160" w:hanging="360"/>
      </w:pPr>
      <w:rPr>
        <w:rFonts w:ascii="Times New Roman" w:hAnsi="Times New Roman" w:hint="default"/>
      </w:rPr>
    </w:lvl>
    <w:lvl w:ilvl="3" w:tplc="F4B8C43A" w:tentative="1">
      <w:start w:val="1"/>
      <w:numFmt w:val="bullet"/>
      <w:lvlText w:val="•"/>
      <w:lvlJc w:val="left"/>
      <w:pPr>
        <w:tabs>
          <w:tab w:val="num" w:pos="2880"/>
        </w:tabs>
        <w:ind w:left="2880" w:hanging="360"/>
      </w:pPr>
      <w:rPr>
        <w:rFonts w:ascii="Times New Roman" w:hAnsi="Times New Roman" w:hint="default"/>
      </w:rPr>
    </w:lvl>
    <w:lvl w:ilvl="4" w:tplc="7D50F910" w:tentative="1">
      <w:start w:val="1"/>
      <w:numFmt w:val="bullet"/>
      <w:lvlText w:val="•"/>
      <w:lvlJc w:val="left"/>
      <w:pPr>
        <w:tabs>
          <w:tab w:val="num" w:pos="3600"/>
        </w:tabs>
        <w:ind w:left="3600" w:hanging="360"/>
      </w:pPr>
      <w:rPr>
        <w:rFonts w:ascii="Times New Roman" w:hAnsi="Times New Roman" w:hint="default"/>
      </w:rPr>
    </w:lvl>
    <w:lvl w:ilvl="5" w:tplc="62FCE698" w:tentative="1">
      <w:start w:val="1"/>
      <w:numFmt w:val="bullet"/>
      <w:lvlText w:val="•"/>
      <w:lvlJc w:val="left"/>
      <w:pPr>
        <w:tabs>
          <w:tab w:val="num" w:pos="4320"/>
        </w:tabs>
        <w:ind w:left="4320" w:hanging="360"/>
      </w:pPr>
      <w:rPr>
        <w:rFonts w:ascii="Times New Roman" w:hAnsi="Times New Roman" w:hint="default"/>
      </w:rPr>
    </w:lvl>
    <w:lvl w:ilvl="6" w:tplc="F7FAB6A6" w:tentative="1">
      <w:start w:val="1"/>
      <w:numFmt w:val="bullet"/>
      <w:lvlText w:val="•"/>
      <w:lvlJc w:val="left"/>
      <w:pPr>
        <w:tabs>
          <w:tab w:val="num" w:pos="5040"/>
        </w:tabs>
        <w:ind w:left="5040" w:hanging="360"/>
      </w:pPr>
      <w:rPr>
        <w:rFonts w:ascii="Times New Roman" w:hAnsi="Times New Roman" w:hint="default"/>
      </w:rPr>
    </w:lvl>
    <w:lvl w:ilvl="7" w:tplc="86CA9544" w:tentative="1">
      <w:start w:val="1"/>
      <w:numFmt w:val="bullet"/>
      <w:lvlText w:val="•"/>
      <w:lvlJc w:val="left"/>
      <w:pPr>
        <w:tabs>
          <w:tab w:val="num" w:pos="5760"/>
        </w:tabs>
        <w:ind w:left="5760" w:hanging="360"/>
      </w:pPr>
      <w:rPr>
        <w:rFonts w:ascii="Times New Roman" w:hAnsi="Times New Roman" w:hint="default"/>
      </w:rPr>
    </w:lvl>
    <w:lvl w:ilvl="8" w:tplc="0010D1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BF571B"/>
    <w:multiLevelType w:val="hybridMultilevel"/>
    <w:tmpl w:val="629E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766A3"/>
    <w:multiLevelType w:val="hybridMultilevel"/>
    <w:tmpl w:val="9A648950"/>
    <w:lvl w:ilvl="0" w:tplc="04322CE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F462E"/>
    <w:multiLevelType w:val="hybridMultilevel"/>
    <w:tmpl w:val="5C3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305A5"/>
    <w:multiLevelType w:val="hybridMultilevel"/>
    <w:tmpl w:val="275EC276"/>
    <w:lvl w:ilvl="0" w:tplc="08B41DDE">
      <w:start w:val="1"/>
      <w:numFmt w:val="lowerRoman"/>
      <w:lvlText w:val="(%1)"/>
      <w:lvlJc w:val="left"/>
      <w:pPr>
        <w:tabs>
          <w:tab w:val="num" w:pos="1440"/>
        </w:tabs>
        <w:ind w:left="1440" w:hanging="720"/>
      </w:pPr>
      <w:rPr>
        <w:rFonts w:hint="default"/>
      </w:rPr>
    </w:lvl>
    <w:lvl w:ilvl="1" w:tplc="BB14981E">
      <w:start w:val="4"/>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4FC5D12"/>
    <w:multiLevelType w:val="multilevel"/>
    <w:tmpl w:val="855CBA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2442C"/>
    <w:multiLevelType w:val="hybridMultilevel"/>
    <w:tmpl w:val="D128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DB6D7E"/>
    <w:multiLevelType w:val="hybridMultilevel"/>
    <w:tmpl w:val="81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44D24"/>
    <w:multiLevelType w:val="hybridMultilevel"/>
    <w:tmpl w:val="0F3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E4F61"/>
    <w:multiLevelType w:val="hybridMultilevel"/>
    <w:tmpl w:val="A7A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D6806"/>
    <w:multiLevelType w:val="hybridMultilevel"/>
    <w:tmpl w:val="00D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7329C"/>
    <w:multiLevelType w:val="hybridMultilevel"/>
    <w:tmpl w:val="81DE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A3D78"/>
    <w:multiLevelType w:val="hybridMultilevel"/>
    <w:tmpl w:val="D13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B7F49"/>
    <w:multiLevelType w:val="hybridMultilevel"/>
    <w:tmpl w:val="F5964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B616A2"/>
    <w:multiLevelType w:val="hybridMultilevel"/>
    <w:tmpl w:val="F20E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62A3D"/>
    <w:multiLevelType w:val="hybridMultilevel"/>
    <w:tmpl w:val="C86EA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1054322">
    <w:abstractNumId w:val="17"/>
  </w:num>
  <w:num w:numId="2" w16cid:durableId="232854492">
    <w:abstractNumId w:val="41"/>
  </w:num>
  <w:num w:numId="3" w16cid:durableId="343289868">
    <w:abstractNumId w:val="30"/>
  </w:num>
  <w:num w:numId="4" w16cid:durableId="1854570361">
    <w:abstractNumId w:val="36"/>
  </w:num>
  <w:num w:numId="5" w16cid:durableId="333383889">
    <w:abstractNumId w:val="39"/>
  </w:num>
  <w:num w:numId="6" w16cid:durableId="1634558376">
    <w:abstractNumId w:val="23"/>
  </w:num>
  <w:num w:numId="7" w16cid:durableId="1147627810">
    <w:abstractNumId w:val="33"/>
  </w:num>
  <w:num w:numId="8" w16cid:durableId="97794710">
    <w:abstractNumId w:val="13"/>
  </w:num>
  <w:num w:numId="9" w16cid:durableId="1442067450">
    <w:abstractNumId w:val="15"/>
  </w:num>
  <w:num w:numId="10" w16cid:durableId="848444911">
    <w:abstractNumId w:val="35"/>
  </w:num>
  <w:num w:numId="11" w16cid:durableId="1213733921">
    <w:abstractNumId w:val="7"/>
  </w:num>
  <w:num w:numId="12" w16cid:durableId="1551502956">
    <w:abstractNumId w:val="6"/>
  </w:num>
  <w:num w:numId="13" w16cid:durableId="1725762426">
    <w:abstractNumId w:val="38"/>
  </w:num>
  <w:num w:numId="14" w16cid:durableId="1873031605">
    <w:abstractNumId w:val="37"/>
  </w:num>
  <w:num w:numId="15" w16cid:durableId="1011684735">
    <w:abstractNumId w:val="20"/>
  </w:num>
  <w:num w:numId="16" w16cid:durableId="1833063013">
    <w:abstractNumId w:val="2"/>
  </w:num>
  <w:num w:numId="17" w16cid:durableId="1012873370">
    <w:abstractNumId w:val="42"/>
  </w:num>
  <w:num w:numId="18" w16cid:durableId="974139096">
    <w:abstractNumId w:val="32"/>
  </w:num>
  <w:num w:numId="19" w16cid:durableId="1548302233">
    <w:abstractNumId w:val="4"/>
  </w:num>
  <w:num w:numId="20" w16cid:durableId="914165196">
    <w:abstractNumId w:val="1"/>
  </w:num>
  <w:num w:numId="21" w16cid:durableId="203492966">
    <w:abstractNumId w:val="31"/>
  </w:num>
  <w:num w:numId="22" w16cid:durableId="66847731">
    <w:abstractNumId w:val="21"/>
  </w:num>
  <w:num w:numId="23" w16cid:durableId="909652273">
    <w:abstractNumId w:val="0"/>
  </w:num>
  <w:num w:numId="24" w16cid:durableId="1924022966">
    <w:abstractNumId w:val="28"/>
  </w:num>
  <w:num w:numId="25" w16cid:durableId="219873399">
    <w:abstractNumId w:val="27"/>
  </w:num>
  <w:num w:numId="26" w16cid:durableId="1897739039">
    <w:abstractNumId w:val="3"/>
  </w:num>
  <w:num w:numId="27" w16cid:durableId="1487431782">
    <w:abstractNumId w:val="22"/>
  </w:num>
  <w:num w:numId="28" w16cid:durableId="1788699761">
    <w:abstractNumId w:val="19"/>
  </w:num>
  <w:num w:numId="29" w16cid:durableId="293869012">
    <w:abstractNumId w:val="10"/>
  </w:num>
  <w:num w:numId="30" w16cid:durableId="372118519">
    <w:abstractNumId w:val="26"/>
  </w:num>
  <w:num w:numId="31" w16cid:durableId="810757063">
    <w:abstractNumId w:val="9"/>
  </w:num>
  <w:num w:numId="32" w16cid:durableId="762073894">
    <w:abstractNumId w:val="40"/>
  </w:num>
  <w:num w:numId="33" w16cid:durableId="266736446">
    <w:abstractNumId w:val="5"/>
  </w:num>
  <w:num w:numId="34" w16cid:durableId="1818105777">
    <w:abstractNumId w:val="25"/>
  </w:num>
  <w:num w:numId="35" w16cid:durableId="148062309">
    <w:abstractNumId w:val="12"/>
  </w:num>
  <w:num w:numId="36" w16cid:durableId="688607730">
    <w:abstractNumId w:val="34"/>
  </w:num>
  <w:num w:numId="37" w16cid:durableId="1744059594">
    <w:abstractNumId w:val="24"/>
  </w:num>
  <w:num w:numId="38" w16cid:durableId="1158808790">
    <w:abstractNumId w:val="18"/>
  </w:num>
  <w:num w:numId="39" w16cid:durableId="736589163">
    <w:abstractNumId w:val="29"/>
  </w:num>
  <w:num w:numId="40" w16cid:durableId="1621494821">
    <w:abstractNumId w:val="14"/>
  </w:num>
  <w:num w:numId="41" w16cid:durableId="492068844">
    <w:abstractNumId w:val="16"/>
  </w:num>
  <w:num w:numId="42" w16cid:durableId="713966569">
    <w:abstractNumId w:val="8"/>
  </w:num>
  <w:num w:numId="43" w16cid:durableId="3658334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C6"/>
    <w:rsid w:val="000D6774"/>
    <w:rsid w:val="000F0DC6"/>
    <w:rsid w:val="003A7465"/>
    <w:rsid w:val="00404DAC"/>
    <w:rsid w:val="004C540F"/>
    <w:rsid w:val="005C1533"/>
    <w:rsid w:val="0084351F"/>
    <w:rsid w:val="00922E41"/>
    <w:rsid w:val="009C56C7"/>
    <w:rsid w:val="009F2D19"/>
    <w:rsid w:val="00B56AEE"/>
    <w:rsid w:val="00B9027A"/>
    <w:rsid w:val="00C2051D"/>
    <w:rsid w:val="00CB2D07"/>
    <w:rsid w:val="00D06BB7"/>
    <w:rsid w:val="00F9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7046"/>
  <w15:chartTrackingRefBased/>
  <w15:docId w15:val="{1DF6A221-26D5-42AC-A964-1B731267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C6"/>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0F0DC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F0DC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F0DC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F0DC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F0DC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F0DC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F0DC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F0DC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0DC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C6"/>
    <w:rPr>
      <w:rFonts w:eastAsiaTheme="minorEastAsia"/>
      <w:b/>
      <w:bCs/>
      <w:caps/>
      <w:color w:val="FFFFFF" w:themeColor="background1"/>
      <w:spacing w:val="15"/>
      <w:shd w:val="clear" w:color="auto" w:fill="4472C4" w:themeFill="accent1"/>
      <w:lang w:eastAsia="en-GB"/>
    </w:rPr>
  </w:style>
  <w:style w:type="character" w:customStyle="1" w:styleId="Heading2Char">
    <w:name w:val="Heading 2 Char"/>
    <w:basedOn w:val="DefaultParagraphFont"/>
    <w:link w:val="Heading2"/>
    <w:uiPriority w:val="9"/>
    <w:semiHidden/>
    <w:rsid w:val="000F0DC6"/>
    <w:rPr>
      <w:rFonts w:eastAsiaTheme="minorEastAsia"/>
      <w:caps/>
      <w:spacing w:val="15"/>
      <w:shd w:val="clear" w:color="auto" w:fill="D9E2F3" w:themeFill="accent1" w:themeFillTint="33"/>
      <w:lang w:eastAsia="en-GB"/>
    </w:rPr>
  </w:style>
  <w:style w:type="character" w:customStyle="1" w:styleId="Heading3Char">
    <w:name w:val="Heading 3 Char"/>
    <w:basedOn w:val="DefaultParagraphFont"/>
    <w:link w:val="Heading3"/>
    <w:uiPriority w:val="9"/>
    <w:semiHidden/>
    <w:rsid w:val="000F0DC6"/>
    <w:rPr>
      <w:rFonts w:eastAsiaTheme="minorEastAsia"/>
      <w:caps/>
      <w:color w:val="1F3763" w:themeColor="accent1" w:themeShade="7F"/>
      <w:spacing w:val="15"/>
      <w:lang w:eastAsia="en-GB"/>
    </w:rPr>
  </w:style>
  <w:style w:type="character" w:customStyle="1" w:styleId="Heading4Char">
    <w:name w:val="Heading 4 Char"/>
    <w:basedOn w:val="DefaultParagraphFont"/>
    <w:link w:val="Heading4"/>
    <w:uiPriority w:val="9"/>
    <w:semiHidden/>
    <w:rsid w:val="000F0DC6"/>
    <w:rPr>
      <w:rFonts w:eastAsiaTheme="minorEastAsia"/>
      <w:caps/>
      <w:color w:val="2F5496" w:themeColor="accent1" w:themeShade="BF"/>
      <w:spacing w:val="10"/>
      <w:lang w:eastAsia="en-GB"/>
    </w:rPr>
  </w:style>
  <w:style w:type="character" w:customStyle="1" w:styleId="Heading5Char">
    <w:name w:val="Heading 5 Char"/>
    <w:basedOn w:val="DefaultParagraphFont"/>
    <w:link w:val="Heading5"/>
    <w:uiPriority w:val="9"/>
    <w:semiHidden/>
    <w:rsid w:val="000F0DC6"/>
    <w:rPr>
      <w:rFonts w:eastAsiaTheme="minorEastAsia"/>
      <w:caps/>
      <w:color w:val="2F5496" w:themeColor="accent1" w:themeShade="BF"/>
      <w:spacing w:val="10"/>
      <w:lang w:eastAsia="en-GB"/>
    </w:rPr>
  </w:style>
  <w:style w:type="character" w:customStyle="1" w:styleId="Heading6Char">
    <w:name w:val="Heading 6 Char"/>
    <w:basedOn w:val="DefaultParagraphFont"/>
    <w:link w:val="Heading6"/>
    <w:uiPriority w:val="9"/>
    <w:semiHidden/>
    <w:rsid w:val="000F0DC6"/>
    <w:rPr>
      <w:rFonts w:eastAsiaTheme="minorEastAsia"/>
      <w:caps/>
      <w:color w:val="2F5496" w:themeColor="accent1" w:themeShade="BF"/>
      <w:spacing w:val="10"/>
      <w:lang w:eastAsia="en-GB"/>
    </w:rPr>
  </w:style>
  <w:style w:type="character" w:customStyle="1" w:styleId="Heading7Char">
    <w:name w:val="Heading 7 Char"/>
    <w:basedOn w:val="DefaultParagraphFont"/>
    <w:link w:val="Heading7"/>
    <w:uiPriority w:val="9"/>
    <w:semiHidden/>
    <w:rsid w:val="000F0DC6"/>
    <w:rPr>
      <w:rFonts w:eastAsiaTheme="minorEastAsia"/>
      <w:caps/>
      <w:color w:val="2F5496" w:themeColor="accent1" w:themeShade="BF"/>
      <w:spacing w:val="10"/>
      <w:lang w:eastAsia="en-GB"/>
    </w:rPr>
  </w:style>
  <w:style w:type="character" w:customStyle="1" w:styleId="Heading8Char">
    <w:name w:val="Heading 8 Char"/>
    <w:basedOn w:val="DefaultParagraphFont"/>
    <w:link w:val="Heading8"/>
    <w:uiPriority w:val="9"/>
    <w:semiHidden/>
    <w:rsid w:val="000F0DC6"/>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0F0DC6"/>
    <w:rPr>
      <w:rFonts w:eastAsiaTheme="minorEastAsia"/>
      <w:i/>
      <w:caps/>
      <w:spacing w:val="10"/>
      <w:sz w:val="18"/>
      <w:szCs w:val="18"/>
      <w:lang w:eastAsia="en-GB"/>
    </w:rPr>
  </w:style>
  <w:style w:type="paragraph" w:styleId="BalloonText">
    <w:name w:val="Balloon Text"/>
    <w:basedOn w:val="Normal"/>
    <w:link w:val="BalloonTextChar"/>
    <w:rsid w:val="000F0DC6"/>
    <w:rPr>
      <w:rFonts w:ascii="Tahoma" w:hAnsi="Tahoma" w:cs="Tahoma"/>
      <w:sz w:val="16"/>
      <w:szCs w:val="16"/>
    </w:rPr>
  </w:style>
  <w:style w:type="character" w:customStyle="1" w:styleId="BalloonTextChar">
    <w:name w:val="Balloon Text Char"/>
    <w:basedOn w:val="DefaultParagraphFont"/>
    <w:link w:val="BalloonText"/>
    <w:rsid w:val="000F0DC6"/>
    <w:rPr>
      <w:rFonts w:ascii="Tahoma" w:eastAsiaTheme="minorEastAsia" w:hAnsi="Tahoma" w:cs="Tahoma"/>
      <w:sz w:val="16"/>
      <w:szCs w:val="16"/>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0F0DC6"/>
    <w:pPr>
      <w:ind w:left="720"/>
      <w:contextualSpacing/>
    </w:pPr>
  </w:style>
  <w:style w:type="character" w:styleId="Hyperlink">
    <w:name w:val="Hyperlink"/>
    <w:basedOn w:val="DefaultParagraphFont"/>
    <w:uiPriority w:val="99"/>
    <w:unhideWhenUsed/>
    <w:rsid w:val="000F0DC6"/>
    <w:rPr>
      <w:strike w:val="0"/>
      <w:dstrike w:val="0"/>
      <w:color w:val="007DC0"/>
      <w:u w:val="none"/>
      <w:effect w:val="none"/>
    </w:rPr>
  </w:style>
  <w:style w:type="character" w:styleId="Strong">
    <w:name w:val="Strong"/>
    <w:uiPriority w:val="22"/>
    <w:qFormat/>
    <w:rsid w:val="000F0DC6"/>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F0DC6"/>
    <w:rPr>
      <w:rFonts w:eastAsiaTheme="minorEastAsia"/>
      <w:sz w:val="20"/>
      <w:szCs w:val="20"/>
      <w:lang w:eastAsia="en-GB"/>
    </w:rPr>
  </w:style>
  <w:style w:type="character" w:styleId="CommentReference">
    <w:name w:val="annotation reference"/>
    <w:basedOn w:val="DefaultParagraphFont"/>
    <w:uiPriority w:val="99"/>
    <w:rsid w:val="000F0DC6"/>
    <w:rPr>
      <w:sz w:val="16"/>
      <w:szCs w:val="16"/>
    </w:rPr>
  </w:style>
  <w:style w:type="paragraph" w:styleId="CommentText">
    <w:name w:val="annotation text"/>
    <w:basedOn w:val="Normal"/>
    <w:link w:val="CommentTextChar"/>
    <w:uiPriority w:val="99"/>
    <w:rsid w:val="000F0DC6"/>
  </w:style>
  <w:style w:type="character" w:customStyle="1" w:styleId="CommentTextChar">
    <w:name w:val="Comment Text Char"/>
    <w:basedOn w:val="DefaultParagraphFont"/>
    <w:link w:val="CommentText"/>
    <w:uiPriority w:val="99"/>
    <w:rsid w:val="000F0DC6"/>
    <w:rPr>
      <w:rFonts w:eastAsiaTheme="minorEastAsia"/>
      <w:sz w:val="20"/>
      <w:szCs w:val="20"/>
      <w:lang w:eastAsia="en-GB"/>
    </w:rPr>
  </w:style>
  <w:style w:type="paragraph" w:styleId="CommentSubject">
    <w:name w:val="annotation subject"/>
    <w:basedOn w:val="CommentText"/>
    <w:next w:val="CommentText"/>
    <w:link w:val="CommentSubjectChar"/>
    <w:rsid w:val="000F0DC6"/>
    <w:rPr>
      <w:b/>
      <w:bCs/>
    </w:rPr>
  </w:style>
  <w:style w:type="character" w:customStyle="1" w:styleId="CommentSubjectChar">
    <w:name w:val="Comment Subject Char"/>
    <w:basedOn w:val="CommentTextChar"/>
    <w:link w:val="CommentSubject"/>
    <w:rsid w:val="000F0DC6"/>
    <w:rPr>
      <w:rFonts w:eastAsiaTheme="minorEastAsia"/>
      <w:b/>
      <w:bCs/>
      <w:sz w:val="20"/>
      <w:szCs w:val="20"/>
      <w:lang w:eastAsia="en-GB"/>
    </w:rPr>
  </w:style>
  <w:style w:type="table" w:styleId="TableGrid">
    <w:name w:val="Table Grid"/>
    <w:basedOn w:val="TableNormal"/>
    <w:uiPriority w:val="39"/>
    <w:rsid w:val="000F0DC6"/>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0DC6"/>
    <w:pPr>
      <w:spacing w:before="200" w:after="200" w:line="276" w:lineRule="auto"/>
    </w:pPr>
    <w:rPr>
      <w:rFonts w:ascii="Arial" w:eastAsiaTheme="minorEastAsia" w:hAnsi="Arial"/>
      <w:sz w:val="24"/>
      <w:szCs w:val="24"/>
      <w:lang w:eastAsia="en-GB"/>
    </w:rPr>
  </w:style>
  <w:style w:type="paragraph" w:styleId="FootnoteText">
    <w:name w:val="footnote text"/>
    <w:basedOn w:val="Normal"/>
    <w:link w:val="FootnoteTextChar"/>
    <w:uiPriority w:val="99"/>
    <w:unhideWhenUsed/>
    <w:rsid w:val="000F0DC6"/>
    <w:rPr>
      <w:rFonts w:eastAsiaTheme="minorHAnsi"/>
      <w:lang w:eastAsia="en-US"/>
    </w:rPr>
  </w:style>
  <w:style w:type="character" w:customStyle="1" w:styleId="FootnoteTextChar">
    <w:name w:val="Footnote Text Char"/>
    <w:basedOn w:val="DefaultParagraphFont"/>
    <w:link w:val="FootnoteText"/>
    <w:uiPriority w:val="99"/>
    <w:rsid w:val="000F0DC6"/>
    <w:rPr>
      <w:sz w:val="20"/>
      <w:szCs w:val="20"/>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basedOn w:val="DefaultParagraphFont"/>
    <w:uiPriority w:val="99"/>
    <w:unhideWhenUsed/>
    <w:rsid w:val="000F0DC6"/>
    <w:rPr>
      <w:vertAlign w:val="superscript"/>
    </w:rPr>
  </w:style>
  <w:style w:type="paragraph" w:styleId="NormalWeb">
    <w:name w:val="Normal (Web)"/>
    <w:basedOn w:val="Normal"/>
    <w:uiPriority w:val="99"/>
    <w:rsid w:val="000F0DC6"/>
    <w:rPr>
      <w:rFonts w:ascii="Times New Roman" w:hAnsi="Times New Roman"/>
    </w:rPr>
  </w:style>
  <w:style w:type="paragraph" w:styleId="Header">
    <w:name w:val="header"/>
    <w:basedOn w:val="Normal"/>
    <w:link w:val="HeaderChar"/>
    <w:rsid w:val="000F0DC6"/>
    <w:pPr>
      <w:tabs>
        <w:tab w:val="center" w:pos="4513"/>
        <w:tab w:val="right" w:pos="9026"/>
      </w:tabs>
    </w:pPr>
  </w:style>
  <w:style w:type="character" w:customStyle="1" w:styleId="HeaderChar">
    <w:name w:val="Header Char"/>
    <w:basedOn w:val="DefaultParagraphFont"/>
    <w:link w:val="Header"/>
    <w:rsid w:val="000F0DC6"/>
    <w:rPr>
      <w:rFonts w:eastAsiaTheme="minorEastAsia"/>
      <w:sz w:val="20"/>
      <w:szCs w:val="20"/>
      <w:lang w:eastAsia="en-GB"/>
    </w:rPr>
  </w:style>
  <w:style w:type="paragraph" w:styleId="Footer">
    <w:name w:val="footer"/>
    <w:basedOn w:val="Normal"/>
    <w:link w:val="FooterChar"/>
    <w:uiPriority w:val="99"/>
    <w:rsid w:val="000F0DC6"/>
    <w:pPr>
      <w:tabs>
        <w:tab w:val="center" w:pos="4513"/>
        <w:tab w:val="right" w:pos="9026"/>
      </w:tabs>
    </w:pPr>
  </w:style>
  <w:style w:type="character" w:customStyle="1" w:styleId="FooterChar">
    <w:name w:val="Footer Char"/>
    <w:basedOn w:val="DefaultParagraphFont"/>
    <w:link w:val="Footer"/>
    <w:uiPriority w:val="99"/>
    <w:rsid w:val="000F0DC6"/>
    <w:rPr>
      <w:rFonts w:eastAsiaTheme="minorEastAsia"/>
      <w:sz w:val="20"/>
      <w:szCs w:val="20"/>
      <w:lang w:eastAsia="en-GB"/>
    </w:rPr>
  </w:style>
  <w:style w:type="paragraph" w:styleId="Subtitle">
    <w:name w:val="Subtitle"/>
    <w:basedOn w:val="Normal"/>
    <w:next w:val="Normal"/>
    <w:link w:val="SubtitleChar"/>
    <w:uiPriority w:val="11"/>
    <w:qFormat/>
    <w:rsid w:val="000F0DC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0DC6"/>
    <w:rPr>
      <w:rFonts w:eastAsiaTheme="minorEastAsia"/>
      <w:caps/>
      <w:color w:val="595959" w:themeColor="text1" w:themeTint="A6"/>
      <w:spacing w:val="10"/>
      <w:sz w:val="24"/>
      <w:szCs w:val="24"/>
      <w:lang w:eastAsia="en-GB"/>
    </w:rPr>
  </w:style>
  <w:style w:type="paragraph" w:customStyle="1" w:styleId="Default">
    <w:name w:val="Default"/>
    <w:rsid w:val="000F0DC6"/>
    <w:pPr>
      <w:autoSpaceDE w:val="0"/>
      <w:autoSpaceDN w:val="0"/>
      <w:adjustRightInd w:val="0"/>
      <w:spacing w:before="200" w:after="200" w:line="276" w:lineRule="auto"/>
    </w:pPr>
    <w:rPr>
      <w:rFonts w:ascii="Arial" w:eastAsiaTheme="minorEastAsia" w:hAnsi="Arial" w:cs="Arial"/>
      <w:color w:val="000000"/>
      <w:sz w:val="24"/>
      <w:szCs w:val="24"/>
      <w:lang w:eastAsia="en-GB"/>
    </w:rPr>
  </w:style>
  <w:style w:type="character" w:customStyle="1" w:styleId="st1">
    <w:name w:val="st1"/>
    <w:basedOn w:val="DefaultParagraphFont"/>
    <w:rsid w:val="000F0DC6"/>
  </w:style>
  <w:style w:type="paragraph" w:styleId="PlainText">
    <w:name w:val="Plain Text"/>
    <w:basedOn w:val="Normal"/>
    <w:link w:val="PlainTextChar"/>
    <w:uiPriority w:val="99"/>
    <w:unhideWhenUsed/>
    <w:rsid w:val="000F0DC6"/>
    <w:rPr>
      <w:rFonts w:eastAsiaTheme="minorHAnsi"/>
      <w:szCs w:val="21"/>
      <w:lang w:eastAsia="en-US"/>
    </w:rPr>
  </w:style>
  <w:style w:type="character" w:customStyle="1" w:styleId="PlainTextChar">
    <w:name w:val="Plain Text Char"/>
    <w:basedOn w:val="DefaultParagraphFont"/>
    <w:link w:val="PlainText"/>
    <w:uiPriority w:val="99"/>
    <w:rsid w:val="000F0DC6"/>
    <w:rPr>
      <w:sz w:val="20"/>
      <w:szCs w:val="21"/>
    </w:rPr>
  </w:style>
  <w:style w:type="paragraph" w:styleId="Title">
    <w:name w:val="Title"/>
    <w:basedOn w:val="Normal"/>
    <w:next w:val="Normal"/>
    <w:link w:val="TitleChar"/>
    <w:uiPriority w:val="10"/>
    <w:qFormat/>
    <w:rsid w:val="000F0DC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F0DC6"/>
    <w:rPr>
      <w:rFonts w:eastAsiaTheme="minorEastAsia"/>
      <w:caps/>
      <w:color w:val="4472C4" w:themeColor="accent1"/>
      <w:spacing w:val="10"/>
      <w:kern w:val="28"/>
      <w:sz w:val="52"/>
      <w:szCs w:val="52"/>
      <w:lang w:eastAsia="en-GB"/>
    </w:rPr>
  </w:style>
  <w:style w:type="character" w:styleId="SubtleEmphasis">
    <w:name w:val="Subtle Emphasis"/>
    <w:uiPriority w:val="19"/>
    <w:qFormat/>
    <w:rsid w:val="000F0DC6"/>
    <w:rPr>
      <w:i/>
      <w:iCs/>
      <w:color w:val="1F3763" w:themeColor="accent1" w:themeShade="7F"/>
    </w:rPr>
  </w:style>
  <w:style w:type="character" w:styleId="IntenseEmphasis">
    <w:name w:val="Intense Emphasis"/>
    <w:uiPriority w:val="21"/>
    <w:qFormat/>
    <w:rsid w:val="000F0DC6"/>
    <w:rPr>
      <w:b/>
      <w:bCs/>
      <w:caps/>
      <w:color w:val="1F3763" w:themeColor="accent1" w:themeShade="7F"/>
      <w:spacing w:val="10"/>
    </w:rPr>
  </w:style>
  <w:style w:type="character" w:styleId="FollowedHyperlink">
    <w:name w:val="FollowedHyperlink"/>
    <w:basedOn w:val="DefaultParagraphFont"/>
    <w:rsid w:val="000F0DC6"/>
    <w:rPr>
      <w:color w:val="954F72" w:themeColor="followedHyperlink"/>
      <w:u w:val="single"/>
    </w:rPr>
  </w:style>
  <w:style w:type="paragraph" w:styleId="Caption">
    <w:name w:val="caption"/>
    <w:basedOn w:val="Normal"/>
    <w:next w:val="Normal"/>
    <w:uiPriority w:val="35"/>
    <w:semiHidden/>
    <w:unhideWhenUsed/>
    <w:qFormat/>
    <w:rsid w:val="000F0DC6"/>
    <w:rPr>
      <w:b/>
      <w:bCs/>
      <w:color w:val="2F5496" w:themeColor="accent1" w:themeShade="BF"/>
      <w:sz w:val="16"/>
      <w:szCs w:val="16"/>
    </w:rPr>
  </w:style>
  <w:style w:type="character" w:styleId="Emphasis">
    <w:name w:val="Emphasis"/>
    <w:uiPriority w:val="20"/>
    <w:qFormat/>
    <w:rsid w:val="000F0DC6"/>
    <w:rPr>
      <w:caps/>
      <w:color w:val="1F3763" w:themeColor="accent1" w:themeShade="7F"/>
      <w:spacing w:val="5"/>
    </w:rPr>
  </w:style>
  <w:style w:type="paragraph" w:styleId="NoSpacing">
    <w:name w:val="No Spacing"/>
    <w:basedOn w:val="Normal"/>
    <w:link w:val="NoSpacingChar"/>
    <w:uiPriority w:val="1"/>
    <w:qFormat/>
    <w:rsid w:val="000F0DC6"/>
    <w:pPr>
      <w:spacing w:before="0" w:after="0" w:line="240" w:lineRule="auto"/>
    </w:pPr>
  </w:style>
  <w:style w:type="character" w:customStyle="1" w:styleId="NoSpacingChar">
    <w:name w:val="No Spacing Char"/>
    <w:basedOn w:val="DefaultParagraphFont"/>
    <w:link w:val="NoSpacing"/>
    <w:uiPriority w:val="1"/>
    <w:rsid w:val="000F0DC6"/>
    <w:rPr>
      <w:rFonts w:eastAsiaTheme="minorEastAsia"/>
      <w:sz w:val="20"/>
      <w:szCs w:val="20"/>
      <w:lang w:eastAsia="en-GB"/>
    </w:rPr>
  </w:style>
  <w:style w:type="paragraph" w:styleId="Quote">
    <w:name w:val="Quote"/>
    <w:basedOn w:val="Normal"/>
    <w:next w:val="Normal"/>
    <w:link w:val="QuoteChar"/>
    <w:uiPriority w:val="29"/>
    <w:qFormat/>
    <w:rsid w:val="000F0DC6"/>
    <w:rPr>
      <w:i/>
      <w:iCs/>
    </w:rPr>
  </w:style>
  <w:style w:type="character" w:customStyle="1" w:styleId="QuoteChar">
    <w:name w:val="Quote Char"/>
    <w:basedOn w:val="DefaultParagraphFont"/>
    <w:link w:val="Quote"/>
    <w:uiPriority w:val="29"/>
    <w:rsid w:val="000F0DC6"/>
    <w:rPr>
      <w:rFonts w:eastAsiaTheme="minorEastAsia"/>
      <w:i/>
      <w:iCs/>
      <w:sz w:val="20"/>
      <w:szCs w:val="20"/>
      <w:lang w:eastAsia="en-GB"/>
    </w:rPr>
  </w:style>
  <w:style w:type="paragraph" w:styleId="IntenseQuote">
    <w:name w:val="Intense Quote"/>
    <w:basedOn w:val="Normal"/>
    <w:next w:val="Normal"/>
    <w:link w:val="IntenseQuoteChar"/>
    <w:uiPriority w:val="30"/>
    <w:qFormat/>
    <w:rsid w:val="000F0DC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F0DC6"/>
    <w:rPr>
      <w:rFonts w:eastAsiaTheme="minorEastAsia"/>
      <w:i/>
      <w:iCs/>
      <w:color w:val="4472C4" w:themeColor="accent1"/>
      <w:sz w:val="20"/>
      <w:szCs w:val="20"/>
      <w:lang w:eastAsia="en-GB"/>
    </w:rPr>
  </w:style>
  <w:style w:type="character" w:styleId="SubtleReference">
    <w:name w:val="Subtle Reference"/>
    <w:uiPriority w:val="31"/>
    <w:qFormat/>
    <w:rsid w:val="000F0DC6"/>
    <w:rPr>
      <w:b/>
      <w:bCs/>
      <w:color w:val="4472C4" w:themeColor="accent1"/>
    </w:rPr>
  </w:style>
  <w:style w:type="character" w:styleId="IntenseReference">
    <w:name w:val="Intense Reference"/>
    <w:uiPriority w:val="32"/>
    <w:qFormat/>
    <w:rsid w:val="000F0DC6"/>
    <w:rPr>
      <w:b/>
      <w:bCs/>
      <w:i/>
      <w:iCs/>
      <w:caps/>
      <w:color w:val="4472C4" w:themeColor="accent1"/>
    </w:rPr>
  </w:style>
  <w:style w:type="character" w:styleId="BookTitle">
    <w:name w:val="Book Title"/>
    <w:uiPriority w:val="33"/>
    <w:qFormat/>
    <w:rsid w:val="000F0DC6"/>
    <w:rPr>
      <w:b/>
      <w:bCs/>
      <w:i/>
      <w:iCs/>
      <w:spacing w:val="9"/>
    </w:rPr>
  </w:style>
  <w:style w:type="paragraph" w:styleId="TOCHeading">
    <w:name w:val="TOC Heading"/>
    <w:basedOn w:val="Heading1"/>
    <w:next w:val="Normal"/>
    <w:uiPriority w:val="39"/>
    <w:semiHidden/>
    <w:unhideWhenUsed/>
    <w:qFormat/>
    <w:rsid w:val="000F0DC6"/>
    <w:pPr>
      <w:outlineLvl w:val="9"/>
    </w:pPr>
    <w:rPr>
      <w:lang w:bidi="en-US"/>
    </w:rPr>
  </w:style>
  <w:style w:type="paragraph" w:styleId="TOC1">
    <w:name w:val="toc 1"/>
    <w:basedOn w:val="Normal"/>
    <w:next w:val="Normal"/>
    <w:autoRedefine/>
    <w:uiPriority w:val="39"/>
    <w:unhideWhenUsed/>
    <w:rsid w:val="000F0DC6"/>
    <w:pPr>
      <w:spacing w:after="100"/>
    </w:pPr>
  </w:style>
  <w:style w:type="table" w:customStyle="1" w:styleId="TableGrid1">
    <w:name w:val="Table Grid1"/>
    <w:basedOn w:val="TableNormal"/>
    <w:next w:val="TableGrid"/>
    <w:uiPriority w:val="59"/>
    <w:rsid w:val="000F0DC6"/>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0DC6"/>
    <w:pPr>
      <w:spacing w:before="200" w:after="200" w:line="276"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0F0DC6"/>
    <w:pPr>
      <w:spacing w:before="0" w:after="0" w:line="240" w:lineRule="auto"/>
    </w:pPr>
  </w:style>
  <w:style w:type="character" w:customStyle="1" w:styleId="EndnoteTextChar">
    <w:name w:val="Endnote Text Char"/>
    <w:basedOn w:val="DefaultParagraphFont"/>
    <w:link w:val="EndnoteText"/>
    <w:semiHidden/>
    <w:rsid w:val="000F0DC6"/>
    <w:rPr>
      <w:rFonts w:eastAsiaTheme="minorEastAsia"/>
      <w:sz w:val="20"/>
      <w:szCs w:val="20"/>
      <w:lang w:eastAsia="en-GB"/>
    </w:rPr>
  </w:style>
  <w:style w:type="character" w:styleId="EndnoteReference">
    <w:name w:val="endnote reference"/>
    <w:basedOn w:val="DefaultParagraphFont"/>
    <w:semiHidden/>
    <w:unhideWhenUsed/>
    <w:rsid w:val="000F0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A@gov.wales" TargetMode="External"/><Relationship Id="rId13" Type="http://schemas.openxmlformats.org/officeDocument/2006/relationships/hyperlink" Target="https://gov.wales/childrens-rights-scheme-manual-welsh-government-staff" TargetMode="External"/><Relationship Id="rId18" Type="http://schemas.openxmlformats.org/officeDocument/2006/relationships/hyperlink" Target="https://www.ohchr.org/en/professionalinterest/pages/crc.aspx" TargetMode="External"/><Relationship Id="rId3" Type="http://schemas.openxmlformats.org/officeDocument/2006/relationships/styles" Target="styles.xml"/><Relationship Id="rId21" Type="http://schemas.openxmlformats.org/officeDocument/2006/relationships/hyperlink" Target="https://wales365uk.sharepoint.com/sites/Intranet-Policy-Making-Legislation/SitePages/Childrens-Rights-Impact-Assessment-CRIA.asp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ales365uk.sharepoint.com/sites/Intranet-Policy-Making-Legislation/SitePages/Childrens-Rights-Impact-Assessment-CRIA.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hchr.org/en/professionalinterest/pages/crc.aspx" TargetMode="External"/><Relationship Id="rId20" Type="http://schemas.openxmlformats.org/officeDocument/2006/relationships/hyperlink" Target="https://wales365uk.sharepoint.com/sites/Intranet-Policy-Making-Legislation/SitePages/Childrens-Rights-Impact-Assessment-CRI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A@gov.wa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wales/sites/default/files/publications/2021-11/uncrc-summary-poster.pdf" TargetMode="External"/><Relationship Id="rId23" Type="http://schemas.openxmlformats.org/officeDocument/2006/relationships/footer" Target="footer1.xml"/><Relationship Id="rId10" Type="http://schemas.openxmlformats.org/officeDocument/2006/relationships/hyperlink" Target="mailto:CRIA@gov.wales" TargetMode="External"/><Relationship Id="rId19" Type="http://schemas.openxmlformats.org/officeDocument/2006/relationships/hyperlink" Target="https://wales365uk.sharepoint.com/sites/Intranet-Policy-Making-Legislation/SitePages/Childrens-Rights-Impact-Assessment-CRIA.aspx" TargetMode="External"/><Relationship Id="rId4" Type="http://schemas.openxmlformats.org/officeDocument/2006/relationships/settings" Target="settings.xml"/><Relationship Id="rId9" Type="http://schemas.openxmlformats.org/officeDocument/2006/relationships/hyperlink" Target="https://www.ohchr.org/en/professionalinterest/pages/crc.aspx" TargetMode="External"/><Relationship Id="rId14" Type="http://schemas.openxmlformats.org/officeDocument/2006/relationships/hyperlink" Target="mailto:CRIA@gov.wal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A45221439</value>
    </field>
    <field name="Objective-Title">
      <value order="0">Integrated Impact Assessment - condensed version eng</value>
    </field>
    <field name="Objective-Description">
      <value order="0"/>
    </field>
    <field name="Objective-CreationStamp">
      <value order="0">2023-05-15T12:13:20Z</value>
    </field>
    <field name="Objective-IsApproved">
      <value order="0">false</value>
    </field>
    <field name="Objective-IsPublished">
      <value order="0">true</value>
    </field>
    <field name="Objective-DatePublished">
      <value order="0">2023-05-24T09:07:44Z</value>
    </field>
    <field name="Objective-ModificationStamp">
      <value order="0">2023-05-24T09:07:44Z</value>
    </field>
    <field name="Objective-Owner">
      <value order="0">Charles, Huw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Legislation - 2022-2026:Amendments to the Housing and Homelessness Eligibility Regulations - British nationals arriving from Sudan</value>
    </field>
    <field name="Objective-Parent">
      <value order="0">Amendments to the Housing and Homelessness Eligibility Regulations - British nationals arriving from Sudan</value>
    </field>
    <field name="Objective-State">
      <value order="0">Published</value>
    </field>
    <field name="Objective-VersionId">
      <value order="0">vA86158977</value>
    </field>
    <field name="Objective-Version">
      <value order="0">4.0</value>
    </field>
    <field name="Objective-VersionNumber">
      <value order="0">5</value>
    </field>
    <field name="Objective-VersionComment">
      <value order="0"/>
    </field>
    <field name="Objective-FileNumber">
      <value order="0">qA1521820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2454</Words>
  <Characters>13011</Characters>
  <Application>Microsoft Office Word</Application>
  <DocSecurity>4</DocSecurity>
  <Lines>333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Huw (CCRA - Housing and Regeneration)</dc:creator>
  <cp:keywords/>
  <dc:description/>
  <cp:lastModifiedBy>Wood, Daniel(ESJWL - ESJ Operations - SJLGC Comms)</cp:lastModifiedBy>
  <cp:revision>2</cp:revision>
  <dcterms:created xsi:type="dcterms:W3CDTF">2023-05-31T10:43:00Z</dcterms:created>
  <dcterms:modified xsi:type="dcterms:W3CDTF">2023-05-31T10:43:00Z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A45221439</vt:lpwstr>
  </property>
  <property fmtid="{D5CDD505-2E9C-101B-9397-08002B2CF9AE}" pid="4" name="Objective-Title">
    <vt:lpwstr>Integrated Impact Assessment - condensed version eng</vt:lpwstr>
  </property>
  <property fmtid="{D5CDD505-2E9C-101B-9397-08002B2CF9AE}" pid="5" name="Objective-Description">
    <vt:lpwstr/>
  </property>
  <property fmtid="{D5CDD505-2E9C-101B-9397-08002B2CF9AE}" pid="6" name="Objective-CreationStamp">
    <vt:filetime>2023-05-15T12:13:30Z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2023-05-24T09:07:44Z</vt:filetime>
  </property>
  <property fmtid="{D5CDD505-2E9C-101B-9397-08002B2CF9AE}" pid="10" name="Objective-ModificationStamp">
    <vt:filetime>2023-05-24T09:07:44Z</vt:filetime>
  </property>
  <property fmtid="{D5CDD505-2E9C-101B-9397-08002B2CF9AE}" pid="11" name="Objective-Owner">
    <vt:lpwstr>Charles, Huw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Save:Homelessness Prevention and Housing Management:Homelessness Prevention:Homelessness Prevention - Legislation - 2022-2026:Amendments to the Housing and Homelessness Eligibility Regulations - British nationals arriving from Sudan:</vt:lpwstr>
  </property>
  <property fmtid="{D5CDD505-2E9C-101B-9397-08002B2CF9AE}" pid="13" name="Objective-Parent">
    <vt:lpwstr>Amendments to the Housing and Homelessness Eligibility Regulations - British nationals arriving from Sudan</vt:lpwstr>
  </property>
  <property fmtid="{D5CDD505-2E9C-101B-9397-08002B2CF9AE}" pid="14" name="Objective-State">
    <vt:lpwstr>Published</vt:lpwstr>
  </property>
  <property fmtid="{D5CDD505-2E9C-101B-9397-08002B2CF9AE}" pid="15" name="Objective-VersionId">
    <vt:lpwstr>vA86158977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