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421889A" w14:textId="77777777" w:rsidR="009C5B3A" w:rsidRDefault="009C5B3A" w:rsidP="00482018">
      <w:pPr>
        <w:rPr>
          <w:rFonts w:ascii="Arial" w:hAnsi="Arial" w:cs="Arial"/>
          <w:b/>
          <w:color w:val="000000" w:themeColor="text1"/>
          <w:sz w:val="32"/>
          <w:szCs w:val="32"/>
        </w:rPr>
      </w:pPr>
    </w:p>
    <w:p w14:paraId="62D180D2" w14:textId="77777777" w:rsidR="009C5B3A" w:rsidRDefault="009C5B3A" w:rsidP="009C5B3A">
      <w:pPr>
        <w:jc w:val="center"/>
        <w:rPr>
          <w:rFonts w:ascii="Arial" w:hAnsi="Arial" w:cs="Arial"/>
          <w:b/>
          <w:color w:val="000000" w:themeColor="text1"/>
          <w:sz w:val="32"/>
          <w:szCs w:val="32"/>
        </w:rPr>
      </w:pPr>
    </w:p>
    <w:p w14:paraId="538848CD" w14:textId="77777777" w:rsidR="009C5B3A" w:rsidRDefault="009C5B3A" w:rsidP="009C5B3A">
      <w:pPr>
        <w:jc w:val="center"/>
        <w:rPr>
          <w:rFonts w:ascii="Arial" w:hAnsi="Arial" w:cs="Arial"/>
          <w:b/>
          <w:color w:val="000000" w:themeColor="text1"/>
          <w:sz w:val="32"/>
          <w:szCs w:val="32"/>
        </w:rPr>
      </w:pPr>
    </w:p>
    <w:p w14:paraId="5EE66808" w14:textId="77777777" w:rsidR="009C5B3A" w:rsidRDefault="009C5B3A" w:rsidP="009C5B3A">
      <w:pPr>
        <w:jc w:val="center"/>
        <w:rPr>
          <w:rFonts w:ascii="Arial" w:hAnsi="Arial" w:cs="Arial"/>
          <w:b/>
          <w:color w:val="000000" w:themeColor="text1"/>
          <w:sz w:val="32"/>
          <w:szCs w:val="32"/>
        </w:rPr>
      </w:pPr>
    </w:p>
    <w:p w14:paraId="3D7035E4" w14:textId="77777777" w:rsidR="009C5B3A" w:rsidRDefault="009C5B3A" w:rsidP="009C5B3A">
      <w:pPr>
        <w:jc w:val="center"/>
        <w:rPr>
          <w:rFonts w:ascii="Arial" w:hAnsi="Arial" w:cs="Arial"/>
          <w:b/>
          <w:color w:val="000000" w:themeColor="text1"/>
          <w:sz w:val="32"/>
          <w:szCs w:val="32"/>
        </w:rPr>
      </w:pPr>
    </w:p>
    <w:p w14:paraId="25EA82EF" w14:textId="2A5EAC6A" w:rsidR="00A25E7A" w:rsidRDefault="00A25E7A" w:rsidP="00A25E7A">
      <w:pPr>
        <w:spacing w:after="0" w:line="240" w:lineRule="auto"/>
        <w:contextualSpacing/>
        <w:rPr>
          <w:rFonts w:ascii="Arial" w:hAnsi="Arial" w:cs="Arial"/>
          <w:sz w:val="56"/>
          <w:szCs w:val="56"/>
        </w:rPr>
      </w:pPr>
      <w:r w:rsidRPr="00A25E7A">
        <w:rPr>
          <w:rFonts w:ascii="Arial" w:hAnsi="Arial" w:cs="Arial"/>
          <w:sz w:val="56"/>
          <w:szCs w:val="56"/>
        </w:rPr>
        <w:t>20mph Default Speed Limit in Wales</w:t>
      </w:r>
      <w:r w:rsidRPr="006F44A7">
        <w:rPr>
          <w:rFonts w:ascii="Arial" w:hAnsi="Arial" w:cs="Arial"/>
          <w:sz w:val="56"/>
          <w:szCs w:val="56"/>
        </w:rPr>
        <w:t xml:space="preserve"> </w:t>
      </w:r>
    </w:p>
    <w:p w14:paraId="3786D8E9" w14:textId="77777777" w:rsidR="00A25E7A" w:rsidRDefault="00A25E7A" w:rsidP="00A25E7A">
      <w:pPr>
        <w:spacing w:after="0" w:line="240" w:lineRule="auto"/>
        <w:contextualSpacing/>
        <w:rPr>
          <w:rFonts w:ascii="Arial" w:hAnsi="Arial" w:cs="Arial"/>
          <w:sz w:val="56"/>
          <w:szCs w:val="56"/>
        </w:rPr>
      </w:pPr>
    </w:p>
    <w:p w14:paraId="02D399D7" w14:textId="27C479F1" w:rsidR="00A25E7A" w:rsidRPr="00A25E7A" w:rsidRDefault="00A25E7A" w:rsidP="00A25E7A">
      <w:pPr>
        <w:spacing w:after="0" w:line="240" w:lineRule="auto"/>
        <w:contextualSpacing/>
        <w:rPr>
          <w:rFonts w:ascii="Arial" w:hAnsi="Arial" w:cs="Arial"/>
          <w:sz w:val="48"/>
          <w:szCs w:val="48"/>
        </w:rPr>
      </w:pPr>
      <w:r w:rsidRPr="00A25E7A">
        <w:rPr>
          <w:rFonts w:ascii="Arial" w:hAnsi="Arial" w:cs="Arial"/>
          <w:sz w:val="48"/>
          <w:szCs w:val="48"/>
        </w:rPr>
        <w:t>Integrated Impact Assessment</w:t>
      </w:r>
    </w:p>
    <w:p w14:paraId="1822029A" w14:textId="18150E83" w:rsidR="00AD329D" w:rsidRDefault="00AD329D" w:rsidP="00AD329D">
      <w:pPr>
        <w:rPr>
          <w:rFonts w:ascii="Arial" w:hAnsi="Arial" w:cs="Arial"/>
          <w:sz w:val="24"/>
        </w:rPr>
      </w:pPr>
    </w:p>
    <w:p w14:paraId="1847CA17" w14:textId="77777777" w:rsidR="009C5B3A" w:rsidRDefault="009C5B3A" w:rsidP="009C5B3A">
      <w:pPr>
        <w:ind w:left="2880" w:firstLine="720"/>
        <w:rPr>
          <w:rFonts w:ascii="Arial" w:hAnsi="Arial" w:cs="Arial"/>
          <w:sz w:val="24"/>
        </w:rPr>
      </w:pPr>
    </w:p>
    <w:p w14:paraId="7B6E05C9" w14:textId="77777777" w:rsidR="00D35E9A" w:rsidRDefault="00D35E9A" w:rsidP="00D35E9A">
      <w:pPr>
        <w:jc w:val="both"/>
        <w:rPr>
          <w:rFonts w:ascii="Arial" w:hAnsi="Arial" w:cs="Arial"/>
          <w:sz w:val="24"/>
        </w:rPr>
      </w:pPr>
      <w:r>
        <w:rPr>
          <w:rFonts w:ascii="Arial" w:hAnsi="Arial" w:cs="Arial"/>
          <w:sz w:val="24"/>
        </w:rPr>
        <w:t>23 May 2022</w:t>
      </w:r>
    </w:p>
    <w:p w14:paraId="1D3E3A16" w14:textId="77777777" w:rsidR="009C5B3A" w:rsidRDefault="009C5B3A" w:rsidP="009C5B3A">
      <w:pPr>
        <w:ind w:left="2880" w:firstLine="720"/>
        <w:rPr>
          <w:rFonts w:ascii="Arial" w:hAnsi="Arial" w:cs="Arial"/>
          <w:sz w:val="24"/>
        </w:rPr>
      </w:pPr>
    </w:p>
    <w:p w14:paraId="7EAF20A8" w14:textId="77777777" w:rsidR="009C5B3A" w:rsidRDefault="009C5B3A" w:rsidP="009C5B3A">
      <w:pPr>
        <w:ind w:left="2880" w:firstLine="720"/>
        <w:rPr>
          <w:rFonts w:ascii="Arial" w:hAnsi="Arial" w:cs="Arial"/>
          <w:sz w:val="24"/>
        </w:rPr>
      </w:pPr>
    </w:p>
    <w:p w14:paraId="43245B2B" w14:textId="77777777" w:rsidR="009C5B3A" w:rsidRDefault="009C5B3A" w:rsidP="009C5B3A">
      <w:pPr>
        <w:ind w:left="2880" w:firstLine="720"/>
        <w:rPr>
          <w:rFonts w:ascii="Arial" w:hAnsi="Arial" w:cs="Arial"/>
          <w:sz w:val="24"/>
        </w:rPr>
      </w:pPr>
    </w:p>
    <w:p w14:paraId="3FE96A77" w14:textId="77777777" w:rsidR="009C5B3A" w:rsidRDefault="009C5B3A" w:rsidP="009C5B3A">
      <w:pPr>
        <w:ind w:left="2880" w:firstLine="720"/>
        <w:rPr>
          <w:rFonts w:ascii="Arial" w:hAnsi="Arial" w:cs="Arial"/>
          <w:sz w:val="24"/>
        </w:rPr>
      </w:pPr>
    </w:p>
    <w:p w14:paraId="19E93A65" w14:textId="77777777" w:rsidR="009C5B3A" w:rsidRDefault="009C5B3A" w:rsidP="009C5B3A">
      <w:pPr>
        <w:ind w:left="2880" w:firstLine="720"/>
        <w:rPr>
          <w:rFonts w:ascii="Arial" w:hAnsi="Arial" w:cs="Arial"/>
          <w:sz w:val="24"/>
        </w:rPr>
      </w:pPr>
    </w:p>
    <w:p w14:paraId="6770E26D" w14:textId="77777777" w:rsidR="009C5B3A" w:rsidRDefault="009C5B3A" w:rsidP="009C5B3A">
      <w:pPr>
        <w:ind w:left="2880" w:firstLine="720"/>
        <w:rPr>
          <w:rFonts w:ascii="Arial" w:hAnsi="Arial" w:cs="Arial"/>
          <w:sz w:val="24"/>
        </w:rPr>
      </w:pPr>
    </w:p>
    <w:p w14:paraId="766C5C83" w14:textId="77777777" w:rsidR="009C5B3A" w:rsidRDefault="009C5B3A" w:rsidP="009C5B3A">
      <w:pPr>
        <w:ind w:left="2880" w:firstLine="720"/>
        <w:rPr>
          <w:rFonts w:ascii="Arial" w:hAnsi="Arial" w:cs="Arial"/>
          <w:sz w:val="24"/>
        </w:rPr>
      </w:pPr>
    </w:p>
    <w:p w14:paraId="6AC40F52" w14:textId="77777777" w:rsidR="009C5B3A" w:rsidRDefault="009C5B3A" w:rsidP="009C5B3A">
      <w:pPr>
        <w:ind w:left="2880" w:firstLine="720"/>
        <w:rPr>
          <w:rFonts w:ascii="Arial" w:hAnsi="Arial" w:cs="Arial"/>
          <w:sz w:val="24"/>
        </w:rPr>
      </w:pPr>
    </w:p>
    <w:p w14:paraId="770D5B85" w14:textId="77777777" w:rsidR="009C5B3A" w:rsidRDefault="009C5B3A" w:rsidP="009C5B3A">
      <w:pPr>
        <w:ind w:left="2880" w:firstLine="720"/>
        <w:rPr>
          <w:rFonts w:ascii="Arial" w:hAnsi="Arial" w:cs="Arial"/>
          <w:sz w:val="24"/>
        </w:rPr>
      </w:pPr>
    </w:p>
    <w:p w14:paraId="00B53E87" w14:textId="1648CD19" w:rsidR="009C5B3A" w:rsidRDefault="009C5B3A">
      <w:pPr>
        <w:rPr>
          <w:rFonts w:ascii="Arial" w:hAnsi="Arial" w:cs="Arial"/>
          <w:sz w:val="24"/>
        </w:rPr>
      </w:pPr>
      <w:r>
        <w:rPr>
          <w:rFonts w:ascii="Arial" w:hAnsi="Arial" w:cs="Arial"/>
          <w:sz w:val="24"/>
        </w:rPr>
        <w:br w:type="page"/>
      </w:r>
    </w:p>
    <w:p w14:paraId="01F0F0BB" w14:textId="77777777" w:rsidR="00EF70C8" w:rsidRPr="000E6DCB" w:rsidRDefault="00EF70C8" w:rsidP="00AD329D">
      <w:pPr>
        <w:rPr>
          <w:rFonts w:ascii="Arial" w:hAnsi="Arial" w:cs="Arial"/>
          <w:sz w:val="24"/>
        </w:rPr>
      </w:pPr>
    </w:p>
    <w:sdt>
      <w:sdtPr>
        <w:rPr>
          <w:rFonts w:ascii="Arial" w:hAnsi="Arial" w:cs="Arial"/>
          <w:b/>
          <w:caps w:val="0"/>
          <w:color w:val="auto"/>
          <w:spacing w:val="0"/>
          <w:sz w:val="28"/>
          <w:szCs w:val="20"/>
        </w:rPr>
        <w:id w:val="-1265994860"/>
        <w:docPartObj>
          <w:docPartGallery w:val="Table of Contents"/>
          <w:docPartUnique/>
        </w:docPartObj>
      </w:sdtPr>
      <w:sdtEndPr>
        <w:rPr>
          <w:b w:val="0"/>
          <w:sz w:val="24"/>
        </w:rPr>
      </w:sdtEndPr>
      <w:sdtContent>
        <w:p w14:paraId="5CA350F9" w14:textId="77777777" w:rsidR="003852C3" w:rsidRPr="000E52C8" w:rsidRDefault="003852C3">
          <w:pPr>
            <w:pStyle w:val="TOCHeading"/>
            <w:rPr>
              <w:rStyle w:val="Heading1Char"/>
              <w:rFonts w:ascii="Arial" w:hAnsi="Arial" w:cs="Arial"/>
              <w:b/>
              <w:bCs/>
              <w:sz w:val="28"/>
              <w:szCs w:val="28"/>
            </w:rPr>
          </w:pPr>
          <w:r w:rsidRPr="000E52C8">
            <w:rPr>
              <w:rStyle w:val="Heading1Char"/>
              <w:rFonts w:ascii="Arial" w:hAnsi="Arial" w:cs="Arial"/>
              <w:b/>
              <w:bCs/>
              <w:sz w:val="28"/>
              <w:szCs w:val="28"/>
            </w:rPr>
            <w:t>Contents</w:t>
          </w:r>
        </w:p>
        <w:p w14:paraId="6BBD2EF3" w14:textId="5DF91B12" w:rsidR="002D045C" w:rsidRDefault="003852C3" w:rsidP="0082578D">
          <w:pPr>
            <w:pStyle w:val="TOC1"/>
            <w:rPr>
              <w:noProof/>
              <w:sz w:val="22"/>
              <w:szCs w:val="22"/>
            </w:rPr>
          </w:pPr>
          <w:r w:rsidRPr="000E6DCB">
            <w:rPr>
              <w:sz w:val="24"/>
            </w:rPr>
            <w:fldChar w:fldCharType="begin"/>
          </w:r>
          <w:r w:rsidRPr="000E6DCB">
            <w:rPr>
              <w:sz w:val="24"/>
            </w:rPr>
            <w:instrText xml:space="preserve"> TOC \o "1-3" \h \z \u </w:instrText>
          </w:r>
          <w:r w:rsidRPr="000E6DCB">
            <w:rPr>
              <w:sz w:val="24"/>
            </w:rPr>
            <w:fldChar w:fldCharType="separate"/>
          </w:r>
          <w:hyperlink w:anchor="_Toc104196137" w:history="1">
            <w:r w:rsidR="002D045C" w:rsidRPr="00452940">
              <w:rPr>
                <w:rStyle w:val="Hyperlink"/>
                <w:rFonts w:ascii="Arial" w:hAnsi="Arial" w:cs="Arial"/>
                <w:noProof/>
              </w:rPr>
              <w:t>Overview of this Integrated Impact Assessment</w:t>
            </w:r>
            <w:r w:rsidR="002D045C">
              <w:rPr>
                <w:noProof/>
                <w:webHidden/>
              </w:rPr>
              <w:tab/>
            </w:r>
            <w:r w:rsidR="002D045C">
              <w:rPr>
                <w:noProof/>
                <w:webHidden/>
              </w:rPr>
              <w:fldChar w:fldCharType="begin"/>
            </w:r>
            <w:r w:rsidR="002D045C">
              <w:rPr>
                <w:noProof/>
                <w:webHidden/>
              </w:rPr>
              <w:instrText xml:space="preserve"> PAGEREF _Toc104196137 \h </w:instrText>
            </w:r>
            <w:r w:rsidR="002D045C">
              <w:rPr>
                <w:noProof/>
                <w:webHidden/>
              </w:rPr>
            </w:r>
            <w:r w:rsidR="002D045C">
              <w:rPr>
                <w:noProof/>
                <w:webHidden/>
              </w:rPr>
              <w:fldChar w:fldCharType="separate"/>
            </w:r>
            <w:r w:rsidR="007D428D">
              <w:rPr>
                <w:noProof/>
                <w:webHidden/>
              </w:rPr>
              <w:t>3</w:t>
            </w:r>
            <w:r w:rsidR="002D045C">
              <w:rPr>
                <w:noProof/>
                <w:webHidden/>
              </w:rPr>
              <w:fldChar w:fldCharType="end"/>
            </w:r>
          </w:hyperlink>
        </w:p>
        <w:p w14:paraId="53BEFF96" w14:textId="164D7B8F" w:rsidR="002D045C" w:rsidRDefault="004E1ADC" w:rsidP="0082578D">
          <w:pPr>
            <w:pStyle w:val="TOC1"/>
            <w:rPr>
              <w:noProof/>
              <w:sz w:val="22"/>
              <w:szCs w:val="22"/>
            </w:rPr>
          </w:pPr>
          <w:hyperlink w:anchor="_Toc104196138" w:history="1">
            <w:r w:rsidR="002D045C" w:rsidRPr="00452940">
              <w:rPr>
                <w:rStyle w:val="Hyperlink"/>
                <w:rFonts w:ascii="Arial" w:hAnsi="Arial" w:cs="Arial"/>
                <w:noProof/>
              </w:rPr>
              <w:t>Section 1. What action is the Welsh Government considering and why?</w:t>
            </w:r>
            <w:r w:rsidR="002D045C">
              <w:rPr>
                <w:noProof/>
                <w:webHidden/>
              </w:rPr>
              <w:tab/>
            </w:r>
            <w:r w:rsidR="002D045C">
              <w:rPr>
                <w:noProof/>
                <w:webHidden/>
              </w:rPr>
              <w:fldChar w:fldCharType="begin"/>
            </w:r>
            <w:r w:rsidR="002D045C">
              <w:rPr>
                <w:noProof/>
                <w:webHidden/>
              </w:rPr>
              <w:instrText xml:space="preserve"> PAGEREF _Toc104196138 \h </w:instrText>
            </w:r>
            <w:r w:rsidR="002D045C">
              <w:rPr>
                <w:noProof/>
                <w:webHidden/>
              </w:rPr>
            </w:r>
            <w:r w:rsidR="002D045C">
              <w:rPr>
                <w:noProof/>
                <w:webHidden/>
              </w:rPr>
              <w:fldChar w:fldCharType="separate"/>
            </w:r>
            <w:r w:rsidR="007D428D">
              <w:rPr>
                <w:noProof/>
                <w:webHidden/>
              </w:rPr>
              <w:t>16</w:t>
            </w:r>
            <w:r w:rsidR="002D045C">
              <w:rPr>
                <w:noProof/>
                <w:webHidden/>
              </w:rPr>
              <w:fldChar w:fldCharType="end"/>
            </w:r>
          </w:hyperlink>
        </w:p>
        <w:p w14:paraId="615FF921" w14:textId="036C9301" w:rsidR="002D045C" w:rsidRDefault="004E1ADC" w:rsidP="0082578D">
          <w:pPr>
            <w:pStyle w:val="TOC1"/>
            <w:rPr>
              <w:noProof/>
              <w:sz w:val="22"/>
              <w:szCs w:val="22"/>
            </w:rPr>
          </w:pPr>
          <w:hyperlink w:anchor="_Toc104196139" w:history="1">
            <w:r w:rsidR="002D045C" w:rsidRPr="00452940">
              <w:rPr>
                <w:rStyle w:val="Hyperlink"/>
                <w:rFonts w:ascii="Arial" w:hAnsi="Arial" w:cs="Arial"/>
                <w:noProof/>
              </w:rPr>
              <w:t>Section 2. What will be the effect on social well-being?</w:t>
            </w:r>
            <w:r w:rsidR="002D045C">
              <w:rPr>
                <w:noProof/>
                <w:webHidden/>
              </w:rPr>
              <w:tab/>
            </w:r>
            <w:r w:rsidR="002D045C">
              <w:rPr>
                <w:noProof/>
                <w:webHidden/>
              </w:rPr>
              <w:fldChar w:fldCharType="begin"/>
            </w:r>
            <w:r w:rsidR="002D045C">
              <w:rPr>
                <w:noProof/>
                <w:webHidden/>
              </w:rPr>
              <w:instrText xml:space="preserve"> PAGEREF _Toc104196139 \h </w:instrText>
            </w:r>
            <w:r w:rsidR="002D045C">
              <w:rPr>
                <w:noProof/>
                <w:webHidden/>
              </w:rPr>
            </w:r>
            <w:r w:rsidR="002D045C">
              <w:rPr>
                <w:noProof/>
                <w:webHidden/>
              </w:rPr>
              <w:fldChar w:fldCharType="separate"/>
            </w:r>
            <w:r w:rsidR="007D428D">
              <w:rPr>
                <w:noProof/>
                <w:webHidden/>
              </w:rPr>
              <w:t>37</w:t>
            </w:r>
            <w:r w:rsidR="002D045C">
              <w:rPr>
                <w:noProof/>
                <w:webHidden/>
              </w:rPr>
              <w:fldChar w:fldCharType="end"/>
            </w:r>
          </w:hyperlink>
        </w:p>
        <w:p w14:paraId="39E54673" w14:textId="5F60CC6B" w:rsidR="002D045C" w:rsidRDefault="004E1ADC" w:rsidP="0082578D">
          <w:pPr>
            <w:pStyle w:val="TOC1"/>
            <w:rPr>
              <w:noProof/>
              <w:sz w:val="22"/>
              <w:szCs w:val="22"/>
            </w:rPr>
          </w:pPr>
          <w:hyperlink w:anchor="_Toc104196140" w:history="1">
            <w:r w:rsidR="002D045C" w:rsidRPr="00452940">
              <w:rPr>
                <w:rStyle w:val="Hyperlink"/>
                <w:rFonts w:ascii="Arial" w:hAnsi="Arial" w:cs="Arial"/>
                <w:noProof/>
              </w:rPr>
              <w:t>Section 3. What will be the effect on cultural well-being and the Welsh language?</w:t>
            </w:r>
            <w:r w:rsidR="002D045C">
              <w:rPr>
                <w:noProof/>
                <w:webHidden/>
              </w:rPr>
              <w:tab/>
            </w:r>
            <w:r w:rsidR="002D045C">
              <w:rPr>
                <w:noProof/>
                <w:webHidden/>
              </w:rPr>
              <w:fldChar w:fldCharType="begin"/>
            </w:r>
            <w:r w:rsidR="002D045C">
              <w:rPr>
                <w:noProof/>
                <w:webHidden/>
              </w:rPr>
              <w:instrText xml:space="preserve"> PAGEREF _Toc104196140 \h </w:instrText>
            </w:r>
            <w:r w:rsidR="002D045C">
              <w:rPr>
                <w:noProof/>
                <w:webHidden/>
              </w:rPr>
            </w:r>
            <w:r w:rsidR="002D045C">
              <w:rPr>
                <w:noProof/>
                <w:webHidden/>
              </w:rPr>
              <w:fldChar w:fldCharType="separate"/>
            </w:r>
            <w:r w:rsidR="007D428D">
              <w:rPr>
                <w:noProof/>
                <w:webHidden/>
              </w:rPr>
              <w:t>49</w:t>
            </w:r>
            <w:r w:rsidR="002D045C">
              <w:rPr>
                <w:noProof/>
                <w:webHidden/>
              </w:rPr>
              <w:fldChar w:fldCharType="end"/>
            </w:r>
          </w:hyperlink>
        </w:p>
        <w:p w14:paraId="2BCC6CFD" w14:textId="4F4975B3" w:rsidR="002D045C" w:rsidRDefault="004E1ADC" w:rsidP="0082578D">
          <w:pPr>
            <w:pStyle w:val="TOC1"/>
            <w:rPr>
              <w:noProof/>
              <w:sz w:val="22"/>
              <w:szCs w:val="22"/>
            </w:rPr>
          </w:pPr>
          <w:hyperlink w:anchor="_Toc104196141" w:history="1">
            <w:r w:rsidR="002D045C" w:rsidRPr="00452940">
              <w:rPr>
                <w:rStyle w:val="Hyperlink"/>
                <w:rFonts w:ascii="Arial" w:hAnsi="Arial" w:cs="Arial"/>
                <w:noProof/>
              </w:rPr>
              <w:t>Section 4. What will be the effect on economic well-being?</w:t>
            </w:r>
            <w:r w:rsidR="002D045C">
              <w:rPr>
                <w:noProof/>
                <w:webHidden/>
              </w:rPr>
              <w:tab/>
            </w:r>
            <w:r w:rsidR="002D045C">
              <w:rPr>
                <w:noProof/>
                <w:webHidden/>
              </w:rPr>
              <w:fldChar w:fldCharType="begin"/>
            </w:r>
            <w:r w:rsidR="002D045C">
              <w:rPr>
                <w:noProof/>
                <w:webHidden/>
              </w:rPr>
              <w:instrText xml:space="preserve"> PAGEREF _Toc104196141 \h </w:instrText>
            </w:r>
            <w:r w:rsidR="002D045C">
              <w:rPr>
                <w:noProof/>
                <w:webHidden/>
              </w:rPr>
            </w:r>
            <w:r w:rsidR="002D045C">
              <w:rPr>
                <w:noProof/>
                <w:webHidden/>
              </w:rPr>
              <w:fldChar w:fldCharType="separate"/>
            </w:r>
            <w:r w:rsidR="007D428D">
              <w:rPr>
                <w:noProof/>
                <w:webHidden/>
              </w:rPr>
              <w:t>53</w:t>
            </w:r>
            <w:r w:rsidR="002D045C">
              <w:rPr>
                <w:noProof/>
                <w:webHidden/>
              </w:rPr>
              <w:fldChar w:fldCharType="end"/>
            </w:r>
          </w:hyperlink>
        </w:p>
        <w:p w14:paraId="5C7DFD20" w14:textId="21618404" w:rsidR="002D045C" w:rsidRDefault="004E1ADC" w:rsidP="0082578D">
          <w:pPr>
            <w:pStyle w:val="TOC1"/>
            <w:rPr>
              <w:noProof/>
              <w:sz w:val="22"/>
              <w:szCs w:val="22"/>
            </w:rPr>
          </w:pPr>
          <w:hyperlink w:anchor="_Toc104196142" w:history="1">
            <w:r w:rsidR="002D045C" w:rsidRPr="00452940">
              <w:rPr>
                <w:rStyle w:val="Hyperlink"/>
                <w:rFonts w:ascii="Arial" w:hAnsi="Arial" w:cs="Arial"/>
                <w:noProof/>
              </w:rPr>
              <w:t>Section 5. What will be the effect on environmental well-being?</w:t>
            </w:r>
            <w:r w:rsidR="002D045C">
              <w:rPr>
                <w:noProof/>
                <w:webHidden/>
              </w:rPr>
              <w:tab/>
            </w:r>
            <w:r w:rsidR="002D045C">
              <w:rPr>
                <w:noProof/>
                <w:webHidden/>
              </w:rPr>
              <w:fldChar w:fldCharType="begin"/>
            </w:r>
            <w:r w:rsidR="002D045C">
              <w:rPr>
                <w:noProof/>
                <w:webHidden/>
              </w:rPr>
              <w:instrText xml:space="preserve"> PAGEREF _Toc104196142 \h </w:instrText>
            </w:r>
            <w:r w:rsidR="002D045C">
              <w:rPr>
                <w:noProof/>
                <w:webHidden/>
              </w:rPr>
            </w:r>
            <w:r w:rsidR="002D045C">
              <w:rPr>
                <w:noProof/>
                <w:webHidden/>
              </w:rPr>
              <w:fldChar w:fldCharType="separate"/>
            </w:r>
            <w:r w:rsidR="007D428D">
              <w:rPr>
                <w:noProof/>
                <w:webHidden/>
              </w:rPr>
              <w:t>64</w:t>
            </w:r>
            <w:r w:rsidR="002D045C">
              <w:rPr>
                <w:noProof/>
                <w:webHidden/>
              </w:rPr>
              <w:fldChar w:fldCharType="end"/>
            </w:r>
          </w:hyperlink>
        </w:p>
        <w:p w14:paraId="68649EF2" w14:textId="1954707F" w:rsidR="002D045C" w:rsidRPr="00B51B80" w:rsidRDefault="004E1ADC" w:rsidP="0082578D">
          <w:pPr>
            <w:pStyle w:val="TOC1"/>
            <w:rPr>
              <w:noProof/>
              <w:sz w:val="22"/>
              <w:szCs w:val="22"/>
            </w:rPr>
          </w:pPr>
          <w:hyperlink w:anchor="_Toc104196143" w:history="1">
            <w:r w:rsidR="002D045C" w:rsidRPr="00B51B80">
              <w:rPr>
                <w:rStyle w:val="Hyperlink"/>
                <w:rFonts w:ascii="Arial" w:hAnsi="Arial" w:cs="Arial"/>
                <w:noProof/>
              </w:rPr>
              <w:t>Section 6. Record of Full Impact Assessment</w:t>
            </w:r>
            <w:r w:rsidR="002D045C" w:rsidRPr="00B51B80">
              <w:rPr>
                <w:noProof/>
                <w:webHidden/>
              </w:rPr>
              <w:tab/>
            </w:r>
            <w:r w:rsidR="002D045C" w:rsidRPr="00B51B80">
              <w:rPr>
                <w:noProof/>
                <w:webHidden/>
              </w:rPr>
              <w:fldChar w:fldCharType="begin"/>
            </w:r>
            <w:r w:rsidR="002D045C" w:rsidRPr="00B51B80">
              <w:rPr>
                <w:noProof/>
                <w:webHidden/>
              </w:rPr>
              <w:instrText xml:space="preserve"> PAGEREF _Toc104196143 \h </w:instrText>
            </w:r>
            <w:r w:rsidR="002D045C" w:rsidRPr="00B51B80">
              <w:rPr>
                <w:noProof/>
                <w:webHidden/>
              </w:rPr>
            </w:r>
            <w:r w:rsidR="002D045C" w:rsidRPr="00B51B80">
              <w:rPr>
                <w:noProof/>
                <w:webHidden/>
              </w:rPr>
              <w:fldChar w:fldCharType="separate"/>
            </w:r>
            <w:r w:rsidR="007D428D">
              <w:rPr>
                <w:noProof/>
                <w:webHidden/>
              </w:rPr>
              <w:t>75</w:t>
            </w:r>
            <w:r w:rsidR="002D045C" w:rsidRPr="00B51B80">
              <w:rPr>
                <w:noProof/>
                <w:webHidden/>
              </w:rPr>
              <w:fldChar w:fldCharType="end"/>
            </w:r>
          </w:hyperlink>
        </w:p>
        <w:p w14:paraId="7732A073" w14:textId="6244326F" w:rsidR="002D045C" w:rsidRDefault="004E1ADC" w:rsidP="0082578D">
          <w:pPr>
            <w:pStyle w:val="TOC1"/>
            <w:rPr>
              <w:noProof/>
              <w:sz w:val="22"/>
              <w:szCs w:val="22"/>
            </w:rPr>
          </w:pPr>
          <w:hyperlink w:anchor="_Toc104196144" w:history="1">
            <w:r w:rsidR="002D045C" w:rsidRPr="00452940">
              <w:rPr>
                <w:rStyle w:val="Hyperlink"/>
                <w:rFonts w:ascii="Arial" w:hAnsi="Arial" w:cs="Arial"/>
                <w:noProof/>
              </w:rPr>
              <w:t>Section 7. Conclusion</w:t>
            </w:r>
            <w:r w:rsidR="002D045C">
              <w:rPr>
                <w:noProof/>
                <w:webHidden/>
              </w:rPr>
              <w:tab/>
            </w:r>
            <w:r w:rsidR="00EC6547">
              <w:rPr>
                <w:noProof/>
                <w:webHidden/>
              </w:rPr>
              <w:t>79</w:t>
            </w:r>
          </w:hyperlink>
        </w:p>
        <w:p w14:paraId="451AE89C" w14:textId="7740A27F" w:rsidR="002D045C" w:rsidRDefault="004E1ADC" w:rsidP="0082578D">
          <w:pPr>
            <w:pStyle w:val="TOC1"/>
            <w:rPr>
              <w:noProof/>
              <w:sz w:val="22"/>
              <w:szCs w:val="22"/>
            </w:rPr>
          </w:pPr>
          <w:hyperlink w:anchor="_Toc104196146" w:history="1">
            <w:r w:rsidR="002D045C" w:rsidRPr="00452940">
              <w:rPr>
                <w:rStyle w:val="Hyperlink"/>
                <w:rFonts w:ascii="Arial" w:hAnsi="Arial" w:cs="Arial"/>
                <w:noProof/>
              </w:rPr>
              <w:t>Full Impact Assessments</w:t>
            </w:r>
            <w:r w:rsidR="002D045C">
              <w:rPr>
                <w:noProof/>
                <w:webHidden/>
              </w:rPr>
              <w:tab/>
            </w:r>
            <w:r w:rsidR="002D045C">
              <w:rPr>
                <w:noProof/>
                <w:webHidden/>
              </w:rPr>
              <w:fldChar w:fldCharType="begin"/>
            </w:r>
            <w:r w:rsidR="002D045C">
              <w:rPr>
                <w:noProof/>
                <w:webHidden/>
              </w:rPr>
              <w:instrText xml:space="preserve"> PAGEREF _Toc104196146 \h </w:instrText>
            </w:r>
            <w:r w:rsidR="002D045C">
              <w:rPr>
                <w:noProof/>
                <w:webHidden/>
              </w:rPr>
            </w:r>
            <w:r w:rsidR="002D045C">
              <w:rPr>
                <w:noProof/>
                <w:webHidden/>
              </w:rPr>
              <w:fldChar w:fldCharType="separate"/>
            </w:r>
            <w:r w:rsidR="007D428D">
              <w:rPr>
                <w:noProof/>
                <w:webHidden/>
              </w:rPr>
              <w:t>87</w:t>
            </w:r>
            <w:r w:rsidR="002D045C">
              <w:rPr>
                <w:noProof/>
                <w:webHidden/>
              </w:rPr>
              <w:fldChar w:fldCharType="end"/>
            </w:r>
          </w:hyperlink>
        </w:p>
        <w:p w14:paraId="345A73FA" w14:textId="6AA85EFE" w:rsidR="002D045C" w:rsidRDefault="004E1ADC" w:rsidP="0082578D">
          <w:pPr>
            <w:pStyle w:val="TOC1"/>
            <w:rPr>
              <w:noProof/>
              <w:sz w:val="22"/>
              <w:szCs w:val="22"/>
            </w:rPr>
          </w:pPr>
          <w:hyperlink w:anchor="_Toc104196147" w:history="1">
            <w:r w:rsidR="002D045C" w:rsidRPr="00452940">
              <w:rPr>
                <w:rStyle w:val="Hyperlink"/>
                <w:rFonts w:ascii="Arial" w:eastAsia="Yu Mincho" w:hAnsi="Arial" w:cs="Arial"/>
                <w:noProof/>
              </w:rPr>
              <w:t>A.</w:t>
            </w:r>
            <w:r w:rsidR="002D045C">
              <w:rPr>
                <w:noProof/>
                <w:sz w:val="22"/>
                <w:szCs w:val="22"/>
              </w:rPr>
              <w:tab/>
            </w:r>
            <w:r w:rsidR="002D045C" w:rsidRPr="00452940">
              <w:rPr>
                <w:rStyle w:val="Hyperlink"/>
                <w:rFonts w:ascii="Arial" w:hAnsi="Arial" w:cs="Arial"/>
                <w:noProof/>
              </w:rPr>
              <w:t>Health</w:t>
            </w:r>
            <w:r w:rsidR="002D045C" w:rsidRPr="00452940">
              <w:rPr>
                <w:rStyle w:val="Hyperlink"/>
                <w:rFonts w:ascii="Arial" w:eastAsia="Yu Mincho" w:hAnsi="Arial" w:cs="Arial"/>
                <w:noProof/>
              </w:rPr>
              <w:t xml:space="preserve"> Impact Assessment</w:t>
            </w:r>
            <w:r w:rsidR="002D045C">
              <w:rPr>
                <w:noProof/>
                <w:webHidden/>
              </w:rPr>
              <w:tab/>
            </w:r>
            <w:r w:rsidR="002D045C">
              <w:rPr>
                <w:noProof/>
                <w:webHidden/>
              </w:rPr>
              <w:fldChar w:fldCharType="begin"/>
            </w:r>
            <w:r w:rsidR="002D045C">
              <w:rPr>
                <w:noProof/>
                <w:webHidden/>
              </w:rPr>
              <w:instrText xml:space="preserve"> PAGEREF _Toc104196147 \h </w:instrText>
            </w:r>
            <w:r w:rsidR="002D045C">
              <w:rPr>
                <w:noProof/>
                <w:webHidden/>
              </w:rPr>
            </w:r>
            <w:r w:rsidR="002D045C">
              <w:rPr>
                <w:noProof/>
                <w:webHidden/>
              </w:rPr>
              <w:fldChar w:fldCharType="separate"/>
            </w:r>
            <w:r w:rsidR="007D428D">
              <w:rPr>
                <w:noProof/>
                <w:webHidden/>
              </w:rPr>
              <w:t>87</w:t>
            </w:r>
            <w:r w:rsidR="002D045C">
              <w:rPr>
                <w:noProof/>
                <w:webHidden/>
              </w:rPr>
              <w:fldChar w:fldCharType="end"/>
            </w:r>
          </w:hyperlink>
        </w:p>
        <w:p w14:paraId="0D20065B" w14:textId="3D4227E6" w:rsidR="002D045C" w:rsidRDefault="004E1ADC" w:rsidP="0082578D">
          <w:pPr>
            <w:pStyle w:val="TOC1"/>
            <w:rPr>
              <w:noProof/>
              <w:sz w:val="22"/>
              <w:szCs w:val="22"/>
            </w:rPr>
          </w:pPr>
          <w:hyperlink w:anchor="_Toc104196148" w:history="1">
            <w:r w:rsidR="002D045C" w:rsidRPr="00452940">
              <w:rPr>
                <w:rStyle w:val="Hyperlink"/>
                <w:rFonts w:ascii="Arial" w:hAnsi="Arial" w:cs="Arial"/>
                <w:noProof/>
              </w:rPr>
              <w:t>B.</w:t>
            </w:r>
            <w:r w:rsidR="002D045C">
              <w:rPr>
                <w:noProof/>
                <w:sz w:val="22"/>
                <w:szCs w:val="22"/>
              </w:rPr>
              <w:tab/>
            </w:r>
            <w:r w:rsidR="002D045C" w:rsidRPr="00452940">
              <w:rPr>
                <w:rStyle w:val="Hyperlink"/>
                <w:rFonts w:ascii="Arial" w:hAnsi="Arial" w:cs="Arial"/>
                <w:noProof/>
              </w:rPr>
              <w:t>Welsh Language Impact Assessment</w:t>
            </w:r>
            <w:r w:rsidR="002D045C">
              <w:rPr>
                <w:noProof/>
                <w:webHidden/>
              </w:rPr>
              <w:tab/>
            </w:r>
            <w:r w:rsidR="002D045C">
              <w:rPr>
                <w:noProof/>
                <w:webHidden/>
              </w:rPr>
              <w:fldChar w:fldCharType="begin"/>
            </w:r>
            <w:r w:rsidR="002D045C">
              <w:rPr>
                <w:noProof/>
                <w:webHidden/>
              </w:rPr>
              <w:instrText xml:space="preserve"> PAGEREF _Toc104196148 \h </w:instrText>
            </w:r>
            <w:r w:rsidR="002D045C">
              <w:rPr>
                <w:noProof/>
                <w:webHidden/>
              </w:rPr>
            </w:r>
            <w:r w:rsidR="002D045C">
              <w:rPr>
                <w:noProof/>
                <w:webHidden/>
              </w:rPr>
              <w:fldChar w:fldCharType="separate"/>
            </w:r>
            <w:r w:rsidR="007D428D">
              <w:rPr>
                <w:noProof/>
                <w:webHidden/>
              </w:rPr>
              <w:t>107</w:t>
            </w:r>
            <w:r w:rsidR="002D045C">
              <w:rPr>
                <w:noProof/>
                <w:webHidden/>
              </w:rPr>
              <w:fldChar w:fldCharType="end"/>
            </w:r>
          </w:hyperlink>
        </w:p>
        <w:p w14:paraId="20A07DF1" w14:textId="0B36130C" w:rsidR="002D045C" w:rsidRDefault="004E1ADC" w:rsidP="0082578D">
          <w:pPr>
            <w:pStyle w:val="TOC1"/>
            <w:rPr>
              <w:noProof/>
              <w:sz w:val="22"/>
              <w:szCs w:val="22"/>
            </w:rPr>
          </w:pPr>
          <w:hyperlink w:anchor="_Toc104196149" w:history="1">
            <w:r w:rsidR="002D045C" w:rsidRPr="00452940">
              <w:rPr>
                <w:rStyle w:val="Hyperlink"/>
                <w:rFonts w:ascii="Arial" w:eastAsia="Yu Mincho" w:hAnsi="Arial" w:cs="Arial"/>
                <w:noProof/>
              </w:rPr>
              <w:t>C.</w:t>
            </w:r>
            <w:r w:rsidR="002D045C">
              <w:rPr>
                <w:noProof/>
                <w:sz w:val="22"/>
                <w:szCs w:val="22"/>
              </w:rPr>
              <w:tab/>
            </w:r>
            <w:r w:rsidR="002D045C" w:rsidRPr="00452940">
              <w:rPr>
                <w:rStyle w:val="Hyperlink"/>
                <w:rFonts w:ascii="Arial" w:hAnsi="Arial" w:cs="Arial"/>
                <w:noProof/>
              </w:rPr>
              <w:t>Biodiversity</w:t>
            </w:r>
            <w:r w:rsidR="002D045C" w:rsidRPr="00452940">
              <w:rPr>
                <w:rStyle w:val="Hyperlink"/>
                <w:rFonts w:ascii="Arial" w:eastAsia="Yu Mincho" w:hAnsi="Arial" w:cs="Arial"/>
                <w:noProof/>
              </w:rPr>
              <w:t xml:space="preserve"> Impact Assessment</w:t>
            </w:r>
            <w:r w:rsidR="002D045C">
              <w:rPr>
                <w:noProof/>
                <w:webHidden/>
              </w:rPr>
              <w:tab/>
            </w:r>
            <w:r w:rsidR="002D045C">
              <w:rPr>
                <w:noProof/>
                <w:webHidden/>
              </w:rPr>
              <w:fldChar w:fldCharType="begin"/>
            </w:r>
            <w:r w:rsidR="002D045C">
              <w:rPr>
                <w:noProof/>
                <w:webHidden/>
              </w:rPr>
              <w:instrText xml:space="preserve"> PAGEREF _Toc104196149 \h </w:instrText>
            </w:r>
            <w:r w:rsidR="002D045C">
              <w:rPr>
                <w:noProof/>
                <w:webHidden/>
              </w:rPr>
            </w:r>
            <w:r w:rsidR="002D045C">
              <w:rPr>
                <w:noProof/>
                <w:webHidden/>
              </w:rPr>
              <w:fldChar w:fldCharType="separate"/>
            </w:r>
            <w:r w:rsidR="007D428D">
              <w:rPr>
                <w:noProof/>
                <w:webHidden/>
              </w:rPr>
              <w:t>115</w:t>
            </w:r>
            <w:r w:rsidR="002D045C">
              <w:rPr>
                <w:noProof/>
                <w:webHidden/>
              </w:rPr>
              <w:fldChar w:fldCharType="end"/>
            </w:r>
          </w:hyperlink>
        </w:p>
        <w:p w14:paraId="480C58D2" w14:textId="06244F62" w:rsidR="002D045C" w:rsidRDefault="004E1ADC" w:rsidP="0082578D">
          <w:pPr>
            <w:pStyle w:val="TOC1"/>
            <w:rPr>
              <w:noProof/>
              <w:sz w:val="22"/>
              <w:szCs w:val="22"/>
            </w:rPr>
          </w:pPr>
          <w:hyperlink w:anchor="_Toc104196150" w:history="1">
            <w:r w:rsidR="002D045C" w:rsidRPr="00452940">
              <w:rPr>
                <w:rStyle w:val="Hyperlink"/>
                <w:rFonts w:ascii="Arial" w:hAnsi="Arial" w:cs="Arial"/>
                <w:noProof/>
              </w:rPr>
              <w:t>D.</w:t>
            </w:r>
            <w:r w:rsidR="002D045C">
              <w:rPr>
                <w:noProof/>
                <w:sz w:val="22"/>
                <w:szCs w:val="22"/>
              </w:rPr>
              <w:tab/>
            </w:r>
            <w:r w:rsidR="002D045C" w:rsidRPr="00452940">
              <w:rPr>
                <w:rStyle w:val="Hyperlink"/>
                <w:rFonts w:ascii="Arial" w:hAnsi="Arial" w:cs="Arial"/>
                <w:noProof/>
              </w:rPr>
              <w:t>Equality Impact Assessment</w:t>
            </w:r>
            <w:r w:rsidR="002D045C">
              <w:rPr>
                <w:noProof/>
                <w:webHidden/>
              </w:rPr>
              <w:tab/>
            </w:r>
            <w:r w:rsidR="00F955F9">
              <w:rPr>
                <w:noProof/>
                <w:webHidden/>
              </w:rPr>
              <w:t>123</w:t>
            </w:r>
          </w:hyperlink>
        </w:p>
        <w:p w14:paraId="1CB85B10" w14:textId="16EE6A6A" w:rsidR="002D045C" w:rsidRDefault="004E1ADC" w:rsidP="0082578D">
          <w:pPr>
            <w:pStyle w:val="TOC1"/>
            <w:rPr>
              <w:noProof/>
              <w:sz w:val="22"/>
              <w:szCs w:val="22"/>
            </w:rPr>
          </w:pPr>
          <w:hyperlink w:anchor="_Toc104196151" w:history="1">
            <w:r w:rsidR="002D045C" w:rsidRPr="00452940">
              <w:rPr>
                <w:rStyle w:val="Hyperlink"/>
                <w:rFonts w:ascii="Arial" w:hAnsi="Arial" w:cs="Arial"/>
                <w:noProof/>
              </w:rPr>
              <w:t>E.</w:t>
            </w:r>
            <w:r w:rsidR="002D045C">
              <w:rPr>
                <w:noProof/>
                <w:sz w:val="22"/>
                <w:szCs w:val="22"/>
              </w:rPr>
              <w:tab/>
            </w:r>
            <w:r w:rsidR="002D045C" w:rsidRPr="00452940">
              <w:rPr>
                <w:rStyle w:val="Hyperlink"/>
                <w:rFonts w:ascii="Arial" w:hAnsi="Arial" w:cs="Arial"/>
                <w:noProof/>
              </w:rPr>
              <w:t>Children’s Rights Impact Assessment</w:t>
            </w:r>
            <w:r w:rsidR="002D045C">
              <w:rPr>
                <w:noProof/>
                <w:webHidden/>
              </w:rPr>
              <w:tab/>
            </w:r>
            <w:r w:rsidR="00F77BC1">
              <w:rPr>
                <w:noProof/>
                <w:webHidden/>
              </w:rPr>
              <w:t>139</w:t>
            </w:r>
          </w:hyperlink>
        </w:p>
        <w:p w14:paraId="678A486E" w14:textId="7C56D674" w:rsidR="002D045C" w:rsidRDefault="004E1ADC" w:rsidP="0082578D">
          <w:pPr>
            <w:pStyle w:val="TOC1"/>
            <w:rPr>
              <w:noProof/>
              <w:sz w:val="22"/>
              <w:szCs w:val="22"/>
            </w:rPr>
          </w:pPr>
          <w:hyperlink w:anchor="_Toc104196152" w:history="1">
            <w:r w:rsidR="002D045C" w:rsidRPr="00452940">
              <w:rPr>
                <w:rStyle w:val="Hyperlink"/>
                <w:rFonts w:ascii="Arial" w:hAnsi="Arial" w:cs="Arial"/>
                <w:noProof/>
              </w:rPr>
              <w:t>F.</w:t>
            </w:r>
            <w:r w:rsidR="002D045C">
              <w:rPr>
                <w:noProof/>
                <w:sz w:val="22"/>
                <w:szCs w:val="22"/>
              </w:rPr>
              <w:tab/>
            </w:r>
            <w:r w:rsidR="002A70AD">
              <w:rPr>
                <w:noProof/>
                <w:sz w:val="22"/>
                <w:szCs w:val="22"/>
              </w:rPr>
              <w:t xml:space="preserve">     </w:t>
            </w:r>
            <w:r w:rsidR="002D045C" w:rsidRPr="00452940">
              <w:rPr>
                <w:rStyle w:val="Hyperlink"/>
                <w:rFonts w:ascii="Arial" w:hAnsi="Arial" w:cs="Arial"/>
                <w:noProof/>
              </w:rPr>
              <w:t>Rural Proofing Impact Assessment</w:t>
            </w:r>
            <w:r w:rsidR="002D045C">
              <w:rPr>
                <w:noProof/>
                <w:webHidden/>
              </w:rPr>
              <w:tab/>
            </w:r>
            <w:r w:rsidR="002D045C">
              <w:rPr>
                <w:noProof/>
                <w:webHidden/>
              </w:rPr>
              <w:fldChar w:fldCharType="begin"/>
            </w:r>
            <w:r w:rsidR="002D045C">
              <w:rPr>
                <w:noProof/>
                <w:webHidden/>
              </w:rPr>
              <w:instrText xml:space="preserve"> PAGEREF _Toc104196152 \h </w:instrText>
            </w:r>
            <w:r w:rsidR="002D045C">
              <w:rPr>
                <w:noProof/>
                <w:webHidden/>
              </w:rPr>
            </w:r>
            <w:r w:rsidR="002D045C">
              <w:rPr>
                <w:noProof/>
                <w:webHidden/>
              </w:rPr>
              <w:fldChar w:fldCharType="separate"/>
            </w:r>
            <w:r w:rsidR="007D428D">
              <w:rPr>
                <w:noProof/>
                <w:webHidden/>
              </w:rPr>
              <w:t>146</w:t>
            </w:r>
            <w:r w:rsidR="002D045C">
              <w:rPr>
                <w:noProof/>
                <w:webHidden/>
              </w:rPr>
              <w:fldChar w:fldCharType="end"/>
            </w:r>
          </w:hyperlink>
        </w:p>
        <w:p w14:paraId="3F099913" w14:textId="7E64CD5A" w:rsidR="002D045C" w:rsidRDefault="004E1ADC" w:rsidP="0082578D">
          <w:pPr>
            <w:pStyle w:val="TOC1"/>
            <w:rPr>
              <w:noProof/>
              <w:sz w:val="22"/>
              <w:szCs w:val="22"/>
            </w:rPr>
          </w:pPr>
          <w:hyperlink w:anchor="_Toc104196153" w:history="1">
            <w:r w:rsidR="002D045C" w:rsidRPr="00452940">
              <w:rPr>
                <w:rStyle w:val="Hyperlink"/>
                <w:rFonts w:ascii="Arial" w:hAnsi="Arial" w:cs="Arial"/>
                <w:noProof/>
              </w:rPr>
              <w:t xml:space="preserve">G. </w:t>
            </w:r>
            <w:r w:rsidR="00F955F9">
              <w:rPr>
                <w:rStyle w:val="Hyperlink"/>
                <w:rFonts w:ascii="Arial" w:hAnsi="Arial" w:cs="Arial"/>
                <w:noProof/>
              </w:rPr>
              <w:t xml:space="preserve">       </w:t>
            </w:r>
            <w:r w:rsidR="002D045C" w:rsidRPr="00452940">
              <w:rPr>
                <w:rStyle w:val="Hyperlink"/>
                <w:rFonts w:ascii="Arial" w:hAnsi="Arial" w:cs="Arial"/>
                <w:noProof/>
              </w:rPr>
              <w:t>20mph consultation responses</w:t>
            </w:r>
            <w:r w:rsidR="002D045C">
              <w:rPr>
                <w:noProof/>
                <w:webHidden/>
              </w:rPr>
              <w:tab/>
            </w:r>
            <w:r w:rsidR="00B95821">
              <w:rPr>
                <w:noProof/>
                <w:webHidden/>
              </w:rPr>
              <w:t>158</w:t>
            </w:r>
          </w:hyperlink>
        </w:p>
        <w:p w14:paraId="7EA3D0C3" w14:textId="56721AD3" w:rsidR="003852C3" w:rsidRPr="000E6DCB" w:rsidRDefault="003852C3" w:rsidP="0082578D">
          <w:pPr>
            <w:tabs>
              <w:tab w:val="left" w:pos="5740"/>
            </w:tabs>
            <w:rPr>
              <w:rFonts w:ascii="Arial" w:hAnsi="Arial" w:cs="Arial"/>
              <w:sz w:val="24"/>
            </w:rPr>
          </w:pPr>
          <w:r w:rsidRPr="000E6DCB">
            <w:rPr>
              <w:rFonts w:ascii="Arial" w:hAnsi="Arial" w:cs="Arial"/>
              <w:b/>
              <w:bCs/>
              <w:noProof/>
              <w:sz w:val="24"/>
            </w:rPr>
            <w:fldChar w:fldCharType="end"/>
          </w:r>
          <w:r w:rsidR="0082578D">
            <w:rPr>
              <w:rFonts w:ascii="Arial" w:hAnsi="Arial" w:cs="Arial"/>
              <w:b/>
              <w:bCs/>
              <w:noProof/>
              <w:sz w:val="24"/>
            </w:rPr>
            <w:tab/>
          </w:r>
        </w:p>
      </w:sdtContent>
    </w:sdt>
    <w:p w14:paraId="6D8CBA81" w14:textId="77777777" w:rsidR="00AD329D" w:rsidRPr="000E6DCB" w:rsidRDefault="00AD329D">
      <w:pPr>
        <w:rPr>
          <w:rFonts w:ascii="Arial" w:hAnsi="Arial" w:cs="Arial"/>
          <w:b/>
          <w:bCs/>
          <w:caps/>
          <w:color w:val="000000" w:themeColor="text1"/>
          <w:spacing w:val="15"/>
          <w:sz w:val="28"/>
          <w:szCs w:val="22"/>
        </w:rPr>
      </w:pPr>
      <w:bookmarkStart w:id="0" w:name="_Guidance_on_Completing"/>
      <w:bookmarkEnd w:id="0"/>
      <w:r w:rsidRPr="000E6DCB">
        <w:rPr>
          <w:rFonts w:ascii="Arial" w:hAnsi="Arial" w:cs="Arial"/>
          <w:color w:val="000000" w:themeColor="text1"/>
          <w:sz w:val="24"/>
        </w:rPr>
        <w:br w:type="page"/>
      </w:r>
    </w:p>
    <w:p w14:paraId="4ADBD5D5" w14:textId="587AC0BE" w:rsidR="00AF2E8E" w:rsidRPr="00681015" w:rsidRDefault="0083398E" w:rsidP="0082578D">
      <w:pPr>
        <w:pStyle w:val="Heading1"/>
        <w:shd w:val="clear" w:color="auto" w:fill="002060"/>
        <w:rPr>
          <w:rFonts w:ascii="Arial" w:hAnsi="Arial" w:cs="Arial"/>
          <w:sz w:val="28"/>
          <w:szCs w:val="28"/>
        </w:rPr>
      </w:pPr>
      <w:bookmarkStart w:id="1" w:name="_Toc80822980"/>
      <w:bookmarkStart w:id="2" w:name="_Toc104196137"/>
      <w:r w:rsidRPr="00681015">
        <w:rPr>
          <w:rFonts w:ascii="Arial" w:hAnsi="Arial" w:cs="Arial"/>
          <w:sz w:val="28"/>
          <w:szCs w:val="28"/>
        </w:rPr>
        <w:lastRenderedPageBreak/>
        <w:t>O</w:t>
      </w:r>
      <w:r w:rsidR="002D26F8" w:rsidRPr="00681015">
        <w:rPr>
          <w:rFonts w:ascii="Arial" w:hAnsi="Arial" w:cs="Arial"/>
          <w:sz w:val="28"/>
          <w:szCs w:val="28"/>
        </w:rPr>
        <w:t>verview</w:t>
      </w:r>
      <w:r w:rsidRPr="00681015">
        <w:rPr>
          <w:rFonts w:ascii="Arial" w:hAnsi="Arial" w:cs="Arial"/>
          <w:sz w:val="28"/>
          <w:szCs w:val="28"/>
        </w:rPr>
        <w:t xml:space="preserve"> </w:t>
      </w:r>
      <w:r w:rsidR="00132F5C" w:rsidRPr="00681015">
        <w:rPr>
          <w:rFonts w:ascii="Arial" w:hAnsi="Arial" w:cs="Arial"/>
          <w:sz w:val="28"/>
          <w:szCs w:val="28"/>
        </w:rPr>
        <w:t>of this</w:t>
      </w:r>
      <w:r w:rsidR="00AF2E8E" w:rsidRPr="00681015">
        <w:rPr>
          <w:rFonts w:ascii="Arial" w:hAnsi="Arial" w:cs="Arial"/>
          <w:sz w:val="28"/>
          <w:szCs w:val="28"/>
        </w:rPr>
        <w:t xml:space="preserve"> Integrated Impact Assessment</w:t>
      </w:r>
      <w:bookmarkEnd w:id="1"/>
      <w:bookmarkEnd w:id="2"/>
    </w:p>
    <w:p w14:paraId="19AA031C" w14:textId="747B6FB9" w:rsidR="00B458A3" w:rsidRDefault="00B458A3">
      <w:pPr>
        <w:autoSpaceDE w:val="0"/>
        <w:autoSpaceDN w:val="0"/>
        <w:adjustRightInd w:val="0"/>
        <w:rPr>
          <w:rFonts w:ascii="Arial" w:hAnsi="Arial" w:cs="Arial"/>
          <w:b/>
          <w:color w:val="000000" w:themeColor="text1"/>
          <w:sz w:val="28"/>
        </w:rPr>
      </w:pPr>
      <w:r>
        <w:rPr>
          <w:rFonts w:ascii="Arial" w:hAnsi="Arial" w:cs="Arial"/>
          <w:b/>
          <w:color w:val="000000" w:themeColor="text1"/>
          <w:sz w:val="28"/>
        </w:rPr>
        <w:t xml:space="preserve">Introduction </w:t>
      </w:r>
    </w:p>
    <w:p w14:paraId="08CFEE06" w14:textId="17AAFFB9" w:rsidR="00B458A3" w:rsidRPr="00E234FC" w:rsidRDefault="00B458A3" w:rsidP="00B458A3">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This Integrated Impact Assessment (IIA) relates to the Welsh Government’s proposal for changing the default speed limit for restricted roads </w:t>
      </w:r>
      <w:r w:rsidR="004B69BF" w:rsidRPr="004B69BF">
        <w:rPr>
          <w:rFonts w:ascii="Arial" w:hAnsi="Arial" w:cs="Arial"/>
          <w:sz w:val="24"/>
          <w:szCs w:val="24"/>
        </w:rPr>
        <w:t xml:space="preserve">(generally referred to as the ‘default speed limit’) </w:t>
      </w:r>
      <w:r w:rsidRPr="00E234FC">
        <w:rPr>
          <w:rFonts w:ascii="Arial" w:hAnsi="Arial" w:cs="Arial"/>
          <w:sz w:val="24"/>
          <w:szCs w:val="24"/>
        </w:rPr>
        <w:t>within Wales to 20mph and the practical actions needed to implement this change. Restricted roads are identified as roads that serve built-up areas, the majority of which are residential areas.</w:t>
      </w:r>
      <w:r w:rsidRPr="00E234FC">
        <w:rPr>
          <w:rStyle w:val="FootnoteReference"/>
          <w:rFonts w:ascii="Arial" w:hAnsi="Arial" w:cs="Arial"/>
          <w:sz w:val="24"/>
          <w:szCs w:val="24"/>
        </w:rPr>
        <w:footnoteReference w:id="2"/>
      </w:r>
      <w:r w:rsidRPr="00E234FC">
        <w:rPr>
          <w:rFonts w:ascii="Arial" w:hAnsi="Arial" w:cs="Arial"/>
          <w:sz w:val="24"/>
          <w:szCs w:val="24"/>
        </w:rPr>
        <w:t xml:space="preserve"> </w:t>
      </w:r>
      <w:r w:rsidR="00720FB9">
        <w:rPr>
          <w:rFonts w:ascii="Arial" w:hAnsi="Arial" w:cs="Arial"/>
          <w:sz w:val="24"/>
          <w:szCs w:val="24"/>
        </w:rPr>
        <w:t>Where a change in the national default speed limit is referred to this considers the default speed limit within Wales only</w:t>
      </w:r>
      <w:r w:rsidR="00A974AC">
        <w:rPr>
          <w:rFonts w:ascii="Arial" w:hAnsi="Arial" w:cs="Arial"/>
          <w:sz w:val="24"/>
          <w:szCs w:val="24"/>
        </w:rPr>
        <w:t xml:space="preserve"> (not </w:t>
      </w:r>
      <w:r w:rsidR="002269EE">
        <w:rPr>
          <w:rFonts w:ascii="Arial" w:hAnsi="Arial" w:cs="Arial"/>
          <w:sz w:val="24"/>
          <w:szCs w:val="24"/>
        </w:rPr>
        <w:t>the rest of the UK)</w:t>
      </w:r>
      <w:r w:rsidR="00720FB9">
        <w:rPr>
          <w:rFonts w:ascii="Arial" w:hAnsi="Arial" w:cs="Arial"/>
          <w:sz w:val="24"/>
          <w:szCs w:val="24"/>
        </w:rPr>
        <w:t xml:space="preserve">. </w:t>
      </w:r>
    </w:p>
    <w:p w14:paraId="2BEB18A6" w14:textId="3E4DE89C" w:rsidR="00B458A3" w:rsidRDefault="00B458A3" w:rsidP="00B458A3">
      <w:pPr>
        <w:autoSpaceDE w:val="0"/>
        <w:autoSpaceDN w:val="0"/>
        <w:adjustRightInd w:val="0"/>
        <w:spacing w:before="120"/>
        <w:rPr>
          <w:rFonts w:ascii="Arial" w:hAnsi="Arial" w:cs="Arial"/>
          <w:sz w:val="24"/>
          <w:szCs w:val="24"/>
        </w:rPr>
      </w:pPr>
      <w:r>
        <w:rPr>
          <w:rFonts w:ascii="Arial" w:hAnsi="Arial" w:cs="Arial"/>
          <w:sz w:val="24"/>
          <w:szCs w:val="24"/>
        </w:rPr>
        <w:t xml:space="preserve">The purpose of </w:t>
      </w:r>
      <w:r w:rsidRPr="009C688B">
        <w:rPr>
          <w:rFonts w:ascii="Arial" w:hAnsi="Arial" w:cs="Arial"/>
          <w:sz w:val="24"/>
          <w:szCs w:val="24"/>
        </w:rPr>
        <w:t xml:space="preserve">the IIA is to </w:t>
      </w:r>
      <w:r w:rsidRPr="009947F7">
        <w:rPr>
          <w:rFonts w:ascii="Arial" w:hAnsi="Arial" w:cs="Arial"/>
          <w:sz w:val="24"/>
          <w:szCs w:val="24"/>
        </w:rPr>
        <w:t>identify the main impacts of implementing a default speed limit of 20mph within Wales</w:t>
      </w:r>
      <w:r w:rsidR="00BB2CAA">
        <w:rPr>
          <w:rFonts w:ascii="Arial" w:hAnsi="Arial" w:cs="Arial"/>
          <w:sz w:val="24"/>
          <w:szCs w:val="24"/>
        </w:rPr>
        <w:t xml:space="preserve"> on restricted roads</w:t>
      </w:r>
      <w:r w:rsidRPr="009947F7">
        <w:rPr>
          <w:rFonts w:ascii="Arial" w:hAnsi="Arial" w:cs="Arial"/>
          <w:sz w:val="24"/>
          <w:szCs w:val="24"/>
        </w:rPr>
        <w:t xml:space="preserve">. </w:t>
      </w:r>
      <w:r w:rsidR="002269EE">
        <w:rPr>
          <w:rFonts w:ascii="Arial" w:hAnsi="Arial" w:cs="Arial"/>
          <w:sz w:val="24"/>
          <w:szCs w:val="24"/>
        </w:rPr>
        <w:t xml:space="preserve">It </w:t>
      </w:r>
      <w:r w:rsidRPr="009947F7">
        <w:rPr>
          <w:rFonts w:ascii="Arial" w:hAnsi="Arial" w:cs="Arial"/>
          <w:sz w:val="24"/>
          <w:szCs w:val="24"/>
        </w:rPr>
        <w:t xml:space="preserve">considers how the proposal fits with the priorities and vision of the </w:t>
      </w:r>
      <w:r>
        <w:rPr>
          <w:rFonts w:ascii="Arial" w:hAnsi="Arial" w:cs="Arial"/>
          <w:sz w:val="24"/>
          <w:szCs w:val="24"/>
        </w:rPr>
        <w:t xml:space="preserve">programme of </w:t>
      </w:r>
      <w:r w:rsidRPr="009947F7">
        <w:rPr>
          <w:rFonts w:ascii="Arial" w:hAnsi="Arial" w:cs="Arial"/>
          <w:sz w:val="24"/>
          <w:szCs w:val="24"/>
        </w:rPr>
        <w:t xml:space="preserve">Welsh Government, </w:t>
      </w:r>
      <w:r w:rsidR="0077723D">
        <w:rPr>
          <w:rFonts w:ascii="Arial" w:hAnsi="Arial" w:cs="Arial"/>
          <w:sz w:val="24"/>
          <w:szCs w:val="24"/>
        </w:rPr>
        <w:t xml:space="preserve">how it </w:t>
      </w:r>
      <w:r w:rsidRPr="009947F7">
        <w:rPr>
          <w:rFonts w:ascii="Arial" w:hAnsi="Arial" w:cs="Arial"/>
          <w:sz w:val="24"/>
          <w:szCs w:val="24"/>
        </w:rPr>
        <w:t xml:space="preserve">contributes to the social, cultural, economic and environmental well-being of Wales and </w:t>
      </w:r>
      <w:r w:rsidR="00BB2CAA">
        <w:rPr>
          <w:rFonts w:ascii="Arial" w:hAnsi="Arial" w:cs="Arial"/>
          <w:sz w:val="24"/>
          <w:szCs w:val="24"/>
        </w:rPr>
        <w:t>how</w:t>
      </w:r>
      <w:r w:rsidR="00BB2CAA" w:rsidRPr="009947F7">
        <w:rPr>
          <w:rFonts w:ascii="Arial" w:hAnsi="Arial" w:cs="Arial"/>
          <w:sz w:val="24"/>
          <w:szCs w:val="24"/>
        </w:rPr>
        <w:t xml:space="preserve"> </w:t>
      </w:r>
      <w:r w:rsidRPr="009947F7">
        <w:rPr>
          <w:rFonts w:ascii="Arial" w:hAnsi="Arial" w:cs="Arial"/>
          <w:sz w:val="24"/>
          <w:szCs w:val="24"/>
        </w:rPr>
        <w:t xml:space="preserve">it will affect Wales and the population of Wales. </w:t>
      </w:r>
    </w:p>
    <w:p w14:paraId="751D622E" w14:textId="4BE1117D" w:rsidR="00B458A3" w:rsidRDefault="00B458A3" w:rsidP="00B458A3">
      <w:pPr>
        <w:autoSpaceDE w:val="0"/>
        <w:autoSpaceDN w:val="0"/>
        <w:adjustRightInd w:val="0"/>
        <w:spacing w:before="120"/>
        <w:rPr>
          <w:rFonts w:ascii="Arial" w:hAnsi="Arial" w:cs="Arial"/>
          <w:sz w:val="24"/>
          <w:szCs w:val="24"/>
        </w:rPr>
      </w:pPr>
      <w:r>
        <w:rPr>
          <w:rFonts w:ascii="Arial" w:hAnsi="Arial" w:cs="Arial"/>
          <w:sz w:val="24"/>
          <w:szCs w:val="24"/>
        </w:rPr>
        <w:t xml:space="preserve">The Welsh Government is planning to implement the 20mph policy which will introduce a national default speed limit of 20mph on restricted roads within Wales. </w:t>
      </w:r>
      <w:r w:rsidR="00254A46">
        <w:rPr>
          <w:rFonts w:ascii="Arial" w:hAnsi="Arial" w:cs="Arial"/>
          <w:sz w:val="24"/>
          <w:szCs w:val="24"/>
        </w:rPr>
        <w:t>S</w:t>
      </w:r>
      <w:r>
        <w:rPr>
          <w:rFonts w:ascii="Arial" w:hAnsi="Arial" w:cs="Arial"/>
          <w:sz w:val="24"/>
          <w:szCs w:val="24"/>
        </w:rPr>
        <w:t xml:space="preserve">ubordinate legislation will </w:t>
      </w:r>
      <w:r w:rsidR="00254A46">
        <w:rPr>
          <w:rFonts w:ascii="Arial" w:hAnsi="Arial" w:cs="Arial"/>
          <w:sz w:val="24"/>
          <w:szCs w:val="24"/>
        </w:rPr>
        <w:t xml:space="preserve">need to </w:t>
      </w:r>
      <w:r>
        <w:rPr>
          <w:rFonts w:ascii="Arial" w:hAnsi="Arial" w:cs="Arial"/>
          <w:sz w:val="24"/>
          <w:szCs w:val="24"/>
        </w:rPr>
        <w:t xml:space="preserve">be passed by the Senedd to achieve this. The change in the default speed limit will </w:t>
      </w:r>
      <w:r w:rsidR="004B69BF">
        <w:rPr>
          <w:rFonts w:ascii="Arial" w:hAnsi="Arial" w:cs="Arial"/>
          <w:sz w:val="24"/>
          <w:szCs w:val="24"/>
        </w:rPr>
        <w:t>require</w:t>
      </w:r>
      <w:r>
        <w:rPr>
          <w:rFonts w:ascii="Arial" w:hAnsi="Arial" w:cs="Arial"/>
          <w:sz w:val="24"/>
          <w:szCs w:val="24"/>
        </w:rPr>
        <w:t xml:space="preserve"> changes to policy and guidance, including guidance to local authorities on setting local speed limits. The Highway Code will also need to be amended.  </w:t>
      </w:r>
    </w:p>
    <w:p w14:paraId="034C82AA" w14:textId="4DE18296" w:rsidR="00B458A3" w:rsidRDefault="00B458A3" w:rsidP="00B458A3">
      <w:pPr>
        <w:autoSpaceDE w:val="0"/>
        <w:autoSpaceDN w:val="0"/>
        <w:adjustRightInd w:val="0"/>
        <w:spacing w:before="120"/>
        <w:rPr>
          <w:rFonts w:ascii="Arial" w:hAnsi="Arial" w:cs="Arial"/>
          <w:sz w:val="24"/>
          <w:szCs w:val="24"/>
        </w:rPr>
      </w:pPr>
      <w:r>
        <w:rPr>
          <w:rFonts w:ascii="Arial" w:hAnsi="Arial" w:cs="Arial"/>
          <w:sz w:val="24"/>
          <w:szCs w:val="24"/>
        </w:rPr>
        <w:t xml:space="preserve">There will be some restricted roads within Wales that will be identified as an exception and </w:t>
      </w:r>
      <w:r w:rsidR="007546CE">
        <w:rPr>
          <w:rFonts w:ascii="Arial" w:hAnsi="Arial" w:cs="Arial"/>
          <w:sz w:val="24"/>
          <w:szCs w:val="24"/>
        </w:rPr>
        <w:t>will</w:t>
      </w:r>
      <w:r>
        <w:rPr>
          <w:rFonts w:ascii="Arial" w:hAnsi="Arial" w:cs="Arial"/>
          <w:sz w:val="24"/>
          <w:szCs w:val="24"/>
        </w:rPr>
        <w:t xml:space="preserve"> not be subject to a 20mph speed limit. Local </w:t>
      </w:r>
      <w:r w:rsidR="0072291C">
        <w:rPr>
          <w:rFonts w:ascii="Arial" w:hAnsi="Arial" w:cs="Arial"/>
          <w:sz w:val="24"/>
          <w:szCs w:val="24"/>
        </w:rPr>
        <w:t>a</w:t>
      </w:r>
      <w:r>
        <w:rPr>
          <w:rFonts w:ascii="Arial" w:hAnsi="Arial" w:cs="Arial"/>
          <w:sz w:val="24"/>
          <w:szCs w:val="24"/>
        </w:rPr>
        <w:t xml:space="preserve">uthorities will have the responsibility </w:t>
      </w:r>
      <w:r w:rsidR="00764C33">
        <w:rPr>
          <w:rFonts w:ascii="Arial" w:hAnsi="Arial" w:cs="Arial"/>
          <w:sz w:val="24"/>
          <w:szCs w:val="24"/>
        </w:rPr>
        <w:t>for</w:t>
      </w:r>
      <w:r>
        <w:rPr>
          <w:rFonts w:ascii="Arial" w:hAnsi="Arial" w:cs="Arial"/>
          <w:sz w:val="24"/>
          <w:szCs w:val="24"/>
        </w:rPr>
        <w:t xml:space="preserve"> identifying these roads and when doing so will consider the functions of each section of road or street </w:t>
      </w:r>
      <w:r w:rsidRPr="009947F7">
        <w:rPr>
          <w:rFonts w:ascii="Arial" w:hAnsi="Arial" w:cs="Arial"/>
          <w:sz w:val="24"/>
          <w:szCs w:val="24"/>
        </w:rPr>
        <w:t>both as a corridor for all types of movement and as a place for local people to live and access local amenities.</w:t>
      </w:r>
    </w:p>
    <w:p w14:paraId="293D624A" w14:textId="7E28D0D8" w:rsidR="00B458A3" w:rsidRDefault="00B458A3" w:rsidP="00B458A3">
      <w:pPr>
        <w:autoSpaceDE w:val="0"/>
        <w:autoSpaceDN w:val="0"/>
        <w:adjustRightInd w:val="0"/>
        <w:spacing w:before="120"/>
        <w:rPr>
          <w:rFonts w:ascii="Arial" w:hAnsi="Arial" w:cs="Arial"/>
          <w:sz w:val="24"/>
          <w:szCs w:val="24"/>
        </w:rPr>
      </w:pPr>
      <w:r>
        <w:rPr>
          <w:rFonts w:ascii="Arial" w:hAnsi="Arial" w:cs="Arial"/>
          <w:sz w:val="24"/>
          <w:szCs w:val="24"/>
        </w:rPr>
        <w:t>In May 2019 the Wales 20mph Task Force Group was formed which identified the outcomes which would be expected from changing the default speed limit for restricted roads in Wales to 20mph and the practical actions needed to implement this change in the law. The findings from the Task Force report</w:t>
      </w:r>
      <w:r w:rsidR="00BB06E9">
        <w:rPr>
          <w:rStyle w:val="FootnoteReference"/>
          <w:rFonts w:ascii="Arial" w:hAnsi="Arial" w:cs="Arial"/>
          <w:sz w:val="24"/>
          <w:szCs w:val="24"/>
        </w:rPr>
        <w:footnoteReference w:id="3"/>
      </w:r>
      <w:r>
        <w:rPr>
          <w:rFonts w:ascii="Arial" w:hAnsi="Arial" w:cs="Arial"/>
          <w:sz w:val="24"/>
          <w:szCs w:val="24"/>
        </w:rPr>
        <w:t xml:space="preserve"> have been discussed throughout this IIA. </w:t>
      </w:r>
    </w:p>
    <w:p w14:paraId="25730A27" w14:textId="77777777" w:rsidR="00891E51" w:rsidRDefault="00891E51" w:rsidP="00F6376D">
      <w:pPr>
        <w:autoSpaceDE w:val="0"/>
        <w:autoSpaceDN w:val="0"/>
        <w:adjustRightInd w:val="0"/>
        <w:rPr>
          <w:rFonts w:ascii="Arial" w:hAnsi="Arial" w:cs="Arial"/>
          <w:b/>
          <w:color w:val="000000" w:themeColor="text1"/>
          <w:sz w:val="28"/>
        </w:rPr>
      </w:pPr>
    </w:p>
    <w:p w14:paraId="2F02A6C7" w14:textId="09AF4EEA" w:rsidR="000C1473" w:rsidRPr="00F6376D" w:rsidRDefault="000C1473" w:rsidP="00F6376D">
      <w:p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Context</w:t>
      </w:r>
    </w:p>
    <w:p w14:paraId="48AC35CE" w14:textId="15B99ED6" w:rsidR="00BC5362" w:rsidRPr="005B1205" w:rsidRDefault="00415292" w:rsidP="005B1205">
      <w:pPr>
        <w:pStyle w:val="IAIOQ1"/>
        <w:ind w:left="0"/>
        <w:rPr>
          <w:sz w:val="22"/>
        </w:rPr>
      </w:pPr>
      <w:r>
        <w:rPr>
          <w:rFonts w:eastAsiaTheme="minorEastAsia" w:cs="Arial"/>
          <w:b w:val="0"/>
          <w:color w:val="auto"/>
          <w:spacing w:val="0"/>
          <w:sz w:val="24"/>
          <w:szCs w:val="24"/>
          <w:lang w:eastAsia="en-GB"/>
        </w:rPr>
        <w:t>A</w:t>
      </w:r>
      <w:r w:rsidR="00B458A3" w:rsidRPr="005B1205">
        <w:rPr>
          <w:b w:val="0"/>
          <w:color w:val="auto"/>
          <w:spacing w:val="0"/>
          <w:sz w:val="24"/>
        </w:rPr>
        <w:t xml:space="preserve"> total of 4,000 personal injury </w:t>
      </w:r>
      <w:r w:rsidR="00F81AF4">
        <w:rPr>
          <w:b w:val="0"/>
          <w:color w:val="auto"/>
          <w:spacing w:val="0"/>
          <w:sz w:val="24"/>
        </w:rPr>
        <w:t>collisions</w:t>
      </w:r>
      <w:r w:rsidR="00F81AF4" w:rsidRPr="005B1205">
        <w:rPr>
          <w:b w:val="0"/>
          <w:color w:val="auto"/>
          <w:spacing w:val="0"/>
          <w:sz w:val="24"/>
        </w:rPr>
        <w:t xml:space="preserve"> </w:t>
      </w:r>
      <w:r w:rsidR="00B458A3" w:rsidRPr="005B1205">
        <w:rPr>
          <w:b w:val="0"/>
          <w:color w:val="auto"/>
          <w:spacing w:val="0"/>
          <w:sz w:val="24"/>
        </w:rPr>
        <w:t xml:space="preserve">(PIA) </w:t>
      </w:r>
      <w:r>
        <w:rPr>
          <w:rFonts w:eastAsiaTheme="minorEastAsia" w:cs="Arial"/>
          <w:b w:val="0"/>
          <w:color w:val="auto"/>
          <w:spacing w:val="0"/>
          <w:sz w:val="24"/>
          <w:szCs w:val="24"/>
          <w:lang w:eastAsia="en-GB"/>
        </w:rPr>
        <w:t xml:space="preserve">associated with road traffic </w:t>
      </w:r>
      <w:r w:rsidR="00B458A3" w:rsidRPr="005B1205">
        <w:rPr>
          <w:b w:val="0"/>
          <w:color w:val="auto"/>
          <w:spacing w:val="0"/>
          <w:sz w:val="24"/>
        </w:rPr>
        <w:t>were recorded</w:t>
      </w:r>
      <w:r w:rsidRPr="005B1205">
        <w:rPr>
          <w:b w:val="0"/>
          <w:color w:val="auto"/>
          <w:spacing w:val="0"/>
          <w:sz w:val="24"/>
        </w:rPr>
        <w:t xml:space="preserve"> </w:t>
      </w:r>
      <w:r>
        <w:rPr>
          <w:rFonts w:eastAsiaTheme="minorEastAsia" w:cs="Arial"/>
          <w:b w:val="0"/>
          <w:color w:val="auto"/>
          <w:spacing w:val="0"/>
          <w:sz w:val="24"/>
          <w:szCs w:val="24"/>
          <w:lang w:eastAsia="en-GB"/>
        </w:rPr>
        <w:t>in Wales</w:t>
      </w:r>
      <w:r w:rsidR="00B458A3" w:rsidRPr="00F6376D">
        <w:rPr>
          <w:rFonts w:eastAsiaTheme="minorEastAsia" w:cs="Arial"/>
          <w:b w:val="0"/>
          <w:color w:val="auto"/>
          <w:spacing w:val="0"/>
          <w:sz w:val="24"/>
          <w:szCs w:val="24"/>
          <w:lang w:eastAsia="en-GB"/>
        </w:rPr>
        <w:t xml:space="preserve"> </w:t>
      </w:r>
      <w:r w:rsidR="00B458A3" w:rsidRPr="005B1205">
        <w:rPr>
          <w:b w:val="0"/>
          <w:color w:val="auto"/>
          <w:spacing w:val="0"/>
          <w:sz w:val="24"/>
        </w:rPr>
        <w:t>during 2018</w:t>
      </w:r>
      <w:r w:rsidR="00B458A3" w:rsidRPr="00F6376D">
        <w:rPr>
          <w:rFonts w:eastAsiaTheme="minorEastAsia" w:cs="Arial"/>
          <w:b w:val="0"/>
          <w:color w:val="auto"/>
          <w:spacing w:val="0"/>
          <w:sz w:val="24"/>
          <w:szCs w:val="24"/>
          <w:lang w:eastAsia="en-GB"/>
        </w:rPr>
        <w:t xml:space="preserve"> </w:t>
      </w:r>
      <w:r w:rsidR="00C27934">
        <w:rPr>
          <w:rFonts w:eastAsiaTheme="minorEastAsia" w:cs="Arial"/>
          <w:b w:val="0"/>
          <w:color w:val="auto"/>
          <w:spacing w:val="0"/>
          <w:sz w:val="24"/>
          <w:szCs w:val="24"/>
          <w:lang w:eastAsia="en-GB"/>
        </w:rPr>
        <w:t>with</w:t>
      </w:r>
      <w:r w:rsidR="00B458A3" w:rsidRPr="00F6376D">
        <w:rPr>
          <w:rFonts w:eastAsiaTheme="minorEastAsia" w:cs="Arial"/>
          <w:b w:val="0"/>
          <w:color w:val="auto"/>
          <w:spacing w:val="0"/>
          <w:sz w:val="24"/>
          <w:szCs w:val="24"/>
          <w:lang w:eastAsia="en-GB"/>
        </w:rPr>
        <w:t xml:space="preserve"> an average of 9</w:t>
      </w:r>
      <w:r w:rsidR="00B16A6C" w:rsidRPr="00F6376D">
        <w:rPr>
          <w:rFonts w:eastAsiaTheme="minorEastAsia" w:cs="Arial"/>
          <w:b w:val="0"/>
          <w:color w:val="auto"/>
          <w:spacing w:val="0"/>
          <w:sz w:val="24"/>
          <w:szCs w:val="24"/>
          <w:lang w:eastAsia="en-GB"/>
        </w:rPr>
        <w:t>26</w:t>
      </w:r>
      <w:r w:rsidR="00B458A3" w:rsidRPr="00F6376D">
        <w:rPr>
          <w:rFonts w:eastAsiaTheme="minorEastAsia" w:cs="Arial"/>
          <w:b w:val="0"/>
          <w:color w:val="auto"/>
          <w:spacing w:val="0"/>
          <w:sz w:val="24"/>
          <w:szCs w:val="24"/>
          <w:lang w:eastAsia="en-GB"/>
        </w:rPr>
        <w:t xml:space="preserve"> people killed or seriously injured </w:t>
      </w:r>
      <w:r w:rsidR="005C445F">
        <w:rPr>
          <w:rFonts w:eastAsiaTheme="minorEastAsia" w:cs="Arial"/>
          <w:b w:val="0"/>
          <w:color w:val="auto"/>
          <w:spacing w:val="0"/>
          <w:sz w:val="24"/>
          <w:szCs w:val="24"/>
          <w:lang w:eastAsia="en-GB"/>
        </w:rPr>
        <w:t xml:space="preserve">(KSI) </w:t>
      </w:r>
      <w:r w:rsidR="00863BB1" w:rsidRPr="00F6376D">
        <w:rPr>
          <w:rFonts w:eastAsiaTheme="minorEastAsia" w:cs="Arial"/>
          <w:b w:val="0"/>
          <w:color w:val="auto"/>
          <w:spacing w:val="0"/>
          <w:sz w:val="24"/>
          <w:szCs w:val="24"/>
          <w:lang w:eastAsia="en-GB"/>
        </w:rPr>
        <w:t xml:space="preserve">on </w:t>
      </w:r>
      <w:r w:rsidR="00863BB1" w:rsidRPr="00F6376D">
        <w:rPr>
          <w:rFonts w:eastAsiaTheme="minorEastAsia" w:cs="Arial"/>
          <w:b w:val="0"/>
          <w:color w:val="auto"/>
          <w:spacing w:val="0"/>
          <w:sz w:val="24"/>
          <w:szCs w:val="24"/>
          <w:lang w:eastAsia="en-GB"/>
        </w:rPr>
        <w:lastRenderedPageBreak/>
        <w:t xml:space="preserve">Welsh roads </w:t>
      </w:r>
      <w:r w:rsidR="00B16A6C" w:rsidRPr="00F6376D">
        <w:rPr>
          <w:rFonts w:eastAsiaTheme="minorEastAsia" w:cs="Arial"/>
          <w:b w:val="0"/>
          <w:color w:val="auto"/>
          <w:spacing w:val="0"/>
          <w:sz w:val="24"/>
          <w:szCs w:val="24"/>
          <w:lang w:eastAsia="en-GB"/>
        </w:rPr>
        <w:t>between 20</w:t>
      </w:r>
      <w:r w:rsidR="00C14503" w:rsidRPr="00F6376D">
        <w:rPr>
          <w:rFonts w:eastAsiaTheme="minorEastAsia" w:cs="Arial"/>
          <w:b w:val="0"/>
          <w:color w:val="auto"/>
          <w:spacing w:val="0"/>
          <w:sz w:val="24"/>
          <w:szCs w:val="24"/>
          <w:lang w:eastAsia="en-GB"/>
        </w:rPr>
        <w:t>18</w:t>
      </w:r>
      <w:r w:rsidR="005624C3" w:rsidRPr="005B1205">
        <w:rPr>
          <w:b w:val="0"/>
          <w:color w:val="auto"/>
          <w:spacing w:val="0"/>
          <w:sz w:val="24"/>
        </w:rPr>
        <w:t xml:space="preserve"> and</w:t>
      </w:r>
      <w:r w:rsidR="003D0531" w:rsidRPr="005B1205">
        <w:rPr>
          <w:b w:val="0"/>
          <w:color w:val="auto"/>
          <w:spacing w:val="0"/>
          <w:sz w:val="24"/>
        </w:rPr>
        <w:t xml:space="preserve"> </w:t>
      </w:r>
      <w:r w:rsidR="004B69BF" w:rsidRPr="00F6376D">
        <w:rPr>
          <w:rFonts w:eastAsiaTheme="minorEastAsia" w:cs="Arial"/>
          <w:b w:val="0"/>
          <w:color w:val="auto"/>
          <w:spacing w:val="0"/>
          <w:sz w:val="24"/>
          <w:szCs w:val="24"/>
          <w:lang w:eastAsia="en-GB"/>
        </w:rPr>
        <w:t>2020</w:t>
      </w:r>
      <w:r w:rsidR="004B69BF" w:rsidRPr="00CD038B">
        <w:rPr>
          <w:rStyle w:val="FootnoteReference"/>
          <w:rFonts w:cs="Arial"/>
          <w:sz w:val="24"/>
          <w:szCs w:val="24"/>
        </w:rPr>
        <w:footnoteReference w:id="4"/>
      </w:r>
      <w:r w:rsidR="00B458A3" w:rsidRPr="00F6376D">
        <w:rPr>
          <w:rFonts w:eastAsiaTheme="minorEastAsia" w:cs="Arial"/>
          <w:b w:val="0"/>
          <w:color w:val="auto"/>
          <w:spacing w:val="0"/>
          <w:sz w:val="24"/>
          <w:szCs w:val="24"/>
          <w:lang w:eastAsia="en-GB"/>
        </w:rPr>
        <w:t>.</w:t>
      </w:r>
      <w:r w:rsidR="00F23BBB" w:rsidRPr="00F6376D">
        <w:rPr>
          <w:rFonts w:eastAsiaTheme="minorEastAsia" w:cs="Arial"/>
          <w:b w:val="0"/>
          <w:color w:val="auto"/>
          <w:spacing w:val="0"/>
          <w:sz w:val="24"/>
          <w:szCs w:val="24"/>
          <w:lang w:eastAsia="en-GB"/>
        </w:rPr>
        <w:t xml:space="preserve"> </w:t>
      </w:r>
      <w:r w:rsidR="00BC5362" w:rsidRPr="00F6376D">
        <w:rPr>
          <w:rFonts w:eastAsiaTheme="minorEastAsia" w:cs="Arial"/>
          <w:b w:val="0"/>
          <w:color w:val="auto"/>
          <w:spacing w:val="0"/>
          <w:sz w:val="24"/>
          <w:szCs w:val="24"/>
          <w:lang w:eastAsia="en-GB"/>
        </w:rPr>
        <w:t xml:space="preserve"> </w:t>
      </w:r>
      <w:r w:rsidR="005624C3">
        <w:rPr>
          <w:rFonts w:eastAsiaTheme="minorEastAsia" w:cs="Arial"/>
          <w:b w:val="0"/>
          <w:color w:val="auto"/>
          <w:spacing w:val="0"/>
          <w:sz w:val="24"/>
          <w:szCs w:val="24"/>
          <w:lang w:eastAsia="en-GB"/>
        </w:rPr>
        <w:t xml:space="preserve">Whilst </w:t>
      </w:r>
      <w:r w:rsidRPr="005B1205">
        <w:rPr>
          <w:b w:val="0"/>
          <w:color w:val="auto"/>
          <w:spacing w:val="0"/>
          <w:sz w:val="24"/>
        </w:rPr>
        <w:t xml:space="preserve">there </w:t>
      </w:r>
      <w:r>
        <w:rPr>
          <w:rFonts w:eastAsiaTheme="minorEastAsia" w:cs="Arial"/>
          <w:b w:val="0"/>
          <w:color w:val="auto"/>
          <w:spacing w:val="0"/>
          <w:sz w:val="24"/>
          <w:szCs w:val="24"/>
          <w:lang w:eastAsia="en-GB"/>
        </w:rPr>
        <w:t>has been an overall reduction (29.</w:t>
      </w:r>
      <w:r w:rsidR="00964646">
        <w:rPr>
          <w:rFonts w:eastAsiaTheme="minorEastAsia" w:cs="Arial"/>
          <w:b w:val="0"/>
          <w:color w:val="auto"/>
          <w:spacing w:val="0"/>
          <w:sz w:val="24"/>
          <w:szCs w:val="24"/>
          <w:lang w:eastAsia="en-GB"/>
        </w:rPr>
        <w:t>4</w:t>
      </w:r>
      <w:r>
        <w:rPr>
          <w:rFonts w:eastAsiaTheme="minorEastAsia" w:cs="Arial"/>
          <w:b w:val="0"/>
          <w:color w:val="auto"/>
          <w:spacing w:val="0"/>
          <w:sz w:val="24"/>
          <w:szCs w:val="24"/>
          <w:lang w:eastAsia="en-GB"/>
        </w:rPr>
        <w:t>%)</w:t>
      </w:r>
      <w:r w:rsidRPr="005B1205">
        <w:rPr>
          <w:b w:val="0"/>
          <w:color w:val="auto"/>
          <w:spacing w:val="0"/>
          <w:sz w:val="24"/>
        </w:rPr>
        <w:t xml:space="preserve"> in the number of people being killed or seriously injured (KSI) </w:t>
      </w:r>
      <w:r>
        <w:rPr>
          <w:rFonts w:eastAsiaTheme="minorEastAsia" w:cs="Arial"/>
          <w:b w:val="0"/>
          <w:color w:val="auto"/>
          <w:spacing w:val="0"/>
          <w:sz w:val="24"/>
          <w:szCs w:val="24"/>
          <w:lang w:eastAsia="en-GB"/>
        </w:rPr>
        <w:t>on Welsh roads</w:t>
      </w:r>
      <w:r w:rsidR="005624C3">
        <w:rPr>
          <w:rFonts w:eastAsiaTheme="minorEastAsia" w:cs="Arial"/>
          <w:b w:val="0"/>
          <w:color w:val="auto"/>
          <w:spacing w:val="0"/>
          <w:sz w:val="24"/>
          <w:szCs w:val="24"/>
          <w:lang w:eastAsia="en-GB"/>
        </w:rPr>
        <w:t xml:space="preserve"> between 2015 and 2020</w:t>
      </w:r>
      <w:r>
        <w:rPr>
          <w:rStyle w:val="FootnoteReference"/>
          <w:rFonts w:eastAsiaTheme="minorEastAsia" w:cs="Arial"/>
          <w:b w:val="0"/>
          <w:color w:val="auto"/>
          <w:spacing w:val="0"/>
          <w:sz w:val="24"/>
          <w:szCs w:val="24"/>
          <w:lang w:eastAsia="en-GB"/>
        </w:rPr>
        <w:footnoteReference w:id="5"/>
      </w:r>
      <w:r>
        <w:rPr>
          <w:rFonts w:eastAsiaTheme="minorEastAsia" w:cs="Arial"/>
          <w:b w:val="0"/>
          <w:color w:val="auto"/>
          <w:spacing w:val="0"/>
          <w:sz w:val="24"/>
          <w:szCs w:val="24"/>
          <w:lang w:eastAsia="en-GB"/>
        </w:rPr>
        <w:t xml:space="preserve">, </w:t>
      </w:r>
      <w:r w:rsidR="00072EB0" w:rsidRPr="00072EB0">
        <w:rPr>
          <w:rFonts w:eastAsiaTheme="minorEastAsia" w:cs="Arial"/>
          <w:b w:val="0"/>
          <w:color w:val="auto"/>
          <w:spacing w:val="0"/>
          <w:sz w:val="24"/>
          <w:szCs w:val="24"/>
          <w:lang w:eastAsia="en-GB"/>
        </w:rPr>
        <w:t xml:space="preserve">the numbers of such incidents remain high, with a total of </w:t>
      </w:r>
      <w:r w:rsidR="00964646" w:rsidRPr="00072EB0">
        <w:rPr>
          <w:rFonts w:eastAsiaTheme="minorEastAsia" w:cs="Arial"/>
          <w:b w:val="0"/>
          <w:color w:val="auto"/>
          <w:spacing w:val="0"/>
          <w:sz w:val="24"/>
          <w:szCs w:val="24"/>
          <w:lang w:eastAsia="en-GB"/>
        </w:rPr>
        <w:t>72</w:t>
      </w:r>
      <w:r w:rsidR="00964646">
        <w:rPr>
          <w:rFonts w:eastAsiaTheme="minorEastAsia" w:cs="Arial"/>
          <w:b w:val="0"/>
          <w:color w:val="auto"/>
          <w:spacing w:val="0"/>
          <w:sz w:val="24"/>
          <w:szCs w:val="24"/>
          <w:lang w:eastAsia="en-GB"/>
        </w:rPr>
        <w:t>9</w:t>
      </w:r>
      <w:r w:rsidR="00964646" w:rsidRPr="00072EB0">
        <w:rPr>
          <w:rFonts w:eastAsiaTheme="minorEastAsia" w:cs="Arial"/>
          <w:b w:val="0"/>
          <w:color w:val="auto"/>
          <w:spacing w:val="0"/>
          <w:sz w:val="24"/>
          <w:szCs w:val="24"/>
          <w:lang w:eastAsia="en-GB"/>
        </w:rPr>
        <w:t xml:space="preserve"> </w:t>
      </w:r>
      <w:r w:rsidR="00072EB0" w:rsidRPr="00072EB0">
        <w:rPr>
          <w:rFonts w:eastAsiaTheme="minorEastAsia" w:cs="Arial"/>
          <w:b w:val="0"/>
          <w:color w:val="auto"/>
          <w:spacing w:val="0"/>
          <w:sz w:val="24"/>
          <w:szCs w:val="24"/>
          <w:lang w:eastAsia="en-GB"/>
        </w:rPr>
        <w:t>KSI incidents in the year 2020</w:t>
      </w:r>
      <w:r>
        <w:rPr>
          <w:rStyle w:val="FootnoteReference"/>
          <w:rFonts w:cs="Arial"/>
          <w:sz w:val="24"/>
          <w:szCs w:val="24"/>
        </w:rPr>
        <w:footnoteReference w:id="6"/>
      </w:r>
      <w:r>
        <w:rPr>
          <w:rFonts w:eastAsiaTheme="minorEastAsia" w:cs="Arial"/>
          <w:b w:val="0"/>
          <w:color w:val="auto"/>
          <w:spacing w:val="0"/>
          <w:sz w:val="24"/>
          <w:szCs w:val="24"/>
          <w:lang w:eastAsia="en-GB"/>
        </w:rPr>
        <w:t xml:space="preserve">. </w:t>
      </w:r>
      <w:r w:rsidR="00C6309B">
        <w:rPr>
          <w:rFonts w:eastAsiaTheme="minorEastAsia" w:cs="Arial"/>
          <w:b w:val="0"/>
          <w:color w:val="auto"/>
          <w:spacing w:val="0"/>
          <w:sz w:val="24"/>
          <w:szCs w:val="24"/>
          <w:lang w:eastAsia="en-GB"/>
        </w:rPr>
        <w:t>A high</w:t>
      </w:r>
      <w:r w:rsidR="00BC5362" w:rsidRPr="00F6376D">
        <w:rPr>
          <w:rFonts w:eastAsiaTheme="minorEastAsia" w:cs="Arial"/>
          <w:b w:val="0"/>
          <w:color w:val="auto"/>
          <w:spacing w:val="0"/>
          <w:sz w:val="24"/>
          <w:szCs w:val="24"/>
          <w:lang w:eastAsia="en-GB"/>
        </w:rPr>
        <w:t xml:space="preserve"> proportion of serious casualties occur on roads with a 30mph speed limit</w:t>
      </w:r>
      <w:r w:rsidR="0033570B" w:rsidRPr="0033570B">
        <w:rPr>
          <w:rFonts w:eastAsiaTheme="minorEastAsia" w:cs="Arial"/>
          <w:b w:val="0"/>
          <w:color w:val="auto"/>
          <w:spacing w:val="0"/>
          <w:sz w:val="24"/>
          <w:szCs w:val="24"/>
          <w:lang w:eastAsia="en-GB"/>
        </w:rPr>
        <w:t xml:space="preserve"> </w:t>
      </w:r>
      <w:r w:rsidR="0033570B">
        <w:rPr>
          <w:rFonts w:eastAsiaTheme="minorEastAsia" w:cs="Arial"/>
          <w:b w:val="0"/>
          <w:color w:val="auto"/>
          <w:spacing w:val="0"/>
          <w:sz w:val="24"/>
          <w:szCs w:val="24"/>
          <w:lang w:eastAsia="en-GB"/>
        </w:rPr>
        <w:t>– mostly located in built-up areas with higher levels of interaction / potential conflict between vehicles, pedestrians and cyclists. In 2019</w:t>
      </w:r>
      <w:r w:rsidR="0033570B" w:rsidRPr="00F6376D">
        <w:rPr>
          <w:rFonts w:eastAsiaTheme="minorEastAsia" w:cs="Arial"/>
          <w:b w:val="0"/>
          <w:color w:val="auto"/>
          <w:spacing w:val="0"/>
          <w:sz w:val="24"/>
          <w:szCs w:val="24"/>
          <w:lang w:eastAsia="en-GB"/>
        </w:rPr>
        <w:t>,</w:t>
      </w:r>
      <w:r w:rsidR="00BC5362" w:rsidRPr="00F6376D">
        <w:rPr>
          <w:rFonts w:eastAsiaTheme="minorEastAsia" w:cs="Arial"/>
          <w:b w:val="0"/>
          <w:color w:val="auto"/>
          <w:spacing w:val="0"/>
          <w:sz w:val="24"/>
          <w:szCs w:val="24"/>
          <w:lang w:eastAsia="en-GB"/>
        </w:rPr>
        <w:t xml:space="preserve"> 45% of all serious casualties and 28% of all fatalities occurred on roads with a 30mph </w:t>
      </w:r>
      <w:r w:rsidR="004B69BF" w:rsidRPr="00F6376D">
        <w:rPr>
          <w:rFonts w:eastAsiaTheme="minorEastAsia" w:cs="Arial"/>
          <w:b w:val="0"/>
          <w:color w:val="auto"/>
          <w:spacing w:val="0"/>
          <w:sz w:val="24"/>
          <w:szCs w:val="24"/>
          <w:lang w:eastAsia="en-GB"/>
        </w:rPr>
        <w:t>limit</w:t>
      </w:r>
      <w:r w:rsidR="004B69BF" w:rsidRPr="00542383">
        <w:rPr>
          <w:rStyle w:val="FootnoteReference"/>
          <w:rFonts w:eastAsiaTheme="minorEastAsia" w:cs="Arial"/>
          <w:b w:val="0"/>
          <w:sz w:val="24"/>
          <w:szCs w:val="24"/>
          <w:lang w:eastAsia="en-GB"/>
        </w:rPr>
        <w:footnoteReference w:id="7"/>
      </w:r>
      <w:r w:rsidR="004B69BF">
        <w:rPr>
          <w:rFonts w:eastAsiaTheme="minorEastAsia" w:cs="Arial"/>
          <w:b w:val="0"/>
          <w:color w:val="auto"/>
          <w:spacing w:val="0"/>
          <w:sz w:val="24"/>
          <w:szCs w:val="24"/>
          <w:lang w:eastAsia="en-GB"/>
        </w:rPr>
        <w:t>.</w:t>
      </w:r>
    </w:p>
    <w:p w14:paraId="633C035B" w14:textId="18FEE19A" w:rsidR="00B458A3" w:rsidRPr="00E234FC" w:rsidRDefault="00B458A3" w:rsidP="006264F7">
      <w:pPr>
        <w:autoSpaceDE w:val="0"/>
        <w:autoSpaceDN w:val="0"/>
        <w:adjustRightInd w:val="0"/>
        <w:spacing w:before="120"/>
        <w:rPr>
          <w:rFonts w:ascii="Arial" w:hAnsi="Arial" w:cs="Arial"/>
          <w:sz w:val="24"/>
          <w:szCs w:val="24"/>
        </w:rPr>
      </w:pPr>
      <w:r w:rsidRPr="00E234FC">
        <w:rPr>
          <w:rFonts w:ascii="Arial" w:hAnsi="Arial" w:cs="Arial"/>
          <w:sz w:val="24"/>
          <w:szCs w:val="24"/>
        </w:rPr>
        <w:t>In 2013 the Welsh Government published its current Road Safety Framework which set a series of targets for reductions in the number of people being killed or seriously injured</w:t>
      </w:r>
      <w:r w:rsidR="00016E71" w:rsidRPr="276B6D80">
        <w:rPr>
          <w:rFonts w:ascii="Arial" w:hAnsi="Arial" w:cs="Arial"/>
          <w:sz w:val="24"/>
          <w:szCs w:val="24"/>
        </w:rPr>
        <w:t>, including a 40% reduction in KSI</w:t>
      </w:r>
      <w:r w:rsidR="00657F82" w:rsidRPr="276B6D80">
        <w:rPr>
          <w:rFonts w:ascii="Arial" w:hAnsi="Arial" w:cs="Arial"/>
          <w:sz w:val="24"/>
          <w:szCs w:val="24"/>
        </w:rPr>
        <w:t xml:space="preserve"> </w:t>
      </w:r>
      <w:r w:rsidR="00016E71" w:rsidRPr="276B6D80">
        <w:rPr>
          <w:rFonts w:ascii="Arial" w:hAnsi="Arial" w:cs="Arial"/>
          <w:sz w:val="24"/>
          <w:szCs w:val="24"/>
        </w:rPr>
        <w:t xml:space="preserve">by 2020. </w:t>
      </w:r>
      <w:r w:rsidR="003A2F41" w:rsidRPr="276B6D80">
        <w:rPr>
          <w:rFonts w:ascii="Arial" w:hAnsi="Arial" w:cs="Arial"/>
          <w:sz w:val="24"/>
          <w:szCs w:val="24"/>
        </w:rPr>
        <w:t xml:space="preserve">The number of KSIs remains </w:t>
      </w:r>
      <w:r w:rsidRPr="276B6D80">
        <w:rPr>
          <w:rFonts w:ascii="Arial" w:hAnsi="Arial" w:cs="Arial"/>
          <w:sz w:val="24"/>
          <w:szCs w:val="24"/>
        </w:rPr>
        <w:t>high</w:t>
      </w:r>
      <w:r w:rsidR="00331D5B" w:rsidRPr="276B6D80">
        <w:rPr>
          <w:rFonts w:ascii="Arial" w:hAnsi="Arial" w:cs="Arial"/>
          <w:sz w:val="24"/>
          <w:szCs w:val="24"/>
        </w:rPr>
        <w:t>er</w:t>
      </w:r>
      <w:r w:rsidR="005D0D59" w:rsidRPr="276B6D80">
        <w:rPr>
          <w:rFonts w:ascii="Arial" w:hAnsi="Arial" w:cs="Arial"/>
          <w:sz w:val="24"/>
          <w:szCs w:val="24"/>
        </w:rPr>
        <w:t xml:space="preserve"> than </w:t>
      </w:r>
      <w:r w:rsidR="005624C3" w:rsidRPr="276B6D80">
        <w:rPr>
          <w:rFonts w:ascii="Arial" w:hAnsi="Arial" w:cs="Arial"/>
          <w:sz w:val="24"/>
          <w:szCs w:val="24"/>
        </w:rPr>
        <w:t xml:space="preserve">this target, reducing by less than 30% as noted above. Furthermore, </w:t>
      </w:r>
      <w:r w:rsidRPr="276B6D80">
        <w:rPr>
          <w:rFonts w:ascii="Arial" w:hAnsi="Arial" w:cs="Arial"/>
          <w:sz w:val="24"/>
          <w:szCs w:val="24"/>
        </w:rPr>
        <w:t xml:space="preserve">with </w:t>
      </w:r>
      <w:r w:rsidR="005624C3" w:rsidRPr="276B6D80">
        <w:rPr>
          <w:rFonts w:ascii="Arial" w:hAnsi="Arial" w:cs="Arial"/>
          <w:sz w:val="24"/>
          <w:szCs w:val="24"/>
        </w:rPr>
        <w:t>a</w:t>
      </w:r>
      <w:r w:rsidR="005624C3">
        <w:rPr>
          <w:rFonts w:ascii="Arial" w:hAnsi="Arial" w:cs="Arial"/>
          <w:sz w:val="24"/>
          <w:szCs w:val="24"/>
        </w:rPr>
        <w:t xml:space="preserve"> </w:t>
      </w:r>
      <w:r w:rsidRPr="00E234FC">
        <w:rPr>
          <w:rFonts w:ascii="Arial" w:hAnsi="Arial" w:cs="Arial"/>
          <w:sz w:val="24"/>
          <w:szCs w:val="24"/>
        </w:rPr>
        <w:t>recent increase in PIA between 2017 to 2018</w:t>
      </w:r>
      <w:r w:rsidRPr="00E234FC">
        <w:rPr>
          <w:rStyle w:val="FootnoteReference"/>
          <w:rFonts w:ascii="Arial" w:hAnsi="Arial" w:cs="Arial"/>
          <w:sz w:val="24"/>
          <w:szCs w:val="24"/>
        </w:rPr>
        <w:footnoteReference w:id="8"/>
      </w:r>
      <w:r w:rsidRPr="00E234FC">
        <w:rPr>
          <w:rFonts w:ascii="Arial" w:hAnsi="Arial" w:cs="Arial"/>
          <w:sz w:val="24"/>
          <w:szCs w:val="24"/>
        </w:rPr>
        <w:t>, the Welsh Government has determined further action is required. Deputy Minister for Climate Change, Lee Waters</w:t>
      </w:r>
      <w:r w:rsidR="006F2AFE">
        <w:rPr>
          <w:rFonts w:ascii="Arial" w:hAnsi="Arial" w:cs="Arial"/>
          <w:sz w:val="24"/>
          <w:szCs w:val="24"/>
        </w:rPr>
        <w:t>,</w:t>
      </w:r>
      <w:r w:rsidR="00C145A0">
        <w:rPr>
          <w:rFonts w:ascii="Arial" w:hAnsi="Arial" w:cs="Arial"/>
          <w:sz w:val="24"/>
          <w:szCs w:val="24"/>
        </w:rPr>
        <w:t xml:space="preserve"> MS</w:t>
      </w:r>
      <w:r w:rsidRPr="00E234FC">
        <w:rPr>
          <w:rFonts w:ascii="Arial" w:hAnsi="Arial" w:cs="Arial"/>
          <w:sz w:val="24"/>
          <w:szCs w:val="24"/>
        </w:rPr>
        <w:t>, recognises the importance of adopting a default 20mph speed limit in improving road safety within Wales</w:t>
      </w:r>
      <w:r w:rsidR="0038377E">
        <w:rPr>
          <w:rFonts w:ascii="Arial" w:hAnsi="Arial" w:cs="Arial"/>
          <w:sz w:val="24"/>
          <w:szCs w:val="24"/>
        </w:rPr>
        <w:t>,</w:t>
      </w:r>
      <w:r w:rsidRPr="00E234FC">
        <w:rPr>
          <w:rFonts w:ascii="Arial" w:hAnsi="Arial" w:cs="Arial"/>
          <w:sz w:val="24"/>
          <w:szCs w:val="24"/>
        </w:rPr>
        <w:t xml:space="preserve"> stating;</w:t>
      </w:r>
    </w:p>
    <w:p w14:paraId="1059B6AB" w14:textId="266F0D09" w:rsidR="00B458A3" w:rsidRPr="00E234FC" w:rsidRDefault="00B458A3" w:rsidP="00B458A3">
      <w:pPr>
        <w:autoSpaceDE w:val="0"/>
        <w:autoSpaceDN w:val="0"/>
        <w:adjustRightInd w:val="0"/>
        <w:spacing w:before="120"/>
        <w:jc w:val="center"/>
        <w:rPr>
          <w:rFonts w:ascii="Arial" w:hAnsi="Arial" w:cs="Arial"/>
          <w:i/>
          <w:sz w:val="24"/>
          <w:szCs w:val="24"/>
        </w:rPr>
      </w:pPr>
      <w:r w:rsidRPr="00E234FC">
        <w:rPr>
          <w:rFonts w:ascii="Arial" w:hAnsi="Arial" w:cs="Arial"/>
          <w:i/>
          <w:sz w:val="24"/>
          <w:szCs w:val="24"/>
        </w:rPr>
        <w:t xml:space="preserve">“Reduced traffic speeds result in </w:t>
      </w:r>
      <w:r w:rsidRPr="125B1828">
        <w:rPr>
          <w:rFonts w:ascii="Arial" w:hAnsi="Arial" w:cs="Arial"/>
          <w:i/>
          <w:iCs/>
          <w:sz w:val="24"/>
          <w:szCs w:val="24"/>
        </w:rPr>
        <w:t>reduced</w:t>
      </w:r>
      <w:r w:rsidRPr="00E234FC">
        <w:rPr>
          <w:rFonts w:ascii="Arial" w:hAnsi="Arial" w:cs="Arial"/>
          <w:i/>
          <w:sz w:val="24"/>
          <w:szCs w:val="24"/>
        </w:rPr>
        <w:t xml:space="preserve"> accidents, particularly accidents to children, and creates good conditions for active travel.”</w:t>
      </w:r>
      <w:r w:rsidR="00AF5FD1">
        <w:rPr>
          <w:rStyle w:val="FootnoteReference"/>
          <w:rFonts w:ascii="Arial" w:hAnsi="Arial" w:cs="Arial"/>
          <w:i/>
          <w:sz w:val="24"/>
          <w:szCs w:val="24"/>
        </w:rPr>
        <w:footnoteReference w:id="9"/>
      </w:r>
    </w:p>
    <w:p w14:paraId="5CC17438" w14:textId="22F8B61F" w:rsidR="00B458A3" w:rsidRPr="00E234FC" w:rsidRDefault="00B458A3" w:rsidP="00B458A3">
      <w:pPr>
        <w:autoSpaceDE w:val="0"/>
        <w:autoSpaceDN w:val="0"/>
        <w:adjustRightInd w:val="0"/>
        <w:spacing w:before="120"/>
        <w:rPr>
          <w:rFonts w:ascii="Arial" w:hAnsi="Arial" w:cs="Arial"/>
          <w:sz w:val="24"/>
          <w:szCs w:val="24"/>
        </w:rPr>
      </w:pPr>
      <w:r w:rsidRPr="00E234FC">
        <w:rPr>
          <w:rFonts w:ascii="Arial" w:hAnsi="Arial" w:cs="Arial"/>
          <w:sz w:val="24"/>
          <w:szCs w:val="24"/>
        </w:rPr>
        <w:t>There is evidence that lower speeds result in fewer collisions and a reduced number of casualties and severity of injuries</w:t>
      </w:r>
      <w:r w:rsidRPr="00E234FC">
        <w:rPr>
          <w:rStyle w:val="FootnoteReference"/>
          <w:rFonts w:ascii="Arial" w:hAnsi="Arial" w:cs="Arial"/>
          <w:sz w:val="24"/>
          <w:szCs w:val="24"/>
        </w:rPr>
        <w:footnoteReference w:id="10"/>
      </w:r>
      <w:r w:rsidRPr="00E234FC">
        <w:rPr>
          <w:rFonts w:ascii="Arial" w:hAnsi="Arial" w:cs="Arial"/>
          <w:sz w:val="24"/>
          <w:szCs w:val="24"/>
        </w:rPr>
        <w:t xml:space="preserve">. </w:t>
      </w:r>
      <w:r w:rsidR="00CE6FF8">
        <w:rPr>
          <w:rFonts w:ascii="Arial" w:hAnsi="Arial" w:cs="Arial"/>
          <w:sz w:val="24"/>
          <w:szCs w:val="24"/>
        </w:rPr>
        <w:t>Tak</w:t>
      </w:r>
      <w:r w:rsidR="00B12C62">
        <w:rPr>
          <w:rFonts w:ascii="Arial" w:hAnsi="Arial" w:cs="Arial"/>
          <w:sz w:val="24"/>
          <w:szCs w:val="24"/>
        </w:rPr>
        <w:t>ing</w:t>
      </w:r>
      <w:r w:rsidR="00CE6FF8" w:rsidRPr="009947F7">
        <w:rPr>
          <w:rFonts w:ascii="Arial" w:hAnsi="Arial" w:cs="Arial"/>
          <w:sz w:val="24"/>
          <w:szCs w:val="24"/>
        </w:rPr>
        <w:t xml:space="preserve"> the Bristol 20mph study</w:t>
      </w:r>
      <w:r w:rsidR="00CE6FF8">
        <w:rPr>
          <w:rFonts w:ascii="Arial" w:hAnsi="Arial" w:cs="Arial"/>
          <w:sz w:val="24"/>
          <w:szCs w:val="24"/>
        </w:rPr>
        <w:t xml:space="preserve"> as an example</w:t>
      </w:r>
      <w:r w:rsidR="00CE6FF8" w:rsidRPr="00521DA8">
        <w:rPr>
          <w:rStyle w:val="FootnoteReference"/>
          <w:rFonts w:ascii="Arial" w:hAnsi="Arial" w:cs="Arial"/>
          <w:sz w:val="24"/>
          <w:szCs w:val="24"/>
        </w:rPr>
        <w:footnoteReference w:id="11"/>
      </w:r>
      <w:r w:rsidR="00CE6FF8" w:rsidRPr="009947F7">
        <w:rPr>
          <w:rFonts w:ascii="Arial" w:hAnsi="Arial" w:cs="Arial"/>
          <w:sz w:val="24"/>
          <w:szCs w:val="24"/>
        </w:rPr>
        <w:t>, over the period of reduced speed implementation</w:t>
      </w:r>
      <w:r w:rsidR="00B12C62">
        <w:rPr>
          <w:rFonts w:ascii="Arial" w:hAnsi="Arial" w:cs="Arial"/>
          <w:sz w:val="24"/>
          <w:szCs w:val="24"/>
        </w:rPr>
        <w:t xml:space="preserve"> from 30mph to 20mph</w:t>
      </w:r>
      <w:r w:rsidR="00CE6FF8" w:rsidRPr="009947F7">
        <w:rPr>
          <w:rFonts w:ascii="Arial" w:hAnsi="Arial" w:cs="Arial"/>
          <w:sz w:val="24"/>
          <w:szCs w:val="24"/>
        </w:rPr>
        <w:t>, there was a reduction in the number of fatal, serious and slight injuries from road traffic collisions</w:t>
      </w:r>
      <w:r w:rsidR="00B12C62">
        <w:rPr>
          <w:rFonts w:ascii="Arial" w:hAnsi="Arial" w:cs="Arial"/>
          <w:sz w:val="24"/>
          <w:szCs w:val="24"/>
        </w:rPr>
        <w:t xml:space="preserve"> in the pilot area</w:t>
      </w:r>
      <w:r w:rsidR="00CE6FF8" w:rsidRPr="009947F7">
        <w:rPr>
          <w:rFonts w:ascii="Arial" w:hAnsi="Arial" w:cs="Arial"/>
          <w:sz w:val="24"/>
          <w:szCs w:val="24"/>
        </w:rPr>
        <w:t>, equating to an estimated cost saving of over £15m per year.</w:t>
      </w:r>
      <w:r w:rsidR="00CE6FF8">
        <w:rPr>
          <w:rStyle w:val="FootnoteReference"/>
          <w:rFonts w:ascii="Arial" w:hAnsi="Arial" w:cs="Arial"/>
          <w:sz w:val="24"/>
          <w:szCs w:val="24"/>
        </w:rPr>
        <w:footnoteReference w:id="12"/>
      </w:r>
      <w:r w:rsidR="00B12C62">
        <w:rPr>
          <w:rFonts w:ascii="Arial" w:hAnsi="Arial" w:cs="Arial"/>
          <w:sz w:val="24"/>
          <w:szCs w:val="24"/>
        </w:rPr>
        <w:t xml:space="preserve"> </w:t>
      </w:r>
      <w:r w:rsidRPr="00E234FC">
        <w:rPr>
          <w:rFonts w:ascii="Arial" w:hAnsi="Arial" w:cs="Arial"/>
          <w:sz w:val="24"/>
          <w:szCs w:val="24"/>
        </w:rPr>
        <w:t xml:space="preserve">There is also some </w:t>
      </w:r>
      <w:r w:rsidRPr="00E234FC">
        <w:rPr>
          <w:rFonts w:ascii="Arial" w:hAnsi="Arial" w:cs="Arial"/>
          <w:sz w:val="24"/>
          <w:szCs w:val="24"/>
        </w:rPr>
        <w:lastRenderedPageBreak/>
        <w:t>evidence that 20mph limits lead to more walking and cycling</w:t>
      </w:r>
      <w:bookmarkStart w:id="3" w:name="_Ref98180018"/>
      <w:r w:rsidRPr="00E234FC">
        <w:rPr>
          <w:rStyle w:val="FootnoteReference"/>
          <w:rFonts w:ascii="Arial" w:hAnsi="Arial" w:cs="Arial"/>
          <w:sz w:val="24"/>
          <w:szCs w:val="24"/>
        </w:rPr>
        <w:footnoteReference w:id="13"/>
      </w:r>
      <w:bookmarkEnd w:id="3"/>
      <w:r w:rsidRPr="00E234FC">
        <w:rPr>
          <w:rFonts w:ascii="Arial" w:hAnsi="Arial" w:cs="Arial"/>
          <w:sz w:val="24"/>
          <w:szCs w:val="24"/>
        </w:rPr>
        <w:t>, which is strongly supported by legislation and policy in Wales.</w:t>
      </w:r>
    </w:p>
    <w:p w14:paraId="049467BB" w14:textId="629D65BC" w:rsidR="00B458A3" w:rsidRPr="00E234FC" w:rsidRDefault="00B458A3" w:rsidP="00B458A3">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Currently just </w:t>
      </w:r>
      <w:r w:rsidR="00DA7BDA">
        <w:rPr>
          <w:rFonts w:ascii="Arial" w:hAnsi="Arial" w:cs="Arial"/>
          <w:sz w:val="24"/>
          <w:szCs w:val="24"/>
        </w:rPr>
        <w:t>2.5</w:t>
      </w:r>
      <w:r w:rsidRPr="00E234FC">
        <w:rPr>
          <w:rFonts w:ascii="Arial" w:hAnsi="Arial" w:cs="Arial"/>
          <w:sz w:val="24"/>
          <w:szCs w:val="24"/>
        </w:rPr>
        <w:t>% of the road network in Wales is subject to a 20mph speed limit, even though most roads only serve residential areas. By making the default limit 20mph for restricted roads, local authorities will in future only need to identify the far fewer sections of road where a higher speed is justified. This will enable the rapid and substantial expansion of 20mph limits in a highly cost-effective way.</w:t>
      </w:r>
    </w:p>
    <w:p w14:paraId="4C5C2D2D" w14:textId="162108EB" w:rsidR="00B458A3" w:rsidRPr="00E234FC" w:rsidRDefault="00B458A3" w:rsidP="00B458A3">
      <w:pPr>
        <w:autoSpaceDE w:val="0"/>
        <w:autoSpaceDN w:val="0"/>
        <w:adjustRightInd w:val="0"/>
        <w:spacing w:before="120"/>
        <w:rPr>
          <w:rFonts w:ascii="Arial" w:hAnsi="Arial" w:cs="Arial"/>
          <w:sz w:val="24"/>
          <w:szCs w:val="24"/>
        </w:rPr>
      </w:pPr>
      <w:r w:rsidRPr="00E234FC">
        <w:rPr>
          <w:rFonts w:ascii="Arial" w:hAnsi="Arial" w:cs="Arial"/>
          <w:sz w:val="24"/>
          <w:szCs w:val="24"/>
        </w:rPr>
        <w:t>The ‘Welsh 20mph Task Force Group Final Report’ (July 2020) set out an initial list of ‘desired outcomes’ for 20mph implementation. These have since been reviewed and refined into three core objectives</w:t>
      </w:r>
      <w:r w:rsidR="00D8649F">
        <w:rPr>
          <w:rFonts w:ascii="Arial" w:hAnsi="Arial" w:cs="Arial"/>
          <w:sz w:val="24"/>
          <w:szCs w:val="24"/>
        </w:rPr>
        <w:t>:</w:t>
      </w:r>
      <w:r w:rsidRPr="00E234FC">
        <w:rPr>
          <w:rFonts w:ascii="Arial" w:hAnsi="Arial" w:cs="Arial"/>
          <w:sz w:val="24"/>
          <w:szCs w:val="24"/>
        </w:rPr>
        <w:t xml:space="preserve"> </w:t>
      </w:r>
    </w:p>
    <w:p w14:paraId="073DF2B0" w14:textId="77777777" w:rsidR="00B458A3" w:rsidRPr="00E234FC" w:rsidRDefault="00B458A3" w:rsidP="00B458A3">
      <w:pPr>
        <w:pStyle w:val="Bulletlist"/>
        <w:rPr>
          <w:rFonts w:eastAsiaTheme="minorEastAsia"/>
          <w:sz w:val="24"/>
          <w:szCs w:val="24"/>
          <w:lang w:eastAsia="en-GB"/>
        </w:rPr>
      </w:pPr>
      <w:r w:rsidRPr="00E234FC">
        <w:rPr>
          <w:rFonts w:eastAsiaTheme="minorEastAsia"/>
          <w:sz w:val="24"/>
          <w:szCs w:val="24"/>
          <w:lang w:eastAsia="en-GB"/>
        </w:rPr>
        <w:t>Reduce injuries on the road network;</w:t>
      </w:r>
    </w:p>
    <w:p w14:paraId="6E940D85" w14:textId="77777777" w:rsidR="00B458A3" w:rsidRPr="00E234FC" w:rsidRDefault="00B458A3" w:rsidP="00B458A3">
      <w:pPr>
        <w:pStyle w:val="Bulletlist"/>
        <w:rPr>
          <w:rFonts w:eastAsiaTheme="minorEastAsia"/>
          <w:sz w:val="24"/>
          <w:szCs w:val="24"/>
          <w:lang w:eastAsia="en-GB"/>
        </w:rPr>
      </w:pPr>
      <w:r w:rsidRPr="00E234FC">
        <w:rPr>
          <w:rFonts w:eastAsiaTheme="minorEastAsia"/>
          <w:sz w:val="24"/>
          <w:szCs w:val="24"/>
          <w:lang w:eastAsia="en-GB"/>
        </w:rPr>
        <w:t xml:space="preserve">Encourage a change in travel behaviour, with people feeling confident, safe, and secure enough to increase their use of active travel modes; and </w:t>
      </w:r>
    </w:p>
    <w:p w14:paraId="40D7A160" w14:textId="77777777" w:rsidR="00B458A3" w:rsidRPr="00510F8F" w:rsidRDefault="00B458A3" w:rsidP="00B458A3">
      <w:pPr>
        <w:pStyle w:val="Bulletlist"/>
        <w:rPr>
          <w:rFonts w:eastAsiaTheme="minorEastAsia"/>
          <w:sz w:val="24"/>
          <w:szCs w:val="24"/>
          <w:lang w:eastAsia="en-GB"/>
        </w:rPr>
      </w:pPr>
      <w:r w:rsidRPr="00E234FC">
        <w:rPr>
          <w:rFonts w:eastAsiaTheme="minorEastAsia"/>
          <w:sz w:val="24"/>
          <w:szCs w:val="24"/>
          <w:lang w:eastAsia="en-GB"/>
        </w:rPr>
        <w:t>Improve the environment within local communities by reducing the negative externalities associated with vehicle use.</w:t>
      </w:r>
    </w:p>
    <w:p w14:paraId="2B56B5AB" w14:textId="7FC965F1" w:rsidR="00B458A3" w:rsidRDefault="00B458A3" w:rsidP="00B458A3">
      <w:pPr>
        <w:autoSpaceDE w:val="0"/>
        <w:autoSpaceDN w:val="0"/>
        <w:adjustRightInd w:val="0"/>
        <w:spacing w:before="0" w:after="0"/>
        <w:rPr>
          <w:rFonts w:ascii="Arial" w:hAnsi="Arial" w:cs="Arial"/>
          <w:sz w:val="24"/>
          <w:szCs w:val="24"/>
        </w:rPr>
      </w:pPr>
      <w:r w:rsidRPr="00E234FC">
        <w:rPr>
          <w:rFonts w:ascii="Arial" w:hAnsi="Arial" w:cs="Arial"/>
          <w:sz w:val="24"/>
          <w:szCs w:val="24"/>
        </w:rPr>
        <w:t>This IIA will focus on the</w:t>
      </w:r>
      <w:r w:rsidR="00B47048">
        <w:rPr>
          <w:rFonts w:ascii="Arial" w:hAnsi="Arial" w:cs="Arial"/>
          <w:sz w:val="24"/>
          <w:szCs w:val="24"/>
        </w:rPr>
        <w:t xml:space="preserve"> potential positive and n</w:t>
      </w:r>
      <w:r w:rsidR="00005005">
        <w:rPr>
          <w:rFonts w:ascii="Arial" w:hAnsi="Arial" w:cs="Arial"/>
          <w:sz w:val="24"/>
          <w:szCs w:val="24"/>
        </w:rPr>
        <w:t>egative</w:t>
      </w:r>
      <w:r w:rsidRPr="00E234FC">
        <w:rPr>
          <w:rFonts w:ascii="Arial" w:hAnsi="Arial" w:cs="Arial"/>
          <w:sz w:val="24"/>
          <w:szCs w:val="24"/>
        </w:rPr>
        <w:t xml:space="preserve"> impacts the adoption of a default 20mph speed limit will have within Wales. </w:t>
      </w:r>
      <w:r w:rsidR="00262314">
        <w:rPr>
          <w:rFonts w:ascii="Arial" w:hAnsi="Arial" w:cs="Arial"/>
          <w:sz w:val="24"/>
          <w:szCs w:val="24"/>
        </w:rPr>
        <w:t xml:space="preserve">It </w:t>
      </w:r>
      <w:r w:rsidRPr="00E234FC">
        <w:rPr>
          <w:rFonts w:ascii="Arial" w:hAnsi="Arial" w:cs="Arial"/>
          <w:sz w:val="24"/>
          <w:szCs w:val="24"/>
        </w:rPr>
        <w:t xml:space="preserve">will </w:t>
      </w:r>
      <w:r w:rsidR="00262314">
        <w:rPr>
          <w:rFonts w:ascii="Arial" w:hAnsi="Arial" w:cs="Arial"/>
          <w:sz w:val="24"/>
          <w:szCs w:val="24"/>
        </w:rPr>
        <w:t xml:space="preserve">review </w:t>
      </w:r>
      <w:r w:rsidRPr="00E234FC">
        <w:rPr>
          <w:rFonts w:ascii="Arial" w:hAnsi="Arial" w:cs="Arial"/>
          <w:sz w:val="24"/>
          <w:szCs w:val="24"/>
        </w:rPr>
        <w:t>the enforcement, engineering, communication and marketing strategy, monitoring and evaluation, and implementation of the policy in both the short and long term.</w:t>
      </w:r>
      <w:r w:rsidR="00182EAE">
        <w:rPr>
          <w:rFonts w:ascii="Arial" w:hAnsi="Arial" w:cs="Arial"/>
          <w:sz w:val="24"/>
          <w:szCs w:val="24"/>
        </w:rPr>
        <w:t xml:space="preserve"> It will </w:t>
      </w:r>
      <w:r w:rsidR="00262314">
        <w:rPr>
          <w:rFonts w:ascii="Arial" w:hAnsi="Arial" w:cs="Arial"/>
          <w:sz w:val="24"/>
          <w:szCs w:val="24"/>
        </w:rPr>
        <w:t>assess</w:t>
      </w:r>
      <w:r w:rsidR="00182EAE">
        <w:rPr>
          <w:rFonts w:ascii="Arial" w:hAnsi="Arial" w:cs="Arial"/>
          <w:sz w:val="24"/>
          <w:szCs w:val="24"/>
        </w:rPr>
        <w:t xml:space="preserve"> and evaluate available evidence around the extent of the policy’s potential impacts. This includes key areas of benefit identified by the 20mph </w:t>
      </w:r>
      <w:r w:rsidR="005529F1">
        <w:rPr>
          <w:rFonts w:ascii="Arial" w:hAnsi="Arial" w:cs="Arial"/>
          <w:sz w:val="24"/>
          <w:szCs w:val="24"/>
        </w:rPr>
        <w:t>T</w:t>
      </w:r>
      <w:r w:rsidR="00182EAE">
        <w:rPr>
          <w:rFonts w:ascii="Arial" w:hAnsi="Arial" w:cs="Arial"/>
          <w:sz w:val="24"/>
          <w:szCs w:val="24"/>
        </w:rPr>
        <w:t>ask</w:t>
      </w:r>
      <w:r w:rsidR="005529F1">
        <w:rPr>
          <w:rFonts w:ascii="Arial" w:hAnsi="Arial" w:cs="Arial"/>
          <w:sz w:val="24"/>
          <w:szCs w:val="24"/>
        </w:rPr>
        <w:t xml:space="preserve"> F</w:t>
      </w:r>
      <w:r w:rsidR="00182EAE">
        <w:rPr>
          <w:rFonts w:ascii="Arial" w:hAnsi="Arial" w:cs="Arial"/>
          <w:sz w:val="24"/>
          <w:szCs w:val="24"/>
        </w:rPr>
        <w:t>orce</w:t>
      </w:r>
      <w:r w:rsidR="00EF2192">
        <w:rPr>
          <w:rFonts w:ascii="Arial" w:hAnsi="Arial" w:cs="Arial"/>
          <w:sz w:val="24"/>
          <w:szCs w:val="24"/>
        </w:rPr>
        <w:t xml:space="preserve"> Group</w:t>
      </w:r>
      <w:r w:rsidR="00182EAE">
        <w:rPr>
          <w:rFonts w:ascii="Arial" w:hAnsi="Arial" w:cs="Arial"/>
          <w:sz w:val="24"/>
          <w:szCs w:val="24"/>
        </w:rPr>
        <w:t xml:space="preserve"> (as outlined above) and other </w:t>
      </w:r>
      <w:r w:rsidR="00262314">
        <w:rPr>
          <w:rFonts w:ascii="Arial" w:hAnsi="Arial" w:cs="Arial"/>
          <w:sz w:val="24"/>
          <w:szCs w:val="24"/>
        </w:rPr>
        <w:t>potentially positive</w:t>
      </w:r>
      <w:r w:rsidR="00182EAE">
        <w:rPr>
          <w:rFonts w:ascii="Arial" w:hAnsi="Arial" w:cs="Arial"/>
          <w:sz w:val="24"/>
          <w:szCs w:val="24"/>
        </w:rPr>
        <w:t xml:space="preserve"> impacts on health, social and environmental well-being and culture. The assessment will </w:t>
      </w:r>
      <w:r w:rsidR="00262314">
        <w:rPr>
          <w:rFonts w:ascii="Arial" w:hAnsi="Arial" w:cs="Arial"/>
          <w:sz w:val="24"/>
          <w:szCs w:val="24"/>
        </w:rPr>
        <w:t>also</w:t>
      </w:r>
      <w:r w:rsidR="00182EAE">
        <w:rPr>
          <w:rFonts w:ascii="Arial" w:hAnsi="Arial" w:cs="Arial"/>
          <w:sz w:val="24"/>
          <w:szCs w:val="24"/>
        </w:rPr>
        <w:t xml:space="preserve"> account </w:t>
      </w:r>
      <w:r w:rsidR="00262314">
        <w:rPr>
          <w:rFonts w:ascii="Arial" w:hAnsi="Arial" w:cs="Arial"/>
          <w:sz w:val="24"/>
          <w:szCs w:val="24"/>
        </w:rPr>
        <w:t>for</w:t>
      </w:r>
      <w:r w:rsidR="00182EAE">
        <w:rPr>
          <w:rFonts w:ascii="Arial" w:hAnsi="Arial" w:cs="Arial"/>
          <w:sz w:val="24"/>
          <w:szCs w:val="24"/>
        </w:rPr>
        <w:t xml:space="preserve"> potential negative impacts of the policy, </w:t>
      </w:r>
      <w:r w:rsidR="00262314">
        <w:rPr>
          <w:rFonts w:ascii="Arial" w:hAnsi="Arial" w:cs="Arial"/>
          <w:sz w:val="24"/>
          <w:szCs w:val="24"/>
        </w:rPr>
        <w:t xml:space="preserve">including </w:t>
      </w:r>
      <w:r w:rsidR="00182EAE">
        <w:rPr>
          <w:rFonts w:ascii="Arial" w:hAnsi="Arial" w:cs="Arial"/>
          <w:sz w:val="24"/>
          <w:szCs w:val="24"/>
        </w:rPr>
        <w:t xml:space="preserve">drawbacks for some road users and businesses of slower speeds </w:t>
      </w:r>
      <w:r w:rsidR="00262314">
        <w:rPr>
          <w:rFonts w:ascii="Arial" w:hAnsi="Arial" w:cs="Arial"/>
          <w:sz w:val="24"/>
          <w:szCs w:val="24"/>
        </w:rPr>
        <w:t>and increased travel times for some journeys.</w:t>
      </w:r>
      <w:r w:rsidRPr="00E234FC">
        <w:rPr>
          <w:rFonts w:ascii="Arial" w:hAnsi="Arial" w:cs="Arial"/>
          <w:sz w:val="24"/>
          <w:szCs w:val="24"/>
        </w:rPr>
        <w:t xml:space="preserve"> </w:t>
      </w:r>
    </w:p>
    <w:p w14:paraId="24A77E66" w14:textId="77777777" w:rsidR="007A2DF8" w:rsidRPr="00E234FC" w:rsidRDefault="007A2DF8" w:rsidP="005219AD">
      <w:pPr>
        <w:autoSpaceDE w:val="0"/>
        <w:autoSpaceDN w:val="0"/>
        <w:adjustRightInd w:val="0"/>
        <w:spacing w:before="0" w:after="0"/>
        <w:rPr>
          <w:rFonts w:ascii="Arial" w:hAnsi="Arial" w:cs="Arial"/>
          <w:sz w:val="24"/>
          <w:szCs w:val="24"/>
        </w:rPr>
      </w:pPr>
    </w:p>
    <w:p w14:paraId="281536DB" w14:textId="77777777" w:rsidR="002D045C" w:rsidRDefault="002D045C">
      <w:pPr>
        <w:autoSpaceDE w:val="0"/>
        <w:autoSpaceDN w:val="0"/>
        <w:adjustRightInd w:val="0"/>
        <w:rPr>
          <w:rFonts w:ascii="Arial" w:hAnsi="Arial" w:cs="Arial"/>
          <w:b/>
          <w:color w:val="000000" w:themeColor="text1"/>
          <w:sz w:val="28"/>
        </w:rPr>
      </w:pPr>
      <w:r>
        <w:rPr>
          <w:rFonts w:ascii="Arial" w:hAnsi="Arial" w:cs="Arial"/>
          <w:b/>
          <w:color w:val="000000" w:themeColor="text1"/>
          <w:sz w:val="28"/>
        </w:rPr>
        <w:br w:type="page"/>
      </w:r>
    </w:p>
    <w:p w14:paraId="451CFDE3" w14:textId="2070F289" w:rsidR="00B458A3" w:rsidRDefault="00B458A3">
      <w:p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lastRenderedPageBreak/>
        <w:t xml:space="preserve">Consideration of </w:t>
      </w:r>
      <w:r w:rsidR="009E7815">
        <w:rPr>
          <w:rFonts w:ascii="Arial" w:hAnsi="Arial" w:cs="Arial"/>
          <w:b/>
          <w:color w:val="000000" w:themeColor="text1"/>
          <w:sz w:val="28"/>
        </w:rPr>
        <w:t xml:space="preserve">policy </w:t>
      </w:r>
      <w:r w:rsidRPr="00F6376D">
        <w:rPr>
          <w:rFonts w:ascii="Arial" w:hAnsi="Arial" w:cs="Arial"/>
          <w:b/>
          <w:color w:val="000000" w:themeColor="text1"/>
          <w:sz w:val="28"/>
        </w:rPr>
        <w:t>and Welsh Government Strategies</w:t>
      </w:r>
    </w:p>
    <w:p w14:paraId="0F81DB1C" w14:textId="7E756FB9" w:rsidR="00B458A3" w:rsidRPr="000E6DCB" w:rsidRDefault="00B458A3" w:rsidP="00B458A3">
      <w:pPr>
        <w:autoSpaceDE w:val="0"/>
        <w:autoSpaceDN w:val="0"/>
        <w:adjustRightInd w:val="0"/>
        <w:spacing w:before="0" w:after="0"/>
        <w:rPr>
          <w:rFonts w:ascii="Arial" w:hAnsi="Arial" w:cs="Arial"/>
          <w:bCs/>
          <w:sz w:val="24"/>
          <w:szCs w:val="24"/>
        </w:rPr>
      </w:pPr>
      <w:r>
        <w:rPr>
          <w:rFonts w:ascii="Arial" w:hAnsi="Arial" w:cs="Arial"/>
          <w:bCs/>
          <w:sz w:val="24"/>
          <w:szCs w:val="24"/>
        </w:rPr>
        <w:t>The Welsh Government</w:t>
      </w:r>
      <w:r w:rsidR="00B213B3">
        <w:rPr>
          <w:rFonts w:ascii="Arial" w:hAnsi="Arial" w:cs="Arial"/>
          <w:bCs/>
          <w:sz w:val="24"/>
          <w:szCs w:val="24"/>
        </w:rPr>
        <w:t>’s</w:t>
      </w:r>
      <w:r>
        <w:rPr>
          <w:rFonts w:ascii="Arial" w:hAnsi="Arial" w:cs="Arial"/>
          <w:bCs/>
          <w:sz w:val="24"/>
          <w:szCs w:val="24"/>
        </w:rPr>
        <w:t xml:space="preserve"> IIA Guidance places an emphasis on thinking about how the proposal will contribute to the</w:t>
      </w:r>
      <w:r w:rsidR="00474F64">
        <w:rPr>
          <w:rFonts w:ascii="Arial" w:hAnsi="Arial" w:cs="Arial"/>
          <w:bCs/>
          <w:sz w:val="24"/>
          <w:szCs w:val="24"/>
        </w:rPr>
        <w:t xml:space="preserve"> goals of the</w:t>
      </w:r>
      <w:r>
        <w:rPr>
          <w:rFonts w:ascii="Arial" w:hAnsi="Arial" w:cs="Arial"/>
          <w:bCs/>
          <w:sz w:val="24"/>
          <w:szCs w:val="24"/>
        </w:rPr>
        <w:t xml:space="preserve"> Well-being of Future Generations (Wales) Act. Other </w:t>
      </w:r>
      <w:r w:rsidR="00796AB9">
        <w:rPr>
          <w:rFonts w:ascii="Arial" w:hAnsi="Arial" w:cs="Arial"/>
          <w:bCs/>
          <w:sz w:val="24"/>
          <w:szCs w:val="24"/>
        </w:rPr>
        <w:t xml:space="preserve">relevant </w:t>
      </w:r>
      <w:r>
        <w:rPr>
          <w:rFonts w:ascii="Arial" w:hAnsi="Arial" w:cs="Arial"/>
          <w:bCs/>
          <w:sz w:val="24"/>
          <w:szCs w:val="24"/>
        </w:rPr>
        <w:t xml:space="preserve">policies and legislation which the proposal aligns with have also been considered within this IIA and outlined below. </w:t>
      </w:r>
    </w:p>
    <w:p w14:paraId="03BF758D" w14:textId="77777777" w:rsidR="00B458A3" w:rsidRPr="000E6DCB" w:rsidRDefault="00B458A3" w:rsidP="00B458A3">
      <w:pPr>
        <w:autoSpaceDE w:val="0"/>
        <w:autoSpaceDN w:val="0"/>
        <w:adjustRightInd w:val="0"/>
        <w:spacing w:before="120"/>
        <w:rPr>
          <w:rFonts w:ascii="Arial" w:hAnsi="Arial" w:cs="Arial"/>
          <w:bCs/>
          <w:sz w:val="24"/>
          <w:szCs w:val="24"/>
          <w:u w:val="single"/>
        </w:rPr>
      </w:pPr>
      <w:r w:rsidRPr="000E6DCB">
        <w:rPr>
          <w:rFonts w:ascii="Arial" w:hAnsi="Arial" w:cs="Arial"/>
          <w:bCs/>
          <w:sz w:val="24"/>
          <w:szCs w:val="24"/>
          <w:u w:val="single"/>
        </w:rPr>
        <w:t xml:space="preserve">The </w:t>
      </w:r>
      <w:r w:rsidRPr="000E6DCB">
        <w:rPr>
          <w:rFonts w:ascii="Arial" w:hAnsi="Arial" w:cs="Arial"/>
          <w:sz w:val="24"/>
          <w:szCs w:val="24"/>
          <w:u w:val="single"/>
        </w:rPr>
        <w:t>Well-being of Future Generations (Wales) Act 2015</w:t>
      </w:r>
    </w:p>
    <w:p w14:paraId="630D546C" w14:textId="77777777" w:rsidR="00B458A3" w:rsidRPr="00E234FC" w:rsidRDefault="00B458A3" w:rsidP="00B458A3">
      <w:pPr>
        <w:autoSpaceDE w:val="0"/>
        <w:autoSpaceDN w:val="0"/>
        <w:adjustRightInd w:val="0"/>
        <w:spacing w:before="120"/>
        <w:rPr>
          <w:rFonts w:ascii="Arial" w:hAnsi="Arial" w:cs="Arial"/>
          <w:sz w:val="24"/>
          <w:szCs w:val="24"/>
        </w:rPr>
      </w:pPr>
      <w:r w:rsidRPr="00E234FC">
        <w:rPr>
          <w:rFonts w:ascii="Arial" w:hAnsi="Arial" w:cs="Arial"/>
          <w:i/>
          <w:sz w:val="24"/>
          <w:szCs w:val="24"/>
        </w:rPr>
        <w:t>Development in accordance with the sustainable development principle</w:t>
      </w:r>
    </w:p>
    <w:p w14:paraId="116CA7E7" w14:textId="69E22AEC" w:rsidR="00B458A3" w:rsidRPr="00E234FC" w:rsidRDefault="00B458A3" w:rsidP="00B458A3">
      <w:pPr>
        <w:rPr>
          <w:rFonts w:ascii="Arial" w:hAnsi="Arial" w:cs="Arial"/>
          <w:sz w:val="24"/>
          <w:szCs w:val="24"/>
        </w:rPr>
      </w:pPr>
      <w:r w:rsidRPr="00E234FC">
        <w:rPr>
          <w:rFonts w:ascii="Arial" w:hAnsi="Arial" w:cs="Arial"/>
          <w:sz w:val="24"/>
          <w:szCs w:val="24"/>
        </w:rPr>
        <w:t xml:space="preserve">The seven Well-being Goals and the five ways of working under the Sustainable Development Principle set out in the Well-being of Future Generations (Wales) Act 2015, outline a clear framework for government decision-making. The Act prompts public bodies to “show our workings” in development, making clear how the ways of working set out in the Act have been actively applied in order to maximise the contribution across the seven well-being goals and the Welsh Government’s </w:t>
      </w:r>
      <w:hyperlink r:id="rId12" w:history="1">
        <w:r w:rsidRPr="00E234FC">
          <w:rPr>
            <w:rFonts w:ascii="Arial" w:hAnsi="Arial" w:cs="Arial"/>
            <w:sz w:val="24"/>
            <w:szCs w:val="24"/>
          </w:rPr>
          <w:t>well-being objectives</w:t>
        </w:r>
      </w:hyperlink>
      <w:r w:rsidR="0095300E">
        <w:rPr>
          <w:rFonts w:ascii="Arial" w:hAnsi="Arial" w:cs="Arial"/>
          <w:sz w:val="24"/>
          <w:szCs w:val="24"/>
        </w:rPr>
        <w:t>.</w:t>
      </w:r>
      <w:r w:rsidR="0095300E">
        <w:rPr>
          <w:rStyle w:val="FootnoteReference"/>
          <w:rFonts w:ascii="Arial" w:hAnsi="Arial" w:cs="Arial"/>
          <w:sz w:val="24"/>
          <w:szCs w:val="24"/>
        </w:rPr>
        <w:footnoteReference w:id="14"/>
      </w:r>
    </w:p>
    <w:p w14:paraId="1071F547" w14:textId="7D2E7053" w:rsidR="00B458A3" w:rsidRPr="00E234FC" w:rsidRDefault="00B458A3" w:rsidP="00B458A3">
      <w:pPr>
        <w:autoSpaceDE w:val="0"/>
        <w:autoSpaceDN w:val="0"/>
        <w:adjustRightInd w:val="0"/>
        <w:spacing w:before="120"/>
        <w:rPr>
          <w:rFonts w:ascii="Arial" w:hAnsi="Arial" w:cs="Arial"/>
          <w:sz w:val="24"/>
          <w:szCs w:val="24"/>
        </w:rPr>
      </w:pPr>
      <w:r>
        <w:rPr>
          <w:rFonts w:ascii="Arial" w:hAnsi="Arial" w:cs="Arial"/>
          <w:sz w:val="24"/>
          <w:szCs w:val="24"/>
        </w:rPr>
        <w:t>According to IIA guidance, to</w:t>
      </w:r>
      <w:r w:rsidRPr="00E234FC">
        <w:rPr>
          <w:rFonts w:ascii="Arial" w:hAnsi="Arial" w:cs="Arial"/>
          <w:sz w:val="24"/>
          <w:szCs w:val="24"/>
        </w:rPr>
        <w:t xml:space="preserve"> find shared sustainable solutions, </w:t>
      </w:r>
      <w:r>
        <w:rPr>
          <w:rFonts w:ascii="Arial" w:hAnsi="Arial" w:cs="Arial"/>
          <w:sz w:val="24"/>
          <w:szCs w:val="24"/>
        </w:rPr>
        <w:t xml:space="preserve">the Welsh Government </w:t>
      </w:r>
      <w:r w:rsidRPr="00E234FC">
        <w:rPr>
          <w:rFonts w:ascii="Arial" w:hAnsi="Arial" w:cs="Arial"/>
          <w:sz w:val="24"/>
          <w:szCs w:val="24"/>
        </w:rPr>
        <w:t>need</w:t>
      </w:r>
      <w:r>
        <w:rPr>
          <w:rFonts w:ascii="Arial" w:hAnsi="Arial" w:cs="Arial"/>
          <w:sz w:val="24"/>
          <w:szCs w:val="24"/>
        </w:rPr>
        <w:t>s</w:t>
      </w:r>
      <w:r w:rsidRPr="00E234FC">
        <w:rPr>
          <w:rFonts w:ascii="Arial" w:hAnsi="Arial" w:cs="Arial"/>
          <w:sz w:val="24"/>
          <w:szCs w:val="24"/>
        </w:rPr>
        <w:t xml:space="preserve"> to: </w:t>
      </w:r>
    </w:p>
    <w:p w14:paraId="7EDB6CA5" w14:textId="77777777" w:rsidR="00B458A3" w:rsidRPr="00E234FC" w:rsidRDefault="00B458A3" w:rsidP="00B458A3">
      <w:pPr>
        <w:numPr>
          <w:ilvl w:val="0"/>
          <w:numId w:val="5"/>
        </w:numPr>
        <w:spacing w:before="120"/>
        <w:rPr>
          <w:rFonts w:ascii="Arial" w:hAnsi="Arial" w:cs="Arial"/>
          <w:color w:val="000000" w:themeColor="text1"/>
          <w:sz w:val="24"/>
          <w:szCs w:val="24"/>
        </w:rPr>
      </w:pPr>
      <w:r w:rsidRPr="00E234FC">
        <w:rPr>
          <w:rFonts w:ascii="Arial" w:hAnsi="Arial" w:cs="Arial"/>
          <w:color w:val="000000" w:themeColor="text1"/>
          <w:sz w:val="24"/>
          <w:szCs w:val="24"/>
        </w:rPr>
        <w:t>Think laterally when developing policy;</w:t>
      </w:r>
    </w:p>
    <w:p w14:paraId="42E3FD90" w14:textId="77777777" w:rsidR="00B458A3" w:rsidRPr="00E234FC" w:rsidRDefault="00B458A3" w:rsidP="00B458A3">
      <w:pPr>
        <w:numPr>
          <w:ilvl w:val="0"/>
          <w:numId w:val="5"/>
        </w:numPr>
        <w:spacing w:before="120"/>
        <w:rPr>
          <w:rFonts w:ascii="Arial" w:hAnsi="Arial" w:cs="Arial"/>
          <w:color w:val="000000" w:themeColor="text1"/>
          <w:sz w:val="24"/>
          <w:szCs w:val="24"/>
        </w:rPr>
      </w:pPr>
      <w:r w:rsidRPr="00E234FC">
        <w:rPr>
          <w:rFonts w:ascii="Arial" w:hAnsi="Arial" w:cs="Arial"/>
          <w:color w:val="000000" w:themeColor="text1"/>
          <w:sz w:val="24"/>
          <w:szCs w:val="24"/>
        </w:rPr>
        <w:t xml:space="preserve">Consider the potential impacts and long-term consequences of policy on a wider set of parameters; </w:t>
      </w:r>
    </w:p>
    <w:p w14:paraId="3F834E76" w14:textId="77777777" w:rsidR="00B458A3" w:rsidRPr="00E234FC" w:rsidRDefault="00B458A3" w:rsidP="00B458A3">
      <w:pPr>
        <w:numPr>
          <w:ilvl w:val="0"/>
          <w:numId w:val="5"/>
        </w:numPr>
        <w:spacing w:before="120"/>
        <w:rPr>
          <w:rFonts w:ascii="Arial" w:hAnsi="Arial" w:cs="Arial"/>
          <w:color w:val="000000" w:themeColor="text1"/>
          <w:sz w:val="24"/>
          <w:szCs w:val="24"/>
        </w:rPr>
      </w:pPr>
      <w:r w:rsidRPr="00E234FC">
        <w:rPr>
          <w:rFonts w:ascii="Arial" w:hAnsi="Arial" w:cs="Arial"/>
          <w:color w:val="000000" w:themeColor="text1"/>
          <w:sz w:val="24"/>
          <w:szCs w:val="24"/>
        </w:rPr>
        <w:t>Look to prevent problems occurring or getting worse;</w:t>
      </w:r>
    </w:p>
    <w:p w14:paraId="2B65D3D8" w14:textId="77777777" w:rsidR="00B458A3" w:rsidRPr="00E234FC" w:rsidRDefault="00B458A3" w:rsidP="00B458A3">
      <w:pPr>
        <w:numPr>
          <w:ilvl w:val="0"/>
          <w:numId w:val="5"/>
        </w:numPr>
        <w:spacing w:before="120"/>
        <w:rPr>
          <w:rFonts w:ascii="Arial" w:hAnsi="Arial" w:cs="Arial"/>
          <w:color w:val="000000" w:themeColor="text1"/>
          <w:sz w:val="24"/>
          <w:szCs w:val="24"/>
        </w:rPr>
      </w:pPr>
      <w:r w:rsidRPr="00E234FC">
        <w:rPr>
          <w:rFonts w:ascii="Arial" w:hAnsi="Arial" w:cs="Arial"/>
          <w:color w:val="000000" w:themeColor="text1"/>
          <w:sz w:val="24"/>
          <w:szCs w:val="24"/>
        </w:rPr>
        <w:t>Work collaboratively with a wider range of colleagues and stakeholders and involve people affected in all their diversity; and</w:t>
      </w:r>
    </w:p>
    <w:p w14:paraId="7C7CCA2D" w14:textId="77777777" w:rsidR="00B458A3" w:rsidRPr="00E234FC" w:rsidRDefault="00B458A3" w:rsidP="00B458A3">
      <w:pPr>
        <w:numPr>
          <w:ilvl w:val="0"/>
          <w:numId w:val="5"/>
        </w:numPr>
        <w:spacing w:before="120"/>
        <w:rPr>
          <w:rFonts w:ascii="Arial" w:hAnsi="Arial" w:cs="Arial"/>
          <w:color w:val="000000" w:themeColor="text1"/>
          <w:sz w:val="24"/>
          <w:szCs w:val="24"/>
        </w:rPr>
      </w:pPr>
      <w:r w:rsidRPr="00E234FC">
        <w:rPr>
          <w:rFonts w:ascii="Arial" w:hAnsi="Arial" w:cs="Arial"/>
          <w:color w:val="000000" w:themeColor="text1"/>
          <w:sz w:val="24"/>
          <w:szCs w:val="24"/>
        </w:rPr>
        <w:t xml:space="preserve">Make the connections between social, economic, environmental and cultural challenges and integrate our planning and delivery with other policy areas for maximum good effect. </w:t>
      </w:r>
    </w:p>
    <w:p w14:paraId="4D405DED" w14:textId="0A25EF1C" w:rsidR="00AC0298" w:rsidRDefault="00B458A3" w:rsidP="001761E7">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The proposed default 20mph speed limit has been developed </w:t>
      </w:r>
      <w:r>
        <w:rPr>
          <w:rFonts w:ascii="Arial" w:hAnsi="Arial" w:cs="Arial"/>
          <w:sz w:val="24"/>
          <w:szCs w:val="24"/>
        </w:rPr>
        <w:t>in alignment with</w:t>
      </w:r>
      <w:r w:rsidRPr="00E234FC">
        <w:rPr>
          <w:rFonts w:ascii="Arial" w:hAnsi="Arial" w:cs="Arial"/>
          <w:sz w:val="24"/>
          <w:szCs w:val="24"/>
        </w:rPr>
        <w:t xml:space="preserve"> </w:t>
      </w:r>
      <w:r w:rsidR="001761E7">
        <w:rPr>
          <w:rFonts w:ascii="Arial" w:hAnsi="Arial" w:cs="Arial"/>
          <w:sz w:val="24"/>
          <w:szCs w:val="24"/>
        </w:rPr>
        <w:t xml:space="preserve">both </w:t>
      </w:r>
      <w:r w:rsidRPr="00E234FC">
        <w:rPr>
          <w:rFonts w:ascii="Arial" w:hAnsi="Arial" w:cs="Arial"/>
          <w:sz w:val="24"/>
          <w:szCs w:val="24"/>
        </w:rPr>
        <w:t xml:space="preserve">the five ways of working </w:t>
      </w:r>
      <w:r w:rsidR="001761E7">
        <w:rPr>
          <w:rFonts w:ascii="Arial" w:hAnsi="Arial" w:cs="Arial"/>
          <w:sz w:val="24"/>
          <w:szCs w:val="24"/>
        </w:rPr>
        <w:t xml:space="preserve">and the seven well-being goals set out in </w:t>
      </w:r>
      <w:r w:rsidRPr="00E234FC">
        <w:rPr>
          <w:rFonts w:ascii="Arial" w:hAnsi="Arial" w:cs="Arial"/>
          <w:sz w:val="24"/>
          <w:szCs w:val="24"/>
        </w:rPr>
        <w:t xml:space="preserve">the Well-being of Future Generations (Wales) Act 2015. These are considered throughout the </w:t>
      </w:r>
      <w:r>
        <w:rPr>
          <w:rFonts w:ascii="Arial" w:hAnsi="Arial" w:cs="Arial"/>
          <w:sz w:val="24"/>
          <w:szCs w:val="24"/>
        </w:rPr>
        <w:t>discussion</w:t>
      </w:r>
      <w:r w:rsidRPr="00E234FC">
        <w:rPr>
          <w:rFonts w:ascii="Arial" w:hAnsi="Arial" w:cs="Arial"/>
          <w:sz w:val="24"/>
          <w:szCs w:val="24"/>
        </w:rPr>
        <w:t xml:space="preserve"> of the likely impacts on social, cultural, economic and environmental well-being in Sections 2-5 of this IIA</w:t>
      </w:r>
      <w:r>
        <w:rPr>
          <w:rFonts w:ascii="Arial" w:hAnsi="Arial" w:cs="Arial"/>
          <w:sz w:val="24"/>
          <w:szCs w:val="24"/>
        </w:rPr>
        <w:t xml:space="preserve"> and are outlined in the table </w:t>
      </w:r>
      <w:r w:rsidR="00AC0298">
        <w:rPr>
          <w:rFonts w:ascii="Arial" w:hAnsi="Arial" w:cs="Arial"/>
          <w:sz w:val="24"/>
          <w:szCs w:val="24"/>
        </w:rPr>
        <w:t>overleaf</w:t>
      </w:r>
      <w:r w:rsidR="00262314">
        <w:rPr>
          <w:rFonts w:ascii="Arial" w:hAnsi="Arial" w:cs="Arial"/>
          <w:sz w:val="24"/>
          <w:szCs w:val="24"/>
        </w:rPr>
        <w:t>.</w:t>
      </w:r>
    </w:p>
    <w:p w14:paraId="5253EA13" w14:textId="77777777" w:rsidR="00D8649F" w:rsidRDefault="00D8649F" w:rsidP="00F6376D">
      <w:pPr>
        <w:pStyle w:val="Caption"/>
        <w:rPr>
          <w:sz w:val="24"/>
        </w:rPr>
      </w:pPr>
    </w:p>
    <w:p w14:paraId="7191B2D5" w14:textId="77777777" w:rsidR="00D8649F" w:rsidRDefault="00D8649F" w:rsidP="00F6376D">
      <w:pPr>
        <w:pStyle w:val="Caption"/>
        <w:rPr>
          <w:sz w:val="24"/>
        </w:rPr>
      </w:pPr>
    </w:p>
    <w:p w14:paraId="6CCD1323" w14:textId="7847B257" w:rsidR="00262314" w:rsidRPr="00F46304" w:rsidRDefault="00262314" w:rsidP="00F6376D">
      <w:pPr>
        <w:pStyle w:val="Caption"/>
        <w:rPr>
          <w:rFonts w:ascii="Arial" w:hAnsi="Arial"/>
          <w:color w:val="auto"/>
          <w:sz w:val="40"/>
        </w:rPr>
      </w:pPr>
      <w:r w:rsidRPr="00F46304">
        <w:rPr>
          <w:color w:val="auto"/>
          <w:sz w:val="24"/>
        </w:rPr>
        <w:lastRenderedPageBreak/>
        <w:t xml:space="preserve">Table </w:t>
      </w:r>
      <w:r w:rsidR="00023677" w:rsidRPr="00F46304">
        <w:rPr>
          <w:color w:val="auto"/>
          <w:sz w:val="24"/>
        </w:rPr>
        <w:fldChar w:fldCharType="begin"/>
      </w:r>
      <w:r w:rsidR="00023677" w:rsidRPr="00F46304">
        <w:rPr>
          <w:color w:val="auto"/>
          <w:sz w:val="24"/>
        </w:rPr>
        <w:instrText xml:space="preserve"> SEQ Table \* ARABIC </w:instrText>
      </w:r>
      <w:r w:rsidR="00023677" w:rsidRPr="00F46304">
        <w:rPr>
          <w:color w:val="auto"/>
          <w:sz w:val="24"/>
        </w:rPr>
        <w:fldChar w:fldCharType="separate"/>
      </w:r>
      <w:r w:rsidRPr="00F46304">
        <w:rPr>
          <w:color w:val="auto"/>
          <w:sz w:val="24"/>
        </w:rPr>
        <w:t>1</w:t>
      </w:r>
      <w:r w:rsidR="00023677" w:rsidRPr="00F46304">
        <w:rPr>
          <w:color w:val="auto"/>
          <w:sz w:val="24"/>
        </w:rPr>
        <w:fldChar w:fldCharType="end"/>
      </w:r>
      <w:r w:rsidRPr="00F46304">
        <w:rPr>
          <w:color w:val="auto"/>
          <w:sz w:val="24"/>
        </w:rPr>
        <w:t>: Well-being of Future Generations Act – Well-being Goals and Ways of Working</w:t>
      </w:r>
    </w:p>
    <w:tbl>
      <w:tblPr>
        <w:tblStyle w:val="TableGrid"/>
        <w:tblW w:w="0" w:type="auto"/>
        <w:tblLook w:val="04A0" w:firstRow="1" w:lastRow="0" w:firstColumn="1" w:lastColumn="0" w:noHBand="0" w:noVBand="1"/>
      </w:tblPr>
      <w:tblGrid>
        <w:gridCol w:w="4814"/>
        <w:gridCol w:w="4814"/>
      </w:tblGrid>
      <w:tr w:rsidR="00F07D44" w:rsidRPr="00E234FC" w14:paraId="731FF6F6" w14:textId="77777777" w:rsidTr="008D3DB9">
        <w:trPr>
          <w:cantSplit/>
          <w:tblHeader/>
        </w:trPr>
        <w:tc>
          <w:tcPr>
            <w:tcW w:w="9628" w:type="dxa"/>
            <w:gridSpan w:val="2"/>
            <w:shd w:val="clear" w:color="auto" w:fill="000000" w:themeFill="text1"/>
          </w:tcPr>
          <w:p w14:paraId="721D8FBB" w14:textId="77777777" w:rsidR="00F07D44" w:rsidRPr="000E6DCB" w:rsidRDefault="00F07D44" w:rsidP="00E83333">
            <w:pPr>
              <w:autoSpaceDE w:val="0"/>
              <w:autoSpaceDN w:val="0"/>
              <w:adjustRightInd w:val="0"/>
              <w:spacing w:before="120"/>
              <w:jc w:val="center"/>
              <w:rPr>
                <w:rFonts w:ascii="Arial" w:hAnsi="Arial" w:cs="Arial"/>
                <w:b/>
                <w:bCs/>
                <w:sz w:val="24"/>
                <w:szCs w:val="24"/>
              </w:rPr>
            </w:pPr>
            <w:r w:rsidRPr="000E6DCB">
              <w:rPr>
                <w:rFonts w:ascii="Arial" w:hAnsi="Arial" w:cs="Arial"/>
                <w:b/>
                <w:color w:val="FFFFFF" w:themeColor="background1"/>
                <w:sz w:val="24"/>
                <w:szCs w:val="24"/>
              </w:rPr>
              <w:t>The Well-being of Future Generations (Wales) Act 2015</w:t>
            </w:r>
          </w:p>
        </w:tc>
      </w:tr>
      <w:tr w:rsidR="009B133C" w:rsidRPr="00E234FC" w14:paraId="09340F0F" w14:textId="77777777" w:rsidTr="003B5C3C">
        <w:trPr>
          <w:cantSplit/>
          <w:tblHeader/>
        </w:trPr>
        <w:tc>
          <w:tcPr>
            <w:tcW w:w="4814" w:type="dxa"/>
            <w:shd w:val="clear" w:color="auto" w:fill="F2F2F2" w:themeFill="background1" w:themeFillShade="F2"/>
          </w:tcPr>
          <w:p w14:paraId="2C52294A" w14:textId="77777777" w:rsidR="00B458A3" w:rsidRPr="00F6376D" w:rsidRDefault="00B458A3" w:rsidP="00E83333">
            <w:pPr>
              <w:autoSpaceDE w:val="0"/>
              <w:autoSpaceDN w:val="0"/>
              <w:adjustRightInd w:val="0"/>
              <w:spacing w:before="120"/>
              <w:rPr>
                <w:rFonts w:ascii="Arial" w:hAnsi="Arial" w:cs="Arial"/>
                <w:b/>
                <w:sz w:val="24"/>
                <w:szCs w:val="24"/>
              </w:rPr>
            </w:pPr>
            <w:r w:rsidRPr="00F6376D">
              <w:rPr>
                <w:rFonts w:ascii="Arial" w:hAnsi="Arial" w:cs="Arial"/>
                <w:b/>
                <w:sz w:val="24"/>
                <w:szCs w:val="24"/>
              </w:rPr>
              <w:t>The Well-being Goals</w:t>
            </w:r>
          </w:p>
        </w:tc>
        <w:tc>
          <w:tcPr>
            <w:tcW w:w="4814" w:type="dxa"/>
            <w:shd w:val="clear" w:color="auto" w:fill="F2F2F2" w:themeFill="background1" w:themeFillShade="F2"/>
          </w:tcPr>
          <w:p w14:paraId="6706C157" w14:textId="77777777" w:rsidR="00B458A3" w:rsidRPr="00F6376D" w:rsidRDefault="00B458A3" w:rsidP="00E83333">
            <w:pPr>
              <w:autoSpaceDE w:val="0"/>
              <w:autoSpaceDN w:val="0"/>
              <w:adjustRightInd w:val="0"/>
              <w:spacing w:before="120"/>
              <w:rPr>
                <w:rFonts w:ascii="Arial" w:hAnsi="Arial" w:cs="Arial"/>
                <w:b/>
                <w:sz w:val="24"/>
                <w:szCs w:val="24"/>
              </w:rPr>
            </w:pPr>
            <w:r w:rsidRPr="00F6376D">
              <w:rPr>
                <w:rFonts w:ascii="Arial" w:hAnsi="Arial" w:cs="Arial"/>
                <w:b/>
                <w:sz w:val="24"/>
                <w:szCs w:val="24"/>
              </w:rPr>
              <w:t xml:space="preserve">The Five Ways of Working </w:t>
            </w:r>
          </w:p>
        </w:tc>
      </w:tr>
      <w:tr w:rsidR="009B133C" w:rsidRPr="00E234FC" w14:paraId="5DA1655D" w14:textId="77777777" w:rsidTr="003B5C3C">
        <w:trPr>
          <w:cantSplit/>
          <w:tblHeader/>
        </w:trPr>
        <w:tc>
          <w:tcPr>
            <w:tcW w:w="4814" w:type="dxa"/>
          </w:tcPr>
          <w:p w14:paraId="2D326DDE" w14:textId="5EEE8D0D" w:rsidR="00B458A3" w:rsidRPr="00E234FC" w:rsidRDefault="00B458A3" w:rsidP="00E83333">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A </w:t>
            </w:r>
            <w:r w:rsidR="0041672B">
              <w:rPr>
                <w:rFonts w:ascii="Arial" w:hAnsi="Arial" w:cs="Arial"/>
                <w:sz w:val="24"/>
                <w:szCs w:val="24"/>
              </w:rPr>
              <w:t>P</w:t>
            </w:r>
            <w:r w:rsidRPr="00E234FC">
              <w:rPr>
                <w:rFonts w:ascii="Arial" w:hAnsi="Arial" w:cs="Arial"/>
                <w:sz w:val="24"/>
                <w:szCs w:val="24"/>
              </w:rPr>
              <w:t>rosperous Wales</w:t>
            </w:r>
          </w:p>
        </w:tc>
        <w:tc>
          <w:tcPr>
            <w:tcW w:w="4814" w:type="dxa"/>
          </w:tcPr>
          <w:p w14:paraId="02ADB911" w14:textId="77777777" w:rsidR="00B458A3" w:rsidRPr="00E234FC" w:rsidRDefault="00B458A3" w:rsidP="00E83333">
            <w:pPr>
              <w:autoSpaceDE w:val="0"/>
              <w:autoSpaceDN w:val="0"/>
              <w:adjustRightInd w:val="0"/>
              <w:spacing w:before="120"/>
              <w:rPr>
                <w:rFonts w:ascii="Arial" w:hAnsi="Arial" w:cs="Arial"/>
                <w:sz w:val="24"/>
                <w:szCs w:val="24"/>
              </w:rPr>
            </w:pPr>
            <w:r w:rsidRPr="00E234FC">
              <w:rPr>
                <w:rFonts w:ascii="Arial" w:hAnsi="Arial" w:cs="Arial"/>
                <w:sz w:val="24"/>
                <w:szCs w:val="24"/>
              </w:rPr>
              <w:t>Long-term</w:t>
            </w:r>
          </w:p>
        </w:tc>
      </w:tr>
      <w:tr w:rsidR="009B133C" w:rsidRPr="00E234FC" w14:paraId="29BE89CC" w14:textId="77777777" w:rsidTr="003B5C3C">
        <w:trPr>
          <w:cantSplit/>
          <w:tblHeader/>
        </w:trPr>
        <w:tc>
          <w:tcPr>
            <w:tcW w:w="4814" w:type="dxa"/>
          </w:tcPr>
          <w:p w14:paraId="13BA96BA" w14:textId="77777777" w:rsidR="00B458A3" w:rsidRPr="00E234FC" w:rsidRDefault="00B458A3" w:rsidP="00E83333">
            <w:pPr>
              <w:autoSpaceDE w:val="0"/>
              <w:autoSpaceDN w:val="0"/>
              <w:adjustRightInd w:val="0"/>
              <w:spacing w:before="120"/>
              <w:rPr>
                <w:rFonts w:ascii="Arial" w:hAnsi="Arial" w:cs="Arial"/>
                <w:sz w:val="24"/>
                <w:szCs w:val="24"/>
              </w:rPr>
            </w:pPr>
            <w:r w:rsidRPr="00E234FC">
              <w:rPr>
                <w:rFonts w:ascii="Arial" w:hAnsi="Arial" w:cs="Arial"/>
                <w:sz w:val="24"/>
                <w:szCs w:val="24"/>
              </w:rPr>
              <w:t>A Resilient Wales</w:t>
            </w:r>
          </w:p>
        </w:tc>
        <w:tc>
          <w:tcPr>
            <w:tcW w:w="4814" w:type="dxa"/>
          </w:tcPr>
          <w:p w14:paraId="7835244D" w14:textId="77777777" w:rsidR="00B458A3" w:rsidRPr="00E234FC" w:rsidRDefault="00B458A3" w:rsidP="00E83333">
            <w:pPr>
              <w:autoSpaceDE w:val="0"/>
              <w:autoSpaceDN w:val="0"/>
              <w:adjustRightInd w:val="0"/>
              <w:spacing w:before="120"/>
              <w:rPr>
                <w:rFonts w:ascii="Arial" w:hAnsi="Arial" w:cs="Arial"/>
                <w:sz w:val="24"/>
                <w:szCs w:val="24"/>
              </w:rPr>
            </w:pPr>
            <w:r w:rsidRPr="00E234FC">
              <w:rPr>
                <w:rFonts w:ascii="Arial" w:hAnsi="Arial" w:cs="Arial"/>
                <w:sz w:val="24"/>
                <w:szCs w:val="24"/>
              </w:rPr>
              <w:t>Integration</w:t>
            </w:r>
          </w:p>
        </w:tc>
      </w:tr>
      <w:tr w:rsidR="009B133C" w:rsidRPr="00E234FC" w14:paraId="7AC1AD37" w14:textId="77777777" w:rsidTr="003B5C3C">
        <w:trPr>
          <w:cantSplit/>
          <w:tblHeader/>
        </w:trPr>
        <w:tc>
          <w:tcPr>
            <w:tcW w:w="4814" w:type="dxa"/>
          </w:tcPr>
          <w:p w14:paraId="0DB91946" w14:textId="77777777" w:rsidR="00B458A3" w:rsidRPr="00E234FC" w:rsidRDefault="00B458A3" w:rsidP="00E83333">
            <w:pPr>
              <w:autoSpaceDE w:val="0"/>
              <w:autoSpaceDN w:val="0"/>
              <w:adjustRightInd w:val="0"/>
              <w:spacing w:before="120"/>
              <w:rPr>
                <w:rFonts w:ascii="Arial" w:hAnsi="Arial" w:cs="Arial"/>
                <w:sz w:val="24"/>
                <w:szCs w:val="24"/>
              </w:rPr>
            </w:pPr>
            <w:r w:rsidRPr="00E234FC">
              <w:rPr>
                <w:rFonts w:ascii="Arial" w:hAnsi="Arial" w:cs="Arial"/>
                <w:sz w:val="24"/>
                <w:szCs w:val="24"/>
              </w:rPr>
              <w:t>A More Equal Wales</w:t>
            </w:r>
          </w:p>
        </w:tc>
        <w:tc>
          <w:tcPr>
            <w:tcW w:w="4814" w:type="dxa"/>
          </w:tcPr>
          <w:p w14:paraId="110B54D2" w14:textId="77777777" w:rsidR="00B458A3" w:rsidRPr="00E234FC" w:rsidRDefault="00B458A3" w:rsidP="00E83333">
            <w:pPr>
              <w:autoSpaceDE w:val="0"/>
              <w:autoSpaceDN w:val="0"/>
              <w:adjustRightInd w:val="0"/>
              <w:spacing w:before="120"/>
              <w:rPr>
                <w:rFonts w:ascii="Arial" w:hAnsi="Arial" w:cs="Arial"/>
                <w:sz w:val="24"/>
                <w:szCs w:val="24"/>
              </w:rPr>
            </w:pPr>
            <w:r w:rsidRPr="00E234FC">
              <w:rPr>
                <w:rFonts w:ascii="Arial" w:hAnsi="Arial" w:cs="Arial"/>
                <w:sz w:val="24"/>
                <w:szCs w:val="24"/>
              </w:rPr>
              <w:t>Involvement</w:t>
            </w:r>
          </w:p>
        </w:tc>
      </w:tr>
      <w:tr w:rsidR="009B133C" w:rsidRPr="00E234FC" w14:paraId="2BB0239C" w14:textId="77777777" w:rsidTr="003B5C3C">
        <w:trPr>
          <w:cantSplit/>
          <w:tblHeader/>
        </w:trPr>
        <w:tc>
          <w:tcPr>
            <w:tcW w:w="4814" w:type="dxa"/>
          </w:tcPr>
          <w:p w14:paraId="731F0845" w14:textId="77777777" w:rsidR="00B458A3" w:rsidRPr="00E234FC" w:rsidRDefault="00B458A3" w:rsidP="00E83333">
            <w:pPr>
              <w:autoSpaceDE w:val="0"/>
              <w:autoSpaceDN w:val="0"/>
              <w:adjustRightInd w:val="0"/>
              <w:spacing w:before="120"/>
              <w:rPr>
                <w:rFonts w:ascii="Arial" w:hAnsi="Arial" w:cs="Arial"/>
                <w:sz w:val="24"/>
                <w:szCs w:val="24"/>
              </w:rPr>
            </w:pPr>
            <w:r w:rsidRPr="00E234FC">
              <w:rPr>
                <w:rFonts w:ascii="Arial" w:hAnsi="Arial" w:cs="Arial"/>
                <w:sz w:val="24"/>
                <w:szCs w:val="24"/>
              </w:rPr>
              <w:t>A Healthier Wales</w:t>
            </w:r>
          </w:p>
        </w:tc>
        <w:tc>
          <w:tcPr>
            <w:tcW w:w="4814" w:type="dxa"/>
          </w:tcPr>
          <w:p w14:paraId="088D317C" w14:textId="77777777" w:rsidR="00B458A3" w:rsidRPr="00E234FC" w:rsidRDefault="00B458A3" w:rsidP="00E83333">
            <w:pPr>
              <w:autoSpaceDE w:val="0"/>
              <w:autoSpaceDN w:val="0"/>
              <w:adjustRightInd w:val="0"/>
              <w:spacing w:before="120"/>
              <w:rPr>
                <w:rFonts w:ascii="Arial" w:hAnsi="Arial" w:cs="Arial"/>
                <w:sz w:val="24"/>
                <w:szCs w:val="24"/>
              </w:rPr>
            </w:pPr>
            <w:r w:rsidRPr="00E234FC">
              <w:rPr>
                <w:rFonts w:ascii="Arial" w:hAnsi="Arial" w:cs="Arial"/>
                <w:sz w:val="24"/>
                <w:szCs w:val="24"/>
              </w:rPr>
              <w:t>Collaboration</w:t>
            </w:r>
          </w:p>
        </w:tc>
      </w:tr>
      <w:tr w:rsidR="00F07D44" w:rsidRPr="00E234FC" w14:paraId="32EB3D57" w14:textId="77777777" w:rsidTr="003B5C3C">
        <w:trPr>
          <w:cantSplit/>
          <w:tblHeader/>
        </w:trPr>
        <w:tc>
          <w:tcPr>
            <w:tcW w:w="4814" w:type="dxa"/>
          </w:tcPr>
          <w:p w14:paraId="1F52EF0A" w14:textId="77777777" w:rsidR="00F07D44" w:rsidRPr="00E234FC" w:rsidRDefault="00F07D44" w:rsidP="00E83333">
            <w:pPr>
              <w:autoSpaceDE w:val="0"/>
              <w:autoSpaceDN w:val="0"/>
              <w:adjustRightInd w:val="0"/>
              <w:spacing w:before="120"/>
              <w:rPr>
                <w:rFonts w:ascii="Arial" w:hAnsi="Arial" w:cs="Arial"/>
                <w:sz w:val="24"/>
                <w:szCs w:val="24"/>
              </w:rPr>
            </w:pPr>
            <w:r w:rsidRPr="00E234FC">
              <w:rPr>
                <w:rFonts w:ascii="Arial" w:hAnsi="Arial" w:cs="Arial"/>
                <w:sz w:val="24"/>
                <w:szCs w:val="24"/>
              </w:rPr>
              <w:t>A Wales of Cohesive Communities</w:t>
            </w:r>
          </w:p>
        </w:tc>
        <w:tc>
          <w:tcPr>
            <w:tcW w:w="4814" w:type="dxa"/>
            <w:vMerge w:val="restart"/>
          </w:tcPr>
          <w:p w14:paraId="4BA92487" w14:textId="77777777" w:rsidR="00F07D44" w:rsidRPr="00E234FC" w:rsidRDefault="00F07D44" w:rsidP="00E83333">
            <w:pPr>
              <w:autoSpaceDE w:val="0"/>
              <w:autoSpaceDN w:val="0"/>
              <w:adjustRightInd w:val="0"/>
              <w:spacing w:before="120"/>
              <w:rPr>
                <w:rFonts w:ascii="Arial" w:hAnsi="Arial" w:cs="Arial"/>
                <w:sz w:val="24"/>
                <w:szCs w:val="24"/>
              </w:rPr>
            </w:pPr>
            <w:r w:rsidRPr="00E234FC">
              <w:rPr>
                <w:rFonts w:ascii="Arial" w:hAnsi="Arial" w:cs="Arial"/>
                <w:sz w:val="24"/>
                <w:szCs w:val="24"/>
              </w:rPr>
              <w:t>Prevention</w:t>
            </w:r>
          </w:p>
        </w:tc>
      </w:tr>
      <w:tr w:rsidR="00F07D44" w:rsidRPr="00E234FC" w14:paraId="5B5D1F5E" w14:textId="77777777" w:rsidTr="003B5C3C">
        <w:trPr>
          <w:cantSplit/>
          <w:tblHeader/>
        </w:trPr>
        <w:tc>
          <w:tcPr>
            <w:tcW w:w="4814" w:type="dxa"/>
          </w:tcPr>
          <w:p w14:paraId="059CF479" w14:textId="77777777" w:rsidR="00F07D44" w:rsidRPr="00E234FC" w:rsidRDefault="00F07D44" w:rsidP="00E83333">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A Wales of Vibrant culture and Thriving Welsh Language </w:t>
            </w:r>
          </w:p>
        </w:tc>
        <w:tc>
          <w:tcPr>
            <w:tcW w:w="4814" w:type="dxa"/>
            <w:vMerge/>
          </w:tcPr>
          <w:p w14:paraId="715B6C78" w14:textId="77777777" w:rsidR="00F07D44" w:rsidRPr="00E234FC" w:rsidRDefault="00F07D44" w:rsidP="00E83333">
            <w:pPr>
              <w:autoSpaceDE w:val="0"/>
              <w:autoSpaceDN w:val="0"/>
              <w:adjustRightInd w:val="0"/>
              <w:spacing w:before="120"/>
              <w:rPr>
                <w:rFonts w:ascii="Arial" w:hAnsi="Arial" w:cs="Arial"/>
                <w:sz w:val="24"/>
                <w:szCs w:val="24"/>
              </w:rPr>
            </w:pPr>
          </w:p>
        </w:tc>
      </w:tr>
      <w:tr w:rsidR="00F07D44" w:rsidRPr="00E234FC" w14:paraId="3AD2FA60" w14:textId="77777777" w:rsidTr="003B5C3C">
        <w:trPr>
          <w:cantSplit/>
          <w:tblHeader/>
        </w:trPr>
        <w:tc>
          <w:tcPr>
            <w:tcW w:w="4814" w:type="dxa"/>
          </w:tcPr>
          <w:p w14:paraId="1E894905" w14:textId="77777777" w:rsidR="00F07D44" w:rsidRPr="00E234FC" w:rsidRDefault="00F07D44" w:rsidP="00E83333">
            <w:pPr>
              <w:autoSpaceDE w:val="0"/>
              <w:autoSpaceDN w:val="0"/>
              <w:adjustRightInd w:val="0"/>
              <w:spacing w:before="120"/>
              <w:rPr>
                <w:rFonts w:ascii="Arial" w:hAnsi="Arial" w:cs="Arial"/>
                <w:sz w:val="24"/>
                <w:szCs w:val="24"/>
              </w:rPr>
            </w:pPr>
            <w:r w:rsidRPr="00E234FC">
              <w:rPr>
                <w:rFonts w:ascii="Arial" w:hAnsi="Arial" w:cs="Arial"/>
                <w:sz w:val="24"/>
                <w:szCs w:val="24"/>
              </w:rPr>
              <w:t>A Globally Responsible Wales</w:t>
            </w:r>
          </w:p>
        </w:tc>
        <w:tc>
          <w:tcPr>
            <w:tcW w:w="4814" w:type="dxa"/>
            <w:vMerge/>
          </w:tcPr>
          <w:p w14:paraId="13C2FF90" w14:textId="77777777" w:rsidR="00F07D44" w:rsidRPr="00E234FC" w:rsidRDefault="00F07D44" w:rsidP="00E83333">
            <w:pPr>
              <w:autoSpaceDE w:val="0"/>
              <w:autoSpaceDN w:val="0"/>
              <w:adjustRightInd w:val="0"/>
              <w:spacing w:before="120"/>
              <w:rPr>
                <w:rFonts w:ascii="Arial" w:hAnsi="Arial" w:cs="Arial"/>
                <w:sz w:val="24"/>
                <w:szCs w:val="24"/>
              </w:rPr>
            </w:pPr>
          </w:p>
        </w:tc>
      </w:tr>
    </w:tbl>
    <w:p w14:paraId="4ADBFE28" w14:textId="77777777" w:rsidR="00B458A3" w:rsidRPr="00E234FC" w:rsidRDefault="00B458A3" w:rsidP="00B458A3">
      <w:pPr>
        <w:autoSpaceDE w:val="0"/>
        <w:autoSpaceDN w:val="0"/>
        <w:adjustRightInd w:val="0"/>
        <w:spacing w:before="120"/>
        <w:rPr>
          <w:rFonts w:ascii="Arial" w:hAnsi="Arial" w:cs="Arial"/>
          <w:sz w:val="24"/>
          <w:szCs w:val="24"/>
        </w:rPr>
      </w:pPr>
    </w:p>
    <w:p w14:paraId="74B210BB" w14:textId="0C415D49" w:rsidR="00B458A3" w:rsidRPr="009947F7" w:rsidRDefault="00B458A3" w:rsidP="00B458A3">
      <w:pPr>
        <w:autoSpaceDE w:val="0"/>
        <w:autoSpaceDN w:val="0"/>
        <w:adjustRightInd w:val="0"/>
        <w:spacing w:before="120"/>
        <w:rPr>
          <w:rFonts w:ascii="Arial" w:hAnsi="Arial" w:cs="Arial"/>
          <w:sz w:val="24"/>
          <w:szCs w:val="24"/>
        </w:rPr>
      </w:pPr>
      <w:r w:rsidRPr="009947F7">
        <w:rPr>
          <w:rFonts w:ascii="Arial" w:hAnsi="Arial" w:cs="Arial"/>
          <w:sz w:val="24"/>
          <w:szCs w:val="24"/>
        </w:rPr>
        <w:t>Building on the five ways of working, throughout the review of the different impacts in Sections 2-5 and Annexes A-F of this IIA, reference is made as to how the proposed policy</w:t>
      </w:r>
      <w:r w:rsidR="00E57610">
        <w:rPr>
          <w:rFonts w:ascii="Arial" w:hAnsi="Arial" w:cs="Arial"/>
          <w:sz w:val="24"/>
          <w:szCs w:val="24"/>
        </w:rPr>
        <w:t>:</w:t>
      </w:r>
      <w:r w:rsidRPr="009947F7">
        <w:rPr>
          <w:rFonts w:ascii="Arial" w:hAnsi="Arial" w:cs="Arial"/>
          <w:sz w:val="24"/>
          <w:szCs w:val="24"/>
        </w:rPr>
        <w:t xml:space="preserve"> </w:t>
      </w:r>
    </w:p>
    <w:p w14:paraId="6E38CBB8" w14:textId="77777777" w:rsidR="00B458A3" w:rsidRDefault="00B458A3" w:rsidP="00B458A3">
      <w:pPr>
        <w:pStyle w:val="ListParagraph"/>
        <w:numPr>
          <w:ilvl w:val="0"/>
          <w:numId w:val="138"/>
        </w:numPr>
        <w:autoSpaceDE w:val="0"/>
        <w:autoSpaceDN w:val="0"/>
        <w:adjustRightInd w:val="0"/>
        <w:spacing w:before="120"/>
        <w:rPr>
          <w:rFonts w:ascii="Arial" w:hAnsi="Arial" w:cs="Arial"/>
          <w:sz w:val="24"/>
          <w:szCs w:val="24"/>
        </w:rPr>
      </w:pPr>
      <w:r>
        <w:rPr>
          <w:rFonts w:ascii="Arial" w:hAnsi="Arial" w:cs="Arial"/>
          <w:sz w:val="24"/>
          <w:szCs w:val="24"/>
        </w:rPr>
        <w:t>R</w:t>
      </w:r>
      <w:r w:rsidRPr="009947F7">
        <w:rPr>
          <w:rFonts w:ascii="Arial" w:hAnsi="Arial" w:cs="Arial"/>
          <w:sz w:val="24"/>
          <w:szCs w:val="24"/>
        </w:rPr>
        <w:t xml:space="preserve">esponds to the need to think </w:t>
      </w:r>
      <w:r w:rsidRPr="00F6376D">
        <w:rPr>
          <w:rFonts w:ascii="Arial" w:hAnsi="Arial" w:cs="Arial"/>
          <w:b/>
          <w:sz w:val="24"/>
          <w:szCs w:val="24"/>
        </w:rPr>
        <w:t>long term,</w:t>
      </w:r>
      <w:r w:rsidRPr="009947F7">
        <w:rPr>
          <w:rFonts w:ascii="Arial" w:hAnsi="Arial" w:cs="Arial"/>
          <w:sz w:val="24"/>
          <w:szCs w:val="24"/>
        </w:rPr>
        <w:t xml:space="preserve"> </w:t>
      </w:r>
    </w:p>
    <w:p w14:paraId="13EC405E" w14:textId="6E3B09E0" w:rsidR="00B458A3" w:rsidRDefault="00B458A3" w:rsidP="00B458A3">
      <w:pPr>
        <w:pStyle w:val="ListParagraph"/>
        <w:numPr>
          <w:ilvl w:val="0"/>
          <w:numId w:val="138"/>
        </w:numPr>
        <w:autoSpaceDE w:val="0"/>
        <w:autoSpaceDN w:val="0"/>
        <w:adjustRightInd w:val="0"/>
        <w:spacing w:before="120"/>
        <w:rPr>
          <w:rFonts w:ascii="Arial" w:hAnsi="Arial" w:cs="Arial"/>
          <w:sz w:val="24"/>
          <w:szCs w:val="24"/>
        </w:rPr>
      </w:pPr>
      <w:r w:rsidRPr="00F6376D">
        <w:rPr>
          <w:rFonts w:ascii="Arial" w:hAnsi="Arial" w:cs="Arial"/>
          <w:b/>
          <w:sz w:val="24"/>
          <w:szCs w:val="24"/>
        </w:rPr>
        <w:t>Prevents</w:t>
      </w:r>
      <w:r w:rsidRPr="009947F7">
        <w:rPr>
          <w:rFonts w:ascii="Arial" w:hAnsi="Arial" w:cs="Arial"/>
          <w:sz w:val="24"/>
          <w:szCs w:val="24"/>
        </w:rPr>
        <w:t xml:space="preserve"> problems from occurring or getting worse</w:t>
      </w:r>
      <w:r w:rsidR="00891E51">
        <w:rPr>
          <w:rFonts w:ascii="Arial" w:hAnsi="Arial" w:cs="Arial"/>
          <w:sz w:val="24"/>
          <w:szCs w:val="24"/>
        </w:rPr>
        <w:t>,</w:t>
      </w:r>
      <w:r>
        <w:rPr>
          <w:rFonts w:ascii="Arial" w:hAnsi="Arial" w:cs="Arial"/>
          <w:sz w:val="24"/>
          <w:szCs w:val="24"/>
        </w:rPr>
        <w:t xml:space="preserve"> </w:t>
      </w:r>
    </w:p>
    <w:p w14:paraId="696E06A0" w14:textId="77777777" w:rsidR="00B458A3" w:rsidRDefault="00B458A3" w:rsidP="00B458A3">
      <w:pPr>
        <w:pStyle w:val="ListParagraph"/>
        <w:numPr>
          <w:ilvl w:val="0"/>
          <w:numId w:val="138"/>
        </w:numPr>
        <w:autoSpaceDE w:val="0"/>
        <w:autoSpaceDN w:val="0"/>
        <w:adjustRightInd w:val="0"/>
        <w:spacing w:before="120"/>
        <w:rPr>
          <w:rFonts w:ascii="Arial" w:hAnsi="Arial" w:cs="Arial"/>
          <w:sz w:val="24"/>
          <w:szCs w:val="24"/>
        </w:rPr>
      </w:pPr>
      <w:r>
        <w:rPr>
          <w:rFonts w:ascii="Arial" w:hAnsi="Arial" w:cs="Arial"/>
          <w:sz w:val="24"/>
          <w:szCs w:val="24"/>
        </w:rPr>
        <w:t>H</w:t>
      </w:r>
      <w:r w:rsidRPr="009947F7">
        <w:rPr>
          <w:rFonts w:ascii="Arial" w:hAnsi="Arial" w:cs="Arial"/>
          <w:sz w:val="24"/>
          <w:szCs w:val="24"/>
        </w:rPr>
        <w:t xml:space="preserve">ow stakeholders have been </w:t>
      </w:r>
      <w:r w:rsidRPr="00F6376D">
        <w:rPr>
          <w:rFonts w:ascii="Arial" w:hAnsi="Arial" w:cs="Arial"/>
          <w:b/>
          <w:sz w:val="24"/>
          <w:szCs w:val="24"/>
        </w:rPr>
        <w:t>involved</w:t>
      </w:r>
      <w:r w:rsidRPr="009947F7">
        <w:rPr>
          <w:rFonts w:ascii="Arial" w:hAnsi="Arial" w:cs="Arial"/>
          <w:sz w:val="24"/>
          <w:szCs w:val="24"/>
        </w:rPr>
        <w:t xml:space="preserve"> and opportunities for further </w:t>
      </w:r>
      <w:r w:rsidRPr="00F6376D">
        <w:rPr>
          <w:rFonts w:ascii="Arial" w:hAnsi="Arial" w:cs="Arial"/>
          <w:b/>
          <w:sz w:val="24"/>
          <w:szCs w:val="24"/>
        </w:rPr>
        <w:t>collaboration</w:t>
      </w:r>
      <w:r>
        <w:rPr>
          <w:rFonts w:ascii="Arial" w:hAnsi="Arial" w:cs="Arial"/>
          <w:sz w:val="24"/>
          <w:szCs w:val="24"/>
        </w:rPr>
        <w:t xml:space="preserve">; and </w:t>
      </w:r>
    </w:p>
    <w:p w14:paraId="3D0115F8" w14:textId="77777777" w:rsidR="00B458A3" w:rsidRPr="009947F7" w:rsidRDefault="00B458A3" w:rsidP="00B458A3">
      <w:pPr>
        <w:pStyle w:val="ListParagraph"/>
        <w:numPr>
          <w:ilvl w:val="0"/>
          <w:numId w:val="138"/>
        </w:numPr>
        <w:autoSpaceDE w:val="0"/>
        <w:autoSpaceDN w:val="0"/>
        <w:adjustRightInd w:val="0"/>
        <w:spacing w:before="120"/>
        <w:rPr>
          <w:rFonts w:ascii="Arial" w:hAnsi="Arial" w:cs="Arial"/>
          <w:sz w:val="24"/>
          <w:szCs w:val="24"/>
        </w:rPr>
      </w:pPr>
      <w:r>
        <w:rPr>
          <w:rFonts w:ascii="Arial" w:hAnsi="Arial" w:cs="Arial"/>
          <w:sz w:val="24"/>
          <w:szCs w:val="24"/>
        </w:rPr>
        <w:t>How</w:t>
      </w:r>
      <w:r w:rsidRPr="009947F7">
        <w:rPr>
          <w:rFonts w:ascii="Arial" w:hAnsi="Arial" w:cs="Arial"/>
          <w:sz w:val="24"/>
          <w:szCs w:val="24"/>
        </w:rPr>
        <w:t xml:space="preserve"> economic, social, cultural and environmental issues have been considered in an </w:t>
      </w:r>
      <w:r w:rsidRPr="00F6376D">
        <w:rPr>
          <w:rFonts w:ascii="Arial" w:hAnsi="Arial" w:cs="Arial"/>
          <w:b/>
          <w:sz w:val="24"/>
          <w:szCs w:val="24"/>
        </w:rPr>
        <w:t>integrated</w:t>
      </w:r>
      <w:r w:rsidRPr="009947F7">
        <w:rPr>
          <w:rFonts w:ascii="Arial" w:hAnsi="Arial" w:cs="Arial"/>
          <w:sz w:val="24"/>
          <w:szCs w:val="24"/>
        </w:rPr>
        <w:t xml:space="preserve"> way.</w:t>
      </w:r>
    </w:p>
    <w:p w14:paraId="6DB4AFDF" w14:textId="37C2FB6F" w:rsidR="00B458A3" w:rsidRPr="00F6376D" w:rsidRDefault="00B458A3" w:rsidP="00B458A3">
      <w:pPr>
        <w:rPr>
          <w:rFonts w:ascii="Arial" w:hAnsi="Arial" w:cs="Arial"/>
          <w:b/>
          <w:sz w:val="24"/>
          <w:szCs w:val="24"/>
          <w:u w:val="single"/>
        </w:rPr>
      </w:pPr>
      <w:r w:rsidRPr="00F6376D">
        <w:rPr>
          <w:rFonts w:ascii="Arial" w:hAnsi="Arial" w:cs="Arial"/>
          <w:b/>
          <w:sz w:val="24"/>
          <w:szCs w:val="24"/>
          <w:u w:val="single"/>
        </w:rPr>
        <w:t>Planning Policy Wales Edition 11 (PPW11)</w:t>
      </w:r>
      <w:r w:rsidRPr="00F6376D">
        <w:rPr>
          <w:rStyle w:val="FootnoteReference"/>
          <w:rFonts w:ascii="Arial" w:hAnsi="Arial" w:cs="Arial"/>
          <w:b/>
          <w:sz w:val="24"/>
          <w:szCs w:val="24"/>
          <w:u w:val="single"/>
        </w:rPr>
        <w:footnoteReference w:id="15"/>
      </w:r>
    </w:p>
    <w:p w14:paraId="47CBE39D" w14:textId="77777777" w:rsidR="00B458A3" w:rsidRPr="00CF744F" w:rsidRDefault="00B458A3" w:rsidP="00B458A3">
      <w:pPr>
        <w:rPr>
          <w:rFonts w:ascii="Arial" w:hAnsi="Arial" w:cs="Arial"/>
          <w:sz w:val="24"/>
          <w:szCs w:val="24"/>
        </w:rPr>
      </w:pPr>
      <w:r w:rsidRPr="000E6DCB">
        <w:rPr>
          <w:rFonts w:ascii="Arial" w:hAnsi="Arial" w:cs="Arial"/>
          <w:sz w:val="24"/>
          <w:szCs w:val="24"/>
        </w:rPr>
        <w:t xml:space="preserve">Planning Policy Wales Edition 11 (PPW11) sets out the Welsh Government’s </w:t>
      </w:r>
      <w:r>
        <w:rPr>
          <w:rFonts w:ascii="Arial" w:hAnsi="Arial" w:cs="Arial"/>
          <w:sz w:val="24"/>
          <w:szCs w:val="24"/>
        </w:rPr>
        <w:t xml:space="preserve">land use planning policies. One theme within PPW is the creation of active and social placemaking and well-being. Active and social places are considered to be places that promote Wales’ social, economic, environmental and cultural well-being by providing well-connected cohesive communities. The adoption of a 20mph default speed limit is highlighted as a </w:t>
      </w:r>
      <w:r>
        <w:rPr>
          <w:rFonts w:ascii="Arial" w:hAnsi="Arial" w:cs="Arial"/>
          <w:sz w:val="24"/>
          <w:szCs w:val="24"/>
        </w:rPr>
        <w:lastRenderedPageBreak/>
        <w:t>way to</w:t>
      </w:r>
      <w:r w:rsidRPr="009947F7">
        <w:rPr>
          <w:rFonts w:ascii="Arial" w:hAnsi="Arial" w:cs="Arial"/>
          <w:sz w:val="24"/>
          <w:szCs w:val="24"/>
        </w:rPr>
        <w:t xml:space="preserve"> improve the street environment and promote road safety</w:t>
      </w:r>
      <w:r>
        <w:rPr>
          <w:rFonts w:ascii="Arial" w:hAnsi="Arial" w:cs="Arial"/>
          <w:sz w:val="24"/>
          <w:szCs w:val="24"/>
        </w:rPr>
        <w:t>. PPW also states new</w:t>
      </w:r>
      <w:r w:rsidRPr="00742341">
        <w:rPr>
          <w:highlight w:val="yellow"/>
        </w:rPr>
        <w:t xml:space="preserve"> </w:t>
      </w:r>
      <w:r w:rsidRPr="009947F7">
        <w:rPr>
          <w:rFonts w:ascii="Arial" w:hAnsi="Arial" w:cs="Arial"/>
          <w:sz w:val="24"/>
          <w:szCs w:val="24"/>
        </w:rPr>
        <w:t>development should improve the quality of place and create safe, social, attractive streets where people want to walk, cycle and enjoy, and children can play.</w:t>
      </w:r>
      <w:r w:rsidRPr="00CF744F">
        <w:rPr>
          <w:rFonts w:ascii="Arial" w:hAnsi="Arial" w:cs="Arial"/>
          <w:sz w:val="24"/>
          <w:szCs w:val="24"/>
        </w:rPr>
        <w:t xml:space="preserve"> The introduction of a 20mph speed limit is considered to be a way to achieve this. </w:t>
      </w:r>
      <w:r w:rsidRPr="009947F7">
        <w:rPr>
          <w:rFonts w:ascii="Arial" w:hAnsi="Arial" w:cs="Arial"/>
          <w:sz w:val="24"/>
          <w:szCs w:val="24"/>
        </w:rPr>
        <w:t xml:space="preserve"> </w:t>
      </w:r>
    </w:p>
    <w:p w14:paraId="73E7E38F" w14:textId="4910284A" w:rsidR="00B458A3" w:rsidRPr="009947F7" w:rsidRDefault="00B458A3" w:rsidP="00B458A3">
      <w:pPr>
        <w:rPr>
          <w:rFonts w:ascii="Arial" w:hAnsi="Arial" w:cs="Arial"/>
          <w:sz w:val="24"/>
          <w:szCs w:val="24"/>
          <w:highlight w:val="yellow"/>
        </w:rPr>
      </w:pPr>
      <w:r w:rsidRPr="00CF744F">
        <w:rPr>
          <w:rFonts w:ascii="Arial" w:hAnsi="Arial" w:cs="Arial"/>
          <w:sz w:val="24"/>
          <w:szCs w:val="24"/>
        </w:rPr>
        <w:t>PPW also has a policy to require the use of a sustainable transport hierarchy which prioritises walking and cycling and public transport ahead of private motor vehicles. The sustainable transport hierarchy should be used to reduce the need to travel, prevent car-dependent developments and support the delivery of schemes located, designed, and supported by infrastructure which prioritises access and movement by active travel and sustainable transport. The design and layout of streets</w:t>
      </w:r>
      <w:r>
        <w:rPr>
          <w:rFonts w:ascii="Arial" w:hAnsi="Arial" w:cs="Arial"/>
          <w:sz w:val="24"/>
          <w:szCs w:val="24"/>
        </w:rPr>
        <w:t>, which includes the adoption of a de</w:t>
      </w:r>
      <w:r w:rsidR="00E57610">
        <w:rPr>
          <w:rFonts w:ascii="Arial" w:hAnsi="Arial" w:cs="Arial"/>
          <w:sz w:val="24"/>
          <w:szCs w:val="24"/>
        </w:rPr>
        <w:t>f</w:t>
      </w:r>
      <w:r>
        <w:rPr>
          <w:rFonts w:ascii="Arial" w:hAnsi="Arial" w:cs="Arial"/>
          <w:sz w:val="24"/>
          <w:szCs w:val="24"/>
        </w:rPr>
        <w:t xml:space="preserve">ault 20mph speed limit, </w:t>
      </w:r>
      <w:r w:rsidRPr="00CF744F">
        <w:rPr>
          <w:rFonts w:ascii="Arial" w:hAnsi="Arial" w:cs="Arial"/>
          <w:sz w:val="24"/>
          <w:szCs w:val="24"/>
        </w:rPr>
        <w:t>must give a high priority to their role as public spaces and meeting the needs of pedestrians, cyclists and public transport users, reflecting the principles of a sustainable transport hierarchy</w:t>
      </w:r>
      <w:r>
        <w:rPr>
          <w:rFonts w:ascii="Arial" w:hAnsi="Arial" w:cs="Arial"/>
          <w:sz w:val="24"/>
          <w:szCs w:val="24"/>
        </w:rPr>
        <w:t xml:space="preserve">. </w:t>
      </w:r>
    </w:p>
    <w:p w14:paraId="2211E9E0" w14:textId="531AF46C" w:rsidR="00B458A3" w:rsidRPr="00F6376D" w:rsidRDefault="00B458A3" w:rsidP="00B458A3">
      <w:pPr>
        <w:autoSpaceDE w:val="0"/>
        <w:autoSpaceDN w:val="0"/>
        <w:adjustRightInd w:val="0"/>
        <w:spacing w:before="120"/>
        <w:rPr>
          <w:rFonts w:ascii="Arial" w:hAnsi="Arial" w:cs="Arial"/>
          <w:b/>
          <w:sz w:val="24"/>
          <w:szCs w:val="24"/>
          <w:u w:val="single"/>
        </w:rPr>
      </w:pPr>
      <w:r w:rsidRPr="00F6376D">
        <w:rPr>
          <w:rFonts w:ascii="Arial" w:hAnsi="Arial" w:cs="Arial"/>
          <w:b/>
          <w:sz w:val="24"/>
          <w:szCs w:val="24"/>
          <w:u w:val="single"/>
        </w:rPr>
        <w:t>Llwybr Newydd</w:t>
      </w:r>
      <w:r w:rsidR="00CC1E76">
        <w:rPr>
          <w:rFonts w:ascii="Arial" w:hAnsi="Arial" w:cs="Arial"/>
          <w:b/>
          <w:sz w:val="24"/>
          <w:szCs w:val="24"/>
          <w:u w:val="single"/>
        </w:rPr>
        <w:t>:</w:t>
      </w:r>
      <w:r w:rsidRPr="00F6376D">
        <w:rPr>
          <w:rFonts w:ascii="Arial" w:hAnsi="Arial" w:cs="Arial"/>
          <w:b/>
          <w:sz w:val="24"/>
          <w:szCs w:val="24"/>
          <w:u w:val="single"/>
        </w:rPr>
        <w:t xml:space="preserve"> the Wales Transport Strategy 2021</w:t>
      </w:r>
      <w:r w:rsidR="002200FD">
        <w:rPr>
          <w:rStyle w:val="FootnoteReference"/>
        </w:rPr>
        <w:t>15</w:t>
      </w:r>
    </w:p>
    <w:p w14:paraId="2445F2D8" w14:textId="23E8C866" w:rsidR="00B458A3" w:rsidRPr="000E6DCB" w:rsidRDefault="00B458A3" w:rsidP="00B458A3">
      <w:pPr>
        <w:autoSpaceDE w:val="0"/>
        <w:autoSpaceDN w:val="0"/>
        <w:adjustRightInd w:val="0"/>
        <w:spacing w:before="120"/>
        <w:rPr>
          <w:rFonts w:ascii="Arial" w:hAnsi="Arial" w:cs="Arial"/>
          <w:bCs/>
          <w:sz w:val="24"/>
          <w:szCs w:val="24"/>
        </w:rPr>
      </w:pPr>
      <w:r w:rsidRPr="00E234FC">
        <w:rPr>
          <w:rFonts w:ascii="Arial" w:hAnsi="Arial" w:cs="Arial"/>
          <w:sz w:val="24"/>
          <w:szCs w:val="24"/>
        </w:rPr>
        <w:t>Llwybr Newydd</w:t>
      </w:r>
      <w:r w:rsidR="00E518FD">
        <w:rPr>
          <w:rFonts w:ascii="Arial" w:hAnsi="Arial" w:cs="Arial"/>
          <w:sz w:val="24"/>
          <w:szCs w:val="24"/>
        </w:rPr>
        <w:t>:</w:t>
      </w:r>
      <w:r w:rsidRPr="00E234FC">
        <w:rPr>
          <w:rFonts w:ascii="Arial" w:hAnsi="Arial" w:cs="Arial"/>
          <w:sz w:val="24"/>
          <w:szCs w:val="24"/>
        </w:rPr>
        <w:t xml:space="preserve"> the Wales Transport Strategy 2021 places people and climate change at the forefront of the Welsh transport system. The Wales Transport Strategy sets out the vision for how the </w:t>
      </w:r>
      <w:r w:rsidRPr="000E6DCB">
        <w:rPr>
          <w:rFonts w:ascii="Arial" w:hAnsi="Arial" w:cs="Arial"/>
          <w:bCs/>
          <w:sz w:val="24"/>
          <w:szCs w:val="24"/>
        </w:rPr>
        <w:t xml:space="preserve">system can help deliver priorities for Wales, helping to put </w:t>
      </w:r>
      <w:r w:rsidRPr="00E234FC">
        <w:rPr>
          <w:rFonts w:ascii="Arial" w:hAnsi="Arial" w:cs="Arial"/>
          <w:sz w:val="24"/>
          <w:szCs w:val="24"/>
        </w:rPr>
        <w:t>Wales</w:t>
      </w:r>
      <w:r w:rsidRPr="000E6DCB">
        <w:rPr>
          <w:rFonts w:ascii="Arial" w:hAnsi="Arial" w:cs="Arial"/>
          <w:bCs/>
          <w:sz w:val="24"/>
          <w:szCs w:val="24"/>
        </w:rPr>
        <w:t xml:space="preserve"> on a pathway to creating a more prosperous, green and equal society</w:t>
      </w:r>
      <w:r w:rsidRPr="00E234FC">
        <w:rPr>
          <w:rFonts w:ascii="Arial" w:hAnsi="Arial" w:cs="Arial"/>
          <w:sz w:val="24"/>
          <w:szCs w:val="24"/>
        </w:rPr>
        <w:t xml:space="preserve">. </w:t>
      </w:r>
    </w:p>
    <w:p w14:paraId="2A82125A" w14:textId="64C45217" w:rsidR="00B458A3" w:rsidRPr="000E6DCB" w:rsidRDefault="00264D73" w:rsidP="00B458A3">
      <w:pPr>
        <w:autoSpaceDE w:val="0"/>
        <w:autoSpaceDN w:val="0"/>
        <w:adjustRightInd w:val="0"/>
        <w:spacing w:before="120"/>
        <w:rPr>
          <w:rFonts w:ascii="Arial" w:hAnsi="Arial" w:cs="Arial"/>
          <w:bCs/>
          <w:sz w:val="24"/>
          <w:szCs w:val="24"/>
        </w:rPr>
      </w:pPr>
      <w:r>
        <w:rPr>
          <w:rFonts w:ascii="Arial" w:hAnsi="Arial" w:cs="Arial"/>
          <w:sz w:val="24"/>
          <w:szCs w:val="24"/>
        </w:rPr>
        <w:t>Reduction of the</w:t>
      </w:r>
      <w:r w:rsidR="00B458A3" w:rsidRPr="00E234FC">
        <w:rPr>
          <w:rFonts w:ascii="Arial" w:hAnsi="Arial" w:cs="Arial"/>
          <w:sz w:val="24"/>
          <w:szCs w:val="24"/>
        </w:rPr>
        <w:t xml:space="preserve"> default speed limit from 30mph to 20mph on restricted roads is outlined as a priority within the Wales Transport Strategy</w:t>
      </w:r>
      <w:r w:rsidR="00B458A3">
        <w:rPr>
          <w:rFonts w:ascii="Arial" w:hAnsi="Arial" w:cs="Arial"/>
          <w:sz w:val="24"/>
          <w:szCs w:val="24"/>
        </w:rPr>
        <w:t xml:space="preserve">. The objectives of the reduced speed limit are identified as being </w:t>
      </w:r>
      <w:r w:rsidR="00B458A3" w:rsidRPr="00E234FC">
        <w:rPr>
          <w:rFonts w:ascii="Arial" w:hAnsi="Arial" w:cs="Arial"/>
          <w:sz w:val="24"/>
          <w:szCs w:val="24"/>
        </w:rPr>
        <w:t>to r</w:t>
      </w:r>
      <w:r w:rsidR="00B458A3" w:rsidRPr="000E6DCB">
        <w:rPr>
          <w:rFonts w:ascii="Arial" w:hAnsi="Arial" w:cs="Arial"/>
          <w:bCs/>
          <w:sz w:val="24"/>
          <w:szCs w:val="24"/>
        </w:rPr>
        <w:t>educe traffic related injuries and fatalities and make walking and cycling safer and more attractive</w:t>
      </w:r>
      <w:r w:rsidR="00B458A3" w:rsidRPr="00E234FC">
        <w:rPr>
          <w:rFonts w:ascii="Arial" w:hAnsi="Arial" w:cs="Arial"/>
          <w:sz w:val="24"/>
          <w:szCs w:val="24"/>
        </w:rPr>
        <w:t xml:space="preserve">. </w:t>
      </w:r>
      <w:r w:rsidR="00B458A3">
        <w:rPr>
          <w:rFonts w:ascii="Arial" w:hAnsi="Arial" w:cs="Arial"/>
          <w:sz w:val="24"/>
          <w:szCs w:val="24"/>
        </w:rPr>
        <w:t>T</w:t>
      </w:r>
      <w:r w:rsidR="00B458A3" w:rsidRPr="00E234FC">
        <w:rPr>
          <w:rFonts w:ascii="Arial" w:hAnsi="Arial" w:cs="Arial"/>
          <w:sz w:val="24"/>
          <w:szCs w:val="24"/>
        </w:rPr>
        <w:t>he strategy also outlines the requirement for the government</w:t>
      </w:r>
      <w:r w:rsidR="00B458A3" w:rsidRPr="000E6DCB">
        <w:rPr>
          <w:rFonts w:ascii="Arial" w:hAnsi="Arial" w:cs="Arial"/>
          <w:bCs/>
          <w:sz w:val="24"/>
          <w:szCs w:val="24"/>
        </w:rPr>
        <w:t xml:space="preserve">, local authorities, transport providers (both commercial and third sector) and Welsh Government </w:t>
      </w:r>
      <w:r w:rsidR="00B458A3" w:rsidRPr="00E234FC">
        <w:rPr>
          <w:rFonts w:ascii="Arial" w:hAnsi="Arial" w:cs="Arial"/>
          <w:sz w:val="24"/>
          <w:szCs w:val="24"/>
        </w:rPr>
        <w:t>employees to</w:t>
      </w:r>
      <w:r w:rsidR="00B458A3" w:rsidRPr="000E6DCB">
        <w:rPr>
          <w:rFonts w:ascii="Arial" w:hAnsi="Arial" w:cs="Arial"/>
          <w:bCs/>
          <w:sz w:val="24"/>
          <w:szCs w:val="24"/>
        </w:rPr>
        <w:t xml:space="preserve"> work together to help ensure that transport and the transport strategy priorities contribute to the current and future well-being of Wales</w:t>
      </w:r>
      <w:r w:rsidR="00B458A3" w:rsidRPr="00E234FC">
        <w:rPr>
          <w:rStyle w:val="FootnoteReference"/>
          <w:rFonts w:ascii="Arial" w:hAnsi="Arial" w:cs="Arial"/>
          <w:sz w:val="24"/>
          <w:szCs w:val="24"/>
        </w:rPr>
        <w:footnoteReference w:id="16"/>
      </w:r>
      <w:r w:rsidR="00B458A3" w:rsidRPr="000E6DCB">
        <w:rPr>
          <w:rFonts w:ascii="Arial" w:hAnsi="Arial" w:cs="Arial"/>
          <w:bCs/>
          <w:sz w:val="24"/>
          <w:szCs w:val="24"/>
        </w:rPr>
        <w:t>.</w:t>
      </w:r>
      <w:r w:rsidR="00B458A3" w:rsidRPr="000E6DCB">
        <w:rPr>
          <w:rFonts w:ascii="Arial" w:hAnsi="Arial" w:cs="Arial"/>
        </w:rPr>
        <w:t xml:space="preserve"> </w:t>
      </w:r>
      <w:r w:rsidR="00B458A3">
        <w:rPr>
          <w:rFonts w:ascii="Arial" w:hAnsi="Arial" w:cs="Arial"/>
          <w:bCs/>
          <w:sz w:val="24"/>
          <w:szCs w:val="24"/>
        </w:rPr>
        <w:t>The planning and implementation of the 20mph policy by the Welsh Government, in partnership with local authorities</w:t>
      </w:r>
      <w:r w:rsidR="00CB179F">
        <w:rPr>
          <w:rFonts w:ascii="Arial" w:hAnsi="Arial" w:cs="Arial"/>
          <w:bCs/>
          <w:sz w:val="24"/>
          <w:szCs w:val="24"/>
        </w:rPr>
        <w:t xml:space="preserve"> (described in further detail in the sections that follow)</w:t>
      </w:r>
      <w:r w:rsidR="00B458A3">
        <w:rPr>
          <w:rFonts w:ascii="Arial" w:hAnsi="Arial" w:cs="Arial"/>
          <w:bCs/>
          <w:sz w:val="24"/>
          <w:szCs w:val="24"/>
        </w:rPr>
        <w:t xml:space="preserve"> is an example of this joined-up approach. </w:t>
      </w:r>
    </w:p>
    <w:p w14:paraId="5B06BDEB" w14:textId="06367E58" w:rsidR="00B458A3" w:rsidRPr="00F6376D" w:rsidRDefault="00B458A3" w:rsidP="00B458A3">
      <w:pPr>
        <w:autoSpaceDE w:val="0"/>
        <w:autoSpaceDN w:val="0"/>
        <w:adjustRightInd w:val="0"/>
        <w:spacing w:before="120"/>
        <w:rPr>
          <w:rFonts w:ascii="Arial" w:hAnsi="Arial" w:cs="Arial"/>
          <w:b/>
          <w:sz w:val="24"/>
          <w:szCs w:val="24"/>
          <w:u w:val="single"/>
        </w:rPr>
      </w:pPr>
      <w:r w:rsidRPr="00F6376D">
        <w:rPr>
          <w:rFonts w:ascii="Arial" w:hAnsi="Arial" w:cs="Arial"/>
          <w:b/>
          <w:sz w:val="24"/>
          <w:szCs w:val="24"/>
          <w:u w:val="single"/>
        </w:rPr>
        <w:t>Technical Advice Note (TAN) 18: Transport</w:t>
      </w:r>
      <w:r w:rsidR="002200FD">
        <w:rPr>
          <w:rStyle w:val="FootnoteReference"/>
        </w:rPr>
        <w:t>16</w:t>
      </w:r>
      <w:r w:rsidRPr="00F6376D">
        <w:rPr>
          <w:rFonts w:ascii="Arial" w:hAnsi="Arial" w:cs="Arial"/>
          <w:b/>
          <w:sz w:val="24"/>
          <w:szCs w:val="24"/>
          <w:u w:val="single"/>
        </w:rPr>
        <w:t xml:space="preserve"> </w:t>
      </w:r>
    </w:p>
    <w:p w14:paraId="2CB0B531" w14:textId="42D0705D" w:rsidR="00B458A3" w:rsidRPr="000E6DCB" w:rsidRDefault="00B458A3" w:rsidP="00B458A3">
      <w:pPr>
        <w:autoSpaceDE w:val="0"/>
        <w:autoSpaceDN w:val="0"/>
        <w:adjustRightInd w:val="0"/>
        <w:spacing w:before="120"/>
        <w:rPr>
          <w:rFonts w:ascii="Arial" w:hAnsi="Arial" w:cs="Arial"/>
          <w:bCs/>
          <w:sz w:val="24"/>
          <w:szCs w:val="24"/>
        </w:rPr>
      </w:pPr>
      <w:r w:rsidRPr="000E6DCB">
        <w:rPr>
          <w:rFonts w:ascii="Arial" w:hAnsi="Arial" w:cs="Arial"/>
          <w:bCs/>
          <w:sz w:val="24"/>
          <w:szCs w:val="24"/>
        </w:rPr>
        <w:t xml:space="preserve">TAN 18 sets out the need for an efficient and sustainable transport system to achieve a prosperous and inclusive society. TAN 18 highlights how road traffic </w:t>
      </w:r>
      <w:r>
        <w:rPr>
          <w:rFonts w:ascii="Arial" w:hAnsi="Arial" w:cs="Arial"/>
          <w:bCs/>
          <w:sz w:val="24"/>
          <w:szCs w:val="24"/>
        </w:rPr>
        <w:t xml:space="preserve">and congestion </w:t>
      </w:r>
      <w:r w:rsidRPr="000E6DCB">
        <w:rPr>
          <w:rFonts w:ascii="Arial" w:hAnsi="Arial" w:cs="Arial"/>
          <w:bCs/>
          <w:sz w:val="24"/>
          <w:szCs w:val="24"/>
        </w:rPr>
        <w:t>can have negative impacts on human health</w:t>
      </w:r>
      <w:r>
        <w:rPr>
          <w:rFonts w:ascii="Arial" w:hAnsi="Arial" w:cs="Arial"/>
          <w:bCs/>
          <w:sz w:val="24"/>
          <w:szCs w:val="24"/>
        </w:rPr>
        <w:t>,</w:t>
      </w:r>
      <w:r w:rsidRPr="000E6DCB">
        <w:rPr>
          <w:rFonts w:ascii="Arial" w:hAnsi="Arial" w:cs="Arial"/>
          <w:bCs/>
          <w:sz w:val="24"/>
          <w:szCs w:val="24"/>
        </w:rPr>
        <w:t xml:space="preserve"> the environment </w:t>
      </w:r>
      <w:r>
        <w:rPr>
          <w:rFonts w:ascii="Arial" w:hAnsi="Arial" w:cs="Arial"/>
          <w:bCs/>
          <w:sz w:val="24"/>
          <w:szCs w:val="24"/>
        </w:rPr>
        <w:t>and the economy</w:t>
      </w:r>
      <w:r w:rsidRPr="000E6DCB">
        <w:rPr>
          <w:rFonts w:ascii="Arial" w:hAnsi="Arial" w:cs="Arial"/>
          <w:bCs/>
          <w:sz w:val="24"/>
          <w:szCs w:val="24"/>
        </w:rPr>
        <w:t xml:space="preserve">. The need for local authorities to take into consideration the needs of walkers and cyclists in all development planning decisions is also emphasised within the technical note. The adoption of a </w:t>
      </w:r>
      <w:r w:rsidRPr="00E234FC">
        <w:rPr>
          <w:rFonts w:ascii="Arial" w:hAnsi="Arial" w:cs="Arial"/>
          <w:sz w:val="24"/>
          <w:szCs w:val="24"/>
        </w:rPr>
        <w:t>2</w:t>
      </w:r>
      <w:r w:rsidRPr="000E6DCB">
        <w:rPr>
          <w:rFonts w:ascii="Arial" w:hAnsi="Arial" w:cs="Arial"/>
          <w:bCs/>
          <w:sz w:val="24"/>
          <w:szCs w:val="24"/>
        </w:rPr>
        <w:t xml:space="preserve">0mph default speed limit will help achieve </w:t>
      </w:r>
      <w:r w:rsidR="00407A56">
        <w:rPr>
          <w:rFonts w:ascii="Arial" w:hAnsi="Arial" w:cs="Arial"/>
          <w:bCs/>
          <w:sz w:val="24"/>
          <w:szCs w:val="24"/>
        </w:rPr>
        <w:t>the</w:t>
      </w:r>
      <w:r w:rsidR="008F75B6">
        <w:rPr>
          <w:rFonts w:ascii="Arial" w:hAnsi="Arial" w:cs="Arial"/>
          <w:bCs/>
          <w:sz w:val="24"/>
          <w:szCs w:val="24"/>
        </w:rPr>
        <w:t xml:space="preserve"> objectives set out in TAN 18</w:t>
      </w:r>
      <w:r w:rsidRPr="000E6DCB">
        <w:rPr>
          <w:rFonts w:ascii="Arial" w:hAnsi="Arial" w:cs="Arial"/>
          <w:bCs/>
          <w:sz w:val="24"/>
          <w:szCs w:val="24"/>
        </w:rPr>
        <w:t xml:space="preserve"> </w:t>
      </w:r>
      <w:r>
        <w:rPr>
          <w:rFonts w:ascii="Arial" w:hAnsi="Arial" w:cs="Arial"/>
          <w:bCs/>
          <w:sz w:val="24"/>
          <w:szCs w:val="24"/>
        </w:rPr>
        <w:lastRenderedPageBreak/>
        <w:t xml:space="preserve">by reducing </w:t>
      </w:r>
      <w:r w:rsidRPr="000E6DCB">
        <w:rPr>
          <w:rFonts w:ascii="Arial" w:hAnsi="Arial" w:cs="Arial"/>
          <w:bCs/>
          <w:sz w:val="24"/>
          <w:szCs w:val="24"/>
        </w:rPr>
        <w:t xml:space="preserve">traffic </w:t>
      </w:r>
      <w:r>
        <w:rPr>
          <w:rFonts w:ascii="Arial" w:hAnsi="Arial" w:cs="Arial"/>
          <w:bCs/>
          <w:sz w:val="24"/>
          <w:szCs w:val="24"/>
        </w:rPr>
        <w:t>speeds</w:t>
      </w:r>
      <w:r w:rsidRPr="000E6DCB">
        <w:rPr>
          <w:rFonts w:ascii="Arial" w:hAnsi="Arial" w:cs="Arial"/>
          <w:bCs/>
          <w:sz w:val="24"/>
          <w:szCs w:val="24"/>
        </w:rPr>
        <w:t xml:space="preserve">, </w:t>
      </w:r>
      <w:r>
        <w:rPr>
          <w:rFonts w:ascii="Arial" w:hAnsi="Arial" w:cs="Arial"/>
          <w:bCs/>
          <w:sz w:val="24"/>
          <w:szCs w:val="24"/>
        </w:rPr>
        <w:t xml:space="preserve">encouraging increased safety and improve the environment </w:t>
      </w:r>
      <w:r w:rsidRPr="000E6DCB">
        <w:rPr>
          <w:rFonts w:ascii="Arial" w:hAnsi="Arial" w:cs="Arial"/>
          <w:bCs/>
          <w:sz w:val="24"/>
          <w:szCs w:val="24"/>
        </w:rPr>
        <w:t xml:space="preserve">for </w:t>
      </w:r>
      <w:r w:rsidR="006D4FB2">
        <w:rPr>
          <w:rFonts w:ascii="Arial" w:hAnsi="Arial" w:cs="Arial"/>
          <w:bCs/>
          <w:sz w:val="24"/>
          <w:szCs w:val="24"/>
        </w:rPr>
        <w:t>pedestrians</w:t>
      </w:r>
      <w:r w:rsidR="006D4FB2" w:rsidRPr="000E6DCB">
        <w:rPr>
          <w:rFonts w:ascii="Arial" w:hAnsi="Arial" w:cs="Arial"/>
          <w:bCs/>
          <w:sz w:val="24"/>
          <w:szCs w:val="24"/>
        </w:rPr>
        <w:t xml:space="preserve"> </w:t>
      </w:r>
      <w:r w:rsidRPr="000E6DCB">
        <w:rPr>
          <w:rFonts w:ascii="Arial" w:hAnsi="Arial" w:cs="Arial"/>
          <w:bCs/>
          <w:sz w:val="24"/>
          <w:szCs w:val="24"/>
        </w:rPr>
        <w:t>and cyclists</w:t>
      </w:r>
      <w:r w:rsidRPr="00E234FC">
        <w:rPr>
          <w:rStyle w:val="FootnoteReference"/>
          <w:rFonts w:ascii="Arial" w:hAnsi="Arial" w:cs="Arial"/>
          <w:sz w:val="24"/>
          <w:szCs w:val="24"/>
        </w:rPr>
        <w:footnoteReference w:id="17"/>
      </w:r>
      <w:r w:rsidRPr="000E6DCB">
        <w:rPr>
          <w:rFonts w:ascii="Arial" w:hAnsi="Arial" w:cs="Arial"/>
          <w:bCs/>
          <w:sz w:val="24"/>
          <w:szCs w:val="24"/>
        </w:rPr>
        <w:t xml:space="preserve">. </w:t>
      </w:r>
    </w:p>
    <w:p w14:paraId="0847838D" w14:textId="77777777" w:rsidR="00F76C7B" w:rsidRDefault="00F76C7B" w:rsidP="00B458A3">
      <w:pPr>
        <w:autoSpaceDE w:val="0"/>
        <w:autoSpaceDN w:val="0"/>
        <w:adjustRightInd w:val="0"/>
        <w:spacing w:before="120"/>
        <w:rPr>
          <w:rFonts w:ascii="Arial" w:hAnsi="Arial" w:cs="Arial"/>
          <w:b/>
          <w:sz w:val="24"/>
          <w:szCs w:val="24"/>
          <w:u w:val="single"/>
        </w:rPr>
      </w:pPr>
    </w:p>
    <w:p w14:paraId="1223E3F5" w14:textId="0A555FC3" w:rsidR="00B458A3" w:rsidRPr="00F6376D" w:rsidRDefault="00B458A3" w:rsidP="00B458A3">
      <w:pPr>
        <w:autoSpaceDE w:val="0"/>
        <w:autoSpaceDN w:val="0"/>
        <w:adjustRightInd w:val="0"/>
        <w:spacing w:before="120"/>
        <w:rPr>
          <w:rFonts w:ascii="Arial" w:hAnsi="Arial" w:cs="Arial"/>
          <w:b/>
          <w:sz w:val="24"/>
          <w:szCs w:val="24"/>
          <w:u w:val="single"/>
        </w:rPr>
      </w:pPr>
      <w:r w:rsidRPr="00F6376D">
        <w:rPr>
          <w:rFonts w:ascii="Arial" w:hAnsi="Arial" w:cs="Arial"/>
          <w:b/>
          <w:sz w:val="24"/>
          <w:szCs w:val="24"/>
          <w:u w:val="single"/>
        </w:rPr>
        <w:t>The Clean Air Plan for Wales Healthy Air, Healthy Wales</w:t>
      </w:r>
      <w:r w:rsidRPr="00F6376D">
        <w:rPr>
          <w:rStyle w:val="FootnoteReference"/>
          <w:rFonts w:ascii="Arial" w:hAnsi="Arial" w:cs="Arial"/>
          <w:b/>
          <w:sz w:val="24"/>
          <w:szCs w:val="24"/>
          <w:u w:val="single"/>
        </w:rPr>
        <w:footnoteReference w:id="18"/>
      </w:r>
    </w:p>
    <w:p w14:paraId="05ECE89A" w14:textId="77777777" w:rsidR="00B458A3" w:rsidRPr="00E234FC" w:rsidRDefault="00B458A3" w:rsidP="00B458A3">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The Clean Air Plan for Wales sets out the Welsh Government’s commitment and long-term ambitions to improve air quality. It is connected to a </w:t>
      </w:r>
      <w:r w:rsidRPr="000E6DCB">
        <w:rPr>
          <w:rFonts w:ascii="Arial" w:hAnsi="Arial" w:cs="Arial"/>
          <w:sz w:val="24"/>
          <w:szCs w:val="24"/>
        </w:rPr>
        <w:t xml:space="preserve">suite of policies and actions which, across different thematic areas, will make positive differences to health and well-being, </w:t>
      </w:r>
      <w:r w:rsidRPr="00E234FC">
        <w:rPr>
          <w:rFonts w:ascii="Arial" w:hAnsi="Arial" w:cs="Arial"/>
          <w:sz w:val="24"/>
          <w:szCs w:val="24"/>
        </w:rPr>
        <w:t xml:space="preserve">the </w:t>
      </w:r>
      <w:r w:rsidRPr="000E6DCB">
        <w:rPr>
          <w:rFonts w:ascii="Arial" w:hAnsi="Arial" w:cs="Arial"/>
          <w:sz w:val="24"/>
          <w:szCs w:val="24"/>
        </w:rPr>
        <w:t xml:space="preserve">natural environment, ecosystems and biodiversity, </w:t>
      </w:r>
      <w:r w:rsidRPr="00E234FC">
        <w:rPr>
          <w:rFonts w:ascii="Arial" w:hAnsi="Arial" w:cs="Arial"/>
          <w:sz w:val="24"/>
          <w:szCs w:val="24"/>
        </w:rPr>
        <w:t xml:space="preserve">while also supporting </w:t>
      </w:r>
      <w:r w:rsidRPr="000E6DCB">
        <w:rPr>
          <w:rFonts w:ascii="Arial" w:hAnsi="Arial" w:cs="Arial"/>
          <w:sz w:val="24"/>
          <w:szCs w:val="24"/>
        </w:rPr>
        <w:t>vibrant, sustainable and fair communities, and national prosperity</w:t>
      </w:r>
      <w:r w:rsidRPr="00E234FC">
        <w:rPr>
          <w:rStyle w:val="FootnoteReference"/>
          <w:rFonts w:ascii="Arial" w:hAnsi="Arial" w:cs="Arial"/>
          <w:sz w:val="24"/>
          <w:szCs w:val="24"/>
        </w:rPr>
        <w:footnoteReference w:id="19"/>
      </w:r>
      <w:r w:rsidRPr="00E234FC">
        <w:rPr>
          <w:rFonts w:ascii="Arial" w:hAnsi="Arial" w:cs="Arial"/>
          <w:sz w:val="24"/>
          <w:szCs w:val="24"/>
        </w:rPr>
        <w:t xml:space="preserve">. </w:t>
      </w:r>
    </w:p>
    <w:p w14:paraId="6CA41111" w14:textId="659A1077" w:rsidR="00B458A3" w:rsidRDefault="00B458A3" w:rsidP="00B458A3">
      <w:pPr>
        <w:autoSpaceDE w:val="0"/>
        <w:autoSpaceDN w:val="0"/>
        <w:adjustRightInd w:val="0"/>
        <w:spacing w:before="120"/>
        <w:rPr>
          <w:rFonts w:ascii="Arial" w:hAnsi="Arial" w:cs="Arial"/>
          <w:sz w:val="24"/>
          <w:szCs w:val="24"/>
        </w:rPr>
      </w:pPr>
      <w:r>
        <w:rPr>
          <w:rFonts w:ascii="Arial" w:hAnsi="Arial" w:cs="Arial"/>
          <w:sz w:val="24"/>
          <w:szCs w:val="24"/>
        </w:rPr>
        <w:t>The policy recognises the Welsh Government</w:t>
      </w:r>
      <w:r w:rsidR="008F75B6">
        <w:rPr>
          <w:rFonts w:ascii="Arial" w:hAnsi="Arial" w:cs="Arial"/>
          <w:sz w:val="24"/>
          <w:szCs w:val="24"/>
        </w:rPr>
        <w:t>’</w:t>
      </w:r>
      <w:r>
        <w:rPr>
          <w:rFonts w:ascii="Arial" w:hAnsi="Arial" w:cs="Arial"/>
          <w:sz w:val="24"/>
          <w:szCs w:val="24"/>
        </w:rPr>
        <w:t>s efforts to create a safe environment for walking and cycling</w:t>
      </w:r>
      <w:r w:rsidR="00E41C64">
        <w:rPr>
          <w:rFonts w:ascii="Arial" w:hAnsi="Arial" w:cs="Arial"/>
          <w:sz w:val="24"/>
          <w:szCs w:val="24"/>
        </w:rPr>
        <w:t>,</w:t>
      </w:r>
      <w:r>
        <w:rPr>
          <w:rFonts w:ascii="Arial" w:hAnsi="Arial" w:cs="Arial"/>
          <w:sz w:val="24"/>
          <w:szCs w:val="24"/>
        </w:rPr>
        <w:t xml:space="preserve"> and</w:t>
      </w:r>
      <w:r w:rsidR="00E41C64">
        <w:rPr>
          <w:rFonts w:ascii="Arial" w:hAnsi="Arial" w:cs="Arial"/>
          <w:sz w:val="24"/>
          <w:szCs w:val="24"/>
        </w:rPr>
        <w:t xml:space="preserve"> it</w:t>
      </w:r>
      <w:r>
        <w:rPr>
          <w:rFonts w:ascii="Arial" w:hAnsi="Arial" w:cs="Arial"/>
          <w:sz w:val="24"/>
          <w:szCs w:val="24"/>
        </w:rPr>
        <w:t xml:space="preserve"> advocates the promotion of active travel due to its benefits to air quality, individuals, and society. The notable benefits of active travel include improved mental and physical health, reducing emissions and reduced congestion. </w:t>
      </w:r>
    </w:p>
    <w:p w14:paraId="6D2FB10F" w14:textId="77777777" w:rsidR="00B458A3" w:rsidRDefault="00B458A3" w:rsidP="00B458A3">
      <w:pPr>
        <w:autoSpaceDE w:val="0"/>
        <w:autoSpaceDN w:val="0"/>
        <w:adjustRightInd w:val="0"/>
        <w:spacing w:before="120"/>
        <w:rPr>
          <w:rFonts w:ascii="Arial" w:hAnsi="Arial" w:cs="Arial"/>
          <w:sz w:val="24"/>
          <w:szCs w:val="24"/>
        </w:rPr>
      </w:pPr>
      <w:r w:rsidRPr="00E234FC">
        <w:rPr>
          <w:rFonts w:ascii="Arial" w:hAnsi="Arial" w:cs="Arial"/>
          <w:sz w:val="24"/>
          <w:szCs w:val="24"/>
        </w:rPr>
        <w:t>One of the actions set out in the Plan is to work with external partners</w:t>
      </w:r>
      <w:r w:rsidRPr="000E6DCB">
        <w:rPr>
          <w:rFonts w:ascii="Arial" w:hAnsi="Arial" w:cs="Arial"/>
          <w:sz w:val="24"/>
          <w:szCs w:val="24"/>
        </w:rPr>
        <w:t xml:space="preserve"> to develop and align behaviour change programmes to encourage uptake of healthy and active travel modes. The Plan highlights the role the adoption of a default 20mph speed limit can have in achieving this and helping to create places where conditions for walking and cycling are improved</w:t>
      </w:r>
      <w:r>
        <w:rPr>
          <w:rFonts w:ascii="Arial" w:hAnsi="Arial" w:cs="Arial"/>
          <w:sz w:val="24"/>
          <w:szCs w:val="24"/>
        </w:rPr>
        <w:t xml:space="preserve"> and traffic related injuries and fatalities are reduced</w:t>
      </w:r>
      <w:r w:rsidRPr="000E6DCB">
        <w:rPr>
          <w:rFonts w:ascii="Arial" w:hAnsi="Arial" w:cs="Arial"/>
          <w:sz w:val="24"/>
          <w:szCs w:val="24"/>
        </w:rPr>
        <w:t>.</w:t>
      </w:r>
      <w:r>
        <w:rPr>
          <w:rFonts w:ascii="Arial" w:hAnsi="Arial" w:cs="Arial"/>
          <w:sz w:val="24"/>
          <w:szCs w:val="24"/>
        </w:rPr>
        <w:t xml:space="preserve"> </w:t>
      </w:r>
    </w:p>
    <w:p w14:paraId="59A87E44" w14:textId="38805DBD" w:rsidR="00B458A3" w:rsidRPr="00F6376D" w:rsidRDefault="00B458A3" w:rsidP="00B458A3">
      <w:pPr>
        <w:autoSpaceDE w:val="0"/>
        <w:autoSpaceDN w:val="0"/>
        <w:adjustRightInd w:val="0"/>
        <w:spacing w:before="120"/>
        <w:rPr>
          <w:rFonts w:ascii="Arial" w:hAnsi="Arial" w:cs="Arial"/>
          <w:b/>
          <w:sz w:val="24"/>
          <w:szCs w:val="24"/>
          <w:u w:val="single"/>
        </w:rPr>
      </w:pPr>
      <w:r w:rsidRPr="00F6376D">
        <w:rPr>
          <w:rFonts w:ascii="Arial" w:hAnsi="Arial" w:cs="Arial"/>
          <w:b/>
          <w:sz w:val="24"/>
          <w:szCs w:val="24"/>
          <w:u w:val="single"/>
        </w:rPr>
        <w:t>Connected Communities, A strategy for tackling loneliness and social isolation and building stronger social connections</w:t>
      </w:r>
      <w:r w:rsidRPr="00F6376D">
        <w:rPr>
          <w:rStyle w:val="FootnoteReference"/>
          <w:rFonts w:ascii="Arial" w:hAnsi="Arial" w:cs="Arial"/>
          <w:b/>
          <w:sz w:val="24"/>
          <w:szCs w:val="24"/>
          <w:u w:val="single"/>
        </w:rPr>
        <w:footnoteReference w:id="20"/>
      </w:r>
      <w:r w:rsidRPr="00F6376D">
        <w:rPr>
          <w:rFonts w:ascii="Arial" w:hAnsi="Arial" w:cs="Arial"/>
          <w:b/>
          <w:sz w:val="24"/>
          <w:szCs w:val="24"/>
          <w:u w:val="single"/>
        </w:rPr>
        <w:t xml:space="preserve"> </w:t>
      </w:r>
    </w:p>
    <w:p w14:paraId="3000CD3F" w14:textId="73435748" w:rsidR="00B458A3" w:rsidRDefault="00B458A3" w:rsidP="00B458A3">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Connected Communities is the Welsh Government’s strategy for tackling loneliness and social isolation and building stronger social connections. Connected Communities prioritises increasing opportunities for people to connect and therefore is committed to supporting the creation of a high-quality transport system within Wales, in addition to place making and the creation of sustainable places. The adoption of a 20mph default speed limit </w:t>
      </w:r>
      <w:r>
        <w:rPr>
          <w:rFonts w:ascii="Arial" w:hAnsi="Arial" w:cs="Arial"/>
          <w:sz w:val="24"/>
          <w:szCs w:val="24"/>
        </w:rPr>
        <w:t>aligns</w:t>
      </w:r>
      <w:r w:rsidRPr="00E234FC">
        <w:rPr>
          <w:rFonts w:ascii="Arial" w:hAnsi="Arial" w:cs="Arial"/>
          <w:sz w:val="24"/>
          <w:szCs w:val="24"/>
        </w:rPr>
        <w:t xml:space="preserve"> with </w:t>
      </w:r>
      <w:r>
        <w:rPr>
          <w:rFonts w:ascii="Arial" w:hAnsi="Arial" w:cs="Arial"/>
          <w:sz w:val="24"/>
          <w:szCs w:val="24"/>
        </w:rPr>
        <w:t xml:space="preserve">the aims of </w:t>
      </w:r>
      <w:r w:rsidRPr="00E234FC">
        <w:rPr>
          <w:rFonts w:ascii="Arial" w:hAnsi="Arial" w:cs="Arial"/>
          <w:sz w:val="24"/>
          <w:szCs w:val="24"/>
        </w:rPr>
        <w:t>Connected Communities; the lowering of the speed limit will create a</w:t>
      </w:r>
      <w:r w:rsidR="00542383">
        <w:rPr>
          <w:rFonts w:ascii="Arial" w:hAnsi="Arial" w:cs="Arial"/>
          <w:sz w:val="24"/>
          <w:szCs w:val="24"/>
        </w:rPr>
        <w:t xml:space="preserve"> more</w:t>
      </w:r>
      <w:r w:rsidRPr="00E234FC">
        <w:rPr>
          <w:rFonts w:ascii="Arial" w:hAnsi="Arial" w:cs="Arial"/>
          <w:sz w:val="24"/>
          <w:szCs w:val="24"/>
        </w:rPr>
        <w:t xml:space="preserve"> attractive environment for active travel modes such as walking and cycling contributing to the creation of sustainable communities, reduced social isolation and </w:t>
      </w:r>
      <w:r>
        <w:rPr>
          <w:rFonts w:ascii="Arial" w:hAnsi="Arial" w:cs="Arial"/>
          <w:sz w:val="24"/>
          <w:szCs w:val="24"/>
        </w:rPr>
        <w:t xml:space="preserve">improved </w:t>
      </w:r>
      <w:r w:rsidRPr="00E234FC">
        <w:rPr>
          <w:rFonts w:ascii="Arial" w:hAnsi="Arial" w:cs="Arial"/>
          <w:sz w:val="24"/>
          <w:szCs w:val="24"/>
        </w:rPr>
        <w:t xml:space="preserve">social connectiveness. </w:t>
      </w:r>
    </w:p>
    <w:p w14:paraId="13499D09" w14:textId="5CE676CD" w:rsidR="005D31F0" w:rsidRPr="005B1205" w:rsidRDefault="005D31F0" w:rsidP="00B458A3">
      <w:pPr>
        <w:autoSpaceDE w:val="0"/>
        <w:autoSpaceDN w:val="0"/>
        <w:adjustRightInd w:val="0"/>
        <w:spacing w:before="120"/>
        <w:rPr>
          <w:rFonts w:ascii="Arial" w:hAnsi="Arial"/>
          <w:b/>
          <w:sz w:val="24"/>
          <w:u w:val="single"/>
        </w:rPr>
      </w:pPr>
      <w:r w:rsidRPr="005B1205">
        <w:rPr>
          <w:rFonts w:ascii="Arial" w:hAnsi="Arial"/>
          <w:b/>
          <w:sz w:val="24"/>
          <w:u w:val="single"/>
        </w:rPr>
        <w:lastRenderedPageBreak/>
        <w:t>Road Safety Framework for Wales, 2013</w:t>
      </w:r>
      <w:r w:rsidR="00A03ADC" w:rsidRPr="005B1205">
        <w:rPr>
          <w:rStyle w:val="FootnoteReference"/>
          <w:rFonts w:ascii="Arial" w:hAnsi="Arial"/>
          <w:b/>
          <w:sz w:val="24"/>
          <w:u w:val="single"/>
        </w:rPr>
        <w:footnoteReference w:id="21"/>
      </w:r>
    </w:p>
    <w:p w14:paraId="33E0EB9C" w14:textId="5A8E35D0" w:rsidR="005D31F0" w:rsidRDefault="00261CF5" w:rsidP="00B458A3">
      <w:pPr>
        <w:autoSpaceDE w:val="0"/>
        <w:autoSpaceDN w:val="0"/>
        <w:adjustRightInd w:val="0"/>
        <w:spacing w:before="120"/>
        <w:rPr>
          <w:rFonts w:ascii="Arial" w:hAnsi="Arial" w:cs="Arial"/>
          <w:sz w:val="24"/>
          <w:szCs w:val="24"/>
        </w:rPr>
      </w:pPr>
      <w:r>
        <w:rPr>
          <w:rFonts w:ascii="Arial" w:hAnsi="Arial" w:cs="Arial"/>
          <w:sz w:val="24"/>
          <w:szCs w:val="24"/>
        </w:rPr>
        <w:t>The Road Safety Framework sets out the Welsh Government</w:t>
      </w:r>
      <w:r w:rsidR="00980D2F">
        <w:rPr>
          <w:rFonts w:ascii="Arial" w:hAnsi="Arial" w:cs="Arial"/>
          <w:sz w:val="24"/>
          <w:szCs w:val="24"/>
        </w:rPr>
        <w:t>’</w:t>
      </w:r>
      <w:r>
        <w:rPr>
          <w:rFonts w:ascii="Arial" w:hAnsi="Arial" w:cs="Arial"/>
          <w:sz w:val="24"/>
          <w:szCs w:val="24"/>
        </w:rPr>
        <w:t>s priorities for road safety and focuses on casualty reduction. T</w:t>
      </w:r>
      <w:r w:rsidR="002458A9">
        <w:rPr>
          <w:rFonts w:ascii="Arial" w:hAnsi="Arial" w:cs="Arial"/>
          <w:sz w:val="24"/>
          <w:szCs w:val="24"/>
        </w:rPr>
        <w:t>he framework sets out three targets which were to be achieved by 2020</w:t>
      </w:r>
      <w:r w:rsidR="00570AB0">
        <w:rPr>
          <w:rFonts w:ascii="Arial" w:hAnsi="Arial" w:cs="Arial"/>
          <w:sz w:val="24"/>
          <w:szCs w:val="24"/>
        </w:rPr>
        <w:t>. T</w:t>
      </w:r>
      <w:r w:rsidR="002458A9">
        <w:rPr>
          <w:rFonts w:ascii="Arial" w:hAnsi="Arial" w:cs="Arial"/>
          <w:sz w:val="24"/>
          <w:szCs w:val="24"/>
        </w:rPr>
        <w:t>hese targets are</w:t>
      </w:r>
      <w:r w:rsidR="00412B8F">
        <w:rPr>
          <w:rFonts w:ascii="Arial" w:hAnsi="Arial" w:cs="Arial"/>
          <w:sz w:val="24"/>
          <w:szCs w:val="24"/>
        </w:rPr>
        <w:t>:</w:t>
      </w:r>
    </w:p>
    <w:p w14:paraId="7E71EE25" w14:textId="77777777" w:rsidR="002458A9" w:rsidRPr="00F6376D" w:rsidRDefault="002458A9" w:rsidP="002458A9">
      <w:pPr>
        <w:pStyle w:val="ListParagraph"/>
        <w:numPr>
          <w:ilvl w:val="0"/>
          <w:numId w:val="146"/>
        </w:numPr>
        <w:autoSpaceDE w:val="0"/>
        <w:autoSpaceDN w:val="0"/>
        <w:adjustRightInd w:val="0"/>
        <w:spacing w:before="120"/>
        <w:rPr>
          <w:rFonts w:ascii="Arial" w:hAnsi="Arial" w:cs="Arial"/>
          <w:sz w:val="24"/>
          <w:szCs w:val="24"/>
        </w:rPr>
      </w:pPr>
      <w:r w:rsidRPr="00F6376D">
        <w:rPr>
          <w:rFonts w:ascii="Arial" w:hAnsi="Arial" w:cs="Arial"/>
          <w:sz w:val="24"/>
          <w:szCs w:val="24"/>
        </w:rPr>
        <w:t xml:space="preserve">A 40% reduction in the total number of people killed and seriously injured on Welsh roads by 2020, meaning 562 fewer killed and seriously injured casualties. </w:t>
      </w:r>
    </w:p>
    <w:p w14:paraId="6A265257" w14:textId="6EB83532" w:rsidR="002458A9" w:rsidRPr="00F6376D" w:rsidRDefault="002458A9" w:rsidP="002458A9">
      <w:pPr>
        <w:pStyle w:val="ListParagraph"/>
        <w:numPr>
          <w:ilvl w:val="0"/>
          <w:numId w:val="146"/>
        </w:numPr>
        <w:autoSpaceDE w:val="0"/>
        <w:autoSpaceDN w:val="0"/>
        <w:adjustRightInd w:val="0"/>
        <w:spacing w:before="120"/>
        <w:rPr>
          <w:rFonts w:ascii="Arial" w:hAnsi="Arial" w:cs="Arial"/>
          <w:sz w:val="24"/>
          <w:szCs w:val="24"/>
        </w:rPr>
      </w:pPr>
      <w:r w:rsidRPr="00F6376D">
        <w:rPr>
          <w:rFonts w:ascii="Arial" w:hAnsi="Arial" w:cs="Arial"/>
          <w:sz w:val="24"/>
          <w:szCs w:val="24"/>
        </w:rPr>
        <w:t xml:space="preserve"> A 25% reduction in the number of motorcyclists killed and seriously injured on Welsh roads by 2020, meaning 64 fewer motorcyclist</w:t>
      </w:r>
      <w:r w:rsidR="00570AB0">
        <w:rPr>
          <w:rFonts w:ascii="Arial" w:hAnsi="Arial" w:cs="Arial"/>
          <w:sz w:val="24"/>
          <w:szCs w:val="24"/>
        </w:rPr>
        <w:t>s</w:t>
      </w:r>
      <w:r w:rsidRPr="00F6376D">
        <w:rPr>
          <w:rFonts w:ascii="Arial" w:hAnsi="Arial" w:cs="Arial"/>
          <w:sz w:val="24"/>
          <w:szCs w:val="24"/>
        </w:rPr>
        <w:t xml:space="preserve"> killed and seriously injured casualties</w:t>
      </w:r>
      <w:r>
        <w:rPr>
          <w:rFonts w:ascii="Arial" w:hAnsi="Arial" w:cs="Arial"/>
          <w:sz w:val="24"/>
          <w:szCs w:val="24"/>
        </w:rPr>
        <w:t xml:space="preserve">; and </w:t>
      </w:r>
      <w:r w:rsidRPr="00F6376D">
        <w:rPr>
          <w:rFonts w:ascii="Arial" w:hAnsi="Arial" w:cs="Arial"/>
          <w:sz w:val="24"/>
          <w:szCs w:val="24"/>
        </w:rPr>
        <w:t xml:space="preserve"> </w:t>
      </w:r>
    </w:p>
    <w:p w14:paraId="331FECA0" w14:textId="168F827F" w:rsidR="002458A9" w:rsidRDefault="002458A9" w:rsidP="002458A9">
      <w:pPr>
        <w:pStyle w:val="ListParagraph"/>
        <w:numPr>
          <w:ilvl w:val="0"/>
          <w:numId w:val="146"/>
        </w:numPr>
        <w:autoSpaceDE w:val="0"/>
        <w:autoSpaceDN w:val="0"/>
        <w:adjustRightInd w:val="0"/>
        <w:spacing w:before="120"/>
        <w:rPr>
          <w:rFonts w:ascii="Arial" w:hAnsi="Arial" w:cs="Arial"/>
          <w:sz w:val="24"/>
          <w:szCs w:val="24"/>
        </w:rPr>
      </w:pPr>
      <w:r w:rsidRPr="00F6376D">
        <w:rPr>
          <w:rFonts w:ascii="Arial" w:hAnsi="Arial" w:cs="Arial"/>
          <w:sz w:val="24"/>
          <w:szCs w:val="24"/>
        </w:rPr>
        <w:t xml:space="preserve"> A 40% reduction in the number of young people (aged 16-24) killed and seriously injured on Welsh roads by 2020, meaning 139 fewer young people killed and seriously injured casualties.</w:t>
      </w:r>
    </w:p>
    <w:p w14:paraId="4C35891B" w14:textId="51CCA873" w:rsidR="00496700" w:rsidRDefault="00496700" w:rsidP="00496700">
      <w:pPr>
        <w:autoSpaceDE w:val="0"/>
        <w:autoSpaceDN w:val="0"/>
        <w:adjustRightInd w:val="0"/>
        <w:spacing w:before="120"/>
        <w:rPr>
          <w:rFonts w:ascii="Arial" w:hAnsi="Arial" w:cs="Arial"/>
          <w:sz w:val="24"/>
          <w:szCs w:val="24"/>
        </w:rPr>
      </w:pPr>
      <w:r>
        <w:rPr>
          <w:rFonts w:ascii="Arial" w:hAnsi="Arial" w:cs="Arial"/>
          <w:sz w:val="24"/>
          <w:szCs w:val="24"/>
        </w:rPr>
        <w:t xml:space="preserve">The framework draws on evidence which suggests reducing speed on the road dramatically reduces the severity of </w:t>
      </w:r>
      <w:r w:rsidR="00A70710">
        <w:rPr>
          <w:rFonts w:ascii="Arial" w:hAnsi="Arial" w:cs="Arial"/>
          <w:sz w:val="24"/>
          <w:szCs w:val="24"/>
        </w:rPr>
        <w:t>collisions</w:t>
      </w:r>
      <w:r>
        <w:rPr>
          <w:rFonts w:ascii="Arial" w:hAnsi="Arial" w:cs="Arial"/>
          <w:sz w:val="24"/>
          <w:szCs w:val="24"/>
        </w:rPr>
        <w:t xml:space="preserve"> and encourages more people to walk. As such, introduction of a 20mph speed limit </w:t>
      </w:r>
      <w:r w:rsidR="00A70710">
        <w:rPr>
          <w:rFonts w:ascii="Arial" w:hAnsi="Arial" w:cs="Arial"/>
          <w:sz w:val="24"/>
          <w:szCs w:val="24"/>
        </w:rPr>
        <w:t>is</w:t>
      </w:r>
      <w:r>
        <w:rPr>
          <w:rFonts w:ascii="Arial" w:hAnsi="Arial" w:cs="Arial"/>
          <w:sz w:val="24"/>
          <w:szCs w:val="24"/>
        </w:rPr>
        <w:t xml:space="preserve"> highlighted as an intervention Welsh G</w:t>
      </w:r>
      <w:r w:rsidR="005139C4">
        <w:rPr>
          <w:rFonts w:ascii="Arial" w:hAnsi="Arial" w:cs="Arial"/>
          <w:sz w:val="24"/>
          <w:szCs w:val="24"/>
        </w:rPr>
        <w:t>o</w:t>
      </w:r>
      <w:r>
        <w:rPr>
          <w:rFonts w:ascii="Arial" w:hAnsi="Arial" w:cs="Arial"/>
          <w:sz w:val="24"/>
          <w:szCs w:val="24"/>
        </w:rPr>
        <w:t xml:space="preserve">vernment could take to help achieve the targets. </w:t>
      </w:r>
    </w:p>
    <w:p w14:paraId="30892FF2" w14:textId="2312503D" w:rsidR="00496700" w:rsidRDefault="00576512" w:rsidP="00496700">
      <w:pPr>
        <w:autoSpaceDE w:val="0"/>
        <w:autoSpaceDN w:val="0"/>
        <w:adjustRightInd w:val="0"/>
        <w:spacing w:before="120"/>
        <w:rPr>
          <w:rFonts w:ascii="Arial" w:hAnsi="Arial" w:cs="Arial"/>
          <w:sz w:val="24"/>
          <w:szCs w:val="24"/>
        </w:rPr>
      </w:pPr>
      <w:r>
        <w:rPr>
          <w:rFonts w:ascii="Arial" w:hAnsi="Arial" w:cs="Arial"/>
          <w:sz w:val="24"/>
          <w:szCs w:val="24"/>
        </w:rPr>
        <w:t xml:space="preserve">While </w:t>
      </w:r>
      <w:r w:rsidR="00164288">
        <w:rPr>
          <w:rFonts w:ascii="Arial" w:hAnsi="Arial" w:cs="Arial"/>
          <w:sz w:val="24"/>
          <w:szCs w:val="24"/>
        </w:rPr>
        <w:t xml:space="preserve">the Welsh </w:t>
      </w:r>
      <w:r w:rsidR="00BB2F5C">
        <w:rPr>
          <w:rFonts w:ascii="Arial" w:hAnsi="Arial" w:cs="Arial"/>
          <w:sz w:val="24"/>
          <w:szCs w:val="24"/>
        </w:rPr>
        <w:t>Government</w:t>
      </w:r>
      <w:r w:rsidR="00164288">
        <w:rPr>
          <w:rFonts w:ascii="Arial" w:hAnsi="Arial" w:cs="Arial"/>
          <w:sz w:val="24"/>
          <w:szCs w:val="24"/>
        </w:rPr>
        <w:t xml:space="preserve"> is yet to achieve the</w:t>
      </w:r>
      <w:r w:rsidR="00164288" w:rsidRPr="00164288">
        <w:rPr>
          <w:rFonts w:ascii="Arial" w:hAnsi="Arial" w:cs="Arial"/>
          <w:bCs/>
          <w:sz w:val="24"/>
          <w:szCs w:val="24"/>
        </w:rPr>
        <w:t xml:space="preserve"> </w:t>
      </w:r>
      <w:r w:rsidR="00164288">
        <w:rPr>
          <w:rFonts w:ascii="Arial" w:hAnsi="Arial" w:cs="Arial"/>
          <w:bCs/>
          <w:sz w:val="24"/>
          <w:szCs w:val="24"/>
        </w:rPr>
        <w:t xml:space="preserve">targets which were </w:t>
      </w:r>
      <w:r w:rsidR="00BB2F5C">
        <w:rPr>
          <w:rFonts w:ascii="Arial" w:hAnsi="Arial" w:cs="Arial"/>
          <w:bCs/>
          <w:sz w:val="24"/>
          <w:szCs w:val="24"/>
        </w:rPr>
        <w:t xml:space="preserve">aimed </w:t>
      </w:r>
      <w:r w:rsidR="00164288" w:rsidRPr="007156BB">
        <w:rPr>
          <w:rFonts w:ascii="Arial" w:hAnsi="Arial" w:cs="Arial"/>
          <w:bCs/>
          <w:sz w:val="24"/>
          <w:szCs w:val="24"/>
        </w:rPr>
        <w:t>to be met by 2020</w:t>
      </w:r>
      <w:r w:rsidR="00700DD6">
        <w:rPr>
          <w:rFonts w:ascii="Arial" w:hAnsi="Arial" w:cs="Arial"/>
          <w:bCs/>
          <w:sz w:val="24"/>
          <w:szCs w:val="24"/>
        </w:rPr>
        <w:t>, progress has been made and is outlined in the table below. I</w:t>
      </w:r>
      <w:r w:rsidR="00BB2F5C">
        <w:rPr>
          <w:rFonts w:ascii="Arial" w:hAnsi="Arial" w:cs="Arial"/>
          <w:bCs/>
          <w:sz w:val="24"/>
          <w:szCs w:val="24"/>
        </w:rPr>
        <w:t xml:space="preserve">t is </w:t>
      </w:r>
      <w:r w:rsidR="005139C4">
        <w:rPr>
          <w:rFonts w:ascii="Arial" w:hAnsi="Arial" w:cs="Arial"/>
          <w:bCs/>
          <w:sz w:val="24"/>
          <w:szCs w:val="24"/>
        </w:rPr>
        <w:t>considered</w:t>
      </w:r>
      <w:r w:rsidR="00A70710">
        <w:rPr>
          <w:rFonts w:ascii="Arial" w:hAnsi="Arial" w:cs="Arial"/>
          <w:bCs/>
          <w:sz w:val="24"/>
          <w:szCs w:val="24"/>
        </w:rPr>
        <w:t xml:space="preserve"> that</w:t>
      </w:r>
      <w:r w:rsidR="005139C4">
        <w:rPr>
          <w:rFonts w:ascii="Arial" w:hAnsi="Arial" w:cs="Arial"/>
          <w:bCs/>
          <w:sz w:val="24"/>
          <w:szCs w:val="24"/>
        </w:rPr>
        <w:t xml:space="preserve"> </w:t>
      </w:r>
      <w:r w:rsidR="005139C4">
        <w:rPr>
          <w:rFonts w:ascii="Arial" w:hAnsi="Arial" w:cs="Arial"/>
          <w:sz w:val="24"/>
          <w:szCs w:val="24"/>
        </w:rPr>
        <w:t>lowering</w:t>
      </w:r>
      <w:r w:rsidR="00BB2F5C">
        <w:rPr>
          <w:rFonts w:ascii="Arial" w:hAnsi="Arial" w:cs="Arial"/>
          <w:sz w:val="24"/>
          <w:szCs w:val="24"/>
        </w:rPr>
        <w:t xml:space="preserve"> the default speed limit </w:t>
      </w:r>
      <w:r w:rsidR="00700DD6">
        <w:rPr>
          <w:rFonts w:ascii="Arial" w:hAnsi="Arial" w:cs="Arial"/>
          <w:sz w:val="24"/>
          <w:szCs w:val="24"/>
        </w:rPr>
        <w:t xml:space="preserve">will </w:t>
      </w:r>
      <w:r w:rsidR="005139C4">
        <w:rPr>
          <w:rFonts w:ascii="Arial" w:hAnsi="Arial" w:cs="Arial"/>
          <w:sz w:val="24"/>
          <w:szCs w:val="24"/>
        </w:rPr>
        <w:t>further</w:t>
      </w:r>
      <w:r w:rsidR="00700DD6">
        <w:rPr>
          <w:rFonts w:ascii="Arial" w:hAnsi="Arial" w:cs="Arial"/>
          <w:sz w:val="24"/>
          <w:szCs w:val="24"/>
        </w:rPr>
        <w:t xml:space="preserve"> contribute to achieving the frameworks targets</w:t>
      </w:r>
      <w:r w:rsidR="005139C4">
        <w:rPr>
          <w:rFonts w:ascii="Arial" w:hAnsi="Arial" w:cs="Arial"/>
          <w:sz w:val="24"/>
          <w:szCs w:val="24"/>
        </w:rPr>
        <w:t xml:space="preserve">. </w:t>
      </w:r>
    </w:p>
    <w:tbl>
      <w:tblPr>
        <w:tblStyle w:val="ListTable3-Accent1"/>
        <w:tblW w:w="0" w:type="auto"/>
        <w:tblLook w:val="04A0" w:firstRow="1" w:lastRow="0" w:firstColumn="1" w:lastColumn="0" w:noHBand="0" w:noVBand="1"/>
      </w:tblPr>
      <w:tblGrid>
        <w:gridCol w:w="3209"/>
        <w:gridCol w:w="3209"/>
        <w:gridCol w:w="3210"/>
      </w:tblGrid>
      <w:tr w:rsidR="00440368" w14:paraId="041635F1" w14:textId="77777777" w:rsidTr="008257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shd w:val="clear" w:color="auto" w:fill="000000" w:themeFill="text1"/>
          </w:tcPr>
          <w:p w14:paraId="7156D762" w14:textId="37E84679" w:rsidR="00440368" w:rsidRPr="00440368" w:rsidRDefault="00440368" w:rsidP="00542383">
            <w:pPr>
              <w:autoSpaceDE w:val="0"/>
              <w:autoSpaceDN w:val="0"/>
              <w:adjustRightInd w:val="0"/>
              <w:rPr>
                <w:rFonts w:ascii="Arial" w:hAnsi="Arial" w:cs="Arial"/>
                <w:bCs w:val="0"/>
                <w:sz w:val="22"/>
                <w:szCs w:val="22"/>
              </w:rPr>
            </w:pPr>
            <w:r w:rsidRPr="00440368">
              <w:rPr>
                <w:rFonts w:ascii="Arial" w:hAnsi="Arial" w:cs="Arial"/>
                <w:bCs w:val="0"/>
                <w:sz w:val="22"/>
                <w:szCs w:val="22"/>
              </w:rPr>
              <w:t>Target Group</w:t>
            </w:r>
          </w:p>
        </w:tc>
        <w:tc>
          <w:tcPr>
            <w:tcW w:w="0" w:type="dxa"/>
            <w:shd w:val="clear" w:color="auto" w:fill="000000" w:themeFill="text1"/>
          </w:tcPr>
          <w:p w14:paraId="2B91BC32" w14:textId="77777777" w:rsidR="00440368" w:rsidRPr="00440368" w:rsidRDefault="00440368" w:rsidP="0054238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440368">
              <w:rPr>
                <w:rFonts w:ascii="Arial" w:hAnsi="Arial" w:cs="Arial"/>
                <w:bCs w:val="0"/>
                <w:sz w:val="22"/>
                <w:szCs w:val="22"/>
              </w:rPr>
              <w:t>Target Reduction</w:t>
            </w:r>
          </w:p>
        </w:tc>
        <w:tc>
          <w:tcPr>
            <w:tcW w:w="0" w:type="dxa"/>
            <w:shd w:val="clear" w:color="auto" w:fill="000000" w:themeFill="text1"/>
          </w:tcPr>
          <w:p w14:paraId="10ED8BBB" w14:textId="77777777" w:rsidR="00440368" w:rsidRPr="00440368" w:rsidRDefault="00440368" w:rsidP="0054238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440368">
              <w:rPr>
                <w:rFonts w:ascii="Arial" w:hAnsi="Arial" w:cs="Arial"/>
                <w:bCs w:val="0"/>
                <w:sz w:val="22"/>
                <w:szCs w:val="22"/>
              </w:rPr>
              <w:t>Actual Reduction by 2018</w:t>
            </w:r>
          </w:p>
        </w:tc>
      </w:tr>
      <w:tr w:rsidR="00440368" w14:paraId="260ED83F" w14:textId="77777777" w:rsidTr="00542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200A15" w14:textId="77777777" w:rsidR="00440368" w:rsidRPr="00440368" w:rsidRDefault="00440368" w:rsidP="00542383">
            <w:pPr>
              <w:autoSpaceDE w:val="0"/>
              <w:autoSpaceDN w:val="0"/>
              <w:adjustRightInd w:val="0"/>
              <w:rPr>
                <w:rFonts w:ascii="Arial" w:hAnsi="Arial" w:cs="Arial"/>
                <w:bCs w:val="0"/>
                <w:sz w:val="22"/>
                <w:szCs w:val="22"/>
              </w:rPr>
            </w:pPr>
            <w:r w:rsidRPr="00440368">
              <w:rPr>
                <w:rFonts w:ascii="Arial" w:hAnsi="Arial" w:cs="Arial"/>
                <w:bCs w:val="0"/>
                <w:sz w:val="22"/>
                <w:szCs w:val="22"/>
              </w:rPr>
              <w:t>All people</w:t>
            </w:r>
          </w:p>
        </w:tc>
        <w:tc>
          <w:tcPr>
            <w:tcW w:w="3209" w:type="dxa"/>
          </w:tcPr>
          <w:p w14:paraId="5F2FB5EC" w14:textId="77777777" w:rsidR="00440368" w:rsidRPr="00440368" w:rsidRDefault="00440368" w:rsidP="005423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40%</w:t>
            </w:r>
          </w:p>
        </w:tc>
        <w:tc>
          <w:tcPr>
            <w:tcW w:w="3210" w:type="dxa"/>
          </w:tcPr>
          <w:p w14:paraId="446306F6" w14:textId="77777777" w:rsidR="00440368" w:rsidRPr="00440368" w:rsidRDefault="00440368" w:rsidP="005423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19.1%</w:t>
            </w:r>
          </w:p>
        </w:tc>
      </w:tr>
      <w:tr w:rsidR="00440368" w14:paraId="6F243721" w14:textId="77777777" w:rsidTr="00542383">
        <w:tc>
          <w:tcPr>
            <w:cnfStyle w:val="001000000000" w:firstRow="0" w:lastRow="0" w:firstColumn="1" w:lastColumn="0" w:oddVBand="0" w:evenVBand="0" w:oddHBand="0" w:evenHBand="0" w:firstRowFirstColumn="0" w:firstRowLastColumn="0" w:lastRowFirstColumn="0" w:lastRowLastColumn="0"/>
            <w:tcW w:w="3209" w:type="dxa"/>
          </w:tcPr>
          <w:p w14:paraId="228AAA4D" w14:textId="77777777" w:rsidR="00440368" w:rsidRPr="00440368" w:rsidRDefault="00440368" w:rsidP="00542383">
            <w:pPr>
              <w:autoSpaceDE w:val="0"/>
              <w:autoSpaceDN w:val="0"/>
              <w:adjustRightInd w:val="0"/>
              <w:rPr>
                <w:rFonts w:ascii="Arial" w:hAnsi="Arial" w:cs="Arial"/>
                <w:bCs w:val="0"/>
                <w:sz w:val="22"/>
                <w:szCs w:val="22"/>
              </w:rPr>
            </w:pPr>
            <w:r w:rsidRPr="00440368">
              <w:rPr>
                <w:rFonts w:ascii="Arial" w:hAnsi="Arial" w:cs="Arial"/>
                <w:bCs w:val="0"/>
                <w:sz w:val="22"/>
                <w:szCs w:val="22"/>
              </w:rPr>
              <w:t>Young people (16-24)</w:t>
            </w:r>
          </w:p>
        </w:tc>
        <w:tc>
          <w:tcPr>
            <w:tcW w:w="3209" w:type="dxa"/>
          </w:tcPr>
          <w:p w14:paraId="3CB41567" w14:textId="77777777" w:rsidR="00440368" w:rsidRPr="00440368" w:rsidRDefault="00440368" w:rsidP="005423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40%</w:t>
            </w:r>
          </w:p>
        </w:tc>
        <w:tc>
          <w:tcPr>
            <w:tcW w:w="3210" w:type="dxa"/>
          </w:tcPr>
          <w:p w14:paraId="63A5EA8E" w14:textId="77777777" w:rsidR="00440368" w:rsidRPr="00440368" w:rsidRDefault="00440368" w:rsidP="005423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44.7%</w:t>
            </w:r>
          </w:p>
        </w:tc>
      </w:tr>
      <w:tr w:rsidR="00440368" w14:paraId="00B9C1A0" w14:textId="77777777" w:rsidTr="00542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B63DC41" w14:textId="77777777" w:rsidR="00440368" w:rsidRPr="00440368" w:rsidRDefault="00440368" w:rsidP="00542383">
            <w:pPr>
              <w:autoSpaceDE w:val="0"/>
              <w:autoSpaceDN w:val="0"/>
              <w:adjustRightInd w:val="0"/>
              <w:rPr>
                <w:rFonts w:ascii="Arial" w:hAnsi="Arial" w:cs="Arial"/>
                <w:bCs w:val="0"/>
                <w:sz w:val="22"/>
                <w:szCs w:val="22"/>
              </w:rPr>
            </w:pPr>
            <w:r w:rsidRPr="00440368">
              <w:rPr>
                <w:rFonts w:ascii="Arial" w:hAnsi="Arial" w:cs="Arial"/>
                <w:bCs w:val="0"/>
                <w:sz w:val="22"/>
                <w:szCs w:val="22"/>
              </w:rPr>
              <w:t>Motorcyclists</w:t>
            </w:r>
          </w:p>
        </w:tc>
        <w:tc>
          <w:tcPr>
            <w:tcW w:w="3209" w:type="dxa"/>
          </w:tcPr>
          <w:p w14:paraId="21059FC7" w14:textId="77777777" w:rsidR="00440368" w:rsidRPr="00440368" w:rsidRDefault="00440368" w:rsidP="005423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25%</w:t>
            </w:r>
          </w:p>
        </w:tc>
        <w:tc>
          <w:tcPr>
            <w:tcW w:w="3210" w:type="dxa"/>
          </w:tcPr>
          <w:p w14:paraId="6FCF59ED" w14:textId="77777777" w:rsidR="00440368" w:rsidRPr="00440368" w:rsidRDefault="00440368" w:rsidP="005423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6.6%</w:t>
            </w:r>
          </w:p>
        </w:tc>
      </w:tr>
    </w:tbl>
    <w:p w14:paraId="47A74E8F" w14:textId="78AAB346" w:rsidR="00700DD6" w:rsidRPr="00F6376D" w:rsidRDefault="00B879C8" w:rsidP="00496700">
      <w:pPr>
        <w:autoSpaceDE w:val="0"/>
        <w:autoSpaceDN w:val="0"/>
        <w:adjustRightInd w:val="0"/>
        <w:spacing w:before="120"/>
        <w:rPr>
          <w:rFonts w:ascii="Arial" w:hAnsi="Arial" w:cs="Arial"/>
          <w:sz w:val="24"/>
          <w:szCs w:val="24"/>
        </w:rPr>
      </w:pPr>
      <w:r>
        <w:rPr>
          <w:rFonts w:ascii="Arial" w:hAnsi="Arial" w:cs="Arial"/>
          <w:sz w:val="24"/>
          <w:szCs w:val="24"/>
        </w:rPr>
        <w:t>The Welsh Government are currently developing a new road safety strategy to be published in 2024 which will supersede the new targets.</w:t>
      </w:r>
    </w:p>
    <w:p w14:paraId="40591B3F" w14:textId="77777777" w:rsidR="001C3BC1" w:rsidRDefault="001C3BC1" w:rsidP="00B458A3">
      <w:pPr>
        <w:autoSpaceDE w:val="0"/>
        <w:autoSpaceDN w:val="0"/>
        <w:adjustRightInd w:val="0"/>
        <w:spacing w:before="120"/>
        <w:rPr>
          <w:rFonts w:ascii="Arial" w:hAnsi="Arial" w:cs="Arial"/>
          <w:b/>
          <w:bCs/>
          <w:sz w:val="24"/>
          <w:szCs w:val="24"/>
          <w:u w:val="single"/>
        </w:rPr>
      </w:pPr>
    </w:p>
    <w:p w14:paraId="012C0A8A" w14:textId="48F37EED" w:rsidR="009E7815" w:rsidRPr="00F6376D" w:rsidRDefault="00217B0A" w:rsidP="00B458A3">
      <w:pPr>
        <w:autoSpaceDE w:val="0"/>
        <w:autoSpaceDN w:val="0"/>
        <w:adjustRightInd w:val="0"/>
        <w:spacing w:before="120"/>
        <w:rPr>
          <w:rFonts w:ascii="Arial" w:hAnsi="Arial" w:cs="Arial"/>
          <w:b/>
          <w:bCs/>
          <w:sz w:val="24"/>
          <w:szCs w:val="24"/>
          <w:u w:val="single"/>
        </w:rPr>
      </w:pPr>
      <w:r w:rsidRPr="00F6376D">
        <w:rPr>
          <w:rFonts w:ascii="Arial" w:hAnsi="Arial" w:cs="Arial"/>
          <w:b/>
          <w:bCs/>
          <w:sz w:val="24"/>
          <w:szCs w:val="24"/>
          <w:u w:val="single"/>
        </w:rPr>
        <w:t>Global Plan, Decade of Action for Road Safety 2021-2030</w:t>
      </w:r>
      <w:r w:rsidR="00D62413">
        <w:rPr>
          <w:rStyle w:val="FootnoteReference"/>
          <w:rFonts w:ascii="Arial" w:hAnsi="Arial" w:cs="Arial"/>
          <w:b/>
          <w:bCs/>
          <w:sz w:val="24"/>
          <w:szCs w:val="24"/>
          <w:u w:val="single"/>
        </w:rPr>
        <w:footnoteReference w:id="22"/>
      </w:r>
    </w:p>
    <w:p w14:paraId="5D81B4BA" w14:textId="1740F88E" w:rsidR="00217B0A" w:rsidRDefault="00217B0A" w:rsidP="00B458A3">
      <w:pPr>
        <w:autoSpaceDE w:val="0"/>
        <w:autoSpaceDN w:val="0"/>
        <w:adjustRightInd w:val="0"/>
        <w:spacing w:before="120"/>
        <w:rPr>
          <w:rFonts w:ascii="Arial" w:hAnsi="Arial" w:cs="Arial"/>
          <w:sz w:val="24"/>
          <w:szCs w:val="24"/>
        </w:rPr>
      </w:pPr>
      <w:r>
        <w:rPr>
          <w:rFonts w:ascii="Arial" w:hAnsi="Arial" w:cs="Arial"/>
          <w:sz w:val="24"/>
          <w:szCs w:val="24"/>
        </w:rPr>
        <w:t xml:space="preserve">The Global </w:t>
      </w:r>
      <w:r w:rsidR="00CE7C1F">
        <w:rPr>
          <w:rFonts w:ascii="Arial" w:hAnsi="Arial" w:cs="Arial"/>
          <w:sz w:val="24"/>
          <w:szCs w:val="24"/>
        </w:rPr>
        <w:t>P</w:t>
      </w:r>
      <w:r>
        <w:rPr>
          <w:rFonts w:ascii="Arial" w:hAnsi="Arial" w:cs="Arial"/>
          <w:sz w:val="24"/>
          <w:szCs w:val="24"/>
        </w:rPr>
        <w:t xml:space="preserve">lan has been developed by the World Health Organisation and the </w:t>
      </w:r>
      <w:r w:rsidR="00CE7C1F">
        <w:rPr>
          <w:rFonts w:ascii="Arial" w:hAnsi="Arial" w:cs="Arial"/>
          <w:sz w:val="24"/>
          <w:szCs w:val="24"/>
        </w:rPr>
        <w:t>United</w:t>
      </w:r>
      <w:r>
        <w:rPr>
          <w:rFonts w:ascii="Arial" w:hAnsi="Arial" w:cs="Arial"/>
          <w:sz w:val="24"/>
          <w:szCs w:val="24"/>
        </w:rPr>
        <w:t xml:space="preserve"> Nations Regional Commissions in cooperation with partners in the United Nations Road Safety Collaboration as a guiding docu</w:t>
      </w:r>
      <w:r w:rsidR="00AE102C">
        <w:rPr>
          <w:rFonts w:ascii="Arial" w:hAnsi="Arial" w:cs="Arial"/>
          <w:sz w:val="24"/>
          <w:szCs w:val="24"/>
        </w:rPr>
        <w:t xml:space="preserve">ment to support the implementation of the Decade of Action 2021-2030 and its objectives. </w:t>
      </w:r>
    </w:p>
    <w:p w14:paraId="64AF0FD7" w14:textId="102D2A4B" w:rsidR="00AE102C" w:rsidRPr="00E234FC" w:rsidRDefault="00AE102C" w:rsidP="00B458A3">
      <w:pPr>
        <w:autoSpaceDE w:val="0"/>
        <w:autoSpaceDN w:val="0"/>
        <w:adjustRightInd w:val="0"/>
        <w:spacing w:before="120"/>
        <w:rPr>
          <w:rFonts w:ascii="Arial" w:hAnsi="Arial" w:cs="Arial"/>
          <w:sz w:val="24"/>
          <w:szCs w:val="24"/>
        </w:rPr>
      </w:pPr>
      <w:r>
        <w:rPr>
          <w:rFonts w:ascii="Arial" w:hAnsi="Arial" w:cs="Arial"/>
          <w:sz w:val="24"/>
          <w:szCs w:val="24"/>
        </w:rPr>
        <w:lastRenderedPageBreak/>
        <w:t>The Action Plan for Road Safety has a ta</w:t>
      </w:r>
      <w:r w:rsidR="004006AB">
        <w:rPr>
          <w:rFonts w:ascii="Arial" w:hAnsi="Arial" w:cs="Arial"/>
          <w:sz w:val="24"/>
          <w:szCs w:val="24"/>
        </w:rPr>
        <w:t>rget of reducing road deaths and injuries by 50%</w:t>
      </w:r>
      <w:r w:rsidR="00BB7391">
        <w:rPr>
          <w:rFonts w:ascii="Arial" w:hAnsi="Arial" w:cs="Arial"/>
          <w:sz w:val="24"/>
          <w:szCs w:val="24"/>
        </w:rPr>
        <w:t xml:space="preserve"> and calls for countries to act, highlighting the urgency for action. The Plan recognises road safety as a shared </w:t>
      </w:r>
      <w:r w:rsidR="006D3AE2">
        <w:rPr>
          <w:rFonts w:ascii="Arial" w:hAnsi="Arial" w:cs="Arial"/>
          <w:sz w:val="24"/>
          <w:szCs w:val="24"/>
        </w:rPr>
        <w:t>responsibility and</w:t>
      </w:r>
      <w:r w:rsidR="00BB7391">
        <w:rPr>
          <w:rFonts w:ascii="Arial" w:hAnsi="Arial" w:cs="Arial"/>
          <w:sz w:val="24"/>
          <w:szCs w:val="24"/>
        </w:rPr>
        <w:t xml:space="preserve"> outlines the role government can have in achieving the target. </w:t>
      </w:r>
      <w:r w:rsidR="009F0B4E">
        <w:rPr>
          <w:rFonts w:ascii="Arial" w:hAnsi="Arial" w:cs="Arial"/>
          <w:sz w:val="24"/>
          <w:szCs w:val="24"/>
        </w:rPr>
        <w:t xml:space="preserve">The Plan states that there is evidence that the best road and vehicles design features are unable to guarantee the safety of all road users when road speeds are above 20mph and as such recommends that </w:t>
      </w:r>
      <w:r w:rsidR="006D3AE2">
        <w:rPr>
          <w:rFonts w:ascii="Arial" w:hAnsi="Arial" w:cs="Arial"/>
          <w:sz w:val="24"/>
          <w:szCs w:val="24"/>
        </w:rPr>
        <w:t>i</w:t>
      </w:r>
      <w:r w:rsidR="006D3AE2" w:rsidRPr="00F6376D">
        <w:rPr>
          <w:rFonts w:ascii="Arial" w:hAnsi="Arial" w:cs="Arial"/>
          <w:sz w:val="24"/>
          <w:szCs w:val="24"/>
        </w:rPr>
        <w:t>n urban areas where there is a typical, predictable mix of road users</w:t>
      </w:r>
      <w:r w:rsidR="006D3AE2">
        <w:rPr>
          <w:rFonts w:ascii="Arial" w:hAnsi="Arial" w:cs="Arial"/>
          <w:sz w:val="24"/>
          <w:szCs w:val="24"/>
        </w:rPr>
        <w:t xml:space="preserve">, </w:t>
      </w:r>
      <w:r w:rsidR="006D3AE2" w:rsidRPr="00F6376D">
        <w:rPr>
          <w:rFonts w:ascii="Arial" w:hAnsi="Arial" w:cs="Arial"/>
          <w:sz w:val="24"/>
          <w:szCs w:val="24"/>
        </w:rPr>
        <w:t>a maximum speed limit of 20 mph should be established, unless strong evidence exists to support higher limits</w:t>
      </w:r>
      <w:r w:rsidR="00B11E01">
        <w:rPr>
          <w:rStyle w:val="FootnoteReference"/>
          <w:rFonts w:ascii="Arial" w:hAnsi="Arial" w:cs="Arial"/>
          <w:sz w:val="24"/>
          <w:szCs w:val="24"/>
        </w:rPr>
        <w:footnoteReference w:id="23"/>
      </w:r>
      <w:r w:rsidR="005F1CFB">
        <w:rPr>
          <w:rFonts w:ascii="Arial" w:hAnsi="Arial" w:cs="Arial"/>
          <w:sz w:val="24"/>
          <w:szCs w:val="24"/>
        </w:rPr>
        <w:t>.</w:t>
      </w:r>
    </w:p>
    <w:p w14:paraId="7756A13C" w14:textId="34F03A8D" w:rsidR="000C1473" w:rsidRPr="00F6376D" w:rsidRDefault="000C1473" w:rsidP="00F6376D">
      <w:p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Integrated Impact Assessment (IIA)</w:t>
      </w:r>
      <w:r w:rsidR="00B458A3">
        <w:rPr>
          <w:rFonts w:ascii="Arial" w:hAnsi="Arial" w:cs="Arial"/>
          <w:b/>
          <w:color w:val="000000" w:themeColor="text1"/>
          <w:sz w:val="28"/>
        </w:rPr>
        <w:t xml:space="preserve"> Methodology </w:t>
      </w:r>
    </w:p>
    <w:p w14:paraId="05256A12" w14:textId="2143C6A0" w:rsidR="00B458A3" w:rsidRPr="00045255" w:rsidRDefault="00B458A3" w:rsidP="00B458A3">
      <w:pPr>
        <w:shd w:val="clear" w:color="auto" w:fill="FFFFFF" w:themeFill="background1"/>
        <w:spacing w:line="336" w:lineRule="atLeast"/>
        <w:rPr>
          <w:rFonts w:ascii="Arial" w:hAnsi="Arial" w:cs="Arial"/>
          <w:sz w:val="24"/>
          <w:szCs w:val="24"/>
        </w:rPr>
      </w:pPr>
      <w:r w:rsidRPr="00045255">
        <w:rPr>
          <w:rFonts w:ascii="Arial" w:hAnsi="Arial" w:cs="Arial"/>
          <w:sz w:val="24"/>
          <w:szCs w:val="24"/>
        </w:rPr>
        <w:t xml:space="preserve">This IIA has been prepared using the </w:t>
      </w:r>
      <w:r w:rsidR="008265D6">
        <w:rPr>
          <w:rFonts w:ascii="Arial" w:hAnsi="Arial" w:cs="Arial"/>
          <w:sz w:val="24"/>
          <w:szCs w:val="24"/>
        </w:rPr>
        <w:t>Welsh Government</w:t>
      </w:r>
      <w:r w:rsidR="000E12D8">
        <w:rPr>
          <w:rFonts w:ascii="Arial" w:hAnsi="Arial" w:cs="Arial"/>
          <w:sz w:val="24"/>
          <w:szCs w:val="24"/>
        </w:rPr>
        <w:t xml:space="preserve"> </w:t>
      </w:r>
      <w:r>
        <w:rPr>
          <w:rFonts w:ascii="Arial" w:hAnsi="Arial" w:cs="Arial"/>
          <w:sz w:val="24"/>
          <w:szCs w:val="24"/>
        </w:rPr>
        <w:t>IIA report template</w:t>
      </w:r>
      <w:r w:rsidRPr="00045255">
        <w:rPr>
          <w:rFonts w:ascii="Arial" w:hAnsi="Arial" w:cs="Arial"/>
          <w:sz w:val="24"/>
          <w:szCs w:val="24"/>
        </w:rPr>
        <w:t xml:space="preserve">, </w:t>
      </w:r>
      <w:r>
        <w:rPr>
          <w:rFonts w:ascii="Arial" w:hAnsi="Arial" w:cs="Arial"/>
          <w:sz w:val="24"/>
          <w:szCs w:val="24"/>
        </w:rPr>
        <w:t xml:space="preserve">and summarises </w:t>
      </w:r>
      <w:r w:rsidRPr="00045255">
        <w:rPr>
          <w:rFonts w:ascii="Arial" w:hAnsi="Arial" w:cs="Arial"/>
          <w:sz w:val="24"/>
          <w:szCs w:val="24"/>
        </w:rPr>
        <w:t xml:space="preserve">the main impacts </w:t>
      </w:r>
      <w:r>
        <w:rPr>
          <w:rFonts w:ascii="Arial" w:hAnsi="Arial" w:cs="Arial"/>
          <w:sz w:val="24"/>
          <w:szCs w:val="24"/>
        </w:rPr>
        <w:t xml:space="preserve">associated with the proposal to change the default speed limit for restricted roads within Wales to 20mph. </w:t>
      </w:r>
      <w:r w:rsidRPr="00045255">
        <w:rPr>
          <w:rFonts w:ascii="Arial" w:hAnsi="Arial" w:cs="Arial"/>
          <w:sz w:val="24"/>
          <w:szCs w:val="24"/>
        </w:rPr>
        <w:t xml:space="preserve">In completing it, this IIA considers how the </w:t>
      </w:r>
      <w:r w:rsidRPr="5A3EFB0D">
        <w:rPr>
          <w:rFonts w:ascii="Arial" w:hAnsi="Arial" w:cs="Arial"/>
          <w:sz w:val="24"/>
          <w:szCs w:val="24"/>
        </w:rPr>
        <w:t>proposals</w:t>
      </w:r>
      <w:r>
        <w:rPr>
          <w:rFonts w:ascii="Arial" w:hAnsi="Arial" w:cs="Arial"/>
          <w:sz w:val="24"/>
          <w:szCs w:val="24"/>
        </w:rPr>
        <w:t>:</w:t>
      </w:r>
    </w:p>
    <w:p w14:paraId="0762F92D" w14:textId="77777777" w:rsidR="00B458A3" w:rsidRPr="00045255" w:rsidRDefault="00B458A3" w:rsidP="00B458A3">
      <w:pPr>
        <w:pStyle w:val="ListParagraph"/>
        <w:numPr>
          <w:ilvl w:val="0"/>
          <w:numId w:val="1"/>
        </w:numPr>
        <w:shd w:val="clear" w:color="auto" w:fill="FFFFFF"/>
        <w:spacing w:before="200" w:line="336" w:lineRule="atLeast"/>
        <w:rPr>
          <w:rFonts w:ascii="Arial" w:hAnsi="Arial" w:cs="Arial"/>
          <w:sz w:val="24"/>
          <w:szCs w:val="24"/>
        </w:rPr>
      </w:pPr>
      <w:r w:rsidRPr="00045255">
        <w:rPr>
          <w:rFonts w:ascii="Arial" w:hAnsi="Arial" w:cs="Arial"/>
          <w:sz w:val="24"/>
          <w:szCs w:val="24"/>
        </w:rPr>
        <w:t>can contribute to the social, cultural, economic and environmental well-being of Wales; and</w:t>
      </w:r>
    </w:p>
    <w:p w14:paraId="7AFDF582" w14:textId="77777777" w:rsidR="00B458A3" w:rsidRPr="00045255" w:rsidRDefault="00B458A3" w:rsidP="00B458A3">
      <w:pPr>
        <w:pStyle w:val="ListParagraph"/>
        <w:numPr>
          <w:ilvl w:val="0"/>
          <w:numId w:val="1"/>
        </w:numPr>
        <w:shd w:val="clear" w:color="auto" w:fill="FFFFFF"/>
        <w:spacing w:before="200" w:line="336" w:lineRule="atLeast"/>
        <w:rPr>
          <w:rFonts w:ascii="Arial" w:hAnsi="Arial" w:cs="Arial"/>
          <w:sz w:val="24"/>
          <w:szCs w:val="24"/>
        </w:rPr>
      </w:pPr>
      <w:r w:rsidRPr="00045255">
        <w:rPr>
          <w:rFonts w:ascii="Arial" w:hAnsi="Arial" w:cs="Arial"/>
          <w:sz w:val="24"/>
          <w:szCs w:val="24"/>
        </w:rPr>
        <w:t xml:space="preserve">might affect Wales and the people who live </w:t>
      </w:r>
      <w:r>
        <w:rPr>
          <w:rFonts w:ascii="Arial" w:hAnsi="Arial" w:cs="Arial"/>
          <w:sz w:val="24"/>
          <w:szCs w:val="24"/>
        </w:rPr>
        <w:t>in Wales</w:t>
      </w:r>
      <w:r w:rsidRPr="00045255">
        <w:rPr>
          <w:rFonts w:ascii="Arial" w:hAnsi="Arial" w:cs="Arial"/>
          <w:sz w:val="24"/>
          <w:szCs w:val="24"/>
        </w:rPr>
        <w:t>, positively or negatively.</w:t>
      </w:r>
    </w:p>
    <w:p w14:paraId="7BC064F9" w14:textId="372BC255" w:rsidR="00B458A3" w:rsidRPr="00045255" w:rsidRDefault="00B458A3" w:rsidP="00B458A3">
      <w:pPr>
        <w:spacing w:before="240" w:after="120" w:line="240" w:lineRule="auto"/>
        <w:rPr>
          <w:rFonts w:ascii="Arial" w:hAnsi="Arial" w:cs="Arial"/>
          <w:color w:val="000000" w:themeColor="text1"/>
          <w:sz w:val="24"/>
          <w:szCs w:val="24"/>
        </w:rPr>
      </w:pPr>
      <w:r>
        <w:rPr>
          <w:rFonts w:ascii="Arial" w:hAnsi="Arial" w:cs="Arial"/>
          <w:color w:val="000000" w:themeColor="text1"/>
          <w:sz w:val="24"/>
          <w:szCs w:val="24"/>
        </w:rPr>
        <w:t xml:space="preserve">While the Welsh Government IIA guidance does not contain a template for all assessments, </w:t>
      </w:r>
      <w:r w:rsidR="00AF11D9">
        <w:rPr>
          <w:rFonts w:ascii="Arial" w:hAnsi="Arial" w:cs="Arial"/>
          <w:color w:val="000000" w:themeColor="text1"/>
          <w:sz w:val="24"/>
          <w:szCs w:val="24"/>
        </w:rPr>
        <w:t>it</w:t>
      </w:r>
      <w:r>
        <w:rPr>
          <w:rFonts w:ascii="Arial" w:hAnsi="Arial" w:cs="Arial"/>
          <w:color w:val="000000" w:themeColor="text1"/>
          <w:sz w:val="24"/>
          <w:szCs w:val="24"/>
        </w:rPr>
        <w:t xml:space="preserve"> directs the assessor to additional </w:t>
      </w:r>
      <w:r w:rsidRPr="00045255">
        <w:rPr>
          <w:rFonts w:ascii="Arial" w:hAnsi="Arial" w:cs="Arial"/>
          <w:color w:val="000000" w:themeColor="text1"/>
          <w:sz w:val="24"/>
          <w:szCs w:val="24"/>
        </w:rPr>
        <w:t>Welsh Government guidance</w:t>
      </w:r>
      <w:r w:rsidR="00704B7F">
        <w:rPr>
          <w:rFonts w:ascii="Arial" w:hAnsi="Arial" w:cs="Arial"/>
          <w:color w:val="000000" w:themeColor="text1"/>
          <w:sz w:val="24"/>
          <w:szCs w:val="24"/>
        </w:rPr>
        <w:t xml:space="preserve">. </w:t>
      </w:r>
      <w:r w:rsidR="00F80DCD">
        <w:rPr>
          <w:rFonts w:ascii="Arial" w:hAnsi="Arial" w:cs="Arial"/>
          <w:color w:val="000000" w:themeColor="text1"/>
          <w:sz w:val="24"/>
          <w:szCs w:val="24"/>
        </w:rPr>
        <w:t>F</w:t>
      </w:r>
      <w:r w:rsidRPr="00045255">
        <w:rPr>
          <w:rFonts w:ascii="Arial" w:hAnsi="Arial" w:cs="Arial"/>
          <w:color w:val="000000" w:themeColor="text1"/>
          <w:sz w:val="24"/>
          <w:szCs w:val="24"/>
        </w:rPr>
        <w:t>or example</w:t>
      </w:r>
      <w:r w:rsidR="00F80DCD">
        <w:rPr>
          <w:rFonts w:ascii="Arial" w:hAnsi="Arial" w:cs="Arial"/>
          <w:color w:val="000000" w:themeColor="text1"/>
          <w:sz w:val="24"/>
          <w:szCs w:val="24"/>
        </w:rPr>
        <w:t>,</w:t>
      </w:r>
      <w:r w:rsidRPr="00045255">
        <w:rPr>
          <w:rFonts w:ascii="Arial" w:hAnsi="Arial" w:cs="Arial"/>
          <w:color w:val="000000" w:themeColor="text1"/>
          <w:sz w:val="24"/>
          <w:szCs w:val="24"/>
        </w:rPr>
        <w:t xml:space="preserve"> </w:t>
      </w:r>
      <w:r>
        <w:rPr>
          <w:rFonts w:ascii="Arial" w:hAnsi="Arial" w:cs="Arial"/>
          <w:color w:val="000000" w:themeColor="text1"/>
          <w:sz w:val="24"/>
          <w:szCs w:val="24"/>
        </w:rPr>
        <w:t>for</w:t>
      </w:r>
      <w:r w:rsidR="003F149C">
        <w:rPr>
          <w:rFonts w:ascii="Arial" w:hAnsi="Arial" w:cs="Arial"/>
          <w:color w:val="000000" w:themeColor="text1"/>
          <w:sz w:val="24"/>
          <w:szCs w:val="24"/>
        </w:rPr>
        <w:t xml:space="preserve"> the</w:t>
      </w:r>
      <w:r>
        <w:rPr>
          <w:rFonts w:ascii="Arial" w:hAnsi="Arial" w:cs="Arial"/>
          <w:color w:val="000000" w:themeColor="text1"/>
          <w:sz w:val="24"/>
          <w:szCs w:val="24"/>
        </w:rPr>
        <w:t xml:space="preserve"> Health Impact Assessment, </w:t>
      </w:r>
      <w:r w:rsidRPr="00045255">
        <w:rPr>
          <w:rFonts w:ascii="Arial" w:hAnsi="Arial" w:cs="Arial"/>
          <w:color w:val="000000" w:themeColor="text1"/>
          <w:sz w:val="24"/>
          <w:szCs w:val="24"/>
        </w:rPr>
        <w:t>the guidance provided by the Wales Health Impact Assessment Support Unit ‘WHIASU’</w:t>
      </w:r>
      <w:r w:rsidRPr="00045255">
        <w:rPr>
          <w:rStyle w:val="FootnoteReference"/>
          <w:rFonts w:ascii="Arial" w:hAnsi="Arial" w:cs="Arial"/>
          <w:color w:val="000000" w:themeColor="text1"/>
          <w:sz w:val="24"/>
          <w:szCs w:val="24"/>
        </w:rPr>
        <w:footnoteReference w:id="24"/>
      </w:r>
      <w:r>
        <w:rPr>
          <w:rFonts w:ascii="Arial" w:hAnsi="Arial" w:cs="Arial"/>
          <w:color w:val="000000" w:themeColor="text1"/>
          <w:sz w:val="24"/>
          <w:szCs w:val="24"/>
        </w:rPr>
        <w:t xml:space="preserve"> </w:t>
      </w:r>
      <w:r w:rsidR="00F80DCD">
        <w:rPr>
          <w:rFonts w:ascii="Arial" w:hAnsi="Arial" w:cs="Arial"/>
          <w:color w:val="000000" w:themeColor="text1"/>
          <w:sz w:val="24"/>
          <w:szCs w:val="24"/>
        </w:rPr>
        <w:t>has been</w:t>
      </w:r>
      <w:r>
        <w:rPr>
          <w:rFonts w:ascii="Arial" w:hAnsi="Arial" w:cs="Arial"/>
          <w:color w:val="000000" w:themeColor="text1"/>
          <w:sz w:val="24"/>
          <w:szCs w:val="24"/>
        </w:rPr>
        <w:t xml:space="preserve"> used</w:t>
      </w:r>
      <w:r w:rsidRPr="00045255">
        <w:rPr>
          <w:rFonts w:ascii="Arial" w:hAnsi="Arial" w:cs="Arial"/>
          <w:color w:val="000000" w:themeColor="text1"/>
          <w:sz w:val="24"/>
          <w:szCs w:val="24"/>
        </w:rPr>
        <w:t>.</w:t>
      </w:r>
    </w:p>
    <w:p w14:paraId="1EEEA244" w14:textId="24CB12D1" w:rsidR="00B458A3" w:rsidRPr="00045255" w:rsidRDefault="00B458A3" w:rsidP="00B458A3">
      <w:pPr>
        <w:spacing w:before="120"/>
        <w:rPr>
          <w:rFonts w:ascii="Arial" w:hAnsi="Arial" w:cs="Arial"/>
          <w:sz w:val="24"/>
          <w:szCs w:val="24"/>
        </w:rPr>
      </w:pPr>
      <w:r w:rsidRPr="00045255">
        <w:rPr>
          <w:rFonts w:ascii="Arial" w:hAnsi="Arial" w:cs="Arial"/>
          <w:sz w:val="24"/>
          <w:szCs w:val="24"/>
        </w:rPr>
        <w:t xml:space="preserve">The IIA Guidance explains that an assessor should assess the impact of a proposal as policy is developed. This is often an iterative process and involves a proportionate approach to assessment, taking a rounded view of the main impacts and providing the basis for future evaluation. </w:t>
      </w:r>
    </w:p>
    <w:p w14:paraId="43D3BD48" w14:textId="77777777" w:rsidR="00B458A3" w:rsidRPr="00045255" w:rsidRDefault="00B458A3" w:rsidP="00B458A3">
      <w:pPr>
        <w:spacing w:before="120"/>
        <w:rPr>
          <w:rFonts w:ascii="Arial" w:hAnsi="Arial" w:cs="Arial"/>
          <w:sz w:val="24"/>
          <w:szCs w:val="24"/>
        </w:rPr>
      </w:pPr>
      <w:r w:rsidRPr="00045255">
        <w:rPr>
          <w:rFonts w:ascii="Arial" w:hAnsi="Arial" w:cs="Arial"/>
          <w:sz w:val="24"/>
          <w:szCs w:val="24"/>
        </w:rPr>
        <w:t xml:space="preserve">The IIA is a tool for recording the impacts that can be identified and helps guide the various aspects of impact that need consideration. </w:t>
      </w:r>
    </w:p>
    <w:p w14:paraId="2D113DF0" w14:textId="77777777" w:rsidR="00B458A3" w:rsidRPr="00045255" w:rsidRDefault="00B458A3" w:rsidP="00B458A3">
      <w:pPr>
        <w:spacing w:before="120"/>
        <w:rPr>
          <w:rFonts w:ascii="Arial" w:hAnsi="Arial" w:cs="Arial"/>
          <w:sz w:val="24"/>
          <w:szCs w:val="24"/>
        </w:rPr>
      </w:pPr>
      <w:r w:rsidRPr="00045255">
        <w:rPr>
          <w:rFonts w:ascii="Arial" w:hAnsi="Arial" w:cs="Arial"/>
          <w:sz w:val="24"/>
          <w:szCs w:val="24"/>
        </w:rPr>
        <w:t xml:space="preserve">At the end of each of the following sections there are screening questions to help decide whether a more detailed analysis of a particular topic is needed. </w:t>
      </w:r>
    </w:p>
    <w:p w14:paraId="51AACD7B" w14:textId="0315268B" w:rsidR="002D045C" w:rsidRDefault="00B458A3" w:rsidP="005B47E6">
      <w:pPr>
        <w:spacing w:before="120"/>
        <w:rPr>
          <w:rFonts w:ascii="Arial" w:hAnsi="Arial" w:cs="Arial"/>
          <w:sz w:val="24"/>
          <w:szCs w:val="24"/>
        </w:rPr>
      </w:pPr>
      <w:r w:rsidRPr="00045255">
        <w:rPr>
          <w:rFonts w:ascii="Arial" w:hAnsi="Arial" w:cs="Arial"/>
          <w:sz w:val="24"/>
          <w:szCs w:val="24"/>
        </w:rPr>
        <w:t xml:space="preserve">The </w:t>
      </w:r>
      <w:r>
        <w:rPr>
          <w:rFonts w:ascii="Arial" w:hAnsi="Arial" w:cs="Arial"/>
          <w:sz w:val="24"/>
          <w:szCs w:val="24"/>
        </w:rPr>
        <w:t xml:space="preserve">WG </w:t>
      </w:r>
      <w:r w:rsidRPr="00045255">
        <w:rPr>
          <w:rFonts w:ascii="Arial" w:hAnsi="Arial" w:cs="Arial"/>
          <w:sz w:val="24"/>
          <w:szCs w:val="24"/>
        </w:rPr>
        <w:t xml:space="preserve">IIA Guidance </w:t>
      </w:r>
      <w:r>
        <w:rPr>
          <w:rFonts w:ascii="Arial" w:hAnsi="Arial" w:cs="Arial"/>
          <w:sz w:val="24"/>
          <w:szCs w:val="24"/>
        </w:rPr>
        <w:t xml:space="preserve">sets out how an IIA should be approached, and this has </w:t>
      </w:r>
      <w:r w:rsidRPr="00045255">
        <w:rPr>
          <w:rFonts w:ascii="Arial" w:hAnsi="Arial" w:cs="Arial"/>
          <w:sz w:val="24"/>
          <w:szCs w:val="24"/>
        </w:rPr>
        <w:t xml:space="preserve">been followed </w:t>
      </w:r>
      <w:r>
        <w:rPr>
          <w:rFonts w:ascii="Arial" w:hAnsi="Arial" w:cs="Arial"/>
          <w:sz w:val="24"/>
          <w:szCs w:val="24"/>
        </w:rPr>
        <w:t>for</w:t>
      </w:r>
      <w:r w:rsidRPr="00045255">
        <w:rPr>
          <w:rFonts w:ascii="Arial" w:hAnsi="Arial" w:cs="Arial"/>
          <w:sz w:val="24"/>
          <w:szCs w:val="24"/>
        </w:rPr>
        <w:t xml:space="preserve"> this IIA</w:t>
      </w:r>
      <w:r>
        <w:rPr>
          <w:rFonts w:ascii="Arial" w:hAnsi="Arial" w:cs="Arial"/>
          <w:sz w:val="24"/>
          <w:szCs w:val="24"/>
        </w:rPr>
        <w:t xml:space="preserve">. The general steps of an IIA are described in the guidance </w:t>
      </w:r>
      <w:r w:rsidRPr="00045255">
        <w:rPr>
          <w:rFonts w:ascii="Arial" w:hAnsi="Arial" w:cs="Arial"/>
          <w:sz w:val="24"/>
          <w:szCs w:val="24"/>
        </w:rPr>
        <w:t xml:space="preserve">as shown in </w:t>
      </w:r>
      <w:r w:rsidRPr="00045255">
        <w:rPr>
          <w:rFonts w:ascii="Arial" w:hAnsi="Arial" w:cs="Arial"/>
          <w:sz w:val="24"/>
          <w:szCs w:val="24"/>
        </w:rPr>
        <w:fldChar w:fldCharType="begin"/>
      </w:r>
      <w:r w:rsidRPr="00045255">
        <w:rPr>
          <w:rFonts w:ascii="Arial" w:hAnsi="Arial" w:cs="Arial"/>
          <w:sz w:val="24"/>
          <w:szCs w:val="24"/>
        </w:rPr>
        <w:instrText xml:space="preserve"> REF _Ref17187224 \h  \* MERGEFORMAT </w:instrText>
      </w:r>
      <w:r w:rsidRPr="00045255">
        <w:rPr>
          <w:rFonts w:ascii="Arial" w:hAnsi="Arial" w:cs="Arial"/>
          <w:sz w:val="24"/>
          <w:szCs w:val="24"/>
        </w:rPr>
      </w:r>
      <w:r w:rsidRPr="00045255">
        <w:rPr>
          <w:rFonts w:ascii="Arial" w:hAnsi="Arial" w:cs="Arial"/>
          <w:sz w:val="24"/>
          <w:szCs w:val="24"/>
        </w:rPr>
        <w:fldChar w:fldCharType="separate"/>
      </w:r>
      <w:r w:rsidRPr="00045255">
        <w:rPr>
          <w:rFonts w:ascii="Arial" w:hAnsi="Arial" w:cs="Arial"/>
          <w:sz w:val="24"/>
          <w:szCs w:val="24"/>
        </w:rPr>
        <w:t xml:space="preserve">Figure </w:t>
      </w:r>
      <w:r w:rsidRPr="00045255">
        <w:rPr>
          <w:rFonts w:ascii="Arial" w:hAnsi="Arial" w:cs="Arial"/>
          <w:noProof/>
          <w:sz w:val="24"/>
          <w:szCs w:val="24"/>
        </w:rPr>
        <w:t>0</w:t>
      </w:r>
      <w:r w:rsidRPr="00045255">
        <w:rPr>
          <w:rFonts w:ascii="Arial" w:hAnsi="Arial" w:cs="Arial"/>
          <w:sz w:val="24"/>
          <w:szCs w:val="24"/>
        </w:rPr>
        <w:noBreakHyphen/>
      </w:r>
      <w:r w:rsidRPr="00045255">
        <w:rPr>
          <w:rFonts w:ascii="Arial" w:hAnsi="Arial" w:cs="Arial"/>
          <w:noProof/>
          <w:sz w:val="24"/>
          <w:szCs w:val="24"/>
        </w:rPr>
        <w:t>1</w:t>
      </w:r>
      <w:r w:rsidRPr="00045255">
        <w:rPr>
          <w:rFonts w:ascii="Arial" w:hAnsi="Arial" w:cs="Arial"/>
          <w:sz w:val="24"/>
          <w:szCs w:val="24"/>
        </w:rPr>
        <w:fldChar w:fldCharType="end"/>
      </w:r>
      <w:r w:rsidR="002D045C">
        <w:rPr>
          <w:rFonts w:ascii="Arial" w:hAnsi="Arial" w:cs="Arial"/>
          <w:sz w:val="24"/>
          <w:szCs w:val="24"/>
        </w:rPr>
        <w:br w:type="page"/>
      </w:r>
    </w:p>
    <w:p w14:paraId="563A2010" w14:textId="2A9282A5" w:rsidR="00B458A3" w:rsidRPr="00045255" w:rsidRDefault="00B458A3" w:rsidP="00B458A3">
      <w:pPr>
        <w:pStyle w:val="Caption"/>
        <w:rPr>
          <w:rFonts w:ascii="Arial" w:hAnsi="Arial" w:cs="Arial"/>
          <w:sz w:val="24"/>
          <w:szCs w:val="24"/>
        </w:rPr>
      </w:pPr>
      <w:r w:rsidRPr="00045255">
        <w:rPr>
          <w:rFonts w:ascii="Arial" w:hAnsi="Arial" w:cs="Arial"/>
          <w:sz w:val="24"/>
          <w:szCs w:val="24"/>
        </w:rPr>
        <w:lastRenderedPageBreak/>
        <w:t xml:space="preserve">Figure </w:t>
      </w:r>
      <w:r w:rsidRPr="00045255">
        <w:rPr>
          <w:rFonts w:ascii="Arial" w:hAnsi="Arial" w:cs="Arial"/>
          <w:noProof/>
          <w:sz w:val="24"/>
          <w:szCs w:val="24"/>
        </w:rPr>
        <w:fldChar w:fldCharType="begin"/>
      </w:r>
      <w:r w:rsidRPr="00045255">
        <w:rPr>
          <w:rFonts w:ascii="Arial" w:hAnsi="Arial" w:cs="Arial"/>
          <w:noProof/>
          <w:sz w:val="24"/>
          <w:szCs w:val="24"/>
        </w:rPr>
        <w:instrText xml:space="preserve"> STYLEREF 1 \s </w:instrText>
      </w:r>
      <w:r w:rsidRPr="00045255">
        <w:rPr>
          <w:rFonts w:ascii="Arial" w:hAnsi="Arial" w:cs="Arial"/>
          <w:noProof/>
          <w:sz w:val="24"/>
          <w:szCs w:val="24"/>
        </w:rPr>
        <w:fldChar w:fldCharType="separate"/>
      </w:r>
      <w:r w:rsidR="00C33BE2">
        <w:rPr>
          <w:rFonts w:ascii="Arial" w:hAnsi="Arial" w:cs="Arial"/>
          <w:noProof/>
          <w:sz w:val="24"/>
          <w:szCs w:val="24"/>
        </w:rPr>
        <w:t>0</w:t>
      </w:r>
      <w:r w:rsidRPr="00045255">
        <w:rPr>
          <w:rFonts w:ascii="Arial" w:hAnsi="Arial" w:cs="Arial"/>
          <w:noProof/>
          <w:sz w:val="24"/>
          <w:szCs w:val="24"/>
        </w:rPr>
        <w:fldChar w:fldCharType="end"/>
      </w:r>
      <w:r w:rsidRPr="00045255">
        <w:rPr>
          <w:rFonts w:ascii="Arial" w:hAnsi="Arial" w:cs="Arial"/>
          <w:sz w:val="24"/>
          <w:szCs w:val="24"/>
        </w:rPr>
        <w:noBreakHyphen/>
      </w:r>
      <w:r w:rsidRPr="00045255">
        <w:rPr>
          <w:rFonts w:ascii="Arial" w:hAnsi="Arial" w:cs="Arial"/>
          <w:noProof/>
          <w:sz w:val="24"/>
          <w:szCs w:val="24"/>
        </w:rPr>
        <w:fldChar w:fldCharType="begin"/>
      </w:r>
      <w:r w:rsidRPr="00045255">
        <w:rPr>
          <w:rFonts w:ascii="Arial" w:hAnsi="Arial" w:cs="Arial"/>
          <w:noProof/>
          <w:sz w:val="24"/>
          <w:szCs w:val="24"/>
        </w:rPr>
        <w:instrText xml:space="preserve"> SEQ Figure \* ARABIC \s 1 </w:instrText>
      </w:r>
      <w:r w:rsidRPr="00045255">
        <w:rPr>
          <w:rFonts w:ascii="Arial" w:hAnsi="Arial" w:cs="Arial"/>
          <w:noProof/>
          <w:sz w:val="24"/>
          <w:szCs w:val="24"/>
        </w:rPr>
        <w:fldChar w:fldCharType="separate"/>
      </w:r>
      <w:r w:rsidR="00C33BE2">
        <w:rPr>
          <w:rFonts w:ascii="Arial" w:hAnsi="Arial" w:cs="Arial"/>
          <w:noProof/>
          <w:sz w:val="24"/>
          <w:szCs w:val="24"/>
        </w:rPr>
        <w:t>1</w:t>
      </w:r>
      <w:r w:rsidRPr="00045255">
        <w:rPr>
          <w:rFonts w:ascii="Arial" w:hAnsi="Arial" w:cs="Arial"/>
          <w:noProof/>
          <w:sz w:val="24"/>
          <w:szCs w:val="24"/>
        </w:rPr>
        <w:fldChar w:fldCharType="end"/>
      </w:r>
      <w:r w:rsidRPr="00045255">
        <w:rPr>
          <w:rFonts w:ascii="Arial" w:hAnsi="Arial" w:cs="Arial"/>
          <w:sz w:val="24"/>
          <w:szCs w:val="24"/>
        </w:rPr>
        <w:t xml:space="preserve"> How to use the IIA</w:t>
      </w:r>
    </w:p>
    <w:p w14:paraId="0EECFBD4" w14:textId="77777777" w:rsidR="00B458A3" w:rsidRPr="00045255" w:rsidRDefault="00B458A3" w:rsidP="00B458A3">
      <w:pPr>
        <w:rPr>
          <w:rFonts w:ascii="Arial" w:hAnsi="Arial" w:cs="Arial"/>
          <w:sz w:val="24"/>
          <w:szCs w:val="24"/>
        </w:rPr>
      </w:pPr>
      <w:r w:rsidRPr="00045255">
        <w:rPr>
          <w:rFonts w:ascii="Arial" w:hAnsi="Arial" w:cs="Arial"/>
          <w:noProof/>
          <w:sz w:val="24"/>
          <w:szCs w:val="24"/>
        </w:rPr>
        <w:drawing>
          <wp:inline distT="0" distB="0" distL="0" distR="0" wp14:anchorId="05F73151" wp14:editId="5F787D77">
            <wp:extent cx="5410200" cy="6404922"/>
            <wp:effectExtent l="0" t="0" r="0" b="0"/>
            <wp:docPr id="3" name="Picture 3" descr="A flow chart illustrating how to use an Integrated Impac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low chart illustrating how to use an Integrated Impact Assess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067" r="33022"/>
                    <a:stretch/>
                  </pic:blipFill>
                  <pic:spPr bwMode="auto">
                    <a:xfrm>
                      <a:off x="0" y="0"/>
                      <a:ext cx="5429194" cy="6427408"/>
                    </a:xfrm>
                    <a:prstGeom prst="rect">
                      <a:avLst/>
                    </a:prstGeom>
                    <a:noFill/>
                    <a:ln>
                      <a:noFill/>
                    </a:ln>
                    <a:extLst>
                      <a:ext uri="{53640926-AAD7-44D8-BBD7-CCE9431645EC}">
                        <a14:shadowObscured xmlns:a14="http://schemas.microsoft.com/office/drawing/2010/main"/>
                      </a:ext>
                    </a:extLst>
                  </pic:spPr>
                </pic:pic>
              </a:graphicData>
            </a:graphic>
          </wp:inline>
        </w:drawing>
      </w:r>
    </w:p>
    <w:p w14:paraId="1E5A356B" w14:textId="731C24FE" w:rsidR="00B458A3" w:rsidRPr="00045255" w:rsidRDefault="00B458A3" w:rsidP="00F6376D">
      <w:pPr>
        <w:autoSpaceDE w:val="0"/>
        <w:autoSpaceDN w:val="0"/>
        <w:adjustRightInd w:val="0"/>
        <w:spacing w:before="120"/>
        <w:rPr>
          <w:rFonts w:ascii="Arial" w:hAnsi="Arial" w:cs="Arial"/>
          <w:bCs/>
          <w:sz w:val="24"/>
          <w:szCs w:val="24"/>
        </w:rPr>
      </w:pPr>
    </w:p>
    <w:p w14:paraId="05C0176D" w14:textId="721B2FD7" w:rsidR="00B458A3" w:rsidRDefault="00B458A3" w:rsidP="00B458A3">
      <w:pPr>
        <w:spacing w:before="120"/>
        <w:rPr>
          <w:rFonts w:ascii="Arial" w:hAnsi="Arial" w:cs="Arial"/>
          <w:sz w:val="24"/>
          <w:szCs w:val="24"/>
        </w:rPr>
      </w:pPr>
      <w:r>
        <w:rPr>
          <w:rFonts w:ascii="Arial" w:hAnsi="Arial" w:cs="Arial"/>
          <w:sz w:val="24"/>
          <w:szCs w:val="24"/>
        </w:rPr>
        <w:t>All IIAs require an Equality Impact Assessment</w:t>
      </w:r>
      <w:r w:rsidR="004272DF">
        <w:rPr>
          <w:rFonts w:ascii="Arial" w:hAnsi="Arial" w:cs="Arial"/>
          <w:sz w:val="24"/>
          <w:szCs w:val="24"/>
        </w:rPr>
        <w:t xml:space="preserve"> (which incorporates the assessment of the policy’s alignment with the socio-economic duty)</w:t>
      </w:r>
      <w:r>
        <w:rPr>
          <w:rFonts w:ascii="Arial" w:hAnsi="Arial" w:cs="Arial"/>
          <w:sz w:val="24"/>
          <w:szCs w:val="24"/>
        </w:rPr>
        <w:t xml:space="preserve">, Welsh Language Assessment and Biodiversity Assessment to be undertaken as a mandatory part of the review. Based on discussions with the Welsh Government, a review of the evidence related to impacts from the introduction of 20mph speed limits and consultation with a range of stakeholders, the </w:t>
      </w:r>
      <w:r>
        <w:rPr>
          <w:rFonts w:ascii="Arial" w:hAnsi="Arial" w:cs="Arial"/>
          <w:sz w:val="24"/>
          <w:szCs w:val="24"/>
        </w:rPr>
        <w:lastRenderedPageBreak/>
        <w:t>following table identifies which non-mandatory assessments have been scoped into the IIA</w:t>
      </w:r>
      <w:r>
        <w:rPr>
          <w:rStyle w:val="FootnoteReference"/>
          <w:rFonts w:ascii="Arial" w:hAnsi="Arial" w:cs="Arial"/>
          <w:sz w:val="24"/>
          <w:szCs w:val="24"/>
        </w:rPr>
        <w:footnoteReference w:id="25"/>
      </w:r>
      <w:r>
        <w:rPr>
          <w:rFonts w:ascii="Arial" w:hAnsi="Arial" w:cs="Arial"/>
          <w:sz w:val="24"/>
          <w:szCs w:val="24"/>
        </w:rPr>
        <w:t xml:space="preserve">. </w:t>
      </w:r>
    </w:p>
    <w:tbl>
      <w:tblPr>
        <w:tblStyle w:val="ListTable3-Accent1"/>
        <w:tblW w:w="9810" w:type="dxa"/>
        <w:tblLayout w:type="fixed"/>
        <w:tblLook w:val="04A0" w:firstRow="1" w:lastRow="0" w:firstColumn="1" w:lastColumn="0" w:noHBand="0" w:noVBand="1"/>
      </w:tblPr>
      <w:tblGrid>
        <w:gridCol w:w="3256"/>
        <w:gridCol w:w="2126"/>
        <w:gridCol w:w="4428"/>
      </w:tblGrid>
      <w:tr w:rsidR="00B458A3" w:rsidRPr="00E234FC" w14:paraId="08AD7DF3" w14:textId="77777777" w:rsidTr="0086320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256" w:type="dxa"/>
            <w:tcBorders>
              <w:top w:val="single" w:sz="4" w:space="0" w:color="4F81BD" w:themeColor="accent1"/>
              <w:bottom w:val="single" w:sz="4" w:space="0" w:color="auto"/>
            </w:tcBorders>
            <w:shd w:val="clear" w:color="auto" w:fill="000000" w:themeFill="text1"/>
          </w:tcPr>
          <w:p w14:paraId="4345B7C5" w14:textId="77777777" w:rsidR="00B458A3" w:rsidRPr="00E234FC" w:rsidRDefault="00B458A3" w:rsidP="00E83333">
            <w:pPr>
              <w:rPr>
                <w:rFonts w:ascii="Arial" w:hAnsi="Arial" w:cs="Arial"/>
                <w:sz w:val="24"/>
              </w:rPr>
            </w:pPr>
            <w:r w:rsidRPr="00E234FC">
              <w:rPr>
                <w:rFonts w:ascii="Arial" w:hAnsi="Arial" w:cs="Arial"/>
                <w:sz w:val="24"/>
              </w:rPr>
              <w:t>Impact Assessment</w:t>
            </w:r>
          </w:p>
        </w:tc>
        <w:tc>
          <w:tcPr>
            <w:tcW w:w="2126" w:type="dxa"/>
            <w:tcBorders>
              <w:top w:val="single" w:sz="4" w:space="0" w:color="4F81BD" w:themeColor="accent1"/>
              <w:bottom w:val="single" w:sz="4" w:space="0" w:color="auto"/>
            </w:tcBorders>
            <w:shd w:val="clear" w:color="auto" w:fill="000000" w:themeFill="text1"/>
          </w:tcPr>
          <w:p w14:paraId="64A7CFD7" w14:textId="77777777" w:rsidR="00B458A3" w:rsidRPr="00E234FC" w:rsidRDefault="00B458A3" w:rsidP="00E83333">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E234FC">
              <w:rPr>
                <w:rFonts w:ascii="Arial" w:hAnsi="Arial" w:cs="Arial"/>
                <w:sz w:val="24"/>
              </w:rPr>
              <w:t>Yes/No</w:t>
            </w:r>
          </w:p>
        </w:tc>
        <w:tc>
          <w:tcPr>
            <w:tcW w:w="4428" w:type="dxa"/>
            <w:tcBorders>
              <w:top w:val="single" w:sz="4" w:space="0" w:color="4F81BD" w:themeColor="accent1"/>
              <w:bottom w:val="single" w:sz="4" w:space="0" w:color="auto"/>
            </w:tcBorders>
            <w:shd w:val="clear" w:color="auto" w:fill="000000" w:themeFill="text1"/>
          </w:tcPr>
          <w:p w14:paraId="14DD4BB1" w14:textId="77777777" w:rsidR="00B458A3" w:rsidRPr="00E234FC" w:rsidRDefault="00B458A3" w:rsidP="00E83333">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Location in IIA report</w:t>
            </w:r>
          </w:p>
        </w:tc>
      </w:tr>
      <w:tr w:rsidR="00B458A3" w:rsidRPr="00E234FC" w14:paraId="6F461DA0" w14:textId="77777777" w:rsidTr="00863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tcBorders>
          </w:tcPr>
          <w:p w14:paraId="02C5930C" w14:textId="77777777" w:rsidR="00B458A3" w:rsidRPr="000E6DCB" w:rsidRDefault="00B458A3" w:rsidP="00E83333">
            <w:pPr>
              <w:rPr>
                <w:rFonts w:ascii="Arial" w:hAnsi="Arial" w:cs="Arial"/>
                <w:color w:val="000000" w:themeColor="text1"/>
                <w:sz w:val="24"/>
              </w:rPr>
            </w:pPr>
            <w:r w:rsidRPr="000E6DCB">
              <w:rPr>
                <w:rFonts w:ascii="Arial" w:hAnsi="Arial" w:cs="Arial"/>
                <w:color w:val="000000" w:themeColor="text1"/>
                <w:sz w:val="24"/>
              </w:rPr>
              <w:t>Children’s rights</w:t>
            </w:r>
          </w:p>
        </w:tc>
        <w:tc>
          <w:tcPr>
            <w:tcW w:w="2126" w:type="dxa"/>
            <w:tcBorders>
              <w:top w:val="single" w:sz="4" w:space="0" w:color="auto"/>
            </w:tcBorders>
          </w:tcPr>
          <w:p w14:paraId="70A6D693"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 xml:space="preserve">Yes </w:t>
            </w:r>
          </w:p>
        </w:tc>
        <w:tc>
          <w:tcPr>
            <w:tcW w:w="4428" w:type="dxa"/>
            <w:tcBorders>
              <w:top w:val="single" w:sz="4" w:space="0" w:color="auto"/>
            </w:tcBorders>
          </w:tcPr>
          <w:p w14:paraId="4B82AD7B"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Annex E</w:t>
            </w:r>
          </w:p>
        </w:tc>
      </w:tr>
      <w:tr w:rsidR="00B458A3" w:rsidRPr="00E234FC" w14:paraId="37B68B90"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6FEB6A13" w14:textId="77777777" w:rsidR="00B458A3" w:rsidRPr="000E6DCB" w:rsidRDefault="00B458A3" w:rsidP="00E83333">
            <w:pPr>
              <w:rPr>
                <w:rFonts w:ascii="Arial" w:hAnsi="Arial" w:cs="Arial"/>
                <w:color w:val="000000" w:themeColor="text1"/>
                <w:sz w:val="24"/>
              </w:rPr>
            </w:pPr>
            <w:r w:rsidRPr="000E6DCB">
              <w:rPr>
                <w:rFonts w:ascii="Arial" w:hAnsi="Arial" w:cs="Arial"/>
                <w:bCs w:val="0"/>
                <w:color w:val="000000" w:themeColor="text1"/>
                <w:sz w:val="24"/>
              </w:rPr>
              <w:t>Equality</w:t>
            </w:r>
          </w:p>
        </w:tc>
        <w:tc>
          <w:tcPr>
            <w:tcW w:w="2126" w:type="dxa"/>
          </w:tcPr>
          <w:p w14:paraId="35514AEC"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Yes*</w:t>
            </w:r>
            <w:r w:rsidRPr="000E6DCB">
              <w:rPr>
                <w:rFonts w:ascii="Arial" w:hAnsi="Arial" w:cs="Arial"/>
                <w:b/>
                <w:bCs/>
                <w:color w:val="000000" w:themeColor="text1"/>
                <w:sz w:val="24"/>
              </w:rPr>
              <w:t xml:space="preserve"> </w:t>
            </w:r>
          </w:p>
        </w:tc>
        <w:tc>
          <w:tcPr>
            <w:tcW w:w="4428" w:type="dxa"/>
          </w:tcPr>
          <w:p w14:paraId="0AB4087E"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Annex D</w:t>
            </w:r>
          </w:p>
        </w:tc>
      </w:tr>
      <w:tr w:rsidR="00B458A3" w:rsidRPr="00E234FC" w14:paraId="42B5FF6D"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14D938" w14:textId="77777777" w:rsidR="00B458A3" w:rsidRPr="000E6DCB" w:rsidRDefault="00B458A3" w:rsidP="00E83333">
            <w:pPr>
              <w:rPr>
                <w:rFonts w:ascii="Arial" w:hAnsi="Arial" w:cs="Arial"/>
                <w:bCs w:val="0"/>
                <w:color w:val="000000" w:themeColor="text1"/>
                <w:sz w:val="24"/>
              </w:rPr>
            </w:pPr>
            <w:r w:rsidRPr="000E6DCB">
              <w:rPr>
                <w:rFonts w:ascii="Arial" w:hAnsi="Arial" w:cs="Arial"/>
                <w:bCs w:val="0"/>
                <w:color w:val="000000" w:themeColor="text1"/>
                <w:sz w:val="24"/>
              </w:rPr>
              <w:t>Rural Proofing</w:t>
            </w:r>
          </w:p>
        </w:tc>
        <w:tc>
          <w:tcPr>
            <w:tcW w:w="2126" w:type="dxa"/>
          </w:tcPr>
          <w:p w14:paraId="47DE253E"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 xml:space="preserve">Yes </w:t>
            </w:r>
          </w:p>
        </w:tc>
        <w:tc>
          <w:tcPr>
            <w:tcW w:w="4428" w:type="dxa"/>
          </w:tcPr>
          <w:p w14:paraId="30478494"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Annex F</w:t>
            </w:r>
          </w:p>
        </w:tc>
      </w:tr>
      <w:tr w:rsidR="00B458A3" w:rsidRPr="00E234FC" w14:paraId="6A0CFD0F"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5B14D462" w14:textId="77777777" w:rsidR="00B458A3" w:rsidRPr="000E6DCB" w:rsidRDefault="00B458A3" w:rsidP="00E83333">
            <w:pPr>
              <w:rPr>
                <w:rFonts w:ascii="Arial" w:hAnsi="Arial" w:cs="Arial"/>
                <w:bCs w:val="0"/>
                <w:color w:val="000000" w:themeColor="text1"/>
                <w:sz w:val="24"/>
              </w:rPr>
            </w:pPr>
            <w:r w:rsidRPr="000E6DCB">
              <w:rPr>
                <w:rFonts w:ascii="Arial" w:hAnsi="Arial" w:cs="Arial"/>
                <w:bCs w:val="0"/>
                <w:color w:val="000000" w:themeColor="text1"/>
                <w:sz w:val="24"/>
              </w:rPr>
              <w:t>Health</w:t>
            </w:r>
          </w:p>
        </w:tc>
        <w:tc>
          <w:tcPr>
            <w:tcW w:w="2126" w:type="dxa"/>
          </w:tcPr>
          <w:p w14:paraId="4924A0FF"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 xml:space="preserve">Yes </w:t>
            </w:r>
          </w:p>
        </w:tc>
        <w:tc>
          <w:tcPr>
            <w:tcW w:w="4428" w:type="dxa"/>
          </w:tcPr>
          <w:p w14:paraId="1D4137F9"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Annex B</w:t>
            </w:r>
          </w:p>
        </w:tc>
      </w:tr>
      <w:tr w:rsidR="00B458A3" w:rsidRPr="00E234FC" w14:paraId="072D9099"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0F550BBC" w14:textId="77777777" w:rsidR="00B458A3" w:rsidRPr="000E6DCB" w:rsidRDefault="00B458A3" w:rsidP="00E83333">
            <w:pPr>
              <w:rPr>
                <w:rFonts w:ascii="Arial" w:hAnsi="Arial" w:cs="Arial"/>
                <w:bCs w:val="0"/>
                <w:color w:val="000000" w:themeColor="text1"/>
                <w:sz w:val="24"/>
              </w:rPr>
            </w:pPr>
            <w:r w:rsidRPr="000E6DCB">
              <w:rPr>
                <w:rFonts w:ascii="Arial" w:hAnsi="Arial" w:cs="Arial"/>
                <w:bCs w:val="0"/>
                <w:color w:val="000000" w:themeColor="text1"/>
                <w:sz w:val="24"/>
              </w:rPr>
              <w:t>Privacy</w:t>
            </w:r>
          </w:p>
        </w:tc>
        <w:tc>
          <w:tcPr>
            <w:tcW w:w="2126" w:type="dxa"/>
            <w:shd w:val="clear" w:color="auto" w:fill="auto"/>
          </w:tcPr>
          <w:p w14:paraId="4CAFD242"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No</w:t>
            </w:r>
          </w:p>
        </w:tc>
        <w:tc>
          <w:tcPr>
            <w:tcW w:w="4428" w:type="dxa"/>
            <w:shd w:val="clear" w:color="auto" w:fill="auto"/>
          </w:tcPr>
          <w:p w14:paraId="10221934"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p>
        </w:tc>
      </w:tr>
      <w:tr w:rsidR="00B458A3" w:rsidRPr="00E234FC" w14:paraId="48554FDD" w14:textId="77777777" w:rsidTr="00E83333">
        <w:trPr>
          <w:trHeight w:val="340"/>
        </w:trPr>
        <w:tc>
          <w:tcPr>
            <w:cnfStyle w:val="001000000000" w:firstRow="0" w:lastRow="0" w:firstColumn="1" w:lastColumn="0" w:oddVBand="0" w:evenVBand="0" w:oddHBand="0" w:evenHBand="0" w:firstRowFirstColumn="0" w:firstRowLastColumn="0" w:lastRowFirstColumn="0" w:lastRowLastColumn="0"/>
            <w:tcW w:w="3256" w:type="dxa"/>
          </w:tcPr>
          <w:p w14:paraId="7A10F39A" w14:textId="77777777" w:rsidR="00B458A3" w:rsidRPr="000E6DCB" w:rsidRDefault="00B458A3" w:rsidP="00E83333">
            <w:pPr>
              <w:rPr>
                <w:rFonts w:ascii="Arial" w:hAnsi="Arial" w:cs="Arial"/>
                <w:bCs w:val="0"/>
                <w:color w:val="000000" w:themeColor="text1"/>
                <w:sz w:val="24"/>
              </w:rPr>
            </w:pPr>
            <w:r w:rsidRPr="000E6DCB">
              <w:rPr>
                <w:rFonts w:ascii="Arial" w:hAnsi="Arial" w:cs="Arial"/>
                <w:bCs w:val="0"/>
                <w:color w:val="000000" w:themeColor="text1"/>
                <w:sz w:val="24"/>
              </w:rPr>
              <w:t>Welsh Language</w:t>
            </w:r>
          </w:p>
        </w:tc>
        <w:tc>
          <w:tcPr>
            <w:tcW w:w="2126" w:type="dxa"/>
          </w:tcPr>
          <w:p w14:paraId="775E59B9"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 xml:space="preserve">Yes* </w:t>
            </w:r>
          </w:p>
        </w:tc>
        <w:tc>
          <w:tcPr>
            <w:tcW w:w="4428" w:type="dxa"/>
          </w:tcPr>
          <w:p w14:paraId="79A4F4EE"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Annex C</w:t>
            </w:r>
          </w:p>
        </w:tc>
      </w:tr>
      <w:tr w:rsidR="00B458A3" w:rsidRPr="00E234FC" w14:paraId="0839B39A"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0BE59F70" w14:textId="77777777" w:rsidR="00B458A3" w:rsidRPr="000E6DCB" w:rsidRDefault="00B458A3" w:rsidP="00E83333">
            <w:pPr>
              <w:rPr>
                <w:rFonts w:ascii="Arial" w:hAnsi="Arial" w:cs="Arial"/>
                <w:bCs w:val="0"/>
                <w:color w:val="000000" w:themeColor="text1"/>
                <w:sz w:val="24"/>
              </w:rPr>
            </w:pPr>
            <w:r w:rsidRPr="000E6DCB">
              <w:rPr>
                <w:rFonts w:ascii="Arial" w:hAnsi="Arial" w:cs="Arial"/>
                <w:bCs w:val="0"/>
                <w:color w:val="000000" w:themeColor="text1"/>
                <w:sz w:val="24"/>
              </w:rPr>
              <w:t xml:space="preserve">Economic </w:t>
            </w:r>
          </w:p>
        </w:tc>
        <w:tc>
          <w:tcPr>
            <w:tcW w:w="2126" w:type="dxa"/>
            <w:shd w:val="clear" w:color="auto" w:fill="auto"/>
          </w:tcPr>
          <w:p w14:paraId="0322507A"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 xml:space="preserve">Yes </w:t>
            </w:r>
          </w:p>
        </w:tc>
        <w:tc>
          <w:tcPr>
            <w:tcW w:w="4428" w:type="dxa"/>
            <w:shd w:val="clear" w:color="auto" w:fill="auto"/>
          </w:tcPr>
          <w:p w14:paraId="5676020E" w14:textId="10870E40" w:rsidR="00B458A3" w:rsidRPr="000E6DCB" w:rsidRDefault="00551E56"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Section 4 and RIA</w:t>
            </w:r>
          </w:p>
        </w:tc>
      </w:tr>
      <w:tr w:rsidR="00B458A3" w:rsidRPr="00E234FC" w14:paraId="1A8CE547" w14:textId="77777777" w:rsidTr="00E83333">
        <w:trPr>
          <w:trHeight w:val="131"/>
        </w:trPr>
        <w:tc>
          <w:tcPr>
            <w:cnfStyle w:val="001000000000" w:firstRow="0" w:lastRow="0" w:firstColumn="1" w:lastColumn="0" w:oddVBand="0" w:evenVBand="0" w:oddHBand="0" w:evenHBand="0" w:firstRowFirstColumn="0" w:firstRowLastColumn="0" w:lastRowFirstColumn="0" w:lastRowLastColumn="0"/>
            <w:tcW w:w="3256" w:type="dxa"/>
          </w:tcPr>
          <w:p w14:paraId="28ABBD44" w14:textId="06A934BC" w:rsidR="00B458A3" w:rsidRPr="000E6DCB" w:rsidRDefault="00B458A3" w:rsidP="00E83333">
            <w:pPr>
              <w:rPr>
                <w:rFonts w:ascii="Arial" w:hAnsi="Arial" w:cs="Arial"/>
                <w:bCs w:val="0"/>
                <w:color w:val="000000" w:themeColor="text1"/>
                <w:sz w:val="24"/>
              </w:rPr>
            </w:pPr>
            <w:r w:rsidRPr="000E6DCB">
              <w:rPr>
                <w:rFonts w:ascii="Arial" w:hAnsi="Arial" w:cs="Arial"/>
                <w:bCs w:val="0"/>
                <w:color w:val="000000" w:themeColor="text1"/>
                <w:sz w:val="24"/>
              </w:rPr>
              <w:t>Justice</w:t>
            </w:r>
          </w:p>
        </w:tc>
        <w:tc>
          <w:tcPr>
            <w:tcW w:w="2126" w:type="dxa"/>
          </w:tcPr>
          <w:p w14:paraId="5F889485" w14:textId="3807D47E" w:rsidR="00B458A3" w:rsidRPr="000E6DCB" w:rsidRDefault="00610ACA"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No</w:t>
            </w:r>
          </w:p>
        </w:tc>
        <w:tc>
          <w:tcPr>
            <w:tcW w:w="4428" w:type="dxa"/>
          </w:tcPr>
          <w:p w14:paraId="15B6A2B6" w14:textId="5D7449AF" w:rsidR="00B458A3" w:rsidRPr="000E6DCB" w:rsidRDefault="00610ACA"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 xml:space="preserve">A formal </w:t>
            </w:r>
            <w:r w:rsidR="003E55E1">
              <w:rPr>
                <w:rFonts w:ascii="Arial" w:hAnsi="Arial" w:cs="Arial"/>
                <w:color w:val="000000" w:themeColor="text1"/>
                <w:sz w:val="24"/>
              </w:rPr>
              <w:t>Justice Impact Assessment</w:t>
            </w:r>
            <w:r w:rsidR="009A1152">
              <w:rPr>
                <w:rFonts w:ascii="Arial" w:hAnsi="Arial" w:cs="Arial"/>
                <w:color w:val="000000" w:themeColor="text1"/>
                <w:sz w:val="24"/>
              </w:rPr>
              <w:t xml:space="preserve"> is not </w:t>
            </w:r>
            <w:r w:rsidR="0031416A">
              <w:rPr>
                <w:rFonts w:ascii="Arial" w:hAnsi="Arial" w:cs="Arial"/>
                <w:color w:val="000000" w:themeColor="text1"/>
                <w:sz w:val="24"/>
              </w:rPr>
              <w:t xml:space="preserve">required however, this </w:t>
            </w:r>
            <w:r w:rsidR="00674DA4">
              <w:rPr>
                <w:rFonts w:ascii="Arial" w:hAnsi="Arial" w:cs="Arial"/>
                <w:color w:val="000000" w:themeColor="text1"/>
                <w:sz w:val="24"/>
              </w:rPr>
              <w:t xml:space="preserve">IIA </w:t>
            </w:r>
            <w:r w:rsidR="005D68D3">
              <w:rPr>
                <w:rFonts w:ascii="Arial" w:hAnsi="Arial" w:cs="Arial"/>
                <w:color w:val="000000" w:themeColor="text1"/>
                <w:sz w:val="24"/>
              </w:rPr>
              <w:t>provides</w:t>
            </w:r>
            <w:r w:rsidR="0031416A">
              <w:rPr>
                <w:rFonts w:ascii="Arial" w:hAnsi="Arial" w:cs="Arial"/>
                <w:color w:val="000000" w:themeColor="text1"/>
                <w:sz w:val="24"/>
              </w:rPr>
              <w:t xml:space="preserve"> a </w:t>
            </w:r>
            <w:r w:rsidR="00674DA4">
              <w:rPr>
                <w:rFonts w:ascii="Arial" w:hAnsi="Arial" w:cs="Arial"/>
                <w:color w:val="000000" w:themeColor="text1"/>
                <w:sz w:val="24"/>
              </w:rPr>
              <w:t>high-level</w:t>
            </w:r>
            <w:r w:rsidR="0031416A">
              <w:rPr>
                <w:rFonts w:ascii="Arial" w:hAnsi="Arial" w:cs="Arial"/>
                <w:color w:val="000000" w:themeColor="text1"/>
                <w:sz w:val="24"/>
              </w:rPr>
              <w:t xml:space="preserve"> assessment</w:t>
            </w:r>
            <w:r w:rsidR="00674DA4">
              <w:rPr>
                <w:rFonts w:ascii="Arial" w:hAnsi="Arial" w:cs="Arial"/>
                <w:color w:val="000000" w:themeColor="text1"/>
                <w:sz w:val="24"/>
              </w:rPr>
              <w:t xml:space="preserve"> outlined in s</w:t>
            </w:r>
            <w:r w:rsidR="00FD6941">
              <w:rPr>
                <w:rFonts w:ascii="Arial" w:hAnsi="Arial" w:cs="Arial"/>
                <w:color w:val="000000" w:themeColor="text1"/>
                <w:sz w:val="24"/>
              </w:rPr>
              <w:t>ection 4.</w:t>
            </w:r>
            <w:r w:rsidR="00412B8F">
              <w:rPr>
                <w:rFonts w:ascii="Arial" w:hAnsi="Arial" w:cs="Arial"/>
                <w:color w:val="000000" w:themeColor="text1"/>
                <w:sz w:val="24"/>
              </w:rPr>
              <w:t>5</w:t>
            </w:r>
          </w:p>
        </w:tc>
      </w:tr>
      <w:tr w:rsidR="00B458A3" w:rsidRPr="00E234FC" w14:paraId="11B5C0E1"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44A15F" w14:textId="77777777" w:rsidR="00B458A3" w:rsidRPr="000E6DCB" w:rsidRDefault="00B458A3" w:rsidP="00E83333">
            <w:pPr>
              <w:rPr>
                <w:rFonts w:ascii="Arial" w:hAnsi="Arial" w:cs="Arial"/>
                <w:bCs w:val="0"/>
                <w:color w:val="000000" w:themeColor="text1"/>
                <w:sz w:val="24"/>
              </w:rPr>
            </w:pPr>
            <w:r w:rsidRPr="000E6DCB">
              <w:rPr>
                <w:rFonts w:ascii="Arial" w:hAnsi="Arial" w:cs="Arial"/>
                <w:bCs w:val="0"/>
                <w:color w:val="000000" w:themeColor="text1"/>
                <w:sz w:val="24"/>
              </w:rPr>
              <w:t>Biodiversity</w:t>
            </w:r>
          </w:p>
        </w:tc>
        <w:tc>
          <w:tcPr>
            <w:tcW w:w="2126" w:type="dxa"/>
          </w:tcPr>
          <w:p w14:paraId="25EF856A"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 xml:space="preserve">Yes* </w:t>
            </w:r>
          </w:p>
        </w:tc>
        <w:tc>
          <w:tcPr>
            <w:tcW w:w="4428" w:type="dxa"/>
          </w:tcPr>
          <w:p w14:paraId="70DE0D6B"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s="Arial"/>
                <w:color w:val="000000" w:themeColor="text1"/>
                <w:sz w:val="24"/>
              </w:rPr>
              <w:t>Annex A</w:t>
            </w:r>
          </w:p>
        </w:tc>
      </w:tr>
      <w:tr w:rsidR="00B458A3" w:rsidRPr="00E234FC" w14:paraId="63EC3F82"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04B526B9" w14:textId="77777777" w:rsidR="00B458A3" w:rsidRPr="00B45649" w:rsidRDefault="00B458A3" w:rsidP="00E83333">
            <w:pPr>
              <w:rPr>
                <w:rFonts w:ascii="Arial" w:hAnsi="Arial" w:cs="Arial"/>
                <w:color w:val="000000" w:themeColor="text1"/>
                <w:sz w:val="24"/>
              </w:rPr>
            </w:pPr>
            <w:r w:rsidRPr="00B45649">
              <w:rPr>
                <w:rFonts w:ascii="Arial" w:hAnsi="Arial" w:cs="Arial"/>
                <w:color w:val="000000" w:themeColor="text1"/>
                <w:sz w:val="24"/>
              </w:rPr>
              <w:t>Climate Change</w:t>
            </w:r>
          </w:p>
        </w:tc>
        <w:tc>
          <w:tcPr>
            <w:tcW w:w="2126" w:type="dxa"/>
          </w:tcPr>
          <w:p w14:paraId="349B366A" w14:textId="77777777" w:rsidR="00B458A3" w:rsidRPr="00B45649"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B45649">
              <w:rPr>
                <w:rFonts w:ascii="Arial" w:hAnsi="Arial" w:cs="Arial"/>
                <w:color w:val="000000" w:themeColor="text1"/>
                <w:sz w:val="24"/>
              </w:rPr>
              <w:t>Yes</w:t>
            </w:r>
            <w:r w:rsidRPr="00B45649">
              <w:rPr>
                <w:rFonts w:ascii="Arial" w:hAnsi="Arial" w:cs="Arial"/>
                <w:b/>
                <w:color w:val="000000" w:themeColor="text1"/>
                <w:sz w:val="24"/>
              </w:rPr>
              <w:t xml:space="preserve"> </w:t>
            </w:r>
          </w:p>
        </w:tc>
        <w:tc>
          <w:tcPr>
            <w:tcW w:w="4428" w:type="dxa"/>
          </w:tcPr>
          <w:p w14:paraId="4183449E" w14:textId="77777777" w:rsidR="00B458A3" w:rsidRPr="00B45649"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B45649">
              <w:rPr>
                <w:rFonts w:ascii="Arial" w:hAnsi="Arial" w:cs="Arial"/>
                <w:color w:val="000000" w:themeColor="text1"/>
                <w:sz w:val="24"/>
              </w:rPr>
              <w:t>Section 5</w:t>
            </w:r>
          </w:p>
        </w:tc>
      </w:tr>
      <w:tr w:rsidR="00E93771" w:rsidRPr="00E234FC" w14:paraId="4447F43F"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E1A3734" w14:textId="277BAF21" w:rsidR="00E93771" w:rsidRPr="00C44F42" w:rsidRDefault="00E93771" w:rsidP="00E83333">
            <w:pPr>
              <w:rPr>
                <w:rFonts w:ascii="Arial" w:hAnsi="Arial" w:cs="Arial"/>
                <w:color w:val="000000" w:themeColor="text1"/>
                <w:sz w:val="24"/>
              </w:rPr>
            </w:pPr>
            <w:r w:rsidRPr="00B45649">
              <w:rPr>
                <w:rFonts w:ascii="Arial" w:hAnsi="Arial" w:cs="Arial"/>
                <w:color w:val="000000" w:themeColor="text1"/>
                <w:sz w:val="24"/>
              </w:rPr>
              <w:t>Socio-economic duty</w:t>
            </w:r>
          </w:p>
        </w:tc>
        <w:tc>
          <w:tcPr>
            <w:tcW w:w="2126" w:type="dxa"/>
          </w:tcPr>
          <w:p w14:paraId="0EC49F5C" w14:textId="0B4D8714" w:rsidR="00E93771" w:rsidRPr="00B45649" w:rsidRDefault="00E93771"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sidRPr="00B45649">
              <w:rPr>
                <w:rFonts w:ascii="Arial" w:hAnsi="Arial" w:cs="Arial"/>
                <w:color w:val="000000" w:themeColor="text1"/>
                <w:sz w:val="24"/>
              </w:rPr>
              <w:t>Yes</w:t>
            </w:r>
            <w:r w:rsidR="00B45649" w:rsidRPr="00F6376D">
              <w:rPr>
                <w:rFonts w:ascii="Arial" w:hAnsi="Arial" w:cs="Arial"/>
                <w:color w:val="000000" w:themeColor="text1"/>
                <w:sz w:val="24"/>
              </w:rPr>
              <w:t>*</w:t>
            </w:r>
          </w:p>
        </w:tc>
        <w:tc>
          <w:tcPr>
            <w:tcW w:w="4428" w:type="dxa"/>
          </w:tcPr>
          <w:p w14:paraId="28223B41" w14:textId="67EA9E07" w:rsidR="00E93771" w:rsidRPr="00B45649" w:rsidRDefault="00B46019"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sidRPr="00F6376D">
              <w:rPr>
                <w:rFonts w:ascii="Arial" w:hAnsi="Arial" w:cs="Arial"/>
                <w:color w:val="000000" w:themeColor="text1"/>
                <w:sz w:val="24"/>
              </w:rPr>
              <w:t>Included</w:t>
            </w:r>
            <w:r w:rsidR="00E93771" w:rsidRPr="00B45649">
              <w:rPr>
                <w:rFonts w:ascii="Arial" w:hAnsi="Arial" w:cs="Arial"/>
                <w:color w:val="000000" w:themeColor="text1"/>
                <w:sz w:val="24"/>
              </w:rPr>
              <w:t xml:space="preserve"> </w:t>
            </w:r>
            <w:r w:rsidR="009226AF">
              <w:rPr>
                <w:rFonts w:ascii="Arial" w:hAnsi="Arial" w:cs="Arial"/>
                <w:color w:val="000000" w:themeColor="text1"/>
                <w:sz w:val="24"/>
              </w:rPr>
              <w:t>within annex D</w:t>
            </w:r>
          </w:p>
        </w:tc>
      </w:tr>
      <w:tr w:rsidR="00B458A3" w:rsidRPr="00E234FC" w14:paraId="77FBEA45"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794D3D75" w14:textId="77777777" w:rsidR="00B458A3" w:rsidRPr="00B45649" w:rsidRDefault="00B458A3" w:rsidP="00E83333">
            <w:pPr>
              <w:rPr>
                <w:rFonts w:ascii="Arial" w:hAnsi="Arial" w:cs="Arial"/>
                <w:color w:val="000000" w:themeColor="text1"/>
                <w:sz w:val="24"/>
              </w:rPr>
            </w:pPr>
            <w:r w:rsidRPr="00B45649">
              <w:rPr>
                <w:rFonts w:ascii="Arial" w:hAnsi="Arial" w:cs="Arial"/>
                <w:color w:val="000000" w:themeColor="text1"/>
                <w:sz w:val="24"/>
              </w:rPr>
              <w:t>Strategic Environmental Assessment</w:t>
            </w:r>
          </w:p>
        </w:tc>
        <w:tc>
          <w:tcPr>
            <w:tcW w:w="2126" w:type="dxa"/>
          </w:tcPr>
          <w:p w14:paraId="233BAC8A" w14:textId="77777777" w:rsidR="00B458A3" w:rsidRPr="00B45649"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B45649">
              <w:rPr>
                <w:rFonts w:ascii="Arial" w:hAnsi="Arial" w:cs="Arial"/>
                <w:color w:val="000000" w:themeColor="text1"/>
                <w:sz w:val="24"/>
              </w:rPr>
              <w:t>No</w:t>
            </w:r>
          </w:p>
        </w:tc>
        <w:tc>
          <w:tcPr>
            <w:tcW w:w="4428" w:type="dxa"/>
          </w:tcPr>
          <w:p w14:paraId="4356E780" w14:textId="77777777" w:rsidR="00B458A3" w:rsidRPr="00B45649"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p>
        </w:tc>
      </w:tr>
      <w:tr w:rsidR="00B458A3" w:rsidRPr="00E234FC" w14:paraId="7E8E97F7"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65751EE" w14:textId="77777777" w:rsidR="00B458A3" w:rsidRPr="000E6DCB" w:rsidRDefault="00B458A3" w:rsidP="00E83333">
            <w:pPr>
              <w:rPr>
                <w:rFonts w:ascii="Arial" w:hAnsi="Arial" w:cs="Arial"/>
                <w:bCs w:val="0"/>
                <w:color w:val="000000" w:themeColor="text1"/>
                <w:sz w:val="24"/>
              </w:rPr>
            </w:pPr>
            <w:r w:rsidRPr="000E6DCB">
              <w:rPr>
                <w:rFonts w:ascii="Arial" w:hAnsi="Arial" w:cs="Arial"/>
                <w:bCs w:val="0"/>
                <w:color w:val="000000" w:themeColor="text1"/>
                <w:sz w:val="24"/>
              </w:rPr>
              <w:t>Habitat Regulations Assessment</w:t>
            </w:r>
          </w:p>
        </w:tc>
        <w:tc>
          <w:tcPr>
            <w:tcW w:w="2126" w:type="dxa"/>
          </w:tcPr>
          <w:p w14:paraId="2EEECA7D"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No</w:t>
            </w:r>
          </w:p>
        </w:tc>
        <w:tc>
          <w:tcPr>
            <w:tcW w:w="4428" w:type="dxa"/>
          </w:tcPr>
          <w:p w14:paraId="19DAEBA3"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p>
        </w:tc>
      </w:tr>
      <w:tr w:rsidR="00B458A3" w:rsidRPr="00E234FC" w14:paraId="6EC82C89"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3F68D112" w14:textId="77777777" w:rsidR="00B458A3" w:rsidRPr="000E6DCB" w:rsidRDefault="00B458A3" w:rsidP="00E83333">
            <w:pPr>
              <w:rPr>
                <w:rFonts w:ascii="Arial" w:hAnsi="Arial" w:cs="Arial"/>
                <w:bCs w:val="0"/>
                <w:color w:val="000000" w:themeColor="text1"/>
                <w:sz w:val="24"/>
              </w:rPr>
            </w:pPr>
            <w:r w:rsidRPr="000E6DCB">
              <w:rPr>
                <w:rFonts w:ascii="Arial" w:hAnsi="Arial" w:cs="Arial"/>
                <w:bCs w:val="0"/>
                <w:color w:val="000000" w:themeColor="text1"/>
                <w:sz w:val="24"/>
              </w:rPr>
              <w:t>Environmental Impact Assessment</w:t>
            </w:r>
          </w:p>
        </w:tc>
        <w:tc>
          <w:tcPr>
            <w:tcW w:w="2126" w:type="dxa"/>
          </w:tcPr>
          <w:p w14:paraId="33298093"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0E6DCB">
              <w:rPr>
                <w:rFonts w:ascii="Arial" w:hAnsi="Arial" w:cs="Arial"/>
                <w:color w:val="000000" w:themeColor="text1"/>
                <w:sz w:val="24"/>
              </w:rPr>
              <w:t>No</w:t>
            </w:r>
          </w:p>
        </w:tc>
        <w:tc>
          <w:tcPr>
            <w:tcW w:w="4428" w:type="dxa"/>
          </w:tcPr>
          <w:p w14:paraId="5A36437E"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p>
        </w:tc>
      </w:tr>
    </w:tbl>
    <w:p w14:paraId="106175F7" w14:textId="28D80249" w:rsidR="00B458A3" w:rsidRDefault="00B458A3" w:rsidP="00B458A3">
      <w:pPr>
        <w:autoSpaceDE w:val="0"/>
        <w:autoSpaceDN w:val="0"/>
        <w:adjustRightInd w:val="0"/>
        <w:rPr>
          <w:rFonts w:ascii="Arial" w:hAnsi="Arial" w:cs="Arial"/>
          <w:bCs/>
          <w:color w:val="000000" w:themeColor="text1"/>
          <w:sz w:val="24"/>
        </w:rPr>
      </w:pPr>
      <w:r w:rsidRPr="000E6DCB">
        <w:rPr>
          <w:rFonts w:ascii="Arial" w:hAnsi="Arial" w:cs="Arial"/>
          <w:bCs/>
          <w:color w:val="000000" w:themeColor="text1"/>
          <w:sz w:val="24"/>
        </w:rPr>
        <w:t>* Mandatory for all proposals in order to meet statutory obligations.</w:t>
      </w:r>
    </w:p>
    <w:p w14:paraId="11DBD24A" w14:textId="77777777" w:rsidR="000945AF" w:rsidRDefault="000945AF" w:rsidP="004558E2">
      <w:pPr>
        <w:autoSpaceDE w:val="0"/>
        <w:autoSpaceDN w:val="0"/>
        <w:adjustRightInd w:val="0"/>
        <w:rPr>
          <w:rFonts w:ascii="Arial" w:hAnsi="Arial" w:cs="Arial"/>
          <w:b/>
          <w:color w:val="000000" w:themeColor="text1"/>
          <w:sz w:val="28"/>
        </w:rPr>
        <w:sectPr w:rsidR="000945AF" w:rsidSect="00C53DB9">
          <w:footerReference w:type="default" r:id="rId14"/>
          <w:headerReference w:type="first" r:id="rId15"/>
          <w:footerReference w:type="first" r:id="rId16"/>
          <w:pgSz w:w="11906" w:h="16838" w:code="178"/>
          <w:pgMar w:top="992" w:right="1134" w:bottom="1276" w:left="1134" w:header="0" w:footer="0" w:gutter="0"/>
          <w:cols w:space="708"/>
          <w:titlePg/>
          <w:docGrid w:linePitch="360"/>
        </w:sectPr>
      </w:pPr>
    </w:p>
    <w:p w14:paraId="79360542" w14:textId="2874ACCA" w:rsidR="004558E2" w:rsidRPr="00ED599C" w:rsidRDefault="004558E2" w:rsidP="004558E2">
      <w:pPr>
        <w:autoSpaceDE w:val="0"/>
        <w:autoSpaceDN w:val="0"/>
        <w:adjustRightInd w:val="0"/>
        <w:rPr>
          <w:rFonts w:ascii="Arial" w:hAnsi="Arial" w:cs="Arial"/>
          <w:b/>
          <w:color w:val="000000" w:themeColor="text1"/>
          <w:sz w:val="28"/>
        </w:rPr>
      </w:pPr>
      <w:r>
        <w:rPr>
          <w:rFonts w:ascii="Arial" w:hAnsi="Arial" w:cs="Arial"/>
          <w:b/>
          <w:color w:val="000000" w:themeColor="text1"/>
          <w:sz w:val="28"/>
        </w:rPr>
        <w:lastRenderedPageBreak/>
        <w:t xml:space="preserve">IIA </w:t>
      </w:r>
      <w:r w:rsidRPr="00ED599C">
        <w:rPr>
          <w:rFonts w:ascii="Arial" w:hAnsi="Arial" w:cs="Arial"/>
          <w:b/>
          <w:color w:val="000000" w:themeColor="text1"/>
          <w:sz w:val="28"/>
        </w:rPr>
        <w:t>Structure</w:t>
      </w:r>
    </w:p>
    <w:p w14:paraId="405BC478" w14:textId="653EFA0A" w:rsidR="00085F38" w:rsidRDefault="0055101F" w:rsidP="00B458A3">
      <w:pPr>
        <w:autoSpaceDE w:val="0"/>
        <w:autoSpaceDN w:val="0"/>
        <w:adjustRightInd w:val="0"/>
        <w:rPr>
          <w:rFonts w:ascii="Arial" w:hAnsi="Arial" w:cs="Arial"/>
          <w:bCs/>
          <w:color w:val="000000" w:themeColor="text1"/>
          <w:sz w:val="24"/>
        </w:rPr>
      </w:pPr>
      <w:r>
        <w:rPr>
          <w:rFonts w:ascii="Arial" w:hAnsi="Arial" w:cs="Arial"/>
          <w:bCs/>
          <w:color w:val="000000" w:themeColor="text1"/>
          <w:sz w:val="24"/>
        </w:rPr>
        <w:t>Taking into account all of the impact assessments outlined in the table above, t</w:t>
      </w:r>
      <w:r w:rsidR="00085F38">
        <w:rPr>
          <w:rFonts w:ascii="Arial" w:hAnsi="Arial" w:cs="Arial"/>
          <w:bCs/>
          <w:color w:val="000000" w:themeColor="text1"/>
          <w:sz w:val="24"/>
        </w:rPr>
        <w:t xml:space="preserve">he remainder of this document is structured as follows: </w:t>
      </w:r>
    </w:p>
    <w:p w14:paraId="3A8BB749" w14:textId="69C57329" w:rsidR="002E0DCE" w:rsidRPr="00F6376D" w:rsidRDefault="002E0DCE" w:rsidP="00F6376D">
      <w:pPr>
        <w:pStyle w:val="ListParagraph"/>
        <w:numPr>
          <w:ilvl w:val="0"/>
          <w:numId w:val="150"/>
        </w:numPr>
        <w:autoSpaceDE w:val="0"/>
        <w:autoSpaceDN w:val="0"/>
        <w:adjustRightInd w:val="0"/>
        <w:rPr>
          <w:rFonts w:ascii="Arial" w:hAnsi="Arial" w:cs="Arial"/>
          <w:sz w:val="24"/>
          <w:szCs w:val="24"/>
        </w:rPr>
      </w:pPr>
      <w:r w:rsidRPr="00F6376D">
        <w:rPr>
          <w:rFonts w:ascii="Arial" w:hAnsi="Arial" w:cs="Arial"/>
          <w:sz w:val="24"/>
          <w:szCs w:val="24"/>
        </w:rPr>
        <w:t xml:space="preserve">Section 1 provides an explanation as to what action the Welsh Government is taking in regard to the default speed limit and why. </w:t>
      </w:r>
    </w:p>
    <w:p w14:paraId="79DA79F0" w14:textId="26CAEA55" w:rsidR="00085F38" w:rsidRPr="00F6376D" w:rsidRDefault="00085F38" w:rsidP="00F6376D">
      <w:pPr>
        <w:pStyle w:val="ListParagraph"/>
        <w:numPr>
          <w:ilvl w:val="0"/>
          <w:numId w:val="150"/>
        </w:numPr>
        <w:autoSpaceDE w:val="0"/>
        <w:autoSpaceDN w:val="0"/>
        <w:adjustRightInd w:val="0"/>
        <w:rPr>
          <w:rFonts w:ascii="Arial" w:hAnsi="Arial" w:cs="Arial"/>
          <w:sz w:val="24"/>
          <w:szCs w:val="24"/>
        </w:rPr>
      </w:pPr>
      <w:r w:rsidRPr="00F6376D">
        <w:rPr>
          <w:rFonts w:ascii="Arial" w:hAnsi="Arial" w:cs="Arial"/>
          <w:sz w:val="24"/>
          <w:szCs w:val="24"/>
        </w:rPr>
        <w:t xml:space="preserve">Sections </w:t>
      </w:r>
      <w:r w:rsidR="002E0DCE" w:rsidRPr="00F6376D">
        <w:rPr>
          <w:rFonts w:ascii="Arial" w:hAnsi="Arial" w:cs="Arial"/>
          <w:sz w:val="24"/>
          <w:szCs w:val="24"/>
        </w:rPr>
        <w:t>2</w:t>
      </w:r>
      <w:r w:rsidRPr="00F6376D">
        <w:rPr>
          <w:rFonts w:ascii="Arial" w:hAnsi="Arial" w:cs="Arial"/>
          <w:sz w:val="24"/>
          <w:szCs w:val="24"/>
        </w:rPr>
        <w:t>-5 set out a summary discussion of the potential effects the proposals will have</w:t>
      </w:r>
      <w:r w:rsidR="004D1155">
        <w:rPr>
          <w:rFonts w:ascii="Arial" w:hAnsi="Arial" w:cs="Arial"/>
          <w:sz w:val="24"/>
          <w:szCs w:val="24"/>
        </w:rPr>
        <w:t xml:space="preserve">, as follows: </w:t>
      </w:r>
    </w:p>
    <w:p w14:paraId="06624CC4" w14:textId="77777777"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sidRPr="00F6376D">
        <w:rPr>
          <w:rFonts w:ascii="Arial" w:hAnsi="Arial" w:cs="Arial"/>
          <w:sz w:val="24"/>
          <w:szCs w:val="24"/>
        </w:rPr>
        <w:t>Section 1. What action is the Welsh Government considering and why?</w:t>
      </w:r>
    </w:p>
    <w:p w14:paraId="0427AED5" w14:textId="77777777"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sidRPr="00F6376D">
        <w:rPr>
          <w:rFonts w:ascii="Arial" w:hAnsi="Arial" w:cs="Arial"/>
          <w:sz w:val="24"/>
          <w:szCs w:val="24"/>
        </w:rPr>
        <w:t>Section 2. What will be the effect on social well-being?</w:t>
      </w:r>
    </w:p>
    <w:p w14:paraId="016ADAA1" w14:textId="77777777"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sidRPr="00F6376D">
        <w:rPr>
          <w:rFonts w:ascii="Arial" w:hAnsi="Arial" w:cs="Arial"/>
          <w:sz w:val="24"/>
          <w:szCs w:val="24"/>
        </w:rPr>
        <w:t>Section 3. What will be the effect on cultural well-being and the Welsh language?</w:t>
      </w:r>
    </w:p>
    <w:p w14:paraId="7B51FD45" w14:textId="77777777"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sidRPr="00F6376D">
        <w:rPr>
          <w:rFonts w:ascii="Arial" w:hAnsi="Arial" w:cs="Arial"/>
          <w:sz w:val="24"/>
          <w:szCs w:val="24"/>
        </w:rPr>
        <w:t>Section 4. What will be the effect on economic well-being?</w:t>
      </w:r>
    </w:p>
    <w:p w14:paraId="136E3569" w14:textId="77777777" w:rsidR="00B458A3" w:rsidRDefault="00B458A3" w:rsidP="00F6376D">
      <w:pPr>
        <w:pStyle w:val="ListParagraph"/>
        <w:numPr>
          <w:ilvl w:val="0"/>
          <w:numId w:val="150"/>
        </w:numPr>
        <w:autoSpaceDE w:val="0"/>
        <w:autoSpaceDN w:val="0"/>
        <w:adjustRightInd w:val="0"/>
        <w:rPr>
          <w:rFonts w:ascii="Arial" w:hAnsi="Arial" w:cs="Arial"/>
          <w:sz w:val="24"/>
          <w:szCs w:val="24"/>
        </w:rPr>
      </w:pPr>
      <w:r w:rsidRPr="00F6376D">
        <w:rPr>
          <w:rFonts w:ascii="Arial" w:hAnsi="Arial" w:cs="Arial"/>
          <w:sz w:val="24"/>
          <w:szCs w:val="24"/>
        </w:rPr>
        <w:t>Section 5. What will be the effect on environmental well-being?</w:t>
      </w:r>
    </w:p>
    <w:p w14:paraId="695B1D51" w14:textId="23B48231" w:rsidR="00F704D6" w:rsidRPr="00F6376D" w:rsidRDefault="00F704D6" w:rsidP="00F6376D">
      <w:pPr>
        <w:pStyle w:val="ListParagraph"/>
        <w:numPr>
          <w:ilvl w:val="0"/>
          <w:numId w:val="150"/>
        </w:numPr>
        <w:autoSpaceDE w:val="0"/>
        <w:autoSpaceDN w:val="0"/>
        <w:adjustRightInd w:val="0"/>
        <w:rPr>
          <w:rFonts w:ascii="Arial" w:hAnsi="Arial" w:cs="Arial"/>
          <w:sz w:val="24"/>
          <w:szCs w:val="24"/>
        </w:rPr>
      </w:pPr>
      <w:r>
        <w:rPr>
          <w:rFonts w:ascii="Arial" w:hAnsi="Arial" w:cs="Arial"/>
          <w:sz w:val="24"/>
          <w:szCs w:val="24"/>
        </w:rPr>
        <w:t>Section 6: Record of Full Impact Assessments</w:t>
      </w:r>
    </w:p>
    <w:p w14:paraId="552BA5FC" w14:textId="659EDF74"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sidRPr="00F6376D">
        <w:rPr>
          <w:rFonts w:ascii="Arial" w:hAnsi="Arial" w:cs="Arial"/>
          <w:sz w:val="24"/>
          <w:szCs w:val="24"/>
        </w:rPr>
        <w:t xml:space="preserve">Section </w:t>
      </w:r>
      <w:r w:rsidR="00F704D6">
        <w:rPr>
          <w:rFonts w:ascii="Arial" w:hAnsi="Arial" w:cs="Arial"/>
          <w:sz w:val="24"/>
          <w:szCs w:val="24"/>
        </w:rPr>
        <w:t>7</w:t>
      </w:r>
      <w:r w:rsidRPr="00F6376D">
        <w:rPr>
          <w:rFonts w:ascii="Arial" w:hAnsi="Arial" w:cs="Arial"/>
          <w:sz w:val="24"/>
          <w:szCs w:val="24"/>
        </w:rPr>
        <w:t>. Conclusion</w:t>
      </w:r>
    </w:p>
    <w:p w14:paraId="068BAAB6" w14:textId="472C3FE7" w:rsidR="00B458A3" w:rsidRPr="00E234FC" w:rsidRDefault="00B458A3" w:rsidP="00B458A3">
      <w:pPr>
        <w:spacing w:before="120"/>
        <w:rPr>
          <w:rFonts w:ascii="Arial" w:hAnsi="Arial" w:cs="Arial"/>
          <w:color w:val="000000" w:themeColor="text1"/>
          <w:sz w:val="24"/>
        </w:rPr>
      </w:pPr>
      <w:r w:rsidRPr="00E234FC">
        <w:rPr>
          <w:rFonts w:ascii="Arial" w:hAnsi="Arial" w:cs="Arial"/>
          <w:color w:val="000000" w:themeColor="text1"/>
          <w:sz w:val="24"/>
        </w:rPr>
        <w:t xml:space="preserve">Where appropriate, the above sections </w:t>
      </w:r>
      <w:r w:rsidR="00140B27">
        <w:rPr>
          <w:rFonts w:ascii="Arial" w:hAnsi="Arial" w:cs="Arial"/>
          <w:color w:val="000000" w:themeColor="text1"/>
          <w:sz w:val="24"/>
        </w:rPr>
        <w:t>cross reference</w:t>
      </w:r>
      <w:r w:rsidRPr="00E234FC">
        <w:rPr>
          <w:rFonts w:ascii="Arial" w:hAnsi="Arial" w:cs="Arial"/>
          <w:color w:val="000000" w:themeColor="text1"/>
          <w:sz w:val="24"/>
        </w:rPr>
        <w:t xml:space="preserve"> to the annexes </w:t>
      </w:r>
      <w:r w:rsidR="00140B27">
        <w:rPr>
          <w:rFonts w:ascii="Arial" w:hAnsi="Arial" w:cs="Arial"/>
          <w:color w:val="000000" w:themeColor="text1"/>
          <w:sz w:val="24"/>
        </w:rPr>
        <w:t>of</w:t>
      </w:r>
      <w:r w:rsidRPr="00E234FC">
        <w:rPr>
          <w:rFonts w:ascii="Arial" w:hAnsi="Arial" w:cs="Arial"/>
          <w:color w:val="000000" w:themeColor="text1"/>
          <w:sz w:val="24"/>
        </w:rPr>
        <w:t xml:space="preserve"> this report</w:t>
      </w:r>
      <w:r w:rsidR="000C700C">
        <w:rPr>
          <w:rFonts w:ascii="Arial" w:hAnsi="Arial" w:cs="Arial"/>
          <w:color w:val="000000" w:themeColor="text1"/>
          <w:sz w:val="24"/>
        </w:rPr>
        <w:t xml:space="preserve"> (Annexes A – G)</w:t>
      </w:r>
      <w:r w:rsidRPr="00E234FC">
        <w:rPr>
          <w:rFonts w:ascii="Arial" w:hAnsi="Arial" w:cs="Arial"/>
          <w:color w:val="000000" w:themeColor="text1"/>
          <w:sz w:val="24"/>
        </w:rPr>
        <w:t xml:space="preserve">, where </w:t>
      </w:r>
      <w:r w:rsidR="004B2FE8">
        <w:rPr>
          <w:rFonts w:ascii="Arial" w:hAnsi="Arial" w:cs="Arial"/>
          <w:color w:val="000000" w:themeColor="text1"/>
          <w:sz w:val="24"/>
        </w:rPr>
        <w:t>relevant</w:t>
      </w:r>
      <w:r w:rsidRPr="00E234FC">
        <w:rPr>
          <w:rFonts w:ascii="Arial" w:hAnsi="Arial" w:cs="Arial"/>
          <w:color w:val="000000" w:themeColor="text1"/>
          <w:sz w:val="24"/>
        </w:rPr>
        <w:t xml:space="preserve"> full impact assessments have been completed.</w:t>
      </w:r>
    </w:p>
    <w:p w14:paraId="3720CCC1" w14:textId="079C6793" w:rsidR="00B458A3" w:rsidRPr="00E234FC" w:rsidRDefault="0020638C" w:rsidP="00B458A3">
      <w:pPr>
        <w:spacing w:before="120"/>
        <w:rPr>
          <w:rFonts w:ascii="Arial" w:hAnsi="Arial" w:cs="Arial"/>
          <w:sz w:val="24"/>
          <w:szCs w:val="24"/>
        </w:rPr>
      </w:pPr>
      <w:r>
        <w:rPr>
          <w:rFonts w:ascii="Arial" w:hAnsi="Arial" w:cs="Arial"/>
          <w:sz w:val="24"/>
          <w:szCs w:val="24"/>
        </w:rPr>
        <w:t>Sections 1-6</w:t>
      </w:r>
      <w:r w:rsidR="00B458A3" w:rsidRPr="00E234FC">
        <w:rPr>
          <w:rFonts w:ascii="Arial" w:hAnsi="Arial" w:cs="Arial"/>
          <w:sz w:val="24"/>
          <w:szCs w:val="24"/>
        </w:rPr>
        <w:t xml:space="preserve"> below provide a summary of findings </w:t>
      </w:r>
      <w:r w:rsidR="00B458A3">
        <w:rPr>
          <w:rFonts w:ascii="Arial" w:hAnsi="Arial" w:cs="Arial"/>
          <w:sz w:val="24"/>
          <w:szCs w:val="24"/>
        </w:rPr>
        <w:t xml:space="preserve">from </w:t>
      </w:r>
      <w:r w:rsidR="00B458A3" w:rsidRPr="00E234FC">
        <w:rPr>
          <w:rFonts w:ascii="Arial" w:hAnsi="Arial" w:cs="Arial"/>
          <w:sz w:val="24"/>
          <w:szCs w:val="24"/>
        </w:rPr>
        <w:t xml:space="preserve">within these impact assessments and discuss the </w:t>
      </w:r>
      <w:r w:rsidR="00B458A3">
        <w:rPr>
          <w:rFonts w:ascii="Arial" w:hAnsi="Arial" w:cs="Arial"/>
          <w:sz w:val="24"/>
          <w:szCs w:val="24"/>
        </w:rPr>
        <w:t xml:space="preserve">positive and negative </w:t>
      </w:r>
      <w:r w:rsidR="00B458A3" w:rsidRPr="00E234FC">
        <w:rPr>
          <w:rFonts w:ascii="Arial" w:hAnsi="Arial" w:cs="Arial"/>
          <w:sz w:val="24"/>
          <w:szCs w:val="24"/>
        </w:rPr>
        <w:t>effect</w:t>
      </w:r>
      <w:r w:rsidR="00B458A3">
        <w:rPr>
          <w:rFonts w:ascii="Arial" w:hAnsi="Arial" w:cs="Arial"/>
          <w:sz w:val="24"/>
          <w:szCs w:val="24"/>
        </w:rPr>
        <w:t>s</w:t>
      </w:r>
      <w:r w:rsidR="00B458A3" w:rsidRPr="00E234FC">
        <w:rPr>
          <w:rFonts w:ascii="Arial" w:hAnsi="Arial" w:cs="Arial"/>
          <w:sz w:val="24"/>
          <w:szCs w:val="24"/>
        </w:rPr>
        <w:t xml:space="preserve"> the proposal will have on social, cultural, economic and environmental well-being. </w:t>
      </w:r>
      <w:r w:rsidR="00B458A3">
        <w:rPr>
          <w:rFonts w:ascii="Arial" w:hAnsi="Arial" w:cs="Arial"/>
          <w:sz w:val="24"/>
          <w:szCs w:val="24"/>
        </w:rPr>
        <w:t>P</w:t>
      </w:r>
      <w:r w:rsidR="00B458A3" w:rsidRPr="00E234FC">
        <w:rPr>
          <w:rFonts w:ascii="Arial" w:hAnsi="Arial" w:cs="Arial"/>
          <w:sz w:val="24"/>
          <w:szCs w:val="24"/>
        </w:rPr>
        <w:t xml:space="preserve">otential mitigation </w:t>
      </w:r>
      <w:r w:rsidR="00B458A3">
        <w:rPr>
          <w:rFonts w:ascii="Arial" w:hAnsi="Arial" w:cs="Arial"/>
          <w:sz w:val="24"/>
          <w:szCs w:val="24"/>
        </w:rPr>
        <w:t xml:space="preserve">is identified along with </w:t>
      </w:r>
      <w:r w:rsidR="00B458A3" w:rsidRPr="00E234FC">
        <w:rPr>
          <w:rFonts w:ascii="Arial" w:hAnsi="Arial" w:cs="Arial"/>
          <w:sz w:val="24"/>
          <w:szCs w:val="24"/>
        </w:rPr>
        <w:t xml:space="preserve">any gaps in the </w:t>
      </w:r>
      <w:r w:rsidR="00B458A3">
        <w:rPr>
          <w:rFonts w:ascii="Arial" w:hAnsi="Arial" w:cs="Arial"/>
          <w:sz w:val="24"/>
          <w:szCs w:val="24"/>
        </w:rPr>
        <w:t xml:space="preserve">evidence base and available </w:t>
      </w:r>
      <w:r w:rsidR="00B458A3" w:rsidRPr="00E234FC">
        <w:rPr>
          <w:rFonts w:ascii="Arial" w:hAnsi="Arial" w:cs="Arial"/>
          <w:sz w:val="24"/>
          <w:szCs w:val="24"/>
        </w:rPr>
        <w:t xml:space="preserve">literature. </w:t>
      </w:r>
    </w:p>
    <w:p w14:paraId="005BCA47" w14:textId="77777777" w:rsidR="00B458A3" w:rsidRPr="00F6376D" w:rsidRDefault="00B458A3" w:rsidP="00B458A3">
      <w:p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Proportionality</w:t>
      </w:r>
    </w:p>
    <w:p w14:paraId="5C6BC82E" w14:textId="77777777" w:rsidR="00B458A3" w:rsidRPr="00E234FC" w:rsidRDefault="00B458A3" w:rsidP="00B458A3">
      <w:pPr>
        <w:spacing w:before="120"/>
        <w:rPr>
          <w:rFonts w:ascii="Arial" w:hAnsi="Arial" w:cs="Arial"/>
          <w:sz w:val="24"/>
        </w:rPr>
      </w:pPr>
      <w:r w:rsidRPr="00E234FC">
        <w:rPr>
          <w:rFonts w:ascii="Arial" w:hAnsi="Arial" w:cs="Arial"/>
          <w:sz w:val="24"/>
        </w:rPr>
        <w:t>The Welsh Government IIA Guidance explains that an assessor should assess the impact of a proposal as its policy is developed</w:t>
      </w:r>
      <w:r w:rsidRPr="00E234FC">
        <w:rPr>
          <w:rStyle w:val="FootnoteReference"/>
          <w:rFonts w:ascii="Arial" w:hAnsi="Arial" w:cs="Arial"/>
          <w:sz w:val="24"/>
        </w:rPr>
        <w:footnoteReference w:id="26"/>
      </w:r>
      <w:r w:rsidRPr="00E234FC">
        <w:rPr>
          <w:rFonts w:ascii="Arial" w:hAnsi="Arial" w:cs="Arial"/>
          <w:sz w:val="24"/>
        </w:rPr>
        <w:t xml:space="preserve">. This is often an iterative process and involves a proportionate approach to assessment, taking a rounded view of the main impacts and providing the basis for future evaluation. </w:t>
      </w:r>
    </w:p>
    <w:p w14:paraId="2DEB6401" w14:textId="162E512F" w:rsidR="00B458A3" w:rsidRDefault="00B458A3" w:rsidP="00B458A3">
      <w:pPr>
        <w:rPr>
          <w:rFonts w:ascii="Arial" w:hAnsi="Arial" w:cs="Arial"/>
          <w:sz w:val="24"/>
          <w:szCs w:val="24"/>
        </w:rPr>
      </w:pPr>
      <w:r>
        <w:rPr>
          <w:rFonts w:ascii="Arial" w:hAnsi="Arial" w:cs="Arial"/>
          <w:sz w:val="24"/>
          <w:szCs w:val="24"/>
        </w:rPr>
        <w:t xml:space="preserve">The </w:t>
      </w:r>
      <w:r w:rsidRPr="00E234FC">
        <w:rPr>
          <w:rFonts w:ascii="Arial" w:hAnsi="Arial" w:cs="Arial"/>
          <w:sz w:val="24"/>
          <w:szCs w:val="24"/>
        </w:rPr>
        <w:t>assessment</w:t>
      </w:r>
      <w:r>
        <w:rPr>
          <w:rFonts w:ascii="Arial" w:hAnsi="Arial" w:cs="Arial"/>
          <w:sz w:val="24"/>
          <w:szCs w:val="24"/>
        </w:rPr>
        <w:t>s included within this IIA are</w:t>
      </w:r>
      <w:r w:rsidRPr="00E234FC">
        <w:rPr>
          <w:rFonts w:ascii="Arial" w:hAnsi="Arial" w:cs="Arial"/>
          <w:sz w:val="24"/>
          <w:szCs w:val="24"/>
        </w:rPr>
        <w:t xml:space="preserve"> based on the information available at </w:t>
      </w:r>
      <w:r w:rsidR="00A06AF7">
        <w:rPr>
          <w:rFonts w:ascii="Arial" w:hAnsi="Arial" w:cs="Arial"/>
          <w:sz w:val="24"/>
          <w:szCs w:val="24"/>
        </w:rPr>
        <w:t>the time of writing (April 2022)</w:t>
      </w:r>
      <w:r w:rsidRPr="00E234FC">
        <w:rPr>
          <w:rFonts w:ascii="Arial" w:hAnsi="Arial" w:cs="Arial"/>
          <w:sz w:val="24"/>
          <w:szCs w:val="24"/>
        </w:rPr>
        <w:t xml:space="preserve">, prior to the </w:t>
      </w:r>
      <w:r w:rsidR="002A77AF">
        <w:rPr>
          <w:rFonts w:ascii="Arial" w:hAnsi="Arial" w:cs="Arial"/>
          <w:sz w:val="24"/>
          <w:szCs w:val="24"/>
        </w:rPr>
        <w:t xml:space="preserve">full </w:t>
      </w:r>
      <w:r w:rsidRPr="00E234FC">
        <w:rPr>
          <w:rFonts w:ascii="Arial" w:hAnsi="Arial" w:cs="Arial"/>
          <w:sz w:val="24"/>
          <w:szCs w:val="24"/>
        </w:rPr>
        <w:t xml:space="preserve">implementation </w:t>
      </w:r>
      <w:r w:rsidR="002A77AF">
        <w:rPr>
          <w:rFonts w:ascii="Arial" w:hAnsi="Arial" w:cs="Arial"/>
          <w:sz w:val="24"/>
          <w:szCs w:val="24"/>
        </w:rPr>
        <w:t xml:space="preserve">of the new default speed limit and </w:t>
      </w:r>
      <w:r w:rsidR="00B22C8E">
        <w:rPr>
          <w:rFonts w:ascii="Arial" w:hAnsi="Arial" w:cs="Arial"/>
          <w:sz w:val="24"/>
          <w:szCs w:val="24"/>
        </w:rPr>
        <w:t xml:space="preserve">associated </w:t>
      </w:r>
      <w:r w:rsidRPr="00E234FC">
        <w:rPr>
          <w:rFonts w:ascii="Arial" w:hAnsi="Arial" w:cs="Arial"/>
          <w:sz w:val="24"/>
          <w:szCs w:val="24"/>
        </w:rPr>
        <w:t xml:space="preserve">monitoring </w:t>
      </w:r>
      <w:r w:rsidR="00B22C8E">
        <w:rPr>
          <w:rFonts w:ascii="Arial" w:hAnsi="Arial" w:cs="Arial"/>
          <w:sz w:val="24"/>
          <w:szCs w:val="24"/>
        </w:rPr>
        <w:t>activities</w:t>
      </w:r>
      <w:r w:rsidRPr="00E234FC">
        <w:rPr>
          <w:rFonts w:ascii="Arial" w:hAnsi="Arial" w:cs="Arial"/>
          <w:sz w:val="24"/>
          <w:szCs w:val="24"/>
        </w:rPr>
        <w:t xml:space="preserve">. </w:t>
      </w:r>
    </w:p>
    <w:p w14:paraId="3044BD8E" w14:textId="2B797010" w:rsidR="00B458A3" w:rsidRDefault="00B22C8E" w:rsidP="00B458A3">
      <w:pPr>
        <w:rPr>
          <w:rFonts w:ascii="Arial" w:hAnsi="Arial" w:cs="Arial"/>
          <w:sz w:val="24"/>
          <w:szCs w:val="24"/>
        </w:rPr>
      </w:pPr>
      <w:r>
        <w:rPr>
          <w:rFonts w:ascii="Arial" w:hAnsi="Arial" w:cs="Arial"/>
          <w:sz w:val="24"/>
          <w:szCs w:val="24"/>
        </w:rPr>
        <w:t xml:space="preserve">The </w:t>
      </w:r>
      <w:r w:rsidR="00B458A3" w:rsidRPr="009947F7">
        <w:rPr>
          <w:rFonts w:ascii="Arial" w:hAnsi="Arial" w:cs="Arial"/>
          <w:sz w:val="24"/>
          <w:szCs w:val="24"/>
        </w:rPr>
        <w:t xml:space="preserve">Welsh Government has worked with Transport for Wales and </w:t>
      </w:r>
      <w:r>
        <w:rPr>
          <w:rFonts w:ascii="Arial" w:hAnsi="Arial" w:cs="Arial"/>
          <w:sz w:val="24"/>
          <w:szCs w:val="24"/>
        </w:rPr>
        <w:t>l</w:t>
      </w:r>
      <w:r w:rsidR="00B458A3" w:rsidRPr="009947F7">
        <w:rPr>
          <w:rFonts w:ascii="Arial" w:hAnsi="Arial" w:cs="Arial"/>
          <w:sz w:val="24"/>
          <w:szCs w:val="24"/>
        </w:rPr>
        <w:t xml:space="preserve">ocal authorities to </w:t>
      </w:r>
      <w:r>
        <w:rPr>
          <w:rFonts w:ascii="Arial" w:hAnsi="Arial" w:cs="Arial"/>
          <w:sz w:val="24"/>
          <w:szCs w:val="24"/>
        </w:rPr>
        <w:t xml:space="preserve">develop </w:t>
      </w:r>
      <w:r w:rsidR="00B458A3" w:rsidRPr="009947F7">
        <w:rPr>
          <w:rFonts w:ascii="Arial" w:hAnsi="Arial" w:cs="Arial"/>
          <w:sz w:val="24"/>
          <w:szCs w:val="24"/>
        </w:rPr>
        <w:t xml:space="preserve">a </w:t>
      </w:r>
      <w:r w:rsidR="00542383">
        <w:rPr>
          <w:rFonts w:ascii="Arial" w:hAnsi="Arial" w:cs="Arial"/>
          <w:sz w:val="24"/>
          <w:szCs w:val="24"/>
        </w:rPr>
        <w:t>M</w:t>
      </w:r>
      <w:r w:rsidR="00B458A3" w:rsidRPr="009947F7">
        <w:rPr>
          <w:rFonts w:ascii="Arial" w:hAnsi="Arial" w:cs="Arial"/>
          <w:sz w:val="24"/>
          <w:szCs w:val="24"/>
        </w:rPr>
        <w:t xml:space="preserve">onitoring and </w:t>
      </w:r>
      <w:r w:rsidR="00542383">
        <w:rPr>
          <w:rFonts w:ascii="Arial" w:hAnsi="Arial" w:cs="Arial"/>
          <w:sz w:val="24"/>
          <w:szCs w:val="24"/>
        </w:rPr>
        <w:t>E</w:t>
      </w:r>
      <w:r w:rsidR="00B458A3" w:rsidRPr="009947F7">
        <w:rPr>
          <w:rFonts w:ascii="Arial" w:hAnsi="Arial" w:cs="Arial"/>
          <w:sz w:val="24"/>
          <w:szCs w:val="24"/>
        </w:rPr>
        <w:t xml:space="preserve">valuation </w:t>
      </w:r>
      <w:r w:rsidR="00542383">
        <w:rPr>
          <w:rFonts w:ascii="Arial" w:hAnsi="Arial" w:cs="Arial"/>
          <w:sz w:val="24"/>
          <w:szCs w:val="24"/>
        </w:rPr>
        <w:t>P</w:t>
      </w:r>
      <w:r w:rsidR="00B458A3" w:rsidRPr="009947F7">
        <w:rPr>
          <w:rFonts w:ascii="Arial" w:hAnsi="Arial" w:cs="Arial"/>
          <w:sz w:val="24"/>
          <w:szCs w:val="24"/>
        </w:rPr>
        <w:t>lan</w:t>
      </w:r>
      <w:r w:rsidR="00B458A3">
        <w:rPr>
          <w:rFonts w:ascii="Arial" w:hAnsi="Arial" w:cs="Arial"/>
          <w:sz w:val="24"/>
          <w:szCs w:val="24"/>
        </w:rPr>
        <w:t xml:space="preserve">. The data from the monitoring will be used to </w:t>
      </w:r>
      <w:r w:rsidR="00B458A3">
        <w:rPr>
          <w:rFonts w:ascii="Arial" w:hAnsi="Arial" w:cs="Arial"/>
          <w:sz w:val="24"/>
          <w:szCs w:val="24"/>
        </w:rPr>
        <w:lastRenderedPageBreak/>
        <w:t xml:space="preserve">inform elements of this IIA </w:t>
      </w:r>
      <w:r w:rsidR="007179DD">
        <w:rPr>
          <w:rFonts w:ascii="Arial" w:hAnsi="Arial" w:cs="Arial"/>
          <w:sz w:val="24"/>
          <w:szCs w:val="24"/>
        </w:rPr>
        <w:t xml:space="preserve">in future updates, </w:t>
      </w:r>
      <w:r w:rsidR="00B458A3">
        <w:rPr>
          <w:rFonts w:ascii="Arial" w:hAnsi="Arial" w:cs="Arial"/>
          <w:sz w:val="24"/>
          <w:szCs w:val="24"/>
        </w:rPr>
        <w:t xml:space="preserve">along with data published by third parties or provided by the Welsh Government. </w:t>
      </w:r>
    </w:p>
    <w:p w14:paraId="2842E656" w14:textId="77777777" w:rsidR="00412B8F" w:rsidRDefault="00E443BF" w:rsidP="00B458A3">
      <w:pPr>
        <w:rPr>
          <w:rFonts w:ascii="Arial" w:hAnsi="Arial" w:cs="Arial"/>
          <w:sz w:val="24"/>
          <w:szCs w:val="24"/>
        </w:rPr>
      </w:pPr>
      <w:r w:rsidRPr="00717293">
        <w:rPr>
          <w:rFonts w:ascii="Arial" w:hAnsi="Arial" w:cs="Arial"/>
          <w:sz w:val="24"/>
          <w:szCs w:val="24"/>
        </w:rPr>
        <w:t>Please note while this IIA has been informed by extensive primary and secondary research, academic literature and pertinent case studies</w:t>
      </w:r>
      <w:r w:rsidR="00BC4282" w:rsidRPr="00717293">
        <w:rPr>
          <w:rFonts w:ascii="Arial" w:hAnsi="Arial" w:cs="Arial"/>
          <w:sz w:val="24"/>
          <w:szCs w:val="24"/>
        </w:rPr>
        <w:t xml:space="preserve">, continuous monitoring of the proposed 20mph default speed limit </w:t>
      </w:r>
      <w:r w:rsidR="00BC4282" w:rsidRPr="00F6376D">
        <w:rPr>
          <w:rFonts w:ascii="Arial" w:hAnsi="Arial" w:cs="Arial"/>
          <w:sz w:val="24"/>
          <w:szCs w:val="24"/>
        </w:rPr>
        <w:t>will</w:t>
      </w:r>
      <w:r w:rsidR="00BC4282" w:rsidRPr="00717293">
        <w:rPr>
          <w:rFonts w:ascii="Arial" w:hAnsi="Arial" w:cs="Arial"/>
          <w:sz w:val="24"/>
          <w:szCs w:val="24"/>
        </w:rPr>
        <w:t xml:space="preserve"> be needed</w:t>
      </w:r>
      <w:r w:rsidR="00717293" w:rsidRPr="00717293">
        <w:rPr>
          <w:rFonts w:ascii="Arial" w:hAnsi="Arial" w:cs="Arial"/>
          <w:sz w:val="24"/>
          <w:szCs w:val="24"/>
        </w:rPr>
        <w:t>,</w:t>
      </w:r>
      <w:r w:rsidR="00BC4282" w:rsidRPr="00717293">
        <w:rPr>
          <w:rFonts w:ascii="Arial" w:hAnsi="Arial" w:cs="Arial"/>
          <w:sz w:val="24"/>
          <w:szCs w:val="24"/>
        </w:rPr>
        <w:t xml:space="preserve"> and further research may be required to fully understand the long-term impacts the proposal could have on each assessment area.</w:t>
      </w:r>
    </w:p>
    <w:p w14:paraId="298B2D09" w14:textId="1FB22690" w:rsidR="00412B8F" w:rsidRPr="00F6376D" w:rsidRDefault="00412B8F" w:rsidP="00412B8F">
      <w:pPr>
        <w:autoSpaceDE w:val="0"/>
        <w:autoSpaceDN w:val="0"/>
        <w:adjustRightInd w:val="0"/>
        <w:rPr>
          <w:rFonts w:ascii="Arial" w:hAnsi="Arial" w:cs="Arial"/>
          <w:b/>
          <w:color w:val="000000" w:themeColor="text1"/>
          <w:sz w:val="28"/>
        </w:rPr>
      </w:pPr>
      <w:r>
        <w:rPr>
          <w:rFonts w:ascii="Arial" w:hAnsi="Arial" w:cs="Arial"/>
          <w:b/>
          <w:color w:val="000000" w:themeColor="text1"/>
          <w:sz w:val="28"/>
        </w:rPr>
        <w:t>Regulatory Impact Assessment (RIA)</w:t>
      </w:r>
    </w:p>
    <w:p w14:paraId="087B80ED" w14:textId="3A5B36C1" w:rsidR="00E443BF" w:rsidRDefault="00412B8F" w:rsidP="00412B8F">
      <w:pPr>
        <w:rPr>
          <w:rFonts w:ascii="Arial" w:hAnsi="Arial" w:cs="Arial"/>
          <w:sz w:val="24"/>
          <w:szCs w:val="24"/>
        </w:rPr>
      </w:pPr>
      <w:r>
        <w:rPr>
          <w:rFonts w:ascii="Arial" w:hAnsi="Arial" w:cs="Arial"/>
          <w:sz w:val="24"/>
        </w:rPr>
        <w:t xml:space="preserve">We note that, in parallel to this IIA, a Regulatory Impact Assessment (RIA) is also being undertaken. This provides an assessment of the policy options being considered and presents an analysis of the benefits and costs of the policy. </w:t>
      </w:r>
      <w:r>
        <w:rPr>
          <w:rFonts w:ascii="Arial" w:hAnsi="Arial" w:cs="Arial"/>
          <w:sz w:val="24"/>
          <w:szCs w:val="24"/>
        </w:rPr>
        <w:t>A first draft version of the RIA was issued to the Welsh Government on 5 May 2022.</w:t>
      </w:r>
      <w:r>
        <w:rPr>
          <w:rStyle w:val="FootnoteReference"/>
          <w:rFonts w:ascii="Arial" w:hAnsi="Arial" w:cs="Arial"/>
          <w:sz w:val="24"/>
          <w:szCs w:val="24"/>
        </w:rPr>
        <w:footnoteReference w:id="27"/>
      </w:r>
      <w:r>
        <w:rPr>
          <w:rFonts w:ascii="Arial" w:hAnsi="Arial" w:cs="Arial"/>
          <w:sz w:val="24"/>
          <w:szCs w:val="24"/>
        </w:rPr>
        <w:t xml:space="preserve"> </w:t>
      </w:r>
    </w:p>
    <w:p w14:paraId="46A915F0" w14:textId="77777777" w:rsidR="00D2213D" w:rsidRDefault="00D2213D" w:rsidP="00A70D04">
      <w:pPr>
        <w:pStyle w:val="Heading1"/>
        <w:rPr>
          <w:rFonts w:ascii="Arial" w:hAnsi="Arial" w:cs="Arial"/>
          <w:sz w:val="28"/>
        </w:rPr>
        <w:sectPr w:rsidR="00D2213D" w:rsidSect="00C53DB9">
          <w:pgSz w:w="11906" w:h="16838" w:code="178"/>
          <w:pgMar w:top="992" w:right="1134" w:bottom="1276" w:left="1134" w:header="709" w:footer="709" w:gutter="0"/>
          <w:cols w:space="708"/>
          <w:docGrid w:linePitch="360"/>
        </w:sectPr>
      </w:pPr>
      <w:bookmarkStart w:id="4" w:name="_Section_1._What"/>
      <w:bookmarkStart w:id="5" w:name="_Toc80822981"/>
      <w:bookmarkEnd w:id="4"/>
    </w:p>
    <w:p w14:paraId="55BD36B1" w14:textId="467E3792" w:rsidR="00D00386" w:rsidRPr="000E6DCB" w:rsidRDefault="008C065D" w:rsidP="00863207">
      <w:pPr>
        <w:pStyle w:val="Heading1"/>
        <w:rPr>
          <w:rFonts w:ascii="Arial" w:hAnsi="Arial" w:cs="Arial"/>
          <w:sz w:val="28"/>
        </w:rPr>
      </w:pPr>
      <w:bookmarkStart w:id="6" w:name="_Toc104196138"/>
      <w:r>
        <w:rPr>
          <w:rFonts w:ascii="Arial" w:hAnsi="Arial" w:cs="Arial"/>
          <w:sz w:val="28"/>
        </w:rPr>
        <w:lastRenderedPageBreak/>
        <w:t>S</w:t>
      </w:r>
      <w:r w:rsidR="00481697" w:rsidRPr="000E6DCB">
        <w:rPr>
          <w:rFonts w:ascii="Arial" w:hAnsi="Arial" w:cs="Arial"/>
          <w:sz w:val="28"/>
        </w:rPr>
        <w:t xml:space="preserve">ection 1. </w:t>
      </w:r>
      <w:r w:rsidR="00DA51AE" w:rsidRPr="000E6DCB">
        <w:rPr>
          <w:rFonts w:ascii="Arial" w:hAnsi="Arial" w:cs="Arial"/>
          <w:sz w:val="28"/>
        </w:rPr>
        <w:t>What action is the Welsh Government considering and why?</w:t>
      </w:r>
      <w:bookmarkEnd w:id="5"/>
      <w:bookmarkEnd w:id="6"/>
      <w:r w:rsidR="0050126F" w:rsidRPr="000E6DCB">
        <w:rPr>
          <w:rFonts w:ascii="Arial" w:hAnsi="Arial" w:cs="Arial"/>
          <w:sz w:val="28"/>
        </w:rPr>
        <w:t xml:space="preserve"> </w:t>
      </w:r>
    </w:p>
    <w:p w14:paraId="72FFE7C8" w14:textId="592CDC4C" w:rsidR="00E87854" w:rsidRPr="00F6376D" w:rsidRDefault="00E33018" w:rsidP="00F6376D">
      <w:pPr>
        <w:pStyle w:val="ListParagraph"/>
        <w:numPr>
          <w:ilvl w:val="1"/>
          <w:numId w:val="128"/>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 xml:space="preserve">Introduction of </w:t>
      </w:r>
      <w:r w:rsidR="005624CD" w:rsidRPr="00F6376D">
        <w:rPr>
          <w:rFonts w:ascii="Arial" w:hAnsi="Arial" w:cs="Arial"/>
          <w:b/>
          <w:color w:val="000000" w:themeColor="text1"/>
          <w:sz w:val="28"/>
        </w:rPr>
        <w:t>the</w:t>
      </w:r>
      <w:r w:rsidR="005709A1" w:rsidRPr="00F6376D">
        <w:rPr>
          <w:rFonts w:ascii="Arial" w:hAnsi="Arial" w:cs="Arial"/>
          <w:b/>
          <w:color w:val="000000" w:themeColor="text1"/>
          <w:sz w:val="28"/>
        </w:rPr>
        <w:t xml:space="preserve"> adoption of a default</w:t>
      </w:r>
      <w:r w:rsidR="005624CD" w:rsidRPr="00F6376D">
        <w:rPr>
          <w:rFonts w:ascii="Arial" w:hAnsi="Arial" w:cs="Arial"/>
          <w:b/>
          <w:color w:val="000000" w:themeColor="text1"/>
          <w:sz w:val="28"/>
        </w:rPr>
        <w:t xml:space="preserve"> </w:t>
      </w:r>
      <w:r w:rsidR="00783054" w:rsidRPr="00F6376D">
        <w:rPr>
          <w:rFonts w:ascii="Arial" w:hAnsi="Arial" w:cs="Arial"/>
          <w:b/>
          <w:color w:val="000000" w:themeColor="text1"/>
          <w:sz w:val="28"/>
        </w:rPr>
        <w:t>20mph</w:t>
      </w:r>
      <w:r w:rsidR="00E80F20" w:rsidRPr="00F6376D">
        <w:rPr>
          <w:rFonts w:ascii="Arial" w:hAnsi="Arial" w:cs="Arial"/>
          <w:b/>
          <w:color w:val="000000" w:themeColor="text1"/>
          <w:sz w:val="28"/>
        </w:rPr>
        <w:t xml:space="preserve"> speed limit </w:t>
      </w:r>
      <w:r w:rsidR="00542383">
        <w:rPr>
          <w:rFonts w:ascii="Arial" w:hAnsi="Arial" w:cs="Arial"/>
          <w:b/>
          <w:color w:val="000000" w:themeColor="text1"/>
          <w:sz w:val="28"/>
        </w:rPr>
        <w:t>on restricted road</w:t>
      </w:r>
      <w:r w:rsidR="005B47E6">
        <w:rPr>
          <w:rFonts w:ascii="Arial" w:hAnsi="Arial" w:cs="Arial"/>
          <w:b/>
          <w:color w:val="000000" w:themeColor="text1"/>
          <w:sz w:val="28"/>
        </w:rPr>
        <w:t>s</w:t>
      </w:r>
    </w:p>
    <w:p w14:paraId="5B25B311" w14:textId="7FE7B3B8" w:rsidR="0027116B" w:rsidRDefault="0066453A" w:rsidP="00913064">
      <w:pPr>
        <w:autoSpaceDE w:val="0"/>
        <w:autoSpaceDN w:val="0"/>
        <w:adjustRightInd w:val="0"/>
        <w:spacing w:before="120"/>
        <w:rPr>
          <w:rFonts w:ascii="Arial" w:hAnsi="Arial" w:cs="Arial"/>
          <w:sz w:val="24"/>
          <w:szCs w:val="24"/>
        </w:rPr>
      </w:pPr>
      <w:r w:rsidRPr="00F6376D">
        <w:rPr>
          <w:rFonts w:ascii="Arial" w:hAnsi="Arial" w:cs="Arial"/>
          <w:sz w:val="24"/>
          <w:szCs w:val="24"/>
        </w:rPr>
        <w:t xml:space="preserve">Section 81(1) of the </w:t>
      </w:r>
      <w:r w:rsidR="00D34218" w:rsidRPr="00F6376D">
        <w:rPr>
          <w:rFonts w:ascii="Arial" w:hAnsi="Arial" w:cs="Arial"/>
          <w:sz w:val="24"/>
          <w:szCs w:val="24"/>
        </w:rPr>
        <w:t xml:space="preserve">Road Traffic </w:t>
      </w:r>
      <w:r w:rsidR="008D2964">
        <w:rPr>
          <w:rFonts w:ascii="Arial" w:hAnsi="Arial" w:cs="Arial"/>
          <w:sz w:val="24"/>
          <w:szCs w:val="24"/>
        </w:rPr>
        <w:t>Regulation</w:t>
      </w:r>
      <w:r w:rsidR="008D2964" w:rsidRPr="00F6376D">
        <w:rPr>
          <w:rFonts w:ascii="Arial" w:hAnsi="Arial" w:cs="Arial"/>
          <w:sz w:val="24"/>
          <w:szCs w:val="24"/>
        </w:rPr>
        <w:t xml:space="preserve"> </w:t>
      </w:r>
      <w:r w:rsidR="00D34218" w:rsidRPr="00F6376D">
        <w:rPr>
          <w:rFonts w:ascii="Arial" w:hAnsi="Arial" w:cs="Arial"/>
          <w:sz w:val="24"/>
          <w:szCs w:val="24"/>
        </w:rPr>
        <w:t>Act (1984) (</w:t>
      </w:r>
      <w:r w:rsidR="00B20454" w:rsidRPr="00F6376D">
        <w:rPr>
          <w:rFonts w:ascii="Arial" w:hAnsi="Arial" w:cs="Arial"/>
          <w:sz w:val="24"/>
          <w:szCs w:val="24"/>
        </w:rPr>
        <w:t>t</w:t>
      </w:r>
      <w:r w:rsidR="00D34218" w:rsidRPr="00F6376D">
        <w:rPr>
          <w:rFonts w:ascii="Arial" w:hAnsi="Arial" w:cs="Arial"/>
          <w:sz w:val="24"/>
          <w:szCs w:val="24"/>
        </w:rPr>
        <w:t>he Act)</w:t>
      </w:r>
      <w:r w:rsidR="000D2E55">
        <w:rPr>
          <w:rStyle w:val="FootnoteReference"/>
          <w:rFonts w:ascii="Arial" w:hAnsi="Arial" w:cs="Arial"/>
          <w:sz w:val="24"/>
          <w:szCs w:val="24"/>
        </w:rPr>
        <w:footnoteReference w:id="28"/>
      </w:r>
      <w:r w:rsidRPr="00F6376D">
        <w:rPr>
          <w:rFonts w:ascii="Arial" w:hAnsi="Arial" w:cs="Arial"/>
          <w:sz w:val="24"/>
          <w:szCs w:val="24"/>
        </w:rPr>
        <w:t xml:space="preserve"> states that it is unlawful to drive a motor vehicle on a restricted road at a speed exceeding 30mph. A restricted road in Wales is defined in Section 82 of the Act as a road with a system of street lighting where lamps are placed not more than 200 yards (183m) apart.</w:t>
      </w:r>
      <w:r w:rsidR="00B36856">
        <w:rPr>
          <w:rStyle w:val="FootnoteReference"/>
          <w:rFonts w:ascii="Arial" w:hAnsi="Arial" w:cs="Arial"/>
          <w:sz w:val="24"/>
          <w:szCs w:val="24"/>
        </w:rPr>
        <w:footnoteReference w:id="29"/>
      </w:r>
      <w:r w:rsidR="00B20454">
        <w:rPr>
          <w:rFonts w:ascii="Arial" w:hAnsi="Arial" w:cs="Arial"/>
          <w:sz w:val="24"/>
          <w:szCs w:val="24"/>
        </w:rPr>
        <w:t xml:space="preserve"> </w:t>
      </w:r>
      <w:r w:rsidR="0027116B" w:rsidRPr="00E234FC">
        <w:rPr>
          <w:rFonts w:ascii="Arial" w:hAnsi="Arial" w:cs="Arial"/>
          <w:sz w:val="24"/>
          <w:szCs w:val="24"/>
        </w:rPr>
        <w:t xml:space="preserve">The Welsh </w:t>
      </w:r>
      <w:r w:rsidR="00243654" w:rsidRPr="00E234FC">
        <w:rPr>
          <w:rFonts w:ascii="Arial" w:hAnsi="Arial" w:cs="Arial"/>
          <w:sz w:val="24"/>
          <w:szCs w:val="24"/>
        </w:rPr>
        <w:t>Government</w:t>
      </w:r>
      <w:r w:rsidR="0027116B" w:rsidRPr="00E234FC">
        <w:rPr>
          <w:rFonts w:ascii="Arial" w:hAnsi="Arial" w:cs="Arial"/>
          <w:sz w:val="24"/>
          <w:szCs w:val="24"/>
        </w:rPr>
        <w:t xml:space="preserve"> is </w:t>
      </w:r>
      <w:r w:rsidR="00ED4329" w:rsidRPr="00E234FC">
        <w:rPr>
          <w:rFonts w:ascii="Arial" w:hAnsi="Arial" w:cs="Arial"/>
          <w:sz w:val="24"/>
          <w:szCs w:val="24"/>
        </w:rPr>
        <w:t>proposing the introduction of a default 20mph speed limit</w:t>
      </w:r>
      <w:r w:rsidR="00624082">
        <w:rPr>
          <w:rFonts w:ascii="Arial" w:hAnsi="Arial" w:cs="Arial"/>
          <w:sz w:val="24"/>
          <w:szCs w:val="24"/>
        </w:rPr>
        <w:t xml:space="preserve"> on restricted roads</w:t>
      </w:r>
      <w:r w:rsidR="006102BA" w:rsidRPr="00E234FC">
        <w:rPr>
          <w:rFonts w:ascii="Arial" w:hAnsi="Arial" w:cs="Arial"/>
          <w:sz w:val="24"/>
          <w:szCs w:val="24"/>
        </w:rPr>
        <w:t xml:space="preserve">, which </w:t>
      </w:r>
      <w:r w:rsidR="00ED4329" w:rsidRPr="00E234FC">
        <w:rPr>
          <w:rFonts w:ascii="Arial" w:hAnsi="Arial" w:cs="Arial"/>
          <w:sz w:val="24"/>
          <w:szCs w:val="24"/>
        </w:rPr>
        <w:t>is expected to deliver environment</w:t>
      </w:r>
      <w:r w:rsidR="00643AF2" w:rsidRPr="00E234FC">
        <w:rPr>
          <w:rFonts w:ascii="Arial" w:hAnsi="Arial" w:cs="Arial"/>
          <w:sz w:val="24"/>
          <w:szCs w:val="24"/>
        </w:rPr>
        <w:t>al</w:t>
      </w:r>
      <w:r w:rsidR="00ED4329" w:rsidRPr="00E234FC">
        <w:rPr>
          <w:rFonts w:ascii="Arial" w:hAnsi="Arial" w:cs="Arial"/>
          <w:sz w:val="24"/>
          <w:szCs w:val="24"/>
        </w:rPr>
        <w:t>, social and safety-related benefit</w:t>
      </w:r>
      <w:r w:rsidR="00C939B5" w:rsidRPr="00E234FC">
        <w:rPr>
          <w:rFonts w:ascii="Arial" w:hAnsi="Arial" w:cs="Arial"/>
          <w:sz w:val="24"/>
          <w:szCs w:val="24"/>
        </w:rPr>
        <w:t>s to the people of Wales</w:t>
      </w:r>
      <w:r w:rsidR="003A073B" w:rsidRPr="00E234FC">
        <w:rPr>
          <w:rFonts w:ascii="Arial" w:hAnsi="Arial" w:cs="Arial"/>
          <w:sz w:val="24"/>
          <w:szCs w:val="24"/>
        </w:rPr>
        <w:t>.</w:t>
      </w:r>
      <w:r w:rsidR="00DC7039">
        <w:rPr>
          <w:rFonts w:ascii="Arial" w:hAnsi="Arial" w:cs="Arial"/>
          <w:sz w:val="24"/>
          <w:szCs w:val="24"/>
        </w:rPr>
        <w:t xml:space="preserve"> At this stage</w:t>
      </w:r>
      <w:r w:rsidR="000A4DAE">
        <w:rPr>
          <w:rFonts w:ascii="Arial" w:hAnsi="Arial" w:cs="Arial"/>
          <w:sz w:val="24"/>
          <w:szCs w:val="24"/>
        </w:rPr>
        <w:t>, beyond additional signage</w:t>
      </w:r>
      <w:r w:rsidR="00DC7039">
        <w:rPr>
          <w:rFonts w:ascii="Arial" w:hAnsi="Arial" w:cs="Arial"/>
          <w:sz w:val="24"/>
          <w:szCs w:val="24"/>
        </w:rPr>
        <w:t xml:space="preserve"> no </w:t>
      </w:r>
      <w:r w:rsidR="000A4DAE">
        <w:rPr>
          <w:rFonts w:ascii="Arial" w:hAnsi="Arial" w:cs="Arial"/>
          <w:sz w:val="24"/>
          <w:szCs w:val="24"/>
        </w:rPr>
        <w:t>other</w:t>
      </w:r>
      <w:r w:rsidR="00DC7039">
        <w:rPr>
          <w:rFonts w:ascii="Arial" w:hAnsi="Arial" w:cs="Arial"/>
          <w:sz w:val="24"/>
          <w:szCs w:val="24"/>
        </w:rPr>
        <w:t xml:space="preserve"> </w:t>
      </w:r>
      <w:r w:rsidR="00923A73">
        <w:rPr>
          <w:rFonts w:ascii="Arial" w:hAnsi="Arial" w:cs="Arial"/>
          <w:sz w:val="24"/>
          <w:szCs w:val="24"/>
        </w:rPr>
        <w:t xml:space="preserve">physical </w:t>
      </w:r>
      <w:r w:rsidR="00C17C13">
        <w:rPr>
          <w:rFonts w:ascii="Arial" w:hAnsi="Arial" w:cs="Arial"/>
          <w:sz w:val="24"/>
          <w:szCs w:val="24"/>
        </w:rPr>
        <w:t>modifications to roads</w:t>
      </w:r>
      <w:r w:rsidR="000A4DAE">
        <w:rPr>
          <w:rFonts w:ascii="Arial" w:hAnsi="Arial" w:cs="Arial"/>
          <w:sz w:val="24"/>
          <w:szCs w:val="24"/>
        </w:rPr>
        <w:t>, e.g.</w:t>
      </w:r>
      <w:r w:rsidR="00907872">
        <w:rPr>
          <w:rFonts w:ascii="Arial" w:hAnsi="Arial" w:cs="Arial"/>
          <w:sz w:val="24"/>
          <w:szCs w:val="24"/>
        </w:rPr>
        <w:t>,</w:t>
      </w:r>
      <w:r w:rsidR="000A4DAE">
        <w:rPr>
          <w:rFonts w:ascii="Arial" w:hAnsi="Arial" w:cs="Arial"/>
          <w:sz w:val="24"/>
          <w:szCs w:val="24"/>
        </w:rPr>
        <w:t xml:space="preserve"> speed bumps, traffic calming measures,</w:t>
      </w:r>
      <w:r w:rsidR="00C17C13">
        <w:rPr>
          <w:rFonts w:ascii="Arial" w:hAnsi="Arial" w:cs="Arial"/>
          <w:sz w:val="24"/>
          <w:szCs w:val="24"/>
        </w:rPr>
        <w:t xml:space="preserve"> are </w:t>
      </w:r>
      <w:r w:rsidR="00542383">
        <w:rPr>
          <w:rFonts w:ascii="Arial" w:hAnsi="Arial" w:cs="Arial"/>
          <w:sz w:val="24"/>
          <w:szCs w:val="24"/>
        </w:rPr>
        <w:t xml:space="preserve">generally </w:t>
      </w:r>
      <w:r w:rsidR="00C17C13">
        <w:rPr>
          <w:rFonts w:ascii="Arial" w:hAnsi="Arial" w:cs="Arial"/>
          <w:sz w:val="24"/>
          <w:szCs w:val="24"/>
        </w:rPr>
        <w:t xml:space="preserve">proposed. </w:t>
      </w:r>
    </w:p>
    <w:p w14:paraId="3B87FD89" w14:textId="246BC3B3" w:rsidR="00007017" w:rsidRPr="00E234FC" w:rsidRDefault="00007017" w:rsidP="00913064">
      <w:pPr>
        <w:autoSpaceDE w:val="0"/>
        <w:autoSpaceDN w:val="0"/>
        <w:adjustRightInd w:val="0"/>
        <w:spacing w:before="120"/>
        <w:rPr>
          <w:rFonts w:ascii="Arial" w:hAnsi="Arial" w:cs="Arial"/>
          <w:sz w:val="24"/>
          <w:szCs w:val="24"/>
        </w:rPr>
      </w:pPr>
      <w:r w:rsidRPr="00E234FC">
        <w:rPr>
          <w:rFonts w:ascii="Arial" w:hAnsi="Arial" w:cs="Arial"/>
          <w:sz w:val="24"/>
          <w:szCs w:val="24"/>
        </w:rPr>
        <w:t>The Wales Transport Strategy</w:t>
      </w:r>
      <w:r w:rsidR="00D65B6E">
        <w:rPr>
          <w:rFonts w:ascii="Arial" w:hAnsi="Arial" w:cs="Arial"/>
          <w:sz w:val="24"/>
          <w:szCs w:val="24"/>
        </w:rPr>
        <w:t xml:space="preserve"> (WTS)</w:t>
      </w:r>
      <w:bookmarkStart w:id="7" w:name="_Ref94543702"/>
      <w:r w:rsidR="00D65B6E" w:rsidRPr="00217A33">
        <w:rPr>
          <w:rStyle w:val="FootnoteReference"/>
          <w:rFonts w:ascii="Arial" w:hAnsi="Arial" w:cs="Arial"/>
          <w:sz w:val="24"/>
          <w:szCs w:val="24"/>
        </w:rPr>
        <w:footnoteReference w:id="30"/>
      </w:r>
      <w:bookmarkEnd w:id="7"/>
      <w:r w:rsidRPr="00E234FC">
        <w:rPr>
          <w:rFonts w:ascii="Arial" w:hAnsi="Arial" w:cs="Arial"/>
          <w:sz w:val="24"/>
          <w:szCs w:val="24"/>
        </w:rPr>
        <w:t xml:space="preserve"> </w:t>
      </w:r>
      <w:r w:rsidR="00D65B6E">
        <w:rPr>
          <w:rFonts w:ascii="Arial" w:hAnsi="Arial" w:cs="Arial"/>
          <w:sz w:val="24"/>
          <w:szCs w:val="24"/>
        </w:rPr>
        <w:t>highlights</w:t>
      </w:r>
      <w:r w:rsidRPr="00E234FC">
        <w:rPr>
          <w:rFonts w:ascii="Arial" w:hAnsi="Arial" w:cs="Arial"/>
          <w:sz w:val="24"/>
          <w:szCs w:val="24"/>
        </w:rPr>
        <w:t xml:space="preserve"> the need to change the way people in Wales travel </w:t>
      </w:r>
      <w:r w:rsidR="00D65B6E">
        <w:rPr>
          <w:rFonts w:ascii="Arial" w:hAnsi="Arial" w:cs="Arial"/>
          <w:sz w:val="24"/>
          <w:szCs w:val="24"/>
        </w:rPr>
        <w:t xml:space="preserve">in order </w:t>
      </w:r>
      <w:r w:rsidRPr="00E234FC">
        <w:rPr>
          <w:rFonts w:ascii="Arial" w:hAnsi="Arial" w:cs="Arial"/>
          <w:sz w:val="24"/>
          <w:szCs w:val="24"/>
        </w:rPr>
        <w:t>to achieve carbon net zero by 2050. To do this</w:t>
      </w:r>
      <w:r w:rsidR="00D65B6E">
        <w:rPr>
          <w:rFonts w:ascii="Arial" w:hAnsi="Arial" w:cs="Arial"/>
          <w:sz w:val="24"/>
          <w:szCs w:val="24"/>
        </w:rPr>
        <w:t>,</w:t>
      </w:r>
      <w:r w:rsidRPr="00E234FC">
        <w:rPr>
          <w:rFonts w:ascii="Arial" w:hAnsi="Arial" w:cs="Arial"/>
          <w:sz w:val="24"/>
          <w:szCs w:val="24"/>
        </w:rPr>
        <w:t xml:space="preserve"> the </w:t>
      </w:r>
      <w:r w:rsidR="00BC675B" w:rsidRPr="00217A33">
        <w:rPr>
          <w:rFonts w:ascii="Arial" w:hAnsi="Arial" w:cs="Arial"/>
          <w:sz w:val="24"/>
          <w:szCs w:val="24"/>
        </w:rPr>
        <w:t xml:space="preserve">WTS </w:t>
      </w:r>
      <w:r w:rsidRPr="00217A33">
        <w:rPr>
          <w:rFonts w:ascii="Arial" w:hAnsi="Arial" w:cs="Arial"/>
          <w:sz w:val="24"/>
          <w:szCs w:val="24"/>
        </w:rPr>
        <w:t xml:space="preserve">places an emphasis on fewer cars on Welsh roads, and more people using public transport, </w:t>
      </w:r>
      <w:r w:rsidR="001C1BFC" w:rsidRPr="00217A33">
        <w:rPr>
          <w:rFonts w:ascii="Arial" w:hAnsi="Arial" w:cs="Arial"/>
          <w:sz w:val="24"/>
          <w:szCs w:val="24"/>
        </w:rPr>
        <w:t>walking,</w:t>
      </w:r>
      <w:r w:rsidRPr="00217A33">
        <w:rPr>
          <w:rFonts w:ascii="Arial" w:hAnsi="Arial" w:cs="Arial"/>
          <w:sz w:val="24"/>
          <w:szCs w:val="24"/>
        </w:rPr>
        <w:t xml:space="preserve"> or cycling on a daily basis</w:t>
      </w:r>
      <w:r w:rsidR="00D65B6E">
        <w:rPr>
          <w:rFonts w:ascii="Arial" w:hAnsi="Arial" w:cs="Arial"/>
          <w:sz w:val="24"/>
          <w:szCs w:val="24"/>
        </w:rPr>
        <w:t>.</w:t>
      </w:r>
      <w:r w:rsidRPr="00217A33">
        <w:rPr>
          <w:rFonts w:ascii="Arial" w:hAnsi="Arial" w:cs="Arial"/>
          <w:sz w:val="24"/>
          <w:szCs w:val="24"/>
        </w:rPr>
        <w:t xml:space="preserve"> </w:t>
      </w:r>
      <w:r w:rsidR="004C356B">
        <w:rPr>
          <w:rFonts w:ascii="Arial" w:hAnsi="Arial" w:cs="Arial"/>
          <w:sz w:val="24"/>
          <w:szCs w:val="24"/>
        </w:rPr>
        <w:t xml:space="preserve">Whilst there is </w:t>
      </w:r>
      <w:r w:rsidR="00AF34F6">
        <w:rPr>
          <w:rFonts w:ascii="Arial" w:hAnsi="Arial" w:cs="Arial"/>
          <w:sz w:val="24"/>
          <w:szCs w:val="24"/>
        </w:rPr>
        <w:t>lim</w:t>
      </w:r>
      <w:r w:rsidR="00CA2D5C">
        <w:rPr>
          <w:rFonts w:ascii="Arial" w:hAnsi="Arial" w:cs="Arial"/>
          <w:sz w:val="24"/>
          <w:szCs w:val="24"/>
        </w:rPr>
        <w:t>i</w:t>
      </w:r>
      <w:r w:rsidR="00AF34F6">
        <w:rPr>
          <w:rFonts w:ascii="Arial" w:hAnsi="Arial" w:cs="Arial"/>
          <w:sz w:val="24"/>
          <w:szCs w:val="24"/>
        </w:rPr>
        <w:t>ted</w:t>
      </w:r>
      <w:r w:rsidR="004C356B">
        <w:rPr>
          <w:rFonts w:ascii="Arial" w:hAnsi="Arial" w:cs="Arial"/>
          <w:sz w:val="24"/>
          <w:szCs w:val="24"/>
        </w:rPr>
        <w:t xml:space="preserve"> evidence that a reduced speed limit will</w:t>
      </w:r>
      <w:r w:rsidR="00575105">
        <w:rPr>
          <w:rFonts w:ascii="Arial" w:hAnsi="Arial" w:cs="Arial"/>
          <w:sz w:val="24"/>
          <w:szCs w:val="24"/>
        </w:rPr>
        <w:t xml:space="preserve"> significantly</w:t>
      </w:r>
      <w:r w:rsidR="004C356B">
        <w:rPr>
          <w:rFonts w:ascii="Arial" w:hAnsi="Arial" w:cs="Arial"/>
          <w:sz w:val="24"/>
          <w:szCs w:val="24"/>
        </w:rPr>
        <w:t xml:space="preserve"> reduce the overall number of vehicles on the road, t</w:t>
      </w:r>
      <w:r w:rsidR="00953D34" w:rsidRPr="00E234FC">
        <w:rPr>
          <w:rFonts w:ascii="Arial" w:hAnsi="Arial" w:cs="Arial"/>
          <w:sz w:val="24"/>
          <w:szCs w:val="24"/>
        </w:rPr>
        <w:t xml:space="preserve">he proposal for a default 20mph speed limit </w:t>
      </w:r>
      <w:r w:rsidR="004C356B">
        <w:rPr>
          <w:rFonts w:ascii="Arial" w:hAnsi="Arial" w:cs="Arial"/>
          <w:sz w:val="24"/>
          <w:szCs w:val="24"/>
        </w:rPr>
        <w:t>would reduce</w:t>
      </w:r>
      <w:r w:rsidR="00314EC7" w:rsidRPr="00E234FC">
        <w:rPr>
          <w:rFonts w:ascii="Arial" w:hAnsi="Arial" w:cs="Arial"/>
          <w:sz w:val="24"/>
          <w:szCs w:val="24"/>
        </w:rPr>
        <w:t xml:space="preserve"> traffic speeds on local roads. This is expected to </w:t>
      </w:r>
      <w:r w:rsidR="00001368">
        <w:rPr>
          <w:rFonts w:ascii="Arial" w:hAnsi="Arial" w:cs="Arial"/>
          <w:sz w:val="24"/>
          <w:szCs w:val="24"/>
        </w:rPr>
        <w:t xml:space="preserve">achieve </w:t>
      </w:r>
      <w:r w:rsidR="008B7934">
        <w:rPr>
          <w:rFonts w:ascii="Arial" w:hAnsi="Arial" w:cs="Arial"/>
          <w:sz w:val="24"/>
          <w:szCs w:val="24"/>
        </w:rPr>
        <w:t>road safety benefits</w:t>
      </w:r>
      <w:r w:rsidR="00215F67">
        <w:rPr>
          <w:rFonts w:ascii="Arial" w:hAnsi="Arial" w:cs="Arial"/>
          <w:sz w:val="24"/>
          <w:szCs w:val="24"/>
        </w:rPr>
        <w:t>, particularly in deprived neighbourhoods</w:t>
      </w:r>
      <w:r w:rsidR="00AE6039">
        <w:rPr>
          <w:rFonts w:ascii="Arial" w:hAnsi="Arial" w:cs="Arial"/>
          <w:sz w:val="24"/>
          <w:szCs w:val="24"/>
        </w:rPr>
        <w:t>, whilst also</w:t>
      </w:r>
      <w:r w:rsidR="00FD2AA0">
        <w:rPr>
          <w:rFonts w:ascii="Arial" w:hAnsi="Arial" w:cs="Arial"/>
          <w:sz w:val="24"/>
          <w:szCs w:val="24"/>
        </w:rPr>
        <w:t xml:space="preserve"> </w:t>
      </w:r>
      <w:r w:rsidR="00314EC7" w:rsidRPr="00E234FC">
        <w:rPr>
          <w:rFonts w:ascii="Arial" w:hAnsi="Arial" w:cs="Arial"/>
          <w:sz w:val="24"/>
          <w:szCs w:val="24"/>
        </w:rPr>
        <w:t>improv</w:t>
      </w:r>
      <w:r w:rsidR="00AE6039">
        <w:rPr>
          <w:rFonts w:ascii="Arial" w:hAnsi="Arial" w:cs="Arial"/>
          <w:sz w:val="24"/>
          <w:szCs w:val="24"/>
        </w:rPr>
        <w:t>ing</w:t>
      </w:r>
      <w:r w:rsidR="00314EC7" w:rsidRPr="00E234FC">
        <w:rPr>
          <w:rFonts w:ascii="Arial" w:hAnsi="Arial" w:cs="Arial"/>
          <w:sz w:val="24"/>
          <w:szCs w:val="24"/>
        </w:rPr>
        <w:t xml:space="preserve"> perceptions of safety</w:t>
      </w:r>
      <w:r w:rsidR="00245A3B" w:rsidRPr="00E234FC">
        <w:rPr>
          <w:rFonts w:ascii="Arial" w:hAnsi="Arial" w:cs="Arial"/>
          <w:sz w:val="24"/>
          <w:szCs w:val="24"/>
        </w:rPr>
        <w:t xml:space="preserve"> </w:t>
      </w:r>
      <w:r w:rsidR="00C131D1">
        <w:rPr>
          <w:rFonts w:ascii="Arial" w:hAnsi="Arial" w:cs="Arial"/>
          <w:sz w:val="24"/>
          <w:szCs w:val="24"/>
        </w:rPr>
        <w:t xml:space="preserve">and </w:t>
      </w:r>
      <w:r w:rsidR="00245A3B" w:rsidRPr="00E234FC">
        <w:rPr>
          <w:rFonts w:ascii="Arial" w:hAnsi="Arial" w:cs="Arial"/>
          <w:sz w:val="24"/>
          <w:szCs w:val="24"/>
        </w:rPr>
        <w:t xml:space="preserve">providing a quieter, more pleasant environment, thereby encouraging </w:t>
      </w:r>
      <w:r w:rsidR="009200F9">
        <w:rPr>
          <w:rFonts w:ascii="Arial" w:hAnsi="Arial" w:cs="Arial"/>
          <w:sz w:val="24"/>
          <w:szCs w:val="24"/>
        </w:rPr>
        <w:t xml:space="preserve">and enabling </w:t>
      </w:r>
      <w:r w:rsidR="00245A3B" w:rsidRPr="00E234FC">
        <w:rPr>
          <w:rFonts w:ascii="Arial" w:hAnsi="Arial" w:cs="Arial"/>
          <w:sz w:val="24"/>
          <w:szCs w:val="24"/>
        </w:rPr>
        <w:t>a greater take-up of walking and cycling.</w:t>
      </w:r>
    </w:p>
    <w:p w14:paraId="43161CC0" w14:textId="44F6EBD9" w:rsidR="00725791" w:rsidRDefault="008656F0" w:rsidP="00643AF2">
      <w:pPr>
        <w:autoSpaceDE w:val="0"/>
        <w:autoSpaceDN w:val="0"/>
        <w:adjustRightInd w:val="0"/>
        <w:spacing w:before="120"/>
        <w:rPr>
          <w:rFonts w:ascii="Arial" w:hAnsi="Arial" w:cs="Arial"/>
          <w:sz w:val="24"/>
          <w:szCs w:val="24"/>
        </w:rPr>
      </w:pPr>
      <w:r w:rsidRPr="000E6DCB">
        <w:rPr>
          <w:rFonts w:ascii="Arial" w:hAnsi="Arial" w:cs="Arial"/>
          <w:sz w:val="24"/>
          <w:szCs w:val="24"/>
        </w:rPr>
        <w:t xml:space="preserve">Although </w:t>
      </w:r>
      <w:r w:rsidR="00575105">
        <w:rPr>
          <w:rFonts w:ascii="Arial" w:hAnsi="Arial" w:cs="Arial"/>
          <w:sz w:val="24"/>
          <w:szCs w:val="24"/>
        </w:rPr>
        <w:t>levels of demand for</w:t>
      </w:r>
      <w:r w:rsidRPr="000E6DCB">
        <w:rPr>
          <w:rFonts w:ascii="Arial" w:hAnsi="Arial" w:cs="Arial"/>
          <w:sz w:val="24"/>
          <w:szCs w:val="24"/>
        </w:rPr>
        <w:t xml:space="preserve"> some sustainable t</w:t>
      </w:r>
      <w:r w:rsidR="00A2693C" w:rsidRPr="00704FC9">
        <w:rPr>
          <w:rFonts w:ascii="Arial" w:hAnsi="Arial" w:cs="Arial"/>
          <w:sz w:val="24"/>
          <w:szCs w:val="24"/>
        </w:rPr>
        <w:t xml:space="preserve">ransport modes </w:t>
      </w:r>
      <w:r w:rsidRPr="000E6DCB">
        <w:rPr>
          <w:rFonts w:ascii="Arial" w:hAnsi="Arial" w:cs="Arial"/>
          <w:sz w:val="24"/>
          <w:szCs w:val="24"/>
        </w:rPr>
        <w:t xml:space="preserve">– </w:t>
      </w:r>
      <w:r w:rsidR="00575105">
        <w:rPr>
          <w:rFonts w:ascii="Arial" w:hAnsi="Arial" w:cs="Arial"/>
          <w:sz w:val="24"/>
          <w:szCs w:val="24"/>
        </w:rPr>
        <w:t xml:space="preserve">most </w:t>
      </w:r>
      <w:r w:rsidRPr="000E6DCB">
        <w:rPr>
          <w:rFonts w:ascii="Arial" w:hAnsi="Arial" w:cs="Arial"/>
          <w:sz w:val="24"/>
          <w:szCs w:val="24"/>
        </w:rPr>
        <w:t xml:space="preserve">notably </w:t>
      </w:r>
      <w:r w:rsidR="00A2693C" w:rsidRPr="00704FC9">
        <w:rPr>
          <w:rFonts w:ascii="Arial" w:hAnsi="Arial" w:cs="Arial"/>
          <w:sz w:val="24"/>
          <w:szCs w:val="24"/>
        </w:rPr>
        <w:t xml:space="preserve">rail </w:t>
      </w:r>
      <w:r w:rsidRPr="000E6DCB">
        <w:rPr>
          <w:rFonts w:ascii="Arial" w:hAnsi="Arial" w:cs="Arial"/>
          <w:sz w:val="24"/>
          <w:szCs w:val="24"/>
        </w:rPr>
        <w:t>–</w:t>
      </w:r>
      <w:r w:rsidR="00575105">
        <w:rPr>
          <w:rFonts w:ascii="Arial" w:hAnsi="Arial" w:cs="Arial"/>
          <w:sz w:val="24"/>
          <w:szCs w:val="24"/>
        </w:rPr>
        <w:t xml:space="preserve"> have grown </w:t>
      </w:r>
      <w:r w:rsidR="00A2693C" w:rsidRPr="00704FC9">
        <w:rPr>
          <w:rFonts w:ascii="Arial" w:hAnsi="Arial" w:cs="Arial"/>
          <w:sz w:val="24"/>
          <w:szCs w:val="24"/>
        </w:rPr>
        <w:t>significant</w:t>
      </w:r>
      <w:r w:rsidR="00575105">
        <w:rPr>
          <w:rFonts w:ascii="Arial" w:hAnsi="Arial" w:cs="Arial"/>
          <w:sz w:val="24"/>
          <w:szCs w:val="24"/>
        </w:rPr>
        <w:t>ly</w:t>
      </w:r>
      <w:r w:rsidR="00A2693C" w:rsidRPr="00704FC9">
        <w:rPr>
          <w:rFonts w:ascii="Arial" w:hAnsi="Arial" w:cs="Arial"/>
          <w:sz w:val="24"/>
          <w:szCs w:val="24"/>
        </w:rPr>
        <w:t xml:space="preserve"> over the past 15 years</w:t>
      </w:r>
      <w:r w:rsidR="00926591" w:rsidRPr="000E6DCB">
        <w:rPr>
          <w:rFonts w:ascii="Arial" w:hAnsi="Arial" w:cs="Arial"/>
          <w:sz w:val="24"/>
          <w:szCs w:val="24"/>
        </w:rPr>
        <w:t xml:space="preserve">, with levels of cycling also increasing, </w:t>
      </w:r>
      <w:r w:rsidR="00575105">
        <w:rPr>
          <w:rFonts w:ascii="Arial" w:hAnsi="Arial" w:cs="Arial"/>
          <w:sz w:val="24"/>
          <w:szCs w:val="24"/>
        </w:rPr>
        <w:t xml:space="preserve">private </w:t>
      </w:r>
      <w:r w:rsidR="00BB194D" w:rsidRPr="00704FC9">
        <w:rPr>
          <w:rFonts w:ascii="Arial" w:hAnsi="Arial" w:cs="Arial"/>
          <w:sz w:val="24"/>
          <w:szCs w:val="24"/>
        </w:rPr>
        <w:t xml:space="preserve">car </w:t>
      </w:r>
      <w:r w:rsidR="00575105">
        <w:rPr>
          <w:rFonts w:ascii="Arial" w:hAnsi="Arial" w:cs="Arial"/>
          <w:sz w:val="24"/>
          <w:szCs w:val="24"/>
        </w:rPr>
        <w:t>journeys are</w:t>
      </w:r>
      <w:r w:rsidR="00BB194D" w:rsidRPr="00704FC9">
        <w:rPr>
          <w:rFonts w:ascii="Arial" w:hAnsi="Arial" w:cs="Arial"/>
          <w:sz w:val="24"/>
          <w:szCs w:val="24"/>
        </w:rPr>
        <w:t xml:space="preserve"> still the dominant mode of transport</w:t>
      </w:r>
      <w:r w:rsidR="00926591" w:rsidRPr="000E6DCB">
        <w:rPr>
          <w:rFonts w:ascii="Arial" w:hAnsi="Arial" w:cs="Arial"/>
          <w:sz w:val="24"/>
          <w:szCs w:val="24"/>
        </w:rPr>
        <w:t xml:space="preserve">, whilst </w:t>
      </w:r>
      <w:r w:rsidR="00B96994" w:rsidRPr="000E6DCB">
        <w:rPr>
          <w:rFonts w:ascii="Arial" w:hAnsi="Arial" w:cs="Arial"/>
          <w:sz w:val="24"/>
          <w:szCs w:val="24"/>
        </w:rPr>
        <w:t>the number of pedestrian journeys has actually fallen</w:t>
      </w:r>
      <w:r w:rsidR="00F05A0F" w:rsidRPr="00704FC9">
        <w:rPr>
          <w:rFonts w:ascii="Arial" w:hAnsi="Arial" w:cs="Arial"/>
          <w:sz w:val="24"/>
          <w:szCs w:val="24"/>
        </w:rPr>
        <w:t>.</w:t>
      </w:r>
      <w:r w:rsidR="00BE5CF7" w:rsidRPr="000E6DCB">
        <w:rPr>
          <w:rFonts w:ascii="Arial" w:hAnsi="Arial" w:cs="Arial"/>
          <w:sz w:val="24"/>
          <w:szCs w:val="24"/>
        </w:rPr>
        <w:t xml:space="preserve"> </w:t>
      </w:r>
      <w:r w:rsidR="00D2386D" w:rsidRPr="00704FC9">
        <w:rPr>
          <w:rFonts w:ascii="Arial" w:hAnsi="Arial" w:cs="Arial"/>
          <w:sz w:val="24"/>
          <w:szCs w:val="24"/>
        </w:rPr>
        <w:t>The</w:t>
      </w:r>
      <w:r w:rsidR="00D2386D" w:rsidRPr="00E234FC">
        <w:rPr>
          <w:rFonts w:ascii="Arial" w:hAnsi="Arial" w:cs="Arial"/>
          <w:sz w:val="24"/>
          <w:szCs w:val="24"/>
        </w:rPr>
        <w:t xml:space="preserve"> default 20mph speed limit will aim to </w:t>
      </w:r>
      <w:r w:rsidR="001F436D" w:rsidRPr="00E234FC">
        <w:rPr>
          <w:rFonts w:ascii="Arial" w:hAnsi="Arial" w:cs="Arial"/>
          <w:sz w:val="24"/>
          <w:szCs w:val="24"/>
        </w:rPr>
        <w:t xml:space="preserve">encourage more people to walk and </w:t>
      </w:r>
      <w:r w:rsidR="00354961" w:rsidRPr="00E234FC">
        <w:rPr>
          <w:rFonts w:ascii="Arial" w:hAnsi="Arial" w:cs="Arial"/>
          <w:sz w:val="24"/>
          <w:szCs w:val="24"/>
        </w:rPr>
        <w:t>cycle and</w:t>
      </w:r>
      <w:r w:rsidR="001F436D" w:rsidRPr="00E234FC">
        <w:rPr>
          <w:rFonts w:ascii="Arial" w:hAnsi="Arial" w:cs="Arial"/>
          <w:sz w:val="24"/>
          <w:szCs w:val="24"/>
        </w:rPr>
        <w:t xml:space="preserve"> </w:t>
      </w:r>
      <w:r w:rsidR="000A449B">
        <w:rPr>
          <w:rFonts w:ascii="Arial" w:hAnsi="Arial" w:cs="Arial"/>
          <w:sz w:val="24"/>
          <w:szCs w:val="24"/>
        </w:rPr>
        <w:t>support</w:t>
      </w:r>
      <w:r w:rsidR="001F436D" w:rsidRPr="00704FC9">
        <w:rPr>
          <w:rFonts w:ascii="Arial" w:hAnsi="Arial" w:cs="Arial"/>
          <w:sz w:val="24"/>
          <w:szCs w:val="24"/>
        </w:rPr>
        <w:t xml:space="preserve"> a </w:t>
      </w:r>
      <w:r w:rsidR="00F62D85" w:rsidRPr="00704FC9">
        <w:rPr>
          <w:rFonts w:ascii="Arial" w:hAnsi="Arial" w:cs="Arial"/>
          <w:sz w:val="24"/>
          <w:szCs w:val="24"/>
        </w:rPr>
        <w:t xml:space="preserve">key objective of the WTS </w:t>
      </w:r>
      <w:r w:rsidR="000A449B">
        <w:rPr>
          <w:rFonts w:ascii="Arial" w:hAnsi="Arial" w:cs="Arial"/>
          <w:sz w:val="24"/>
          <w:szCs w:val="24"/>
        </w:rPr>
        <w:t>by encouraging</w:t>
      </w:r>
      <w:r w:rsidR="00F62D85" w:rsidRPr="00704FC9">
        <w:rPr>
          <w:rFonts w:ascii="Arial" w:hAnsi="Arial" w:cs="Arial"/>
          <w:sz w:val="24"/>
          <w:szCs w:val="24"/>
        </w:rPr>
        <w:t xml:space="preserve"> mode shift away from the car </w:t>
      </w:r>
      <w:r w:rsidR="001F436D" w:rsidRPr="00704FC9">
        <w:rPr>
          <w:rFonts w:ascii="Arial" w:hAnsi="Arial" w:cs="Arial"/>
          <w:sz w:val="24"/>
          <w:szCs w:val="24"/>
        </w:rPr>
        <w:t>towards active travel modes</w:t>
      </w:r>
      <w:r w:rsidR="001F642D" w:rsidRPr="00704FC9">
        <w:rPr>
          <w:rFonts w:ascii="Arial" w:hAnsi="Arial" w:cs="Arial"/>
          <w:sz w:val="24"/>
          <w:szCs w:val="24"/>
        </w:rPr>
        <w:t>.</w:t>
      </w:r>
      <w:r w:rsidR="00F62D85" w:rsidRPr="00704FC9">
        <w:rPr>
          <w:rFonts w:ascii="Arial" w:hAnsi="Arial" w:cs="Arial"/>
          <w:sz w:val="24"/>
          <w:szCs w:val="24"/>
        </w:rPr>
        <w:t xml:space="preserve"> </w:t>
      </w:r>
    </w:p>
    <w:p w14:paraId="68198212" w14:textId="616C95C0" w:rsidR="007309C9" w:rsidRPr="00E234FC" w:rsidRDefault="006A3073" w:rsidP="0078300E">
      <w:pPr>
        <w:autoSpaceDE w:val="0"/>
        <w:autoSpaceDN w:val="0"/>
        <w:adjustRightInd w:val="0"/>
        <w:spacing w:before="120"/>
        <w:rPr>
          <w:rFonts w:ascii="Arial" w:hAnsi="Arial" w:cs="Arial"/>
          <w:sz w:val="24"/>
          <w:szCs w:val="24"/>
        </w:rPr>
      </w:pPr>
      <w:bookmarkStart w:id="8" w:name="_Hlk157674772"/>
      <w:bookmarkStart w:id="9" w:name="_Ref94603566"/>
      <w:r w:rsidRPr="00704FC9">
        <w:rPr>
          <w:rFonts w:ascii="Arial" w:hAnsi="Arial" w:cs="Arial"/>
          <w:sz w:val="24"/>
          <w:szCs w:val="24"/>
        </w:rPr>
        <w:t xml:space="preserve">Despite the growth in road transport, pedestrian casualties fell by </w:t>
      </w:r>
      <w:r w:rsidRPr="006E02B9">
        <w:rPr>
          <w:rFonts w:ascii="Arial" w:hAnsi="Arial" w:cs="Arial"/>
          <w:sz w:val="24"/>
          <w:szCs w:val="24"/>
        </w:rPr>
        <w:t>2.5%</w:t>
      </w:r>
      <w:r w:rsidRPr="0021038C">
        <w:rPr>
          <w:rFonts w:ascii="Arial" w:hAnsi="Arial" w:cs="Arial"/>
          <w:sz w:val="24"/>
          <w:szCs w:val="24"/>
        </w:rPr>
        <w:t xml:space="preserve"> </w:t>
      </w:r>
      <w:r w:rsidRPr="000E6DCB">
        <w:rPr>
          <w:rFonts w:ascii="Arial" w:hAnsi="Arial" w:cs="Arial"/>
          <w:sz w:val="24"/>
          <w:szCs w:val="24"/>
        </w:rPr>
        <w:t>between 2017 and 2018.</w:t>
      </w:r>
      <w:r>
        <w:rPr>
          <w:rFonts w:ascii="Arial" w:hAnsi="Arial" w:cs="Arial"/>
          <w:sz w:val="24"/>
          <w:szCs w:val="24"/>
        </w:rPr>
        <w:t xml:space="preserve"> </w:t>
      </w:r>
      <w:r w:rsidRPr="006B7FA4">
        <w:rPr>
          <w:rFonts w:ascii="Arial" w:hAnsi="Arial" w:cs="Arial"/>
          <w:sz w:val="24"/>
          <w:szCs w:val="24"/>
        </w:rPr>
        <w:t xml:space="preserve">In 2018, some </w:t>
      </w:r>
      <w:r w:rsidRPr="006E02B9">
        <w:rPr>
          <w:rFonts w:ascii="Arial" w:hAnsi="Arial" w:cs="Arial"/>
          <w:sz w:val="24"/>
          <w:szCs w:val="24"/>
        </w:rPr>
        <w:t>1,137</w:t>
      </w:r>
      <w:r w:rsidRPr="0021038C">
        <w:rPr>
          <w:rFonts w:ascii="Arial" w:hAnsi="Arial" w:cs="Arial"/>
          <w:sz w:val="24"/>
          <w:szCs w:val="24"/>
        </w:rPr>
        <w:t xml:space="preserve"> </w:t>
      </w:r>
      <w:r w:rsidRPr="006B7FA4">
        <w:rPr>
          <w:rFonts w:ascii="Arial" w:hAnsi="Arial" w:cs="Arial"/>
          <w:sz w:val="24"/>
          <w:szCs w:val="24"/>
        </w:rPr>
        <w:t xml:space="preserve">people within Wales were killed or seriously injured in a road </w:t>
      </w:r>
      <w:r w:rsidRPr="006B7FA4">
        <w:rPr>
          <w:rFonts w:ascii="Arial" w:hAnsi="Arial" w:cs="Arial"/>
          <w:sz w:val="24"/>
          <w:szCs w:val="24"/>
        </w:rPr>
        <w:lastRenderedPageBreak/>
        <w:t xml:space="preserve">traffic </w:t>
      </w:r>
      <w:r>
        <w:rPr>
          <w:rFonts w:ascii="Arial" w:hAnsi="Arial" w:cs="Arial"/>
          <w:sz w:val="24"/>
          <w:szCs w:val="24"/>
        </w:rPr>
        <w:t>collision</w:t>
      </w:r>
      <w:bookmarkEnd w:id="8"/>
      <w:r w:rsidRPr="000E6DCB">
        <w:rPr>
          <w:rStyle w:val="FootnoteReference"/>
          <w:rFonts w:ascii="Arial" w:hAnsi="Arial" w:cs="Arial"/>
          <w:sz w:val="24"/>
          <w:szCs w:val="24"/>
        </w:rPr>
        <w:t xml:space="preserve"> </w:t>
      </w:r>
      <w:r w:rsidR="0078300E" w:rsidRPr="000E6DCB">
        <w:rPr>
          <w:rStyle w:val="FootnoteReference"/>
          <w:rFonts w:ascii="Arial" w:hAnsi="Arial" w:cs="Arial"/>
          <w:sz w:val="24"/>
          <w:szCs w:val="24"/>
        </w:rPr>
        <w:footnoteReference w:id="31"/>
      </w:r>
      <w:bookmarkEnd w:id="9"/>
      <w:r w:rsidR="0078300E" w:rsidRPr="000E6DCB">
        <w:rPr>
          <w:rFonts w:ascii="Arial" w:hAnsi="Arial" w:cs="Arial"/>
          <w:sz w:val="24"/>
          <w:szCs w:val="24"/>
        </w:rPr>
        <w:t xml:space="preserve">, </w:t>
      </w:r>
      <w:bookmarkStart w:id="10" w:name="_Ref94606227"/>
      <w:r w:rsidR="00F035C1" w:rsidRPr="00F035C1">
        <w:rPr>
          <w:rFonts w:ascii="Arial" w:hAnsi="Arial" w:cs="Arial"/>
          <w:sz w:val="24"/>
          <w:szCs w:val="24"/>
        </w:rPr>
        <w:t>which fell to 820 in 2020 (a drop which is likely to be attributable at least in part to the lockdown policies of the pandemic)</w:t>
      </w:r>
      <w:r w:rsidR="0078300E" w:rsidRPr="000E6DCB">
        <w:rPr>
          <w:rStyle w:val="FootnoteReference"/>
          <w:rFonts w:ascii="Arial" w:hAnsi="Arial" w:cs="Arial"/>
          <w:sz w:val="24"/>
          <w:szCs w:val="24"/>
        </w:rPr>
        <w:footnoteReference w:id="32"/>
      </w:r>
      <w:bookmarkEnd w:id="10"/>
      <w:r w:rsidR="0078300E" w:rsidRPr="006B7FA4">
        <w:rPr>
          <w:rFonts w:ascii="Arial" w:hAnsi="Arial" w:cs="Arial"/>
          <w:sz w:val="24"/>
          <w:szCs w:val="24"/>
        </w:rPr>
        <w:t>.</w:t>
      </w:r>
      <w:r w:rsidR="0078300E">
        <w:rPr>
          <w:rFonts w:ascii="Arial" w:hAnsi="Arial" w:cs="Arial"/>
          <w:sz w:val="24"/>
          <w:szCs w:val="24"/>
        </w:rPr>
        <w:t xml:space="preserve"> </w:t>
      </w:r>
      <w:r w:rsidR="0094098B" w:rsidRPr="0094098B">
        <w:rPr>
          <w:rFonts w:ascii="Arial" w:hAnsi="Arial" w:cs="Arial"/>
          <w:sz w:val="24"/>
          <w:szCs w:val="24"/>
        </w:rPr>
        <w:t>In 2020 (during Covid lockdown year), the largest proportion of serious casualties occurred on roads with a 30mph speed limit 45%. 28% of all fatalities occurred on roads with a 30mph limit. Number of reported fatalities on roads with 30mph speed limits has been increasing since 2020 and in 2022 stood at 29 fatalities, demonstrating road safety within Wales still has space to significantly improve.</w:t>
      </w:r>
    </w:p>
    <w:p w14:paraId="79022307" w14:textId="5CEF459A" w:rsidR="00405EFD" w:rsidRPr="00E234FC" w:rsidRDefault="008035A3" w:rsidP="000E6DCB">
      <w:pPr>
        <w:autoSpaceDE w:val="0"/>
        <w:autoSpaceDN w:val="0"/>
        <w:adjustRightInd w:val="0"/>
        <w:spacing w:before="120"/>
        <w:rPr>
          <w:rFonts w:ascii="Arial" w:hAnsi="Arial" w:cs="Arial"/>
          <w:sz w:val="24"/>
          <w:szCs w:val="24"/>
        </w:rPr>
      </w:pPr>
      <w:r w:rsidRPr="006B7FA4">
        <w:rPr>
          <w:rFonts w:ascii="Arial" w:hAnsi="Arial" w:cs="Arial"/>
          <w:sz w:val="24"/>
          <w:szCs w:val="24"/>
        </w:rPr>
        <w:t>The adoption of a 20mph default speed limit</w:t>
      </w:r>
      <w:r w:rsidR="007309C9" w:rsidRPr="006B7FA4">
        <w:rPr>
          <w:rFonts w:ascii="Arial" w:hAnsi="Arial" w:cs="Arial"/>
          <w:sz w:val="24"/>
          <w:szCs w:val="24"/>
        </w:rPr>
        <w:t xml:space="preserve"> </w:t>
      </w:r>
      <w:r w:rsidR="007309C9" w:rsidRPr="000E6DCB">
        <w:rPr>
          <w:rFonts w:ascii="Arial" w:hAnsi="Arial" w:cs="Arial"/>
          <w:sz w:val="24"/>
          <w:szCs w:val="24"/>
        </w:rPr>
        <w:t>on restricted roads</w:t>
      </w:r>
      <w:r w:rsidRPr="006B7FA4">
        <w:rPr>
          <w:rFonts w:ascii="Arial" w:hAnsi="Arial" w:cs="Arial"/>
          <w:sz w:val="24"/>
          <w:szCs w:val="24"/>
        </w:rPr>
        <w:t xml:space="preserve"> </w:t>
      </w:r>
      <w:r w:rsidR="001F642D" w:rsidRPr="000E6DCB">
        <w:rPr>
          <w:rFonts w:ascii="Arial" w:hAnsi="Arial" w:cs="Arial"/>
          <w:sz w:val="24"/>
          <w:szCs w:val="24"/>
        </w:rPr>
        <w:t>is expected to</w:t>
      </w:r>
      <w:r w:rsidRPr="006B7FA4">
        <w:rPr>
          <w:rFonts w:ascii="Arial" w:hAnsi="Arial" w:cs="Arial"/>
          <w:sz w:val="24"/>
          <w:szCs w:val="24"/>
        </w:rPr>
        <w:t xml:space="preserve"> help </w:t>
      </w:r>
      <w:r w:rsidR="001F642D" w:rsidRPr="006B7FA4">
        <w:rPr>
          <w:rFonts w:ascii="Arial" w:hAnsi="Arial" w:cs="Arial"/>
          <w:sz w:val="24"/>
          <w:szCs w:val="24"/>
        </w:rPr>
        <w:t>reduce</w:t>
      </w:r>
      <w:r w:rsidR="009200F9">
        <w:rPr>
          <w:rFonts w:ascii="Arial" w:hAnsi="Arial" w:cs="Arial"/>
          <w:sz w:val="24"/>
          <w:szCs w:val="24"/>
        </w:rPr>
        <w:t xml:space="preserve"> the number and severity of</w:t>
      </w:r>
      <w:r w:rsidR="00945792" w:rsidRPr="006B7FA4">
        <w:rPr>
          <w:rFonts w:ascii="Arial" w:hAnsi="Arial" w:cs="Arial"/>
          <w:sz w:val="24"/>
          <w:szCs w:val="24"/>
        </w:rPr>
        <w:t xml:space="preserve"> road </w:t>
      </w:r>
      <w:r w:rsidR="00964465">
        <w:rPr>
          <w:rFonts w:ascii="Arial" w:hAnsi="Arial" w:cs="Arial"/>
          <w:sz w:val="24"/>
          <w:szCs w:val="24"/>
        </w:rPr>
        <w:t>crashes / collisions and ensuing injuries</w:t>
      </w:r>
      <w:r w:rsidR="00080183" w:rsidRPr="006B7FA4">
        <w:rPr>
          <w:rFonts w:ascii="Arial" w:hAnsi="Arial" w:cs="Arial"/>
          <w:sz w:val="24"/>
          <w:szCs w:val="24"/>
        </w:rPr>
        <w:t xml:space="preserve">, </w:t>
      </w:r>
      <w:r w:rsidR="001F642D" w:rsidRPr="006B7FA4">
        <w:rPr>
          <w:rFonts w:ascii="Arial" w:hAnsi="Arial" w:cs="Arial"/>
          <w:sz w:val="24"/>
          <w:szCs w:val="24"/>
        </w:rPr>
        <w:t xml:space="preserve">as well as </w:t>
      </w:r>
      <w:r w:rsidR="00D97A85">
        <w:rPr>
          <w:rFonts w:ascii="Arial" w:hAnsi="Arial" w:cs="Arial"/>
          <w:sz w:val="24"/>
          <w:szCs w:val="24"/>
        </w:rPr>
        <w:t>contribution to a reduction in</w:t>
      </w:r>
      <w:r w:rsidR="004F0A32" w:rsidRPr="006B7FA4">
        <w:rPr>
          <w:rFonts w:ascii="Arial" w:hAnsi="Arial" w:cs="Arial"/>
          <w:sz w:val="24"/>
          <w:szCs w:val="24"/>
        </w:rPr>
        <w:t xml:space="preserve"> negative externalities of vehicle use</w:t>
      </w:r>
      <w:r w:rsidR="00080183" w:rsidRPr="006B7FA4">
        <w:rPr>
          <w:rFonts w:ascii="Arial" w:hAnsi="Arial" w:cs="Arial"/>
          <w:sz w:val="24"/>
          <w:szCs w:val="24"/>
        </w:rPr>
        <w:t xml:space="preserve"> </w:t>
      </w:r>
      <w:r w:rsidR="001F642D" w:rsidRPr="006B7FA4">
        <w:rPr>
          <w:rFonts w:ascii="Arial" w:hAnsi="Arial" w:cs="Arial"/>
          <w:sz w:val="24"/>
          <w:szCs w:val="24"/>
        </w:rPr>
        <w:t xml:space="preserve">such as noise and pollution. This in turn will help support </w:t>
      </w:r>
      <w:r w:rsidR="00F15107" w:rsidRPr="006B7FA4">
        <w:rPr>
          <w:rFonts w:ascii="Arial" w:hAnsi="Arial" w:cs="Arial"/>
          <w:sz w:val="24"/>
          <w:szCs w:val="24"/>
        </w:rPr>
        <w:t xml:space="preserve">improved conditions in residential areas </w:t>
      </w:r>
      <w:r w:rsidR="00080183" w:rsidRPr="006B7FA4">
        <w:rPr>
          <w:rFonts w:ascii="Arial" w:hAnsi="Arial" w:cs="Arial"/>
          <w:sz w:val="24"/>
          <w:szCs w:val="24"/>
        </w:rPr>
        <w:t xml:space="preserve">and </w:t>
      </w:r>
      <w:r w:rsidR="00F15107" w:rsidRPr="006B7FA4">
        <w:rPr>
          <w:rFonts w:ascii="Arial" w:hAnsi="Arial" w:cs="Arial"/>
          <w:sz w:val="24"/>
          <w:szCs w:val="24"/>
        </w:rPr>
        <w:t>thereby</w:t>
      </w:r>
      <w:r w:rsidR="00916768">
        <w:rPr>
          <w:rFonts w:ascii="Arial" w:hAnsi="Arial" w:cs="Arial"/>
          <w:sz w:val="24"/>
          <w:szCs w:val="24"/>
        </w:rPr>
        <w:t xml:space="preserve"> contribute towards an</w:t>
      </w:r>
      <w:r w:rsidR="00F15107" w:rsidRPr="006B7FA4">
        <w:rPr>
          <w:rFonts w:ascii="Arial" w:hAnsi="Arial" w:cs="Arial"/>
          <w:sz w:val="24"/>
          <w:szCs w:val="24"/>
        </w:rPr>
        <w:t xml:space="preserve"> </w:t>
      </w:r>
      <w:r w:rsidR="0060728E">
        <w:rPr>
          <w:rFonts w:ascii="Arial" w:hAnsi="Arial" w:cs="Arial"/>
          <w:sz w:val="24"/>
          <w:szCs w:val="24"/>
        </w:rPr>
        <w:t>improve</w:t>
      </w:r>
      <w:r w:rsidR="00916768">
        <w:rPr>
          <w:rFonts w:ascii="Arial" w:hAnsi="Arial" w:cs="Arial"/>
          <w:sz w:val="24"/>
          <w:szCs w:val="24"/>
        </w:rPr>
        <w:t>d</w:t>
      </w:r>
      <w:r w:rsidR="0060728E">
        <w:rPr>
          <w:rFonts w:ascii="Arial" w:hAnsi="Arial" w:cs="Arial"/>
          <w:sz w:val="24"/>
          <w:szCs w:val="24"/>
        </w:rPr>
        <w:t xml:space="preserve"> </w:t>
      </w:r>
      <w:r w:rsidR="001110C8">
        <w:rPr>
          <w:rFonts w:ascii="Arial" w:hAnsi="Arial" w:cs="Arial"/>
          <w:sz w:val="24"/>
          <w:szCs w:val="24"/>
        </w:rPr>
        <w:t xml:space="preserve">quality of life </w:t>
      </w:r>
      <w:r w:rsidR="00964465">
        <w:rPr>
          <w:rFonts w:ascii="Arial" w:hAnsi="Arial" w:cs="Arial"/>
          <w:sz w:val="24"/>
          <w:szCs w:val="24"/>
        </w:rPr>
        <w:t xml:space="preserve">in </w:t>
      </w:r>
      <w:r w:rsidR="0060728E">
        <w:rPr>
          <w:rFonts w:ascii="Arial" w:hAnsi="Arial" w:cs="Arial"/>
          <w:sz w:val="24"/>
          <w:szCs w:val="24"/>
        </w:rPr>
        <w:t>local</w:t>
      </w:r>
      <w:r w:rsidR="00964465">
        <w:rPr>
          <w:rFonts w:ascii="Arial" w:hAnsi="Arial" w:cs="Arial"/>
          <w:sz w:val="24"/>
          <w:szCs w:val="24"/>
        </w:rPr>
        <w:t xml:space="preserve"> areas</w:t>
      </w:r>
      <w:r w:rsidR="00080183" w:rsidRPr="006B7FA4">
        <w:rPr>
          <w:rFonts w:ascii="Arial" w:hAnsi="Arial" w:cs="Arial"/>
          <w:sz w:val="24"/>
          <w:szCs w:val="24"/>
        </w:rPr>
        <w:t>.</w:t>
      </w:r>
      <w:r w:rsidR="007601AE" w:rsidRPr="00E234FC">
        <w:rPr>
          <w:rFonts w:ascii="Arial" w:hAnsi="Arial" w:cs="Arial"/>
          <w:sz w:val="24"/>
          <w:szCs w:val="24"/>
        </w:rPr>
        <w:t xml:space="preserve"> </w:t>
      </w:r>
      <w:r w:rsidR="001E1306">
        <w:rPr>
          <w:rFonts w:ascii="Arial" w:hAnsi="Arial" w:cs="Arial"/>
          <w:sz w:val="24"/>
          <w:szCs w:val="24"/>
        </w:rPr>
        <w:t xml:space="preserve">The adoption of a 20mph default speed limit should be considered in conjunction with the Climate Change Committee’s </w:t>
      </w:r>
      <w:r w:rsidR="001E1306" w:rsidRPr="00851161">
        <w:rPr>
          <w:rFonts w:ascii="Arial" w:hAnsi="Arial" w:cs="Arial"/>
          <w:sz w:val="24"/>
          <w:szCs w:val="24"/>
        </w:rPr>
        <w:t>carbon reduction pathway for Wales</w:t>
      </w:r>
      <w:r w:rsidR="00754452">
        <w:rPr>
          <w:rFonts w:ascii="Arial" w:hAnsi="Arial" w:cs="Arial"/>
          <w:sz w:val="24"/>
          <w:szCs w:val="24"/>
        </w:rPr>
        <w:t xml:space="preserve">. </w:t>
      </w:r>
      <w:r w:rsidR="00D1540E">
        <w:rPr>
          <w:rFonts w:ascii="Arial" w:hAnsi="Arial" w:cs="Arial"/>
          <w:sz w:val="24"/>
          <w:szCs w:val="24"/>
        </w:rPr>
        <w:t xml:space="preserve">It is </w:t>
      </w:r>
      <w:r w:rsidR="00844221">
        <w:rPr>
          <w:rFonts w:ascii="Arial" w:hAnsi="Arial" w:cs="Arial"/>
          <w:sz w:val="24"/>
          <w:szCs w:val="24"/>
        </w:rPr>
        <w:t xml:space="preserve">proposed that </w:t>
      </w:r>
      <w:r w:rsidR="001E1306" w:rsidRPr="00851161">
        <w:rPr>
          <w:rFonts w:ascii="Arial" w:hAnsi="Arial" w:cs="Arial"/>
          <w:sz w:val="24"/>
          <w:szCs w:val="24"/>
        </w:rPr>
        <w:t xml:space="preserve">emissions from surface transport must be roughly halved between 2020 and 2030 from </w:t>
      </w:r>
      <w:r w:rsidR="00D97A85">
        <w:rPr>
          <w:rFonts w:ascii="Arial" w:hAnsi="Arial" w:cs="Arial"/>
          <w:sz w:val="24"/>
          <w:szCs w:val="24"/>
        </w:rPr>
        <w:t>six</w:t>
      </w:r>
      <w:r w:rsidR="001E1306" w:rsidRPr="00851161">
        <w:rPr>
          <w:rFonts w:ascii="Arial" w:hAnsi="Arial" w:cs="Arial"/>
          <w:sz w:val="24"/>
          <w:szCs w:val="24"/>
        </w:rPr>
        <w:t xml:space="preserve"> to </w:t>
      </w:r>
      <w:r w:rsidR="00D97A85">
        <w:rPr>
          <w:rFonts w:ascii="Arial" w:hAnsi="Arial" w:cs="Arial"/>
          <w:sz w:val="24"/>
          <w:szCs w:val="24"/>
        </w:rPr>
        <w:t>three</w:t>
      </w:r>
      <w:r w:rsidR="001E1306" w:rsidRPr="00851161">
        <w:rPr>
          <w:rFonts w:ascii="Arial" w:hAnsi="Arial" w:cs="Arial"/>
          <w:sz w:val="24"/>
          <w:szCs w:val="24"/>
        </w:rPr>
        <w:t xml:space="preserve"> million tonnes C</w:t>
      </w:r>
      <w:r w:rsidR="00D97A85">
        <w:rPr>
          <w:rFonts w:ascii="Arial" w:hAnsi="Arial" w:cs="Arial"/>
          <w:sz w:val="24"/>
          <w:szCs w:val="24"/>
        </w:rPr>
        <w:t>O</w:t>
      </w:r>
      <w:r w:rsidR="001E1306" w:rsidRPr="00731B9A">
        <w:rPr>
          <w:rFonts w:ascii="Arial" w:hAnsi="Arial" w:cs="Arial"/>
          <w:sz w:val="24"/>
          <w:szCs w:val="24"/>
          <w:vertAlign w:val="subscript"/>
        </w:rPr>
        <w:t>²</w:t>
      </w:r>
      <w:r w:rsidR="001E1306">
        <w:rPr>
          <w:rStyle w:val="FootnoteReference"/>
          <w:rFonts w:ascii="Arial" w:hAnsi="Arial" w:cs="Arial"/>
          <w:sz w:val="24"/>
          <w:szCs w:val="24"/>
        </w:rPr>
        <w:footnoteReference w:id="33"/>
      </w:r>
      <w:r w:rsidR="00D97A85">
        <w:rPr>
          <w:rFonts w:ascii="Arial" w:hAnsi="Arial" w:cs="Arial"/>
          <w:sz w:val="24"/>
          <w:szCs w:val="24"/>
        </w:rPr>
        <w:t>.</w:t>
      </w:r>
      <w:r w:rsidR="002D69B7">
        <w:rPr>
          <w:rFonts w:ascii="Arial" w:hAnsi="Arial" w:cs="Arial"/>
          <w:sz w:val="24"/>
          <w:szCs w:val="24"/>
        </w:rPr>
        <w:t xml:space="preserve"> </w:t>
      </w:r>
      <w:r w:rsidR="00D97A85">
        <w:rPr>
          <w:rFonts w:ascii="Arial" w:hAnsi="Arial" w:cs="Arial"/>
          <w:sz w:val="24"/>
          <w:szCs w:val="24"/>
        </w:rPr>
        <w:t xml:space="preserve">It is important to note </w:t>
      </w:r>
      <w:r w:rsidR="001E1306" w:rsidRPr="00851161">
        <w:rPr>
          <w:rFonts w:ascii="Arial" w:hAnsi="Arial" w:cs="Arial"/>
          <w:sz w:val="24"/>
          <w:szCs w:val="24"/>
        </w:rPr>
        <w:t>that</w:t>
      </w:r>
      <w:r w:rsidR="00D97A85">
        <w:rPr>
          <w:rFonts w:ascii="Arial" w:hAnsi="Arial" w:cs="Arial"/>
          <w:sz w:val="24"/>
          <w:szCs w:val="24"/>
        </w:rPr>
        <w:t xml:space="preserve"> the increasing usage of</w:t>
      </w:r>
      <w:r w:rsidR="001E1306" w:rsidRPr="00851161">
        <w:rPr>
          <w:rFonts w:ascii="Arial" w:hAnsi="Arial" w:cs="Arial"/>
          <w:sz w:val="24"/>
          <w:szCs w:val="24"/>
        </w:rPr>
        <w:t xml:space="preserve"> electric vehicles </w:t>
      </w:r>
      <w:r w:rsidR="00D97A85">
        <w:rPr>
          <w:rFonts w:ascii="Arial" w:hAnsi="Arial" w:cs="Arial"/>
          <w:sz w:val="24"/>
          <w:szCs w:val="24"/>
        </w:rPr>
        <w:t xml:space="preserve">and eventual phasing out of internal combustion engines </w:t>
      </w:r>
      <w:r w:rsidR="001E1306" w:rsidRPr="00851161">
        <w:rPr>
          <w:rFonts w:ascii="Arial" w:hAnsi="Arial" w:cs="Arial"/>
          <w:sz w:val="24"/>
          <w:szCs w:val="24"/>
        </w:rPr>
        <w:t xml:space="preserve">will have a </w:t>
      </w:r>
      <w:r w:rsidR="00D97A85">
        <w:rPr>
          <w:rFonts w:ascii="Arial" w:hAnsi="Arial" w:cs="Arial"/>
          <w:sz w:val="24"/>
          <w:szCs w:val="24"/>
        </w:rPr>
        <w:t>primary</w:t>
      </w:r>
      <w:r w:rsidR="001E1306" w:rsidRPr="00851161">
        <w:rPr>
          <w:rFonts w:ascii="Arial" w:hAnsi="Arial" w:cs="Arial"/>
          <w:sz w:val="24"/>
          <w:szCs w:val="24"/>
        </w:rPr>
        <w:t xml:space="preserve"> role to play in achieving thi</w:t>
      </w:r>
      <w:r w:rsidR="001E1306">
        <w:rPr>
          <w:rFonts w:ascii="Arial" w:hAnsi="Arial" w:cs="Arial"/>
          <w:sz w:val="24"/>
          <w:szCs w:val="24"/>
        </w:rPr>
        <w:t>s</w:t>
      </w:r>
      <w:r w:rsidR="00B941A8">
        <w:rPr>
          <w:rStyle w:val="FootnoteReference"/>
          <w:rFonts w:ascii="Arial" w:hAnsi="Arial" w:cs="Arial"/>
          <w:sz w:val="24"/>
          <w:szCs w:val="24"/>
        </w:rPr>
        <w:footnoteReference w:id="34"/>
      </w:r>
      <w:r w:rsidR="00D97A85">
        <w:rPr>
          <w:rFonts w:ascii="Arial" w:hAnsi="Arial" w:cs="Arial"/>
          <w:sz w:val="24"/>
          <w:szCs w:val="24"/>
        </w:rPr>
        <w:t>,</w:t>
      </w:r>
      <w:r w:rsidR="001E1306">
        <w:rPr>
          <w:rFonts w:ascii="Arial" w:hAnsi="Arial" w:cs="Arial"/>
          <w:sz w:val="24"/>
          <w:szCs w:val="24"/>
        </w:rPr>
        <w:t xml:space="preserve"> </w:t>
      </w:r>
      <w:r w:rsidR="00D97A85">
        <w:rPr>
          <w:rFonts w:ascii="Arial" w:hAnsi="Arial" w:cs="Arial"/>
          <w:sz w:val="24"/>
          <w:szCs w:val="24"/>
        </w:rPr>
        <w:t xml:space="preserve">with </w:t>
      </w:r>
      <w:r w:rsidR="001E1306">
        <w:rPr>
          <w:rFonts w:ascii="Arial" w:hAnsi="Arial" w:cs="Arial"/>
          <w:sz w:val="24"/>
          <w:szCs w:val="24"/>
        </w:rPr>
        <w:t xml:space="preserve">electric vehicles also </w:t>
      </w:r>
      <w:r w:rsidR="00A960B7">
        <w:rPr>
          <w:rFonts w:ascii="Arial" w:hAnsi="Arial" w:cs="Arial"/>
          <w:sz w:val="24"/>
          <w:szCs w:val="24"/>
        </w:rPr>
        <w:t>causing lower levels of</w:t>
      </w:r>
      <w:r w:rsidR="001E1306">
        <w:rPr>
          <w:rFonts w:ascii="Arial" w:hAnsi="Arial" w:cs="Arial"/>
          <w:sz w:val="24"/>
          <w:szCs w:val="24"/>
        </w:rPr>
        <w:t xml:space="preserve"> noise pollution</w:t>
      </w:r>
      <w:r w:rsidR="00A960B7">
        <w:rPr>
          <w:rFonts w:ascii="Arial" w:hAnsi="Arial" w:cs="Arial"/>
          <w:sz w:val="24"/>
          <w:szCs w:val="24"/>
        </w:rPr>
        <w:t xml:space="preserve">. Nevertheless, the 20mph policy further enhances these outcomes as a reduction </w:t>
      </w:r>
      <w:r w:rsidR="00D4528F">
        <w:rPr>
          <w:rFonts w:ascii="Arial" w:hAnsi="Arial" w:cs="Arial"/>
          <w:sz w:val="24"/>
          <w:szCs w:val="24"/>
        </w:rPr>
        <w:t xml:space="preserve">in speed </w:t>
      </w:r>
      <w:r w:rsidR="00A960B7">
        <w:rPr>
          <w:rFonts w:ascii="Arial" w:hAnsi="Arial" w:cs="Arial"/>
          <w:sz w:val="24"/>
          <w:szCs w:val="24"/>
        </w:rPr>
        <w:t>will reduce the noise produced from a</w:t>
      </w:r>
      <w:r w:rsidR="00D4528F">
        <w:rPr>
          <w:rFonts w:ascii="Arial" w:hAnsi="Arial" w:cs="Arial"/>
          <w:sz w:val="24"/>
          <w:szCs w:val="24"/>
        </w:rPr>
        <w:t>ny</w:t>
      </w:r>
      <w:r w:rsidR="00A960B7">
        <w:rPr>
          <w:rFonts w:ascii="Arial" w:hAnsi="Arial" w:cs="Arial"/>
          <w:sz w:val="24"/>
          <w:szCs w:val="24"/>
        </w:rPr>
        <w:t xml:space="preserve"> vehicle (electric or other)</w:t>
      </w:r>
      <w:r w:rsidR="00D4528F">
        <w:rPr>
          <w:rFonts w:ascii="Arial" w:hAnsi="Arial" w:cs="Arial"/>
          <w:sz w:val="24"/>
          <w:szCs w:val="24"/>
        </w:rPr>
        <w:t xml:space="preserve">; furthermore, </w:t>
      </w:r>
      <w:r w:rsidR="00A960B7">
        <w:rPr>
          <w:rFonts w:ascii="Arial" w:hAnsi="Arial" w:cs="Arial"/>
          <w:sz w:val="24"/>
          <w:szCs w:val="24"/>
        </w:rPr>
        <w:t>electric vehicle</w:t>
      </w:r>
      <w:r w:rsidR="00D4528F">
        <w:rPr>
          <w:rFonts w:ascii="Arial" w:hAnsi="Arial" w:cs="Arial"/>
          <w:sz w:val="24"/>
          <w:szCs w:val="24"/>
        </w:rPr>
        <w:t>s</w:t>
      </w:r>
      <w:r w:rsidR="00A960B7">
        <w:rPr>
          <w:rFonts w:ascii="Arial" w:hAnsi="Arial" w:cs="Arial"/>
          <w:sz w:val="24"/>
          <w:szCs w:val="24"/>
        </w:rPr>
        <w:t xml:space="preserve"> consume less energy when travelling at lower</w:t>
      </w:r>
      <w:r w:rsidR="00D4528F">
        <w:rPr>
          <w:rFonts w:ascii="Arial" w:hAnsi="Arial" w:cs="Arial"/>
          <w:sz w:val="24"/>
          <w:szCs w:val="24"/>
        </w:rPr>
        <w:t xml:space="preserve"> speeds</w:t>
      </w:r>
      <w:r w:rsidR="00E22F49">
        <w:rPr>
          <w:rFonts w:ascii="Arial" w:hAnsi="Arial" w:cs="Arial"/>
          <w:sz w:val="24"/>
          <w:szCs w:val="24"/>
        </w:rPr>
        <w:t>.</w:t>
      </w:r>
      <w:r w:rsidR="00E22F49">
        <w:rPr>
          <w:rStyle w:val="FootnoteReference"/>
          <w:rFonts w:ascii="Arial" w:hAnsi="Arial" w:cs="Arial"/>
          <w:sz w:val="24"/>
          <w:szCs w:val="24"/>
        </w:rPr>
        <w:footnoteReference w:id="35"/>
      </w:r>
      <w:r w:rsidR="00A960B7">
        <w:rPr>
          <w:rFonts w:ascii="Arial" w:hAnsi="Arial" w:cs="Arial"/>
          <w:sz w:val="24"/>
          <w:szCs w:val="24"/>
        </w:rPr>
        <w:t xml:space="preserve"> </w:t>
      </w:r>
    </w:p>
    <w:p w14:paraId="006013B9" w14:textId="1E4886A6" w:rsidR="009A076C" w:rsidRDefault="009A076C" w:rsidP="002B4069">
      <w:pPr>
        <w:autoSpaceDE w:val="0"/>
        <w:autoSpaceDN w:val="0"/>
        <w:adjustRightInd w:val="0"/>
        <w:spacing w:before="0" w:after="0"/>
        <w:rPr>
          <w:rFonts w:ascii="Arial" w:hAnsi="Arial" w:cs="Arial"/>
          <w:sz w:val="24"/>
          <w:szCs w:val="24"/>
        </w:rPr>
      </w:pPr>
      <w:r w:rsidRPr="009A076C">
        <w:rPr>
          <w:rFonts w:ascii="Arial" w:hAnsi="Arial" w:cs="Arial"/>
          <w:sz w:val="24"/>
          <w:szCs w:val="24"/>
        </w:rPr>
        <w:t>Set against this are potential economic disbenefits associated primarily with car drivers and businesses that rely on road transport, with increased time require</w:t>
      </w:r>
      <w:r w:rsidR="00BD3A23">
        <w:rPr>
          <w:rFonts w:ascii="Arial" w:hAnsi="Arial" w:cs="Arial"/>
          <w:sz w:val="24"/>
          <w:szCs w:val="24"/>
        </w:rPr>
        <w:t>d</w:t>
      </w:r>
      <w:r w:rsidRPr="009A076C">
        <w:rPr>
          <w:rFonts w:ascii="Arial" w:hAnsi="Arial" w:cs="Arial"/>
          <w:sz w:val="24"/>
          <w:szCs w:val="24"/>
        </w:rPr>
        <w:t xml:space="preserve"> for some journeys as a result of the reduced speed limit. This can result in economic costs associated with longer local journeys (noting that it takes one minute longer to drive a mile at 20mph compared to driving it at 30mph) as well as uncertain implications of the potential for increased journey times on the bus and freight sectors. These aspects are discussed further in section 4 of the IIA.</w:t>
      </w:r>
    </w:p>
    <w:p w14:paraId="6153DB3A" w14:textId="77777777" w:rsidR="009A076C" w:rsidRDefault="009A076C" w:rsidP="002B4069">
      <w:pPr>
        <w:autoSpaceDE w:val="0"/>
        <w:autoSpaceDN w:val="0"/>
        <w:adjustRightInd w:val="0"/>
        <w:spacing w:before="0" w:after="0"/>
        <w:rPr>
          <w:rFonts w:ascii="Arial" w:hAnsi="Arial" w:cs="Arial"/>
          <w:sz w:val="24"/>
          <w:szCs w:val="24"/>
        </w:rPr>
      </w:pPr>
    </w:p>
    <w:p w14:paraId="4DE4EC72" w14:textId="3BAC0069" w:rsidR="002B4069" w:rsidRPr="00E234FC" w:rsidRDefault="00027A6D" w:rsidP="002B4069">
      <w:pPr>
        <w:autoSpaceDE w:val="0"/>
        <w:autoSpaceDN w:val="0"/>
        <w:adjustRightInd w:val="0"/>
        <w:spacing w:before="0" w:after="0"/>
        <w:rPr>
          <w:rFonts w:ascii="Arial" w:hAnsi="Arial" w:cs="Arial"/>
          <w:sz w:val="24"/>
          <w:szCs w:val="24"/>
        </w:rPr>
      </w:pPr>
      <w:r w:rsidRPr="00E234FC">
        <w:rPr>
          <w:rFonts w:ascii="Arial" w:hAnsi="Arial" w:cs="Arial"/>
          <w:sz w:val="24"/>
          <w:szCs w:val="24"/>
        </w:rPr>
        <w:t xml:space="preserve">An alternative option to </w:t>
      </w:r>
      <w:r w:rsidR="0060728E">
        <w:rPr>
          <w:rFonts w:ascii="Arial" w:hAnsi="Arial" w:cs="Arial"/>
          <w:sz w:val="24"/>
          <w:szCs w:val="24"/>
        </w:rPr>
        <w:t>legislating</w:t>
      </w:r>
      <w:r w:rsidR="008216AB" w:rsidRPr="00E234FC">
        <w:rPr>
          <w:rFonts w:ascii="Arial" w:hAnsi="Arial" w:cs="Arial"/>
          <w:sz w:val="24"/>
          <w:szCs w:val="24"/>
        </w:rPr>
        <w:t xml:space="preserve"> for</w:t>
      </w:r>
      <w:r w:rsidRPr="00E234FC">
        <w:rPr>
          <w:rFonts w:ascii="Arial" w:hAnsi="Arial" w:cs="Arial"/>
          <w:sz w:val="24"/>
          <w:szCs w:val="24"/>
        </w:rPr>
        <w:t xml:space="preserve"> a default 20mph speed limit is </w:t>
      </w:r>
      <w:r w:rsidR="008216AB" w:rsidRPr="00E234FC">
        <w:rPr>
          <w:rFonts w:ascii="Arial" w:hAnsi="Arial" w:cs="Arial"/>
          <w:sz w:val="24"/>
          <w:szCs w:val="24"/>
        </w:rPr>
        <w:t>that</w:t>
      </w:r>
      <w:r w:rsidR="00EA6133" w:rsidRPr="00E234FC">
        <w:rPr>
          <w:rFonts w:ascii="Arial" w:hAnsi="Arial" w:cs="Arial"/>
          <w:sz w:val="24"/>
          <w:szCs w:val="24"/>
        </w:rPr>
        <w:t xml:space="preserve"> local authorities </w:t>
      </w:r>
      <w:r w:rsidR="00F3159E" w:rsidRPr="00E234FC">
        <w:rPr>
          <w:rFonts w:ascii="Arial" w:hAnsi="Arial" w:cs="Arial"/>
          <w:sz w:val="24"/>
          <w:szCs w:val="24"/>
        </w:rPr>
        <w:t>continue to</w:t>
      </w:r>
      <w:r w:rsidR="00EA6133" w:rsidRPr="00E234FC">
        <w:rPr>
          <w:rFonts w:ascii="Arial" w:hAnsi="Arial" w:cs="Arial"/>
          <w:sz w:val="24"/>
          <w:szCs w:val="24"/>
        </w:rPr>
        <w:t xml:space="preserve"> reduce speed limits </w:t>
      </w:r>
      <w:r w:rsidR="001B2F9D" w:rsidRPr="00E234FC">
        <w:rPr>
          <w:rFonts w:ascii="Arial" w:hAnsi="Arial" w:cs="Arial"/>
          <w:sz w:val="24"/>
          <w:szCs w:val="24"/>
        </w:rPr>
        <w:t>in</w:t>
      </w:r>
      <w:r w:rsidR="009200F9">
        <w:rPr>
          <w:rFonts w:ascii="Arial" w:hAnsi="Arial" w:cs="Arial"/>
          <w:sz w:val="24"/>
          <w:szCs w:val="24"/>
        </w:rPr>
        <w:t>crementally</w:t>
      </w:r>
      <w:r w:rsidR="00FE4376">
        <w:rPr>
          <w:rFonts w:ascii="Arial" w:hAnsi="Arial" w:cs="Arial"/>
          <w:sz w:val="24"/>
          <w:szCs w:val="24"/>
        </w:rPr>
        <w:t xml:space="preserve"> </w:t>
      </w:r>
      <w:r w:rsidR="001C6A3B">
        <w:rPr>
          <w:rFonts w:ascii="Arial" w:hAnsi="Arial" w:cs="Arial"/>
          <w:sz w:val="24"/>
          <w:szCs w:val="24"/>
        </w:rPr>
        <w:t>using</w:t>
      </w:r>
      <w:r w:rsidR="00FE4376">
        <w:rPr>
          <w:rFonts w:ascii="Arial" w:hAnsi="Arial" w:cs="Arial"/>
          <w:sz w:val="24"/>
          <w:szCs w:val="24"/>
        </w:rPr>
        <w:t xml:space="preserve"> </w:t>
      </w:r>
      <w:r w:rsidR="001C6A3B">
        <w:rPr>
          <w:rFonts w:ascii="Arial" w:hAnsi="Arial" w:cs="Arial"/>
          <w:sz w:val="24"/>
          <w:szCs w:val="24"/>
        </w:rPr>
        <w:t xml:space="preserve">powers under The Road Traffic </w:t>
      </w:r>
      <w:r w:rsidR="001C6A3B">
        <w:rPr>
          <w:rFonts w:ascii="Arial" w:hAnsi="Arial" w:cs="Arial"/>
          <w:sz w:val="24"/>
          <w:szCs w:val="24"/>
        </w:rPr>
        <w:lastRenderedPageBreak/>
        <w:t>Regulations Act (198</w:t>
      </w:r>
      <w:r w:rsidR="00624082">
        <w:rPr>
          <w:rFonts w:ascii="Arial" w:hAnsi="Arial" w:cs="Arial"/>
          <w:sz w:val="24"/>
          <w:szCs w:val="24"/>
        </w:rPr>
        <w:t>4</w:t>
      </w:r>
      <w:r w:rsidR="001C6A3B">
        <w:rPr>
          <w:rFonts w:ascii="Arial" w:hAnsi="Arial" w:cs="Arial"/>
          <w:sz w:val="24"/>
          <w:szCs w:val="24"/>
        </w:rPr>
        <w:t>)</w:t>
      </w:r>
      <w:r w:rsidR="00080C8A" w:rsidRPr="00E234FC">
        <w:rPr>
          <w:rFonts w:ascii="Arial" w:hAnsi="Arial" w:cs="Arial"/>
          <w:sz w:val="24"/>
          <w:szCs w:val="24"/>
        </w:rPr>
        <w:t xml:space="preserve">. </w:t>
      </w:r>
      <w:r w:rsidR="00F3159E" w:rsidRPr="00E234FC">
        <w:rPr>
          <w:rFonts w:ascii="Arial" w:hAnsi="Arial" w:cs="Arial"/>
          <w:sz w:val="24"/>
          <w:szCs w:val="24"/>
        </w:rPr>
        <w:t>T</w:t>
      </w:r>
      <w:r w:rsidR="00080C8A" w:rsidRPr="00E234FC">
        <w:rPr>
          <w:rFonts w:ascii="Arial" w:hAnsi="Arial" w:cs="Arial"/>
          <w:sz w:val="24"/>
          <w:szCs w:val="24"/>
        </w:rPr>
        <w:t xml:space="preserve">his has been </w:t>
      </w:r>
      <w:r w:rsidR="00F3159E" w:rsidRPr="00E234FC">
        <w:rPr>
          <w:rFonts w:ascii="Arial" w:hAnsi="Arial" w:cs="Arial"/>
          <w:sz w:val="24"/>
          <w:szCs w:val="24"/>
        </w:rPr>
        <w:t xml:space="preserve">the approach </w:t>
      </w:r>
      <w:r w:rsidR="00080C8A" w:rsidRPr="00E234FC">
        <w:rPr>
          <w:rFonts w:ascii="Arial" w:hAnsi="Arial" w:cs="Arial"/>
          <w:sz w:val="24"/>
          <w:szCs w:val="24"/>
        </w:rPr>
        <w:t xml:space="preserve">taken </w:t>
      </w:r>
      <w:r w:rsidR="00AA6F13" w:rsidRPr="00E234FC">
        <w:rPr>
          <w:rFonts w:ascii="Arial" w:hAnsi="Arial" w:cs="Arial"/>
          <w:sz w:val="24"/>
          <w:szCs w:val="24"/>
        </w:rPr>
        <w:t xml:space="preserve">in recent years, </w:t>
      </w:r>
      <w:r w:rsidR="004F5B53" w:rsidRPr="00E234FC">
        <w:rPr>
          <w:rFonts w:ascii="Arial" w:hAnsi="Arial" w:cs="Arial"/>
          <w:sz w:val="24"/>
          <w:szCs w:val="24"/>
        </w:rPr>
        <w:t xml:space="preserve">and the Welsh Government </w:t>
      </w:r>
      <w:r w:rsidR="00AA6F13" w:rsidRPr="00E234FC">
        <w:rPr>
          <w:rFonts w:ascii="Arial" w:hAnsi="Arial" w:cs="Arial"/>
          <w:sz w:val="24"/>
          <w:szCs w:val="24"/>
        </w:rPr>
        <w:t>has</w:t>
      </w:r>
      <w:r w:rsidR="004F5B53" w:rsidRPr="00E234FC">
        <w:rPr>
          <w:rFonts w:ascii="Arial" w:hAnsi="Arial" w:cs="Arial"/>
          <w:sz w:val="24"/>
          <w:szCs w:val="24"/>
        </w:rPr>
        <w:t xml:space="preserve"> encouraged local authorities to </w:t>
      </w:r>
      <w:r w:rsidR="000A449B">
        <w:rPr>
          <w:rFonts w:ascii="Arial" w:hAnsi="Arial" w:cs="Arial"/>
          <w:sz w:val="24"/>
          <w:szCs w:val="24"/>
        </w:rPr>
        <w:t>make use of these powers</w:t>
      </w:r>
      <w:r w:rsidR="00AA6F13" w:rsidRPr="00E234FC">
        <w:rPr>
          <w:rFonts w:ascii="Arial" w:hAnsi="Arial" w:cs="Arial"/>
          <w:sz w:val="24"/>
          <w:szCs w:val="24"/>
        </w:rPr>
        <w:t>. However</w:t>
      </w:r>
      <w:r w:rsidR="00133655" w:rsidRPr="00E234FC">
        <w:rPr>
          <w:rFonts w:ascii="Arial" w:hAnsi="Arial" w:cs="Arial"/>
          <w:sz w:val="24"/>
          <w:szCs w:val="24"/>
        </w:rPr>
        <w:t>, the extent of change delivered under this approach has been limited and</w:t>
      </w:r>
      <w:r w:rsidR="004F5B53" w:rsidRPr="00E234FC">
        <w:rPr>
          <w:rFonts w:ascii="Arial" w:hAnsi="Arial" w:cs="Arial"/>
          <w:sz w:val="24"/>
          <w:szCs w:val="24"/>
        </w:rPr>
        <w:t xml:space="preserve"> </w:t>
      </w:r>
      <w:r w:rsidR="00092311" w:rsidRPr="00E234FC">
        <w:rPr>
          <w:rFonts w:ascii="Arial" w:hAnsi="Arial" w:cs="Arial"/>
          <w:sz w:val="24"/>
          <w:szCs w:val="24"/>
        </w:rPr>
        <w:t xml:space="preserve">the majority of </w:t>
      </w:r>
      <w:r w:rsidR="00133655" w:rsidRPr="00E234FC">
        <w:rPr>
          <w:rFonts w:ascii="Arial" w:hAnsi="Arial" w:cs="Arial"/>
          <w:sz w:val="24"/>
          <w:szCs w:val="24"/>
        </w:rPr>
        <w:t xml:space="preserve">restricted </w:t>
      </w:r>
      <w:r w:rsidR="00092311" w:rsidRPr="00E234FC">
        <w:rPr>
          <w:rFonts w:ascii="Arial" w:hAnsi="Arial" w:cs="Arial"/>
          <w:sz w:val="24"/>
          <w:szCs w:val="24"/>
        </w:rPr>
        <w:t>roads within Wales remain</w:t>
      </w:r>
      <w:r w:rsidR="000A449B">
        <w:rPr>
          <w:rFonts w:ascii="Arial" w:hAnsi="Arial" w:cs="Arial"/>
          <w:sz w:val="24"/>
          <w:szCs w:val="24"/>
        </w:rPr>
        <w:t xml:space="preserve"> at</w:t>
      </w:r>
      <w:r w:rsidR="00092311" w:rsidRPr="00E234FC">
        <w:rPr>
          <w:rFonts w:ascii="Arial" w:hAnsi="Arial" w:cs="Arial"/>
          <w:sz w:val="24"/>
          <w:szCs w:val="24"/>
        </w:rPr>
        <w:t xml:space="preserve"> 30mph</w:t>
      </w:r>
      <w:r w:rsidR="004D6EFE" w:rsidRPr="00E234FC">
        <w:rPr>
          <w:rFonts w:ascii="Arial" w:hAnsi="Arial" w:cs="Arial"/>
          <w:sz w:val="24"/>
          <w:szCs w:val="24"/>
        </w:rPr>
        <w:t xml:space="preserve"> (</w:t>
      </w:r>
      <w:r w:rsidR="004D6EFE" w:rsidRPr="00217A33">
        <w:rPr>
          <w:rFonts w:ascii="Arial" w:hAnsi="Arial" w:cs="Arial"/>
          <w:sz w:val="24"/>
          <w:szCs w:val="24"/>
        </w:rPr>
        <w:fldChar w:fldCharType="begin"/>
      </w:r>
      <w:r w:rsidR="004D6EFE" w:rsidRPr="00E234FC">
        <w:rPr>
          <w:rFonts w:ascii="Arial" w:hAnsi="Arial" w:cs="Arial"/>
          <w:sz w:val="24"/>
          <w:szCs w:val="24"/>
        </w:rPr>
        <w:instrText xml:space="preserve"> REF _Ref80262633 \h  \* MERGEFORMAT </w:instrText>
      </w:r>
      <w:r w:rsidR="004D6EFE" w:rsidRPr="00217A33">
        <w:rPr>
          <w:rFonts w:ascii="Arial" w:hAnsi="Arial" w:cs="Arial"/>
          <w:sz w:val="24"/>
          <w:szCs w:val="24"/>
        </w:rPr>
      </w:r>
      <w:r w:rsidR="004D6EFE" w:rsidRPr="00217A33">
        <w:rPr>
          <w:rFonts w:ascii="Arial" w:hAnsi="Arial" w:cs="Arial"/>
          <w:sz w:val="24"/>
          <w:szCs w:val="24"/>
        </w:rPr>
        <w:fldChar w:fldCharType="separate"/>
      </w:r>
      <w:r w:rsidR="004D6EFE" w:rsidRPr="000E6DCB">
        <w:rPr>
          <w:rFonts w:ascii="Arial" w:hAnsi="Arial" w:cs="Arial"/>
          <w:sz w:val="24"/>
          <w:szCs w:val="24"/>
        </w:rPr>
        <w:t>Figure 2</w:t>
      </w:r>
      <w:r w:rsidR="004D6EFE" w:rsidRPr="00217A33">
        <w:rPr>
          <w:rFonts w:ascii="Arial" w:hAnsi="Arial" w:cs="Arial"/>
          <w:sz w:val="24"/>
          <w:szCs w:val="24"/>
        </w:rPr>
        <w:fldChar w:fldCharType="end"/>
      </w:r>
      <w:r w:rsidR="004D6EFE" w:rsidRPr="00E234FC">
        <w:rPr>
          <w:rFonts w:ascii="Arial" w:hAnsi="Arial" w:cs="Arial"/>
          <w:sz w:val="24"/>
          <w:szCs w:val="24"/>
        </w:rPr>
        <w:t>)</w:t>
      </w:r>
      <w:r w:rsidR="00092311" w:rsidRPr="00E234FC">
        <w:rPr>
          <w:rFonts w:ascii="Arial" w:hAnsi="Arial" w:cs="Arial"/>
          <w:sz w:val="24"/>
          <w:szCs w:val="24"/>
        </w:rPr>
        <w:t xml:space="preserve">. </w:t>
      </w:r>
      <w:r w:rsidR="004F5B53" w:rsidRPr="00E234FC">
        <w:rPr>
          <w:rFonts w:ascii="Arial" w:hAnsi="Arial" w:cs="Arial"/>
          <w:sz w:val="24"/>
          <w:szCs w:val="24"/>
        </w:rPr>
        <w:t>Therefore,</w:t>
      </w:r>
      <w:r w:rsidR="00092311" w:rsidRPr="00E234FC">
        <w:rPr>
          <w:rFonts w:ascii="Arial" w:hAnsi="Arial" w:cs="Arial"/>
          <w:sz w:val="24"/>
          <w:szCs w:val="24"/>
        </w:rPr>
        <w:t xml:space="preserve"> </w:t>
      </w:r>
      <w:r w:rsidR="000A449B">
        <w:rPr>
          <w:rFonts w:ascii="Arial" w:hAnsi="Arial" w:cs="Arial"/>
          <w:sz w:val="24"/>
          <w:szCs w:val="24"/>
        </w:rPr>
        <w:t>the Welsh Government has concluded</w:t>
      </w:r>
      <w:r w:rsidR="0084734F">
        <w:rPr>
          <w:rFonts w:ascii="Arial" w:hAnsi="Arial" w:cs="Arial"/>
          <w:sz w:val="24"/>
          <w:szCs w:val="24"/>
        </w:rPr>
        <w:t xml:space="preserve"> that</w:t>
      </w:r>
      <w:r w:rsidR="00092311" w:rsidRPr="00E234FC">
        <w:rPr>
          <w:rFonts w:ascii="Arial" w:hAnsi="Arial" w:cs="Arial"/>
          <w:sz w:val="24"/>
          <w:szCs w:val="24"/>
        </w:rPr>
        <w:t xml:space="preserve"> to </w:t>
      </w:r>
      <w:r w:rsidR="000A449B">
        <w:rPr>
          <w:rFonts w:ascii="Arial" w:hAnsi="Arial" w:cs="Arial"/>
          <w:sz w:val="24"/>
          <w:szCs w:val="24"/>
        </w:rPr>
        <w:t xml:space="preserve">make implementation of reduced road speeds more widespread </w:t>
      </w:r>
      <w:r w:rsidR="001B2F9D" w:rsidRPr="00E234FC">
        <w:rPr>
          <w:rFonts w:ascii="Arial" w:hAnsi="Arial" w:cs="Arial"/>
          <w:sz w:val="24"/>
          <w:szCs w:val="24"/>
        </w:rPr>
        <w:t xml:space="preserve">a default 20mph speed limit </w:t>
      </w:r>
      <w:r w:rsidR="0000433B">
        <w:rPr>
          <w:rFonts w:ascii="Arial" w:hAnsi="Arial" w:cs="Arial"/>
          <w:sz w:val="24"/>
          <w:szCs w:val="24"/>
        </w:rPr>
        <w:t>should</w:t>
      </w:r>
      <w:r w:rsidR="0000433B" w:rsidRPr="00E234FC">
        <w:rPr>
          <w:rFonts w:ascii="Arial" w:hAnsi="Arial" w:cs="Arial"/>
          <w:sz w:val="24"/>
          <w:szCs w:val="24"/>
        </w:rPr>
        <w:t xml:space="preserve"> </w:t>
      </w:r>
      <w:r w:rsidR="001B2F9D" w:rsidRPr="00E234FC">
        <w:rPr>
          <w:rFonts w:ascii="Arial" w:hAnsi="Arial" w:cs="Arial"/>
          <w:sz w:val="24"/>
          <w:szCs w:val="24"/>
        </w:rPr>
        <w:t xml:space="preserve">be adopted. </w:t>
      </w:r>
    </w:p>
    <w:p w14:paraId="4ED75DBA" w14:textId="77777777" w:rsidR="00AC0298" w:rsidRDefault="00AC0298" w:rsidP="00027442">
      <w:pPr>
        <w:pStyle w:val="Caption"/>
        <w:rPr>
          <w:sz w:val="22"/>
          <w:szCs w:val="22"/>
        </w:rPr>
      </w:pPr>
      <w:bookmarkStart w:id="11" w:name="_Ref80262633"/>
    </w:p>
    <w:p w14:paraId="57AA65AB" w14:textId="382E82E3" w:rsidR="004D6EFE" w:rsidRPr="00F6376D" w:rsidRDefault="004D6EFE" w:rsidP="00027442">
      <w:pPr>
        <w:pStyle w:val="Caption"/>
        <w:rPr>
          <w:sz w:val="22"/>
          <w:szCs w:val="22"/>
        </w:rPr>
      </w:pPr>
      <w:r w:rsidRPr="00F6376D">
        <w:rPr>
          <w:sz w:val="22"/>
          <w:szCs w:val="22"/>
        </w:rPr>
        <w:t xml:space="preserve">Figure </w:t>
      </w:r>
      <w:r w:rsidR="00AA738E" w:rsidRPr="00F6376D">
        <w:rPr>
          <w:sz w:val="22"/>
          <w:szCs w:val="22"/>
        </w:rPr>
        <w:fldChar w:fldCharType="begin"/>
      </w:r>
      <w:r w:rsidR="00AA738E" w:rsidRPr="00F6376D">
        <w:rPr>
          <w:sz w:val="22"/>
          <w:szCs w:val="22"/>
        </w:rPr>
        <w:instrText xml:space="preserve"> SEQ Figure \* ARABIC </w:instrText>
      </w:r>
      <w:r w:rsidR="00AA738E" w:rsidRPr="00F6376D">
        <w:rPr>
          <w:sz w:val="22"/>
          <w:szCs w:val="22"/>
        </w:rPr>
        <w:fldChar w:fldCharType="separate"/>
      </w:r>
      <w:r w:rsidR="00C33BE2">
        <w:rPr>
          <w:noProof/>
          <w:sz w:val="22"/>
          <w:szCs w:val="22"/>
        </w:rPr>
        <w:t>2</w:t>
      </w:r>
      <w:r w:rsidR="00AA738E" w:rsidRPr="00F6376D">
        <w:rPr>
          <w:sz w:val="22"/>
          <w:szCs w:val="22"/>
        </w:rPr>
        <w:fldChar w:fldCharType="end"/>
      </w:r>
      <w:bookmarkEnd w:id="11"/>
      <w:r w:rsidRPr="00F6376D">
        <w:rPr>
          <w:sz w:val="22"/>
          <w:szCs w:val="22"/>
        </w:rPr>
        <w:t xml:space="preserve"> Road Lengths</w:t>
      </w:r>
      <w:r w:rsidR="000A449B">
        <w:rPr>
          <w:sz w:val="22"/>
          <w:szCs w:val="22"/>
        </w:rPr>
        <w:t xml:space="preserve"> (by km)</w:t>
      </w:r>
      <w:r w:rsidRPr="00F6376D">
        <w:rPr>
          <w:sz w:val="22"/>
          <w:szCs w:val="22"/>
        </w:rPr>
        <w:t xml:space="preserve"> </w:t>
      </w:r>
      <w:r w:rsidR="00674A72">
        <w:rPr>
          <w:sz w:val="22"/>
          <w:szCs w:val="22"/>
        </w:rPr>
        <w:t xml:space="preserve">of </w:t>
      </w:r>
      <w:r w:rsidRPr="00F6376D">
        <w:rPr>
          <w:sz w:val="22"/>
          <w:szCs w:val="22"/>
        </w:rPr>
        <w:t>Wales by Speed Limit (20mph to 40mph)</w:t>
      </w:r>
      <w:r w:rsidR="00E83001" w:rsidRPr="00F6376D">
        <w:rPr>
          <w:rStyle w:val="FootnoteReference"/>
          <w:rFonts w:ascii="Arial" w:hAnsi="Arial" w:cs="Arial"/>
          <w:sz w:val="28"/>
          <w:szCs w:val="28"/>
        </w:rPr>
        <w:footnoteReference w:id="36"/>
      </w:r>
    </w:p>
    <w:p w14:paraId="4CAA0425" w14:textId="4D1DF9A7" w:rsidR="001B2F9D" w:rsidRPr="00E234FC" w:rsidRDefault="005813C1" w:rsidP="002B4069">
      <w:pPr>
        <w:autoSpaceDE w:val="0"/>
        <w:autoSpaceDN w:val="0"/>
        <w:adjustRightInd w:val="0"/>
        <w:spacing w:before="0" w:after="0"/>
        <w:rPr>
          <w:rFonts w:ascii="Arial" w:hAnsi="Arial" w:cs="Arial"/>
          <w:sz w:val="24"/>
          <w:szCs w:val="24"/>
        </w:rPr>
      </w:pPr>
      <w:r w:rsidRPr="005813C1">
        <w:rPr>
          <w:noProof/>
        </w:rPr>
        <w:t xml:space="preserve"> </w:t>
      </w:r>
      <w:r w:rsidR="00186280">
        <w:rPr>
          <w:noProof/>
        </w:rPr>
        <w:drawing>
          <wp:inline distT="0" distB="0" distL="0" distR="0" wp14:anchorId="255CB182" wp14:editId="6641BFB7">
            <wp:extent cx="4584700" cy="2755697"/>
            <wp:effectExtent l="0" t="0" r="6350" b="6985"/>
            <wp:docPr id="970653413" name="Picture 1" descr="A pie chart illustrating the road lengths by KM by speed limit (20mph, 30mph and 40mph only). 37% of these were 30mph and 2.5% were 20mph and 2.5% were 40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53413" name="Picture 1" descr="A pie chart illustrating the road lengths by KM by speed limit (20mph, 30mph and 40mph only). 37% of these were 30mph and 2.5% were 20mph and 2.5% were 40mph"/>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84700" cy="2755697"/>
                    </a:xfrm>
                    <a:prstGeom prst="rect">
                      <a:avLst/>
                    </a:prstGeom>
                    <a:noFill/>
                  </pic:spPr>
                </pic:pic>
              </a:graphicData>
            </a:graphic>
          </wp:inline>
        </w:drawing>
      </w:r>
    </w:p>
    <w:p w14:paraId="4DB0A468" w14:textId="77777777" w:rsidR="00405EFD" w:rsidRPr="00E234FC" w:rsidRDefault="00405EFD" w:rsidP="002B4069">
      <w:pPr>
        <w:autoSpaceDE w:val="0"/>
        <w:autoSpaceDN w:val="0"/>
        <w:adjustRightInd w:val="0"/>
        <w:spacing w:before="0" w:after="0"/>
        <w:rPr>
          <w:rFonts w:ascii="Arial" w:hAnsi="Arial" w:cs="Arial"/>
          <w:sz w:val="24"/>
          <w:szCs w:val="24"/>
        </w:rPr>
      </w:pPr>
    </w:p>
    <w:p w14:paraId="15665D51" w14:textId="36CD1A5B" w:rsidR="00514941" w:rsidRPr="00E234FC" w:rsidRDefault="001006FD" w:rsidP="002B4069">
      <w:pPr>
        <w:autoSpaceDE w:val="0"/>
        <w:autoSpaceDN w:val="0"/>
        <w:adjustRightInd w:val="0"/>
        <w:spacing w:before="0" w:after="0"/>
        <w:rPr>
          <w:rFonts w:ascii="Arial" w:hAnsi="Arial" w:cs="Arial"/>
          <w:sz w:val="24"/>
          <w:szCs w:val="24"/>
        </w:rPr>
      </w:pPr>
      <w:r w:rsidRPr="00E234FC">
        <w:rPr>
          <w:rFonts w:ascii="Arial" w:hAnsi="Arial" w:cs="Arial"/>
          <w:sz w:val="24"/>
          <w:szCs w:val="24"/>
        </w:rPr>
        <w:t xml:space="preserve">Currently whenever local authorities wish to change the speed limit to 20mph they must make a </w:t>
      </w:r>
      <w:r w:rsidR="00B5102F" w:rsidRPr="000E6DCB">
        <w:rPr>
          <w:rFonts w:ascii="Arial" w:hAnsi="Arial" w:cs="Arial"/>
          <w:sz w:val="24"/>
          <w:szCs w:val="24"/>
        </w:rPr>
        <w:t>Speed Limit</w:t>
      </w:r>
      <w:r w:rsidRPr="00027442">
        <w:rPr>
          <w:rFonts w:ascii="Arial" w:hAnsi="Arial" w:cs="Arial"/>
          <w:sz w:val="24"/>
          <w:szCs w:val="24"/>
        </w:rPr>
        <w:t xml:space="preserve"> Order (</w:t>
      </w:r>
      <w:r w:rsidR="00B5102F" w:rsidRPr="000E6DCB">
        <w:rPr>
          <w:rFonts w:ascii="Arial" w:hAnsi="Arial" w:cs="Arial"/>
          <w:sz w:val="24"/>
          <w:szCs w:val="24"/>
        </w:rPr>
        <w:t>SL</w:t>
      </w:r>
      <w:r w:rsidRPr="00027442">
        <w:rPr>
          <w:rFonts w:ascii="Arial" w:hAnsi="Arial" w:cs="Arial"/>
          <w:sz w:val="24"/>
          <w:szCs w:val="24"/>
        </w:rPr>
        <w:t>O)</w:t>
      </w:r>
      <w:r w:rsidR="000A449B">
        <w:rPr>
          <w:rFonts w:ascii="Arial" w:hAnsi="Arial" w:cs="Arial"/>
          <w:sz w:val="24"/>
          <w:szCs w:val="24"/>
        </w:rPr>
        <w:t xml:space="preserve"> via the powers they have under the Road Traffic Regulations Act (1984) as outlined above</w:t>
      </w:r>
      <w:r w:rsidRPr="00027442">
        <w:rPr>
          <w:rFonts w:ascii="Arial" w:hAnsi="Arial" w:cs="Arial"/>
          <w:sz w:val="24"/>
          <w:szCs w:val="24"/>
        </w:rPr>
        <w:t>, regardless</w:t>
      </w:r>
      <w:r w:rsidRPr="00E234FC">
        <w:rPr>
          <w:rFonts w:ascii="Arial" w:hAnsi="Arial" w:cs="Arial"/>
          <w:sz w:val="24"/>
          <w:szCs w:val="24"/>
        </w:rPr>
        <w:t xml:space="preserve"> of whether this is only a single street or a large part of an urban area. These </w:t>
      </w:r>
      <w:r w:rsidR="00B5102F" w:rsidRPr="00E234FC">
        <w:rPr>
          <w:rFonts w:ascii="Arial" w:hAnsi="Arial" w:cs="Arial"/>
          <w:sz w:val="24"/>
          <w:szCs w:val="24"/>
        </w:rPr>
        <w:t>SLO</w:t>
      </w:r>
      <w:r w:rsidRPr="00E234FC">
        <w:rPr>
          <w:rFonts w:ascii="Arial" w:hAnsi="Arial" w:cs="Arial"/>
          <w:sz w:val="24"/>
          <w:szCs w:val="24"/>
        </w:rPr>
        <w:t xml:space="preserve"> processes are costly and time consuming</w:t>
      </w:r>
      <w:r w:rsidR="00510282" w:rsidRPr="00E234FC">
        <w:rPr>
          <w:rFonts w:ascii="Arial" w:hAnsi="Arial" w:cs="Arial"/>
          <w:sz w:val="24"/>
          <w:szCs w:val="24"/>
        </w:rPr>
        <w:t xml:space="preserve">. </w:t>
      </w:r>
      <w:r w:rsidR="000A449B">
        <w:rPr>
          <w:rFonts w:ascii="Arial" w:hAnsi="Arial" w:cs="Arial"/>
          <w:sz w:val="24"/>
          <w:szCs w:val="24"/>
        </w:rPr>
        <w:t>I</w:t>
      </w:r>
      <w:r w:rsidR="00591074" w:rsidRPr="00E234FC">
        <w:rPr>
          <w:rFonts w:ascii="Arial" w:hAnsi="Arial" w:cs="Arial"/>
          <w:sz w:val="24"/>
          <w:szCs w:val="24"/>
        </w:rPr>
        <w:t>n 2018 the Department for Transport (DfT) commissioned GeoPlace to advise how the</w:t>
      </w:r>
      <w:r w:rsidR="000A449B">
        <w:rPr>
          <w:rFonts w:ascii="Arial" w:hAnsi="Arial" w:cs="Arial"/>
          <w:sz w:val="24"/>
          <w:szCs w:val="24"/>
        </w:rPr>
        <w:t xml:space="preserve"> SLO processes</w:t>
      </w:r>
      <w:r w:rsidR="00591074" w:rsidRPr="00E234FC">
        <w:rPr>
          <w:rFonts w:ascii="Arial" w:hAnsi="Arial" w:cs="Arial"/>
          <w:sz w:val="24"/>
          <w:szCs w:val="24"/>
        </w:rPr>
        <w:t xml:space="preserve"> could be made quicker and more cost-effective</w:t>
      </w:r>
      <w:r w:rsidR="00910ACC" w:rsidRPr="00E234FC">
        <w:rPr>
          <w:rFonts w:ascii="Arial" w:hAnsi="Arial" w:cs="Arial"/>
          <w:sz w:val="24"/>
          <w:szCs w:val="24"/>
        </w:rPr>
        <w:t xml:space="preserve">. Work has </w:t>
      </w:r>
      <w:r w:rsidR="000C4618">
        <w:rPr>
          <w:rFonts w:ascii="Arial" w:hAnsi="Arial" w:cs="Arial"/>
          <w:sz w:val="24"/>
          <w:szCs w:val="24"/>
        </w:rPr>
        <w:t>recently</w:t>
      </w:r>
      <w:r w:rsidR="000C4618" w:rsidRPr="00E234FC">
        <w:rPr>
          <w:rFonts w:ascii="Arial" w:hAnsi="Arial" w:cs="Arial"/>
          <w:sz w:val="24"/>
          <w:szCs w:val="24"/>
        </w:rPr>
        <w:t xml:space="preserve"> </w:t>
      </w:r>
      <w:r w:rsidR="00910ACC" w:rsidRPr="00E234FC">
        <w:rPr>
          <w:rFonts w:ascii="Arial" w:hAnsi="Arial" w:cs="Arial"/>
          <w:sz w:val="24"/>
          <w:szCs w:val="24"/>
        </w:rPr>
        <w:t xml:space="preserve">begun on this </w:t>
      </w:r>
      <w:r w:rsidR="00B64968" w:rsidRPr="00E234FC">
        <w:rPr>
          <w:rFonts w:ascii="Arial" w:hAnsi="Arial" w:cs="Arial"/>
          <w:sz w:val="24"/>
          <w:szCs w:val="24"/>
        </w:rPr>
        <w:t>assessment</w:t>
      </w:r>
      <w:r w:rsidR="00410D94" w:rsidRPr="00E234FC">
        <w:rPr>
          <w:rFonts w:ascii="Arial" w:hAnsi="Arial" w:cs="Arial"/>
          <w:sz w:val="24"/>
          <w:szCs w:val="24"/>
        </w:rPr>
        <w:t xml:space="preserve">, and the </w:t>
      </w:r>
      <w:r w:rsidR="002B4069" w:rsidRPr="00E234FC">
        <w:rPr>
          <w:rFonts w:ascii="Arial" w:hAnsi="Arial" w:cs="Arial"/>
          <w:sz w:val="24"/>
          <w:szCs w:val="24"/>
        </w:rPr>
        <w:t xml:space="preserve">Welsh Government </w:t>
      </w:r>
      <w:r w:rsidR="000C4618">
        <w:rPr>
          <w:rFonts w:ascii="Arial" w:hAnsi="Arial" w:cs="Arial"/>
          <w:sz w:val="24"/>
          <w:szCs w:val="24"/>
        </w:rPr>
        <w:t>is</w:t>
      </w:r>
      <w:r w:rsidR="000C4618" w:rsidRPr="00E234FC">
        <w:rPr>
          <w:rFonts w:ascii="Arial" w:hAnsi="Arial" w:cs="Arial"/>
          <w:sz w:val="24"/>
          <w:szCs w:val="24"/>
        </w:rPr>
        <w:t xml:space="preserve"> </w:t>
      </w:r>
      <w:r w:rsidR="00410D94" w:rsidRPr="00E234FC">
        <w:rPr>
          <w:rFonts w:ascii="Arial" w:hAnsi="Arial" w:cs="Arial"/>
          <w:sz w:val="24"/>
          <w:szCs w:val="24"/>
        </w:rPr>
        <w:t>currently reviewing</w:t>
      </w:r>
      <w:r w:rsidR="002B4069" w:rsidRPr="00E234FC">
        <w:rPr>
          <w:rFonts w:ascii="Arial" w:hAnsi="Arial" w:cs="Arial"/>
          <w:sz w:val="24"/>
          <w:szCs w:val="24"/>
        </w:rPr>
        <w:t xml:space="preserve"> the relevant legislation to identify how the </w:t>
      </w:r>
      <w:r w:rsidR="00B5102F" w:rsidRPr="00E234FC">
        <w:rPr>
          <w:rFonts w:ascii="Arial" w:hAnsi="Arial" w:cs="Arial"/>
          <w:sz w:val="24"/>
          <w:szCs w:val="24"/>
        </w:rPr>
        <w:t>SLO</w:t>
      </w:r>
      <w:r w:rsidR="002B4069" w:rsidRPr="00E234FC">
        <w:rPr>
          <w:rFonts w:ascii="Arial" w:hAnsi="Arial" w:cs="Arial"/>
          <w:sz w:val="24"/>
          <w:szCs w:val="24"/>
        </w:rPr>
        <w:t xml:space="preserve"> process in Wales can be simplified. </w:t>
      </w:r>
      <w:r w:rsidR="00591074" w:rsidRPr="00E234FC">
        <w:rPr>
          <w:rFonts w:ascii="Arial" w:hAnsi="Arial" w:cs="Arial"/>
          <w:sz w:val="24"/>
          <w:szCs w:val="24"/>
        </w:rPr>
        <w:t xml:space="preserve"> </w:t>
      </w:r>
      <w:r w:rsidRPr="00E234FC">
        <w:rPr>
          <w:rFonts w:ascii="Arial" w:hAnsi="Arial" w:cs="Arial"/>
          <w:sz w:val="24"/>
          <w:szCs w:val="24"/>
        </w:rPr>
        <w:t xml:space="preserve"> </w:t>
      </w:r>
    </w:p>
    <w:p w14:paraId="351B3B44" w14:textId="77777777" w:rsidR="00514941" w:rsidRPr="00E234FC" w:rsidRDefault="00514941" w:rsidP="002B4069">
      <w:pPr>
        <w:autoSpaceDE w:val="0"/>
        <w:autoSpaceDN w:val="0"/>
        <w:adjustRightInd w:val="0"/>
        <w:spacing w:before="0" w:after="0"/>
        <w:rPr>
          <w:rFonts w:ascii="Arial" w:hAnsi="Arial" w:cs="Arial"/>
          <w:sz w:val="24"/>
          <w:szCs w:val="24"/>
        </w:rPr>
      </w:pPr>
    </w:p>
    <w:p w14:paraId="0456A87C" w14:textId="33EB02C1" w:rsidR="00162CF5" w:rsidRDefault="009200F9" w:rsidP="00E87854">
      <w:pPr>
        <w:autoSpaceDE w:val="0"/>
        <w:autoSpaceDN w:val="0"/>
        <w:adjustRightInd w:val="0"/>
        <w:spacing w:before="0" w:after="0"/>
        <w:rPr>
          <w:rFonts w:ascii="Arial" w:hAnsi="Arial" w:cs="Arial"/>
          <w:sz w:val="24"/>
          <w:szCs w:val="24"/>
        </w:rPr>
      </w:pPr>
      <w:r>
        <w:rPr>
          <w:rFonts w:ascii="Arial" w:hAnsi="Arial" w:cs="Arial"/>
          <w:sz w:val="24"/>
          <w:szCs w:val="24"/>
        </w:rPr>
        <w:t>U</w:t>
      </w:r>
      <w:r w:rsidR="0051015D">
        <w:rPr>
          <w:rFonts w:ascii="Arial" w:hAnsi="Arial" w:cs="Arial"/>
          <w:sz w:val="24"/>
          <w:szCs w:val="24"/>
        </w:rPr>
        <w:t>nder Section 81(2) of the</w:t>
      </w:r>
      <w:r w:rsidR="0051015D" w:rsidRPr="00E234FC">
        <w:rPr>
          <w:rFonts w:ascii="Arial" w:hAnsi="Arial" w:cs="Arial"/>
          <w:sz w:val="24"/>
          <w:szCs w:val="24"/>
        </w:rPr>
        <w:t xml:space="preserve"> Road Traffic Regulation Act 1984 (the Act)</w:t>
      </w:r>
      <w:r w:rsidR="0051015D">
        <w:rPr>
          <w:rFonts w:ascii="Arial" w:hAnsi="Arial" w:cs="Arial"/>
          <w:sz w:val="24"/>
          <w:szCs w:val="24"/>
        </w:rPr>
        <w:t xml:space="preserve">, </w:t>
      </w:r>
      <w:r w:rsidR="00514941" w:rsidRPr="00E234FC">
        <w:rPr>
          <w:rFonts w:ascii="Arial" w:hAnsi="Arial" w:cs="Arial"/>
          <w:sz w:val="24"/>
          <w:szCs w:val="24"/>
        </w:rPr>
        <w:t>Welsh Ministers have the power to make an order to increase or decrease the speed limit for restricted roads</w:t>
      </w:r>
      <w:r w:rsidR="0051015D">
        <w:rPr>
          <w:rFonts w:ascii="Arial" w:hAnsi="Arial" w:cs="Arial"/>
          <w:sz w:val="24"/>
          <w:szCs w:val="24"/>
        </w:rPr>
        <w:t xml:space="preserve">. </w:t>
      </w:r>
      <w:r w:rsidR="00E81308">
        <w:rPr>
          <w:rFonts w:ascii="Arial" w:hAnsi="Arial" w:cs="Arial"/>
          <w:sz w:val="24"/>
          <w:szCs w:val="24"/>
        </w:rPr>
        <w:t>The current</w:t>
      </w:r>
      <w:r w:rsidR="008640F1">
        <w:rPr>
          <w:rFonts w:ascii="Arial" w:hAnsi="Arial" w:cs="Arial"/>
          <w:sz w:val="24"/>
          <w:szCs w:val="24"/>
        </w:rPr>
        <w:t xml:space="preserve"> proposals would be made by subordinate legislation under Section 81(3) of the Act</w:t>
      </w:r>
      <w:r w:rsidR="00E81308">
        <w:rPr>
          <w:rFonts w:ascii="Arial" w:hAnsi="Arial" w:cs="Arial"/>
          <w:sz w:val="24"/>
          <w:szCs w:val="24"/>
        </w:rPr>
        <w:t xml:space="preserve"> which would mean that </w:t>
      </w:r>
      <w:r w:rsidR="00D356D1">
        <w:rPr>
          <w:rFonts w:ascii="Arial" w:hAnsi="Arial" w:cs="Arial"/>
          <w:sz w:val="24"/>
          <w:szCs w:val="24"/>
        </w:rPr>
        <w:t>there would be an introduction of</w:t>
      </w:r>
      <w:r w:rsidR="00514941" w:rsidRPr="00E234FC">
        <w:rPr>
          <w:rFonts w:ascii="Arial" w:hAnsi="Arial" w:cs="Arial"/>
          <w:sz w:val="24"/>
          <w:szCs w:val="24"/>
        </w:rPr>
        <w:t xml:space="preserve"> 20mph speed </w:t>
      </w:r>
      <w:r w:rsidR="00514941" w:rsidRPr="00E234FC">
        <w:rPr>
          <w:rFonts w:ascii="Arial" w:hAnsi="Arial" w:cs="Arial"/>
          <w:sz w:val="24"/>
          <w:szCs w:val="24"/>
        </w:rPr>
        <w:lastRenderedPageBreak/>
        <w:t xml:space="preserve">limits on most roads in built up areas in Wales. </w:t>
      </w:r>
      <w:r w:rsidR="001378E1">
        <w:rPr>
          <w:rFonts w:ascii="Arial" w:hAnsi="Arial" w:cs="Arial"/>
          <w:sz w:val="24"/>
          <w:szCs w:val="24"/>
        </w:rPr>
        <w:t xml:space="preserve"> </w:t>
      </w:r>
      <w:r w:rsidR="00ED17CB" w:rsidRPr="00E234FC">
        <w:rPr>
          <w:rFonts w:ascii="Arial" w:hAnsi="Arial" w:cs="Arial"/>
          <w:sz w:val="24"/>
          <w:szCs w:val="24"/>
        </w:rPr>
        <w:t xml:space="preserve">The implementation of </w:t>
      </w:r>
      <w:r>
        <w:rPr>
          <w:rFonts w:ascii="Arial" w:hAnsi="Arial" w:cs="Arial"/>
          <w:sz w:val="24"/>
          <w:szCs w:val="24"/>
        </w:rPr>
        <w:t>a lower speed limit by default</w:t>
      </w:r>
      <w:r w:rsidR="00ED17CB" w:rsidRPr="00E234FC">
        <w:rPr>
          <w:rFonts w:ascii="Arial" w:hAnsi="Arial" w:cs="Arial"/>
          <w:sz w:val="24"/>
          <w:szCs w:val="24"/>
        </w:rPr>
        <w:t xml:space="preserve"> would </w:t>
      </w:r>
      <w:r w:rsidR="00514941" w:rsidRPr="00E234FC">
        <w:rPr>
          <w:rFonts w:ascii="Arial" w:hAnsi="Arial" w:cs="Arial"/>
          <w:sz w:val="24"/>
          <w:szCs w:val="24"/>
        </w:rPr>
        <w:t xml:space="preserve">substantially reduce the time and </w:t>
      </w:r>
      <w:r w:rsidR="00527366" w:rsidRPr="00E234FC">
        <w:rPr>
          <w:rFonts w:ascii="Arial" w:hAnsi="Arial" w:cs="Arial"/>
          <w:sz w:val="24"/>
          <w:szCs w:val="24"/>
        </w:rPr>
        <w:t xml:space="preserve">cost to all 23 </w:t>
      </w:r>
      <w:r w:rsidR="00F55177">
        <w:rPr>
          <w:rFonts w:ascii="Arial" w:hAnsi="Arial" w:cs="Arial"/>
          <w:sz w:val="24"/>
          <w:szCs w:val="24"/>
        </w:rPr>
        <w:t>highway</w:t>
      </w:r>
      <w:r w:rsidR="00F55177" w:rsidRPr="00E234FC">
        <w:rPr>
          <w:rFonts w:ascii="Arial" w:hAnsi="Arial" w:cs="Arial"/>
          <w:sz w:val="24"/>
          <w:szCs w:val="24"/>
        </w:rPr>
        <w:t xml:space="preserve"> </w:t>
      </w:r>
      <w:r w:rsidR="00527366" w:rsidRPr="00E234FC">
        <w:rPr>
          <w:rFonts w:ascii="Arial" w:hAnsi="Arial" w:cs="Arial"/>
          <w:sz w:val="24"/>
          <w:szCs w:val="24"/>
        </w:rPr>
        <w:t>autho</w:t>
      </w:r>
      <w:r w:rsidR="007E0381" w:rsidRPr="00E234FC">
        <w:rPr>
          <w:rFonts w:ascii="Arial" w:hAnsi="Arial" w:cs="Arial"/>
          <w:sz w:val="24"/>
          <w:szCs w:val="24"/>
        </w:rPr>
        <w:t>rities</w:t>
      </w:r>
      <w:r w:rsidR="00A14D49">
        <w:rPr>
          <w:rFonts w:ascii="Arial" w:hAnsi="Arial" w:cs="Arial"/>
          <w:sz w:val="24"/>
          <w:szCs w:val="24"/>
        </w:rPr>
        <w:t xml:space="preserve"> in Wales</w:t>
      </w:r>
      <w:r w:rsidR="00527366" w:rsidRPr="00E234FC">
        <w:rPr>
          <w:rFonts w:ascii="Arial" w:hAnsi="Arial" w:cs="Arial"/>
          <w:sz w:val="24"/>
          <w:szCs w:val="24"/>
        </w:rPr>
        <w:t xml:space="preserve"> </w:t>
      </w:r>
      <w:r w:rsidR="00514941" w:rsidRPr="00E234FC">
        <w:rPr>
          <w:rFonts w:ascii="Arial" w:hAnsi="Arial" w:cs="Arial"/>
          <w:sz w:val="24"/>
          <w:szCs w:val="24"/>
        </w:rPr>
        <w:t xml:space="preserve">since it </w:t>
      </w:r>
      <w:r w:rsidR="001978B6" w:rsidRPr="00E234FC">
        <w:rPr>
          <w:rFonts w:ascii="Arial" w:hAnsi="Arial" w:cs="Arial"/>
          <w:sz w:val="24"/>
          <w:szCs w:val="24"/>
        </w:rPr>
        <w:t xml:space="preserve">would </w:t>
      </w:r>
      <w:r w:rsidR="00514941" w:rsidRPr="00E234FC">
        <w:rPr>
          <w:rFonts w:ascii="Arial" w:hAnsi="Arial" w:cs="Arial"/>
          <w:sz w:val="24"/>
          <w:szCs w:val="24"/>
        </w:rPr>
        <w:t xml:space="preserve">only be necessary for </w:t>
      </w:r>
      <w:r w:rsidR="00527366" w:rsidRPr="00E234FC">
        <w:rPr>
          <w:rFonts w:ascii="Arial" w:hAnsi="Arial" w:cs="Arial"/>
          <w:sz w:val="24"/>
          <w:szCs w:val="24"/>
        </w:rPr>
        <w:t>autho</w:t>
      </w:r>
      <w:r w:rsidR="007E0381" w:rsidRPr="00E234FC">
        <w:rPr>
          <w:rFonts w:ascii="Arial" w:hAnsi="Arial" w:cs="Arial"/>
          <w:sz w:val="24"/>
          <w:szCs w:val="24"/>
        </w:rPr>
        <w:t>rities</w:t>
      </w:r>
      <w:r w:rsidR="00527366" w:rsidRPr="00E234FC">
        <w:rPr>
          <w:rFonts w:ascii="Arial" w:hAnsi="Arial" w:cs="Arial"/>
          <w:sz w:val="24"/>
          <w:szCs w:val="24"/>
        </w:rPr>
        <w:t xml:space="preserve"> </w:t>
      </w:r>
      <w:r w:rsidR="00514941" w:rsidRPr="00E234FC">
        <w:rPr>
          <w:rFonts w:ascii="Arial" w:hAnsi="Arial" w:cs="Arial"/>
          <w:sz w:val="24"/>
          <w:szCs w:val="24"/>
        </w:rPr>
        <w:t xml:space="preserve">to make </w:t>
      </w:r>
      <w:r w:rsidR="00422C84">
        <w:rPr>
          <w:rFonts w:ascii="Arial" w:hAnsi="Arial" w:cs="Arial"/>
          <w:sz w:val="24"/>
          <w:szCs w:val="24"/>
        </w:rPr>
        <w:t>SLOs</w:t>
      </w:r>
      <w:r w:rsidR="00422C84" w:rsidRPr="00E234FC">
        <w:rPr>
          <w:rFonts w:ascii="Arial" w:hAnsi="Arial" w:cs="Arial"/>
          <w:sz w:val="24"/>
          <w:szCs w:val="24"/>
        </w:rPr>
        <w:t xml:space="preserve"> </w:t>
      </w:r>
      <w:r w:rsidR="00514941" w:rsidRPr="00E234FC">
        <w:rPr>
          <w:rFonts w:ascii="Arial" w:hAnsi="Arial" w:cs="Arial"/>
          <w:sz w:val="24"/>
          <w:szCs w:val="24"/>
        </w:rPr>
        <w:t>where exceptions are needed to set higher speed limits</w:t>
      </w:r>
      <w:r w:rsidR="00D356D1">
        <w:rPr>
          <w:rFonts w:ascii="Arial" w:hAnsi="Arial" w:cs="Arial"/>
          <w:sz w:val="24"/>
          <w:szCs w:val="24"/>
        </w:rPr>
        <w:t xml:space="preserve"> (e.g. 30mph)</w:t>
      </w:r>
      <w:r w:rsidR="00514941" w:rsidRPr="00E234FC">
        <w:rPr>
          <w:rFonts w:ascii="Arial" w:hAnsi="Arial" w:cs="Arial"/>
          <w:sz w:val="24"/>
          <w:szCs w:val="24"/>
        </w:rPr>
        <w:t>.</w:t>
      </w:r>
      <w:r w:rsidR="00527366" w:rsidRPr="00E234FC">
        <w:rPr>
          <w:rFonts w:ascii="Arial" w:hAnsi="Arial" w:cs="Arial"/>
          <w:sz w:val="24"/>
          <w:szCs w:val="24"/>
        </w:rPr>
        <w:t xml:space="preserve"> </w:t>
      </w:r>
    </w:p>
    <w:p w14:paraId="1E74D666" w14:textId="77777777" w:rsidR="00846234" w:rsidRDefault="00846234" w:rsidP="00E87854">
      <w:pPr>
        <w:autoSpaceDE w:val="0"/>
        <w:autoSpaceDN w:val="0"/>
        <w:adjustRightInd w:val="0"/>
        <w:spacing w:before="0" w:after="0"/>
        <w:rPr>
          <w:rFonts w:ascii="Arial" w:hAnsi="Arial" w:cs="Arial"/>
          <w:sz w:val="24"/>
          <w:szCs w:val="24"/>
        </w:rPr>
      </w:pPr>
    </w:p>
    <w:p w14:paraId="23D07D65" w14:textId="0802D507" w:rsidR="00CB0EA7" w:rsidRPr="00F6376D" w:rsidRDefault="00CB0EA7" w:rsidP="00F6376D">
      <w:pPr>
        <w:pStyle w:val="ListParagraph"/>
        <w:numPr>
          <w:ilvl w:val="1"/>
          <w:numId w:val="128"/>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 xml:space="preserve">Desired outcomes of the 20mph </w:t>
      </w:r>
      <w:r w:rsidR="00B77E99" w:rsidRPr="00F6376D">
        <w:rPr>
          <w:rFonts w:ascii="Arial" w:hAnsi="Arial" w:cs="Arial"/>
          <w:b/>
          <w:color w:val="000000" w:themeColor="text1"/>
          <w:sz w:val="28"/>
        </w:rPr>
        <w:t xml:space="preserve">speed limit </w:t>
      </w:r>
      <w:r w:rsidR="007472DD" w:rsidRPr="00F6376D">
        <w:rPr>
          <w:rFonts w:ascii="Arial" w:hAnsi="Arial" w:cs="Arial"/>
          <w:b/>
          <w:color w:val="000000" w:themeColor="text1"/>
          <w:sz w:val="28"/>
        </w:rPr>
        <w:t>legislation</w:t>
      </w:r>
    </w:p>
    <w:p w14:paraId="462ECCAD" w14:textId="561D2D60" w:rsidR="007472DD" w:rsidRDefault="000A10DF" w:rsidP="00E87854">
      <w:pPr>
        <w:autoSpaceDE w:val="0"/>
        <w:autoSpaceDN w:val="0"/>
        <w:adjustRightInd w:val="0"/>
        <w:spacing w:before="0" w:after="0"/>
        <w:rPr>
          <w:rFonts w:ascii="Arial" w:hAnsi="Arial" w:cs="Arial"/>
          <w:sz w:val="24"/>
          <w:szCs w:val="24"/>
        </w:rPr>
      </w:pPr>
      <w:r>
        <w:rPr>
          <w:rFonts w:ascii="Arial" w:hAnsi="Arial" w:cs="Arial"/>
          <w:sz w:val="24"/>
          <w:szCs w:val="24"/>
        </w:rPr>
        <w:t xml:space="preserve">The </w:t>
      </w:r>
      <w:r w:rsidR="00C61322">
        <w:rPr>
          <w:rFonts w:ascii="Arial" w:hAnsi="Arial" w:cs="Arial"/>
          <w:sz w:val="24"/>
          <w:szCs w:val="24"/>
        </w:rPr>
        <w:t>desired outcomes from the introduction of a national</w:t>
      </w:r>
      <w:r w:rsidR="00480DEA">
        <w:rPr>
          <w:rFonts w:ascii="Arial" w:hAnsi="Arial" w:cs="Arial"/>
          <w:sz w:val="24"/>
          <w:szCs w:val="24"/>
        </w:rPr>
        <w:t xml:space="preserve"> </w:t>
      </w:r>
      <w:r w:rsidR="000A449B">
        <w:rPr>
          <w:rFonts w:ascii="Arial" w:hAnsi="Arial" w:cs="Arial"/>
          <w:sz w:val="24"/>
          <w:szCs w:val="24"/>
        </w:rPr>
        <w:t>default</w:t>
      </w:r>
      <w:r w:rsidR="00C61322">
        <w:rPr>
          <w:rFonts w:ascii="Arial" w:hAnsi="Arial" w:cs="Arial"/>
          <w:sz w:val="24"/>
          <w:szCs w:val="24"/>
        </w:rPr>
        <w:t xml:space="preserve"> 20mph speed limit on restricted roads</w:t>
      </w:r>
      <w:r w:rsidR="00D65EF2">
        <w:rPr>
          <w:rFonts w:ascii="Arial" w:hAnsi="Arial" w:cs="Arial"/>
          <w:sz w:val="24"/>
          <w:szCs w:val="24"/>
        </w:rPr>
        <w:t xml:space="preserve"> </w:t>
      </w:r>
      <w:r w:rsidR="000A449B">
        <w:rPr>
          <w:rFonts w:ascii="Arial" w:hAnsi="Arial" w:cs="Arial"/>
          <w:sz w:val="24"/>
          <w:szCs w:val="24"/>
        </w:rPr>
        <w:t xml:space="preserve">in Wales </w:t>
      </w:r>
      <w:r w:rsidR="00D65EF2">
        <w:rPr>
          <w:rFonts w:ascii="Arial" w:hAnsi="Arial" w:cs="Arial"/>
          <w:sz w:val="24"/>
          <w:szCs w:val="24"/>
        </w:rPr>
        <w:t>include</w:t>
      </w:r>
      <w:r w:rsidR="00531F59">
        <w:rPr>
          <w:rStyle w:val="FootnoteReference"/>
          <w:rFonts w:ascii="Arial" w:hAnsi="Arial" w:cs="Arial"/>
          <w:sz w:val="24"/>
          <w:szCs w:val="24"/>
        </w:rPr>
        <w:footnoteReference w:id="37"/>
      </w:r>
      <w:r w:rsidR="00D65EF2">
        <w:rPr>
          <w:rFonts w:ascii="Arial" w:hAnsi="Arial" w:cs="Arial"/>
          <w:sz w:val="24"/>
          <w:szCs w:val="24"/>
        </w:rPr>
        <w:t>:</w:t>
      </w:r>
    </w:p>
    <w:p w14:paraId="529B6606" w14:textId="3862AC0B" w:rsidR="00D65EF2" w:rsidRDefault="00D65EF2" w:rsidP="00D65EF2">
      <w:pPr>
        <w:pStyle w:val="ListParagraph"/>
        <w:numPr>
          <w:ilvl w:val="0"/>
          <w:numId w:val="123"/>
        </w:numPr>
        <w:autoSpaceDE w:val="0"/>
        <w:autoSpaceDN w:val="0"/>
        <w:adjustRightInd w:val="0"/>
        <w:spacing w:before="0" w:after="0"/>
        <w:rPr>
          <w:rFonts w:ascii="Arial" w:hAnsi="Arial" w:cs="Arial"/>
          <w:sz w:val="24"/>
          <w:szCs w:val="24"/>
        </w:rPr>
      </w:pPr>
      <w:r w:rsidRPr="00F6376D">
        <w:rPr>
          <w:rFonts w:ascii="Arial" w:hAnsi="Arial" w:cs="Arial"/>
          <w:sz w:val="24"/>
          <w:szCs w:val="24"/>
        </w:rPr>
        <w:t>Reduced vehicle speeds</w:t>
      </w:r>
      <w:r w:rsidR="00C26BE0">
        <w:rPr>
          <w:rFonts w:ascii="Arial" w:hAnsi="Arial" w:cs="Arial"/>
          <w:sz w:val="24"/>
          <w:szCs w:val="24"/>
        </w:rPr>
        <w:t>, re</w:t>
      </w:r>
      <w:r w:rsidR="00564B53">
        <w:rPr>
          <w:rFonts w:ascii="Arial" w:hAnsi="Arial" w:cs="Arial"/>
          <w:sz w:val="24"/>
          <w:szCs w:val="24"/>
        </w:rPr>
        <w:t>co</w:t>
      </w:r>
      <w:r w:rsidR="00C26BE0">
        <w:rPr>
          <w:rFonts w:ascii="Arial" w:hAnsi="Arial" w:cs="Arial"/>
          <w:sz w:val="24"/>
          <w:szCs w:val="24"/>
        </w:rPr>
        <w:t>gnising that compliance will increase over a period of some years</w:t>
      </w:r>
      <w:r w:rsidR="00720DB1">
        <w:rPr>
          <w:rFonts w:ascii="Arial" w:hAnsi="Arial" w:cs="Arial"/>
          <w:sz w:val="24"/>
          <w:szCs w:val="24"/>
        </w:rPr>
        <w:t>. (The Welsh Government is working closely with South Wales Police to determine the optimal approach for enforcement of the policy – discussed further in section 1.3 below)</w:t>
      </w:r>
      <w:r w:rsidR="00C26BE0">
        <w:rPr>
          <w:rFonts w:ascii="Arial" w:hAnsi="Arial" w:cs="Arial"/>
          <w:sz w:val="24"/>
          <w:szCs w:val="24"/>
        </w:rPr>
        <w:t>.</w:t>
      </w:r>
    </w:p>
    <w:p w14:paraId="006FDB31" w14:textId="724503A2" w:rsidR="00C26BE0" w:rsidRDefault="00C26BE0" w:rsidP="009200F9">
      <w:pPr>
        <w:pStyle w:val="ListParagraph"/>
        <w:numPr>
          <w:ilvl w:val="0"/>
          <w:numId w:val="123"/>
        </w:numPr>
        <w:autoSpaceDE w:val="0"/>
        <w:autoSpaceDN w:val="0"/>
        <w:adjustRightInd w:val="0"/>
        <w:spacing w:before="0" w:after="0"/>
        <w:rPr>
          <w:rFonts w:ascii="Arial" w:hAnsi="Arial" w:cs="Arial"/>
          <w:sz w:val="24"/>
          <w:szCs w:val="24"/>
        </w:rPr>
      </w:pPr>
      <w:r>
        <w:rPr>
          <w:rFonts w:ascii="Arial" w:hAnsi="Arial" w:cs="Arial"/>
          <w:sz w:val="24"/>
          <w:szCs w:val="24"/>
        </w:rPr>
        <w:t>Less driving for short journ</w:t>
      </w:r>
      <w:r w:rsidR="00564B53">
        <w:rPr>
          <w:rFonts w:ascii="Arial" w:hAnsi="Arial" w:cs="Arial"/>
          <w:sz w:val="24"/>
          <w:szCs w:val="24"/>
        </w:rPr>
        <w:t>e</w:t>
      </w:r>
      <w:r>
        <w:rPr>
          <w:rFonts w:ascii="Arial" w:hAnsi="Arial" w:cs="Arial"/>
          <w:sz w:val="24"/>
          <w:szCs w:val="24"/>
        </w:rPr>
        <w:t xml:space="preserve">ys </w:t>
      </w:r>
      <w:r w:rsidR="009200F9" w:rsidRPr="009200F9">
        <w:rPr>
          <w:rFonts w:ascii="Arial" w:hAnsi="Arial" w:cs="Arial"/>
          <w:sz w:val="24"/>
          <w:szCs w:val="24"/>
        </w:rPr>
        <w:t xml:space="preserve">that could reasonably be walked or cycled (typically </w:t>
      </w:r>
      <w:r>
        <w:rPr>
          <w:rFonts w:ascii="Arial" w:hAnsi="Arial" w:cs="Arial"/>
          <w:sz w:val="24"/>
          <w:szCs w:val="24"/>
        </w:rPr>
        <w:t xml:space="preserve">under </w:t>
      </w:r>
      <w:r w:rsidR="00326791">
        <w:rPr>
          <w:rFonts w:ascii="Arial" w:hAnsi="Arial" w:cs="Arial"/>
          <w:sz w:val="24"/>
          <w:szCs w:val="24"/>
        </w:rPr>
        <w:t>three</w:t>
      </w:r>
      <w:r>
        <w:rPr>
          <w:rFonts w:ascii="Arial" w:hAnsi="Arial" w:cs="Arial"/>
          <w:sz w:val="24"/>
          <w:szCs w:val="24"/>
        </w:rPr>
        <w:t xml:space="preserve"> miles)</w:t>
      </w:r>
      <w:r w:rsidR="009200F9">
        <w:rPr>
          <w:rFonts w:ascii="Arial" w:hAnsi="Arial" w:cs="Arial"/>
          <w:sz w:val="24"/>
          <w:szCs w:val="24"/>
        </w:rPr>
        <w:t>.</w:t>
      </w:r>
    </w:p>
    <w:p w14:paraId="3E3BDE9D" w14:textId="003B78D6" w:rsidR="00FB48A4" w:rsidRPr="00EE25AF" w:rsidRDefault="00C26BE0" w:rsidP="00CF5344">
      <w:pPr>
        <w:pStyle w:val="ListParagraph"/>
        <w:numPr>
          <w:ilvl w:val="0"/>
          <w:numId w:val="123"/>
        </w:numPr>
        <w:autoSpaceDE w:val="0"/>
        <w:autoSpaceDN w:val="0"/>
        <w:adjustRightInd w:val="0"/>
        <w:spacing w:before="0" w:after="0"/>
        <w:rPr>
          <w:rFonts w:ascii="Arial" w:hAnsi="Arial" w:cs="Arial"/>
          <w:sz w:val="24"/>
          <w:szCs w:val="24"/>
        </w:rPr>
      </w:pPr>
      <w:r>
        <w:rPr>
          <w:rFonts w:ascii="Arial" w:hAnsi="Arial" w:cs="Arial"/>
          <w:sz w:val="24"/>
          <w:szCs w:val="24"/>
        </w:rPr>
        <w:t>More use of active travel modes</w:t>
      </w:r>
      <w:r w:rsidR="00CF5344">
        <w:rPr>
          <w:rFonts w:ascii="Arial" w:hAnsi="Arial" w:cs="Arial"/>
          <w:sz w:val="24"/>
          <w:szCs w:val="24"/>
        </w:rPr>
        <w:t xml:space="preserve"> focusing on walking and cycling but could include scooting and other new forms of</w:t>
      </w:r>
      <w:r w:rsidR="00480DEA" w:rsidRPr="00EE25AF">
        <w:rPr>
          <w:rFonts w:ascii="Arial" w:hAnsi="Arial" w:cs="Arial"/>
          <w:sz w:val="24"/>
          <w:szCs w:val="24"/>
        </w:rPr>
        <w:t xml:space="preserve"> </w:t>
      </w:r>
      <w:r w:rsidR="00691435" w:rsidRPr="00EE25AF">
        <w:rPr>
          <w:rFonts w:ascii="Arial" w:hAnsi="Arial" w:cs="Arial"/>
          <w:sz w:val="24"/>
          <w:szCs w:val="24"/>
        </w:rPr>
        <w:t>mi</w:t>
      </w:r>
      <w:r w:rsidR="00AB13EE" w:rsidRPr="00EE25AF">
        <w:rPr>
          <w:rFonts w:ascii="Arial" w:hAnsi="Arial" w:cs="Arial"/>
          <w:sz w:val="24"/>
          <w:szCs w:val="24"/>
        </w:rPr>
        <w:t>cro-mobility</w:t>
      </w:r>
      <w:r w:rsidR="00CF5344">
        <w:rPr>
          <w:rFonts w:ascii="Arial" w:hAnsi="Arial" w:cs="Arial"/>
          <w:sz w:val="24"/>
          <w:szCs w:val="24"/>
        </w:rPr>
        <w:t xml:space="preserve"> (small wheels)</w:t>
      </w:r>
      <w:r w:rsidR="00466EEE">
        <w:rPr>
          <w:rFonts w:ascii="Arial" w:hAnsi="Arial" w:cs="Arial"/>
          <w:sz w:val="24"/>
          <w:szCs w:val="24"/>
        </w:rPr>
        <w:t>, and horse riding in rural areas</w:t>
      </w:r>
      <w:r w:rsidR="009200F9">
        <w:rPr>
          <w:rFonts w:ascii="Arial" w:hAnsi="Arial" w:cs="Arial"/>
          <w:sz w:val="24"/>
          <w:szCs w:val="24"/>
        </w:rPr>
        <w:t>.</w:t>
      </w:r>
    </w:p>
    <w:p w14:paraId="4392D438" w14:textId="1AC25EDC" w:rsidR="00805B3D" w:rsidRDefault="00DE2686" w:rsidP="00D65EF2">
      <w:pPr>
        <w:pStyle w:val="ListParagraph"/>
        <w:numPr>
          <w:ilvl w:val="0"/>
          <w:numId w:val="123"/>
        </w:numPr>
        <w:autoSpaceDE w:val="0"/>
        <w:autoSpaceDN w:val="0"/>
        <w:adjustRightInd w:val="0"/>
        <w:spacing w:before="0" w:after="0"/>
        <w:rPr>
          <w:rFonts w:ascii="Arial" w:hAnsi="Arial" w:cs="Arial"/>
          <w:sz w:val="24"/>
          <w:szCs w:val="24"/>
        </w:rPr>
      </w:pPr>
      <w:r>
        <w:rPr>
          <w:rFonts w:ascii="Arial" w:hAnsi="Arial" w:cs="Arial"/>
          <w:sz w:val="24"/>
          <w:szCs w:val="24"/>
        </w:rPr>
        <w:t>Public support for reduced speed limits</w:t>
      </w:r>
      <w:r w:rsidR="00466EEE">
        <w:rPr>
          <w:rFonts w:ascii="Arial" w:hAnsi="Arial" w:cs="Arial"/>
          <w:sz w:val="24"/>
          <w:szCs w:val="24"/>
        </w:rPr>
        <w:t>. This will be monitored by Wales</w:t>
      </w:r>
      <w:r w:rsidR="004A589D">
        <w:rPr>
          <w:rFonts w:ascii="Arial" w:hAnsi="Arial" w:cs="Arial"/>
          <w:sz w:val="24"/>
          <w:szCs w:val="24"/>
        </w:rPr>
        <w:t>-</w:t>
      </w:r>
      <w:r w:rsidR="00466EEE">
        <w:rPr>
          <w:rFonts w:ascii="Arial" w:hAnsi="Arial" w:cs="Arial"/>
          <w:sz w:val="24"/>
          <w:szCs w:val="24"/>
        </w:rPr>
        <w:t>specific repeat attitudinal surveys and testing awareness and understanding</w:t>
      </w:r>
      <w:r w:rsidR="009200F9">
        <w:rPr>
          <w:rFonts w:ascii="Arial" w:hAnsi="Arial" w:cs="Arial"/>
          <w:sz w:val="24"/>
          <w:szCs w:val="24"/>
        </w:rPr>
        <w:t>.</w:t>
      </w:r>
    </w:p>
    <w:p w14:paraId="4C4C672A" w14:textId="38CACBEB" w:rsidR="00F15E8D" w:rsidRDefault="00F15E8D">
      <w:pPr>
        <w:pStyle w:val="ListParagraph"/>
        <w:numPr>
          <w:ilvl w:val="0"/>
          <w:numId w:val="123"/>
        </w:numPr>
        <w:autoSpaceDE w:val="0"/>
        <w:autoSpaceDN w:val="0"/>
        <w:adjustRightInd w:val="0"/>
        <w:spacing w:before="0" w:after="0"/>
        <w:rPr>
          <w:rFonts w:ascii="Arial" w:hAnsi="Arial" w:cs="Arial"/>
          <w:sz w:val="24"/>
          <w:szCs w:val="24"/>
        </w:rPr>
      </w:pPr>
      <w:r>
        <w:rPr>
          <w:rFonts w:ascii="Arial" w:hAnsi="Arial" w:cs="Arial"/>
          <w:sz w:val="24"/>
          <w:szCs w:val="24"/>
        </w:rPr>
        <w:t xml:space="preserve">Police </w:t>
      </w:r>
      <w:r w:rsidR="00466EEE">
        <w:rPr>
          <w:rFonts w:ascii="Arial" w:hAnsi="Arial" w:cs="Arial"/>
          <w:sz w:val="24"/>
          <w:szCs w:val="24"/>
        </w:rPr>
        <w:t xml:space="preserve">public visibility and </w:t>
      </w:r>
      <w:r>
        <w:rPr>
          <w:rFonts w:ascii="Arial" w:hAnsi="Arial" w:cs="Arial"/>
          <w:sz w:val="24"/>
          <w:szCs w:val="24"/>
        </w:rPr>
        <w:t>support</w:t>
      </w:r>
      <w:r w:rsidR="005107FD">
        <w:rPr>
          <w:rFonts w:ascii="Arial" w:hAnsi="Arial" w:cs="Arial"/>
          <w:sz w:val="24"/>
          <w:szCs w:val="24"/>
        </w:rPr>
        <w:t xml:space="preserve"> for 20mph speed limits</w:t>
      </w:r>
      <w:r w:rsidR="009200F9">
        <w:rPr>
          <w:rFonts w:ascii="Arial" w:hAnsi="Arial" w:cs="Arial"/>
          <w:sz w:val="24"/>
          <w:szCs w:val="24"/>
        </w:rPr>
        <w:t>.</w:t>
      </w:r>
    </w:p>
    <w:p w14:paraId="297C22DC" w14:textId="1F59DBA5" w:rsidR="006B5266" w:rsidRDefault="006B5266" w:rsidP="00162CF5">
      <w:pPr>
        <w:autoSpaceDE w:val="0"/>
        <w:autoSpaceDN w:val="0"/>
        <w:adjustRightInd w:val="0"/>
        <w:spacing w:before="0" w:after="0"/>
        <w:rPr>
          <w:rFonts w:ascii="Arial" w:hAnsi="Arial" w:cs="Arial"/>
          <w:sz w:val="24"/>
          <w:szCs w:val="24"/>
        </w:rPr>
      </w:pPr>
    </w:p>
    <w:p w14:paraId="554C1AC3" w14:textId="6EA5790E" w:rsidR="00162CF5" w:rsidRDefault="00AF4F89" w:rsidP="00162CF5">
      <w:pPr>
        <w:autoSpaceDE w:val="0"/>
        <w:autoSpaceDN w:val="0"/>
        <w:adjustRightInd w:val="0"/>
        <w:spacing w:before="0" w:after="0"/>
        <w:rPr>
          <w:rFonts w:ascii="Arial" w:hAnsi="Arial" w:cs="Arial"/>
          <w:sz w:val="24"/>
          <w:szCs w:val="24"/>
        </w:rPr>
      </w:pPr>
      <w:r>
        <w:rPr>
          <w:rFonts w:ascii="Arial" w:hAnsi="Arial" w:cs="Arial"/>
          <w:sz w:val="24"/>
          <w:szCs w:val="24"/>
        </w:rPr>
        <w:t>As part of its plan (developed in partnership with Transport for Wales) to monitor and evaluate the policy post-implementation, t</w:t>
      </w:r>
      <w:r w:rsidR="00162CF5">
        <w:rPr>
          <w:rFonts w:ascii="Arial" w:hAnsi="Arial" w:cs="Arial"/>
          <w:sz w:val="24"/>
          <w:szCs w:val="24"/>
        </w:rPr>
        <w:t xml:space="preserve">he Welsh Government </w:t>
      </w:r>
      <w:r w:rsidR="004A589D">
        <w:rPr>
          <w:rFonts w:ascii="Arial" w:hAnsi="Arial" w:cs="Arial"/>
          <w:sz w:val="24"/>
          <w:szCs w:val="24"/>
        </w:rPr>
        <w:t>has</w:t>
      </w:r>
      <w:r w:rsidR="00162CF5">
        <w:rPr>
          <w:rFonts w:ascii="Arial" w:hAnsi="Arial" w:cs="Arial"/>
          <w:sz w:val="24"/>
          <w:szCs w:val="24"/>
        </w:rPr>
        <w:t xml:space="preserve"> also set out </w:t>
      </w:r>
      <w:r w:rsidR="00990F92">
        <w:rPr>
          <w:rFonts w:ascii="Arial" w:hAnsi="Arial" w:cs="Arial"/>
          <w:sz w:val="24"/>
          <w:szCs w:val="24"/>
        </w:rPr>
        <w:t>the following eight specific</w:t>
      </w:r>
      <w:r w:rsidR="00EB2099">
        <w:rPr>
          <w:rFonts w:ascii="Arial" w:hAnsi="Arial" w:cs="Arial"/>
          <w:sz w:val="24"/>
          <w:szCs w:val="24"/>
        </w:rPr>
        <w:t xml:space="preserve"> and</w:t>
      </w:r>
      <w:r w:rsidR="00990F92">
        <w:rPr>
          <w:rFonts w:ascii="Arial" w:hAnsi="Arial" w:cs="Arial"/>
          <w:sz w:val="24"/>
          <w:szCs w:val="24"/>
        </w:rPr>
        <w:t xml:space="preserve"> measurable </w:t>
      </w:r>
      <w:r w:rsidR="00162CF5">
        <w:rPr>
          <w:rFonts w:ascii="Arial" w:hAnsi="Arial" w:cs="Arial"/>
          <w:sz w:val="24"/>
          <w:szCs w:val="24"/>
        </w:rPr>
        <w:t>objectives</w:t>
      </w:r>
      <w:r>
        <w:rPr>
          <w:rFonts w:ascii="Arial" w:hAnsi="Arial" w:cs="Arial"/>
          <w:sz w:val="24"/>
          <w:szCs w:val="24"/>
        </w:rPr>
        <w:t xml:space="preserve"> </w:t>
      </w:r>
      <w:r w:rsidR="00162CF5">
        <w:rPr>
          <w:rFonts w:ascii="Arial" w:hAnsi="Arial" w:cs="Arial"/>
          <w:sz w:val="24"/>
          <w:szCs w:val="24"/>
        </w:rPr>
        <w:t>to reduce injuries, encourage a change in travel behaviour, and reduce negative externalities of vehicle use to improve the wellbeing of people in Wales</w:t>
      </w:r>
      <w:r w:rsidR="00EB2099">
        <w:rPr>
          <w:rFonts w:ascii="Arial" w:hAnsi="Arial" w:cs="Arial"/>
          <w:sz w:val="24"/>
          <w:szCs w:val="24"/>
        </w:rPr>
        <w:t>:</w:t>
      </w:r>
    </w:p>
    <w:p w14:paraId="4F64A35E" w14:textId="77777777" w:rsidR="009802BD" w:rsidRDefault="009802BD" w:rsidP="00162CF5">
      <w:pPr>
        <w:autoSpaceDE w:val="0"/>
        <w:autoSpaceDN w:val="0"/>
        <w:adjustRightInd w:val="0"/>
        <w:spacing w:before="0" w:after="0"/>
        <w:rPr>
          <w:rFonts w:ascii="Arial" w:hAnsi="Arial" w:cs="Arial"/>
          <w:sz w:val="24"/>
          <w:szCs w:val="24"/>
        </w:rPr>
      </w:pPr>
    </w:p>
    <w:p w14:paraId="60690A13" w14:textId="38E374EA" w:rsidR="00162CF5" w:rsidRPr="00F6376D" w:rsidRDefault="003A66BA" w:rsidP="00A45B5C">
      <w:pPr>
        <w:pStyle w:val="ListParagraph"/>
        <w:numPr>
          <w:ilvl w:val="0"/>
          <w:numId w:val="141"/>
        </w:numPr>
        <w:autoSpaceDE w:val="0"/>
        <w:autoSpaceDN w:val="0"/>
        <w:adjustRightInd w:val="0"/>
        <w:spacing w:before="0" w:after="0"/>
        <w:rPr>
          <w:rFonts w:ascii="Arial" w:hAnsi="Arial" w:cs="Arial"/>
          <w:sz w:val="24"/>
          <w:szCs w:val="24"/>
        </w:rPr>
      </w:pPr>
      <w:r w:rsidRPr="00F6376D">
        <w:rPr>
          <w:rFonts w:ascii="Arial" w:hAnsi="Arial" w:cs="Arial"/>
          <w:sz w:val="24"/>
          <w:szCs w:val="24"/>
        </w:rPr>
        <w:t>Reduce the number of personal injury casualties on the road network</w:t>
      </w:r>
      <w:r w:rsidR="00787F73">
        <w:rPr>
          <w:rFonts w:ascii="Arial" w:hAnsi="Arial" w:cs="Arial"/>
          <w:sz w:val="24"/>
          <w:szCs w:val="24"/>
        </w:rPr>
        <w:t>.</w:t>
      </w:r>
    </w:p>
    <w:p w14:paraId="53CF97A1" w14:textId="11434817" w:rsidR="003A66BA" w:rsidRPr="00F6376D" w:rsidRDefault="003A66BA" w:rsidP="00A45B5C">
      <w:pPr>
        <w:pStyle w:val="ListParagraph"/>
        <w:numPr>
          <w:ilvl w:val="0"/>
          <w:numId w:val="141"/>
        </w:numPr>
        <w:autoSpaceDE w:val="0"/>
        <w:autoSpaceDN w:val="0"/>
        <w:adjustRightInd w:val="0"/>
        <w:spacing w:before="0" w:after="0"/>
        <w:rPr>
          <w:rFonts w:ascii="Arial" w:hAnsi="Arial" w:cs="Arial"/>
          <w:sz w:val="24"/>
          <w:szCs w:val="24"/>
        </w:rPr>
      </w:pPr>
      <w:r w:rsidRPr="00F6376D">
        <w:rPr>
          <w:rFonts w:ascii="Arial" w:hAnsi="Arial" w:cs="Arial"/>
          <w:sz w:val="24"/>
          <w:szCs w:val="24"/>
        </w:rPr>
        <w:t>Reduce the number of personal injury casualties – pedestrians &amp; cyclists</w:t>
      </w:r>
      <w:r w:rsidR="00787F73">
        <w:rPr>
          <w:rFonts w:ascii="Arial" w:hAnsi="Arial" w:cs="Arial"/>
          <w:sz w:val="24"/>
          <w:szCs w:val="24"/>
        </w:rPr>
        <w:t>.</w:t>
      </w:r>
    </w:p>
    <w:p w14:paraId="3CDF0555" w14:textId="40301FDD" w:rsidR="003A66BA" w:rsidRPr="00F6376D" w:rsidRDefault="003A66BA" w:rsidP="00A45B5C">
      <w:pPr>
        <w:pStyle w:val="ListParagraph"/>
        <w:numPr>
          <w:ilvl w:val="0"/>
          <w:numId w:val="141"/>
        </w:numPr>
        <w:autoSpaceDE w:val="0"/>
        <w:autoSpaceDN w:val="0"/>
        <w:adjustRightInd w:val="0"/>
        <w:spacing w:before="0" w:after="0"/>
        <w:rPr>
          <w:rFonts w:ascii="Arial" w:hAnsi="Arial" w:cs="Arial"/>
          <w:sz w:val="24"/>
          <w:szCs w:val="24"/>
        </w:rPr>
      </w:pPr>
      <w:r w:rsidRPr="00F6376D">
        <w:rPr>
          <w:rFonts w:ascii="Arial" w:hAnsi="Arial" w:cs="Arial"/>
          <w:sz w:val="24"/>
          <w:szCs w:val="24"/>
        </w:rPr>
        <w:t>Encourage mode shift away from private car</w:t>
      </w:r>
      <w:r w:rsidR="00787F73">
        <w:rPr>
          <w:rFonts w:ascii="Arial" w:hAnsi="Arial" w:cs="Arial"/>
          <w:sz w:val="24"/>
          <w:szCs w:val="24"/>
        </w:rPr>
        <w:t>.</w:t>
      </w:r>
    </w:p>
    <w:p w14:paraId="196309EF" w14:textId="5D3155EC" w:rsidR="00F4541B" w:rsidRPr="00F6376D" w:rsidRDefault="00F4541B" w:rsidP="00A45B5C">
      <w:pPr>
        <w:pStyle w:val="ListParagraph"/>
        <w:numPr>
          <w:ilvl w:val="0"/>
          <w:numId w:val="141"/>
        </w:numPr>
        <w:autoSpaceDE w:val="0"/>
        <w:autoSpaceDN w:val="0"/>
        <w:adjustRightInd w:val="0"/>
        <w:spacing w:before="0" w:after="0"/>
        <w:rPr>
          <w:rFonts w:ascii="Arial" w:hAnsi="Arial" w:cs="Arial"/>
          <w:sz w:val="24"/>
          <w:szCs w:val="24"/>
        </w:rPr>
      </w:pPr>
      <w:r w:rsidRPr="00F6376D">
        <w:rPr>
          <w:rFonts w:ascii="Arial" w:hAnsi="Arial" w:cs="Arial"/>
          <w:sz w:val="24"/>
          <w:szCs w:val="24"/>
        </w:rPr>
        <w:t>Increase walking and cycling mode share for journeys to school</w:t>
      </w:r>
      <w:r w:rsidR="00787F73">
        <w:rPr>
          <w:rFonts w:ascii="Arial" w:hAnsi="Arial" w:cs="Arial"/>
          <w:sz w:val="24"/>
          <w:szCs w:val="24"/>
        </w:rPr>
        <w:t>.</w:t>
      </w:r>
    </w:p>
    <w:p w14:paraId="6D3F7653" w14:textId="48BA2815" w:rsidR="00F4541B" w:rsidRPr="00F6376D" w:rsidRDefault="00EE628C" w:rsidP="00A45B5C">
      <w:pPr>
        <w:pStyle w:val="ListParagraph"/>
        <w:numPr>
          <w:ilvl w:val="0"/>
          <w:numId w:val="141"/>
        </w:numPr>
        <w:autoSpaceDE w:val="0"/>
        <w:autoSpaceDN w:val="0"/>
        <w:adjustRightInd w:val="0"/>
        <w:spacing w:before="0" w:after="0"/>
        <w:rPr>
          <w:rFonts w:ascii="Arial" w:hAnsi="Arial" w:cs="Arial"/>
          <w:sz w:val="24"/>
          <w:szCs w:val="24"/>
        </w:rPr>
      </w:pPr>
      <w:r w:rsidRPr="00F6376D">
        <w:rPr>
          <w:rFonts w:ascii="Arial" w:hAnsi="Arial" w:cs="Arial"/>
          <w:sz w:val="24"/>
          <w:szCs w:val="24"/>
        </w:rPr>
        <w:t>Increase footfall in retail and hospitality service areas</w:t>
      </w:r>
      <w:r w:rsidR="00787F73">
        <w:rPr>
          <w:rFonts w:ascii="Arial" w:hAnsi="Arial" w:cs="Arial"/>
          <w:sz w:val="24"/>
          <w:szCs w:val="24"/>
        </w:rPr>
        <w:t>.</w:t>
      </w:r>
    </w:p>
    <w:p w14:paraId="5536DD1C" w14:textId="28A0964E" w:rsidR="00EE628C" w:rsidRPr="00F6376D" w:rsidRDefault="00EE628C" w:rsidP="00A45B5C">
      <w:pPr>
        <w:pStyle w:val="ListParagraph"/>
        <w:numPr>
          <w:ilvl w:val="0"/>
          <w:numId w:val="141"/>
        </w:numPr>
        <w:autoSpaceDE w:val="0"/>
        <w:autoSpaceDN w:val="0"/>
        <w:adjustRightInd w:val="0"/>
        <w:spacing w:before="0" w:after="0"/>
        <w:rPr>
          <w:rFonts w:ascii="Arial" w:hAnsi="Arial" w:cs="Arial"/>
          <w:sz w:val="24"/>
          <w:szCs w:val="24"/>
        </w:rPr>
      </w:pPr>
      <w:r w:rsidRPr="00F6376D">
        <w:rPr>
          <w:rFonts w:ascii="Arial" w:hAnsi="Arial" w:cs="Arial"/>
          <w:sz w:val="24"/>
          <w:szCs w:val="24"/>
        </w:rPr>
        <w:t>Improve behaviour associated with vehicle/pedestrian interaction</w:t>
      </w:r>
      <w:r w:rsidR="00787F73">
        <w:rPr>
          <w:rFonts w:ascii="Arial" w:hAnsi="Arial" w:cs="Arial"/>
          <w:sz w:val="24"/>
          <w:szCs w:val="24"/>
        </w:rPr>
        <w:t>.</w:t>
      </w:r>
    </w:p>
    <w:p w14:paraId="3508E639" w14:textId="074859CB" w:rsidR="00EE628C" w:rsidRPr="00F6376D" w:rsidRDefault="00EE628C" w:rsidP="00A45B5C">
      <w:pPr>
        <w:pStyle w:val="ListParagraph"/>
        <w:numPr>
          <w:ilvl w:val="0"/>
          <w:numId w:val="141"/>
        </w:numPr>
        <w:autoSpaceDE w:val="0"/>
        <w:autoSpaceDN w:val="0"/>
        <w:adjustRightInd w:val="0"/>
        <w:spacing w:before="0" w:after="0"/>
        <w:rPr>
          <w:rFonts w:ascii="Arial" w:hAnsi="Arial" w:cs="Arial"/>
          <w:sz w:val="24"/>
          <w:szCs w:val="24"/>
        </w:rPr>
      </w:pPr>
      <w:r w:rsidRPr="00F6376D">
        <w:rPr>
          <w:rFonts w:ascii="Arial" w:hAnsi="Arial" w:cs="Arial"/>
          <w:sz w:val="24"/>
          <w:szCs w:val="24"/>
        </w:rPr>
        <w:t>Reduce carbon emissions from transport</w:t>
      </w:r>
      <w:r w:rsidR="00720DB1">
        <w:rPr>
          <w:rFonts w:ascii="Arial" w:hAnsi="Arial" w:cs="Arial"/>
          <w:sz w:val="24"/>
          <w:szCs w:val="24"/>
        </w:rPr>
        <w:t>, driven by increasing levels of active travel encouraged by the policy</w:t>
      </w:r>
      <w:r w:rsidR="005B1DF6">
        <w:rPr>
          <w:rFonts w:ascii="Arial" w:hAnsi="Arial" w:cs="Arial"/>
          <w:sz w:val="24"/>
          <w:szCs w:val="24"/>
        </w:rPr>
        <w:t xml:space="preserve"> thereby reducing demand for car travel</w:t>
      </w:r>
      <w:r w:rsidR="00D66F23">
        <w:rPr>
          <w:rFonts w:ascii="Arial" w:hAnsi="Arial" w:cs="Arial"/>
          <w:sz w:val="24"/>
          <w:szCs w:val="24"/>
        </w:rPr>
        <w:t xml:space="preserve">. It is also noted that reduced speeds may </w:t>
      </w:r>
      <w:r w:rsidR="00720DB1">
        <w:rPr>
          <w:rFonts w:ascii="Arial" w:hAnsi="Arial" w:cs="Arial"/>
          <w:sz w:val="24"/>
          <w:szCs w:val="24"/>
        </w:rPr>
        <w:t xml:space="preserve">reduce </w:t>
      </w:r>
      <w:r w:rsidR="005B1DF6">
        <w:rPr>
          <w:rFonts w:ascii="Arial" w:hAnsi="Arial" w:cs="Arial"/>
          <w:sz w:val="24"/>
          <w:szCs w:val="24"/>
        </w:rPr>
        <w:t xml:space="preserve">vehicular </w:t>
      </w:r>
      <w:r w:rsidR="00720DB1">
        <w:rPr>
          <w:rFonts w:ascii="Arial" w:hAnsi="Arial" w:cs="Arial"/>
          <w:sz w:val="24"/>
          <w:szCs w:val="24"/>
        </w:rPr>
        <w:t>energy consumption</w:t>
      </w:r>
      <w:r w:rsidR="00D66F23">
        <w:rPr>
          <w:rFonts w:ascii="Arial" w:hAnsi="Arial" w:cs="Arial"/>
          <w:sz w:val="24"/>
          <w:szCs w:val="24"/>
        </w:rPr>
        <w:t xml:space="preserve">, however there is </w:t>
      </w:r>
      <w:r w:rsidR="00D66F23">
        <w:rPr>
          <w:rFonts w:ascii="Arial" w:hAnsi="Arial" w:cs="Arial"/>
          <w:sz w:val="24"/>
          <w:szCs w:val="24"/>
        </w:rPr>
        <w:lastRenderedPageBreak/>
        <w:t xml:space="preserve">presently a lack of conclusive evidence with regard to the extent to which a reduction in the speed limit </w:t>
      </w:r>
      <w:r w:rsidR="00720DB1">
        <w:rPr>
          <w:rFonts w:ascii="Arial" w:hAnsi="Arial" w:cs="Arial"/>
          <w:sz w:val="24"/>
          <w:szCs w:val="24"/>
        </w:rPr>
        <w:t xml:space="preserve">from 30mph to 20mph </w:t>
      </w:r>
      <w:r w:rsidR="009200F9">
        <w:rPr>
          <w:rFonts w:ascii="Arial" w:hAnsi="Arial" w:cs="Arial"/>
          <w:sz w:val="24"/>
          <w:szCs w:val="24"/>
        </w:rPr>
        <w:t>will reduce levels of CO</w:t>
      </w:r>
      <w:r w:rsidR="009200F9" w:rsidRPr="00CD038B">
        <w:rPr>
          <w:rFonts w:ascii="Arial" w:hAnsi="Arial" w:cs="Arial"/>
          <w:sz w:val="24"/>
          <w:szCs w:val="24"/>
          <w:vertAlign w:val="subscript"/>
        </w:rPr>
        <w:t>2</w:t>
      </w:r>
      <w:r w:rsidR="00D66F23">
        <w:rPr>
          <w:rFonts w:ascii="Arial" w:hAnsi="Arial" w:cs="Arial"/>
          <w:sz w:val="24"/>
          <w:szCs w:val="24"/>
        </w:rPr>
        <w:t xml:space="preserve"> emissions from vehicles power by </w:t>
      </w:r>
      <w:r w:rsidR="00720DB1">
        <w:rPr>
          <w:rFonts w:ascii="Arial" w:hAnsi="Arial" w:cs="Arial"/>
          <w:sz w:val="24"/>
          <w:szCs w:val="24"/>
        </w:rPr>
        <w:t>combustion engines</w:t>
      </w:r>
      <w:r w:rsidR="00D66F23">
        <w:rPr>
          <w:rFonts w:ascii="Arial" w:hAnsi="Arial" w:cs="Arial"/>
          <w:sz w:val="24"/>
          <w:szCs w:val="24"/>
        </w:rPr>
        <w:t xml:space="preserve"> </w:t>
      </w:r>
      <w:r w:rsidR="00720DB1">
        <w:rPr>
          <w:rFonts w:ascii="Arial" w:hAnsi="Arial" w:cs="Arial"/>
          <w:sz w:val="24"/>
          <w:szCs w:val="24"/>
        </w:rPr>
        <w:t>– see section</w:t>
      </w:r>
      <w:r w:rsidR="00D66F23">
        <w:rPr>
          <w:rFonts w:ascii="Arial" w:hAnsi="Arial" w:cs="Arial"/>
          <w:sz w:val="24"/>
          <w:szCs w:val="24"/>
        </w:rPr>
        <w:t xml:space="preserve"> 5.4a.</w:t>
      </w:r>
      <w:r w:rsidR="00720DB1">
        <w:rPr>
          <w:rFonts w:ascii="Arial" w:hAnsi="Arial" w:cs="Arial"/>
          <w:sz w:val="24"/>
          <w:szCs w:val="24"/>
        </w:rPr>
        <w:t xml:space="preserve"> </w:t>
      </w:r>
    </w:p>
    <w:p w14:paraId="698A20A3" w14:textId="33B2FEA9" w:rsidR="00271B4A" w:rsidRDefault="00EE628C">
      <w:pPr>
        <w:pStyle w:val="ListParagraph"/>
        <w:numPr>
          <w:ilvl w:val="0"/>
          <w:numId w:val="141"/>
        </w:numPr>
        <w:autoSpaceDE w:val="0"/>
        <w:autoSpaceDN w:val="0"/>
        <w:adjustRightInd w:val="0"/>
        <w:spacing w:before="0" w:after="0"/>
        <w:rPr>
          <w:rFonts w:ascii="Arial" w:hAnsi="Arial" w:cs="Arial"/>
          <w:sz w:val="24"/>
          <w:szCs w:val="24"/>
        </w:rPr>
      </w:pPr>
      <w:r w:rsidRPr="00F6376D">
        <w:rPr>
          <w:rFonts w:ascii="Arial" w:hAnsi="Arial" w:cs="Arial"/>
          <w:sz w:val="24"/>
          <w:szCs w:val="24"/>
        </w:rPr>
        <w:t>Avoid any negative net impact on air quality</w:t>
      </w:r>
      <w:r w:rsidR="00787F73">
        <w:rPr>
          <w:rFonts w:ascii="Arial" w:hAnsi="Arial" w:cs="Arial"/>
          <w:sz w:val="24"/>
          <w:szCs w:val="24"/>
        </w:rPr>
        <w:t>.</w:t>
      </w:r>
    </w:p>
    <w:p w14:paraId="085D502C" w14:textId="2B2C2E15" w:rsidR="00594ED0" w:rsidRDefault="00594ED0" w:rsidP="00704CB2">
      <w:pPr>
        <w:autoSpaceDE w:val="0"/>
        <w:autoSpaceDN w:val="0"/>
        <w:adjustRightInd w:val="0"/>
        <w:spacing w:before="0" w:after="0"/>
        <w:rPr>
          <w:rFonts w:ascii="Arial" w:hAnsi="Arial" w:cs="Arial"/>
          <w:sz w:val="24"/>
          <w:szCs w:val="24"/>
        </w:rPr>
      </w:pPr>
    </w:p>
    <w:p w14:paraId="58F0B7F0" w14:textId="1979803F" w:rsidR="00704CB2" w:rsidRPr="00F6376D" w:rsidRDefault="00704CB2" w:rsidP="00704CB2">
      <w:pPr>
        <w:autoSpaceDE w:val="0"/>
        <w:autoSpaceDN w:val="0"/>
        <w:adjustRightInd w:val="0"/>
        <w:spacing w:before="0" w:after="0"/>
        <w:rPr>
          <w:rFonts w:ascii="Arial" w:hAnsi="Arial" w:cs="Arial"/>
          <w:sz w:val="24"/>
          <w:szCs w:val="24"/>
        </w:rPr>
      </w:pPr>
      <w:r>
        <w:rPr>
          <w:rFonts w:ascii="Arial" w:hAnsi="Arial" w:cs="Arial"/>
          <w:sz w:val="24"/>
          <w:szCs w:val="24"/>
        </w:rPr>
        <w:t xml:space="preserve">While the adoption of a 20mph default speed limit is expected to bring about </w:t>
      </w:r>
      <w:r w:rsidR="00EB2CAC">
        <w:rPr>
          <w:rFonts w:ascii="Arial" w:hAnsi="Arial" w:cs="Arial"/>
          <w:sz w:val="24"/>
          <w:szCs w:val="24"/>
        </w:rPr>
        <w:t xml:space="preserve">a number of benefits, </w:t>
      </w:r>
      <w:r>
        <w:rPr>
          <w:rFonts w:ascii="Arial" w:hAnsi="Arial" w:cs="Arial"/>
          <w:sz w:val="24"/>
          <w:szCs w:val="24"/>
        </w:rPr>
        <w:t>it should be noted</w:t>
      </w:r>
      <w:r w:rsidR="00EB2CAC">
        <w:rPr>
          <w:rFonts w:ascii="Arial" w:hAnsi="Arial" w:cs="Arial"/>
          <w:sz w:val="24"/>
          <w:szCs w:val="24"/>
        </w:rPr>
        <w:t>, a</w:t>
      </w:r>
      <w:r w:rsidRPr="00E234FC">
        <w:rPr>
          <w:rFonts w:ascii="Arial" w:hAnsi="Arial" w:cs="Arial"/>
          <w:sz w:val="24"/>
          <w:szCs w:val="24"/>
        </w:rPr>
        <w:t xml:space="preserve"> change from 30mph to 20mph speed limits takes time to bed-in and that </w:t>
      </w:r>
      <w:r w:rsidR="009200F9">
        <w:rPr>
          <w:rFonts w:ascii="Arial" w:hAnsi="Arial" w:cs="Arial"/>
          <w:sz w:val="24"/>
          <w:szCs w:val="24"/>
        </w:rPr>
        <w:t>widespread</w:t>
      </w:r>
      <w:r w:rsidRPr="00E234FC">
        <w:rPr>
          <w:rFonts w:ascii="Arial" w:hAnsi="Arial" w:cs="Arial"/>
          <w:sz w:val="24"/>
          <w:szCs w:val="24"/>
        </w:rPr>
        <w:t xml:space="preserve"> compliance and other sought-after changes in behaviour may be limited in the first two years</w:t>
      </w:r>
      <w:r w:rsidRPr="00E234FC">
        <w:rPr>
          <w:rStyle w:val="FootnoteReference"/>
          <w:rFonts w:ascii="Arial" w:hAnsi="Arial" w:cs="Arial"/>
          <w:sz w:val="24"/>
          <w:szCs w:val="24"/>
        </w:rPr>
        <w:footnoteReference w:id="38"/>
      </w:r>
      <w:r w:rsidRPr="00E234FC">
        <w:rPr>
          <w:rFonts w:ascii="Arial" w:hAnsi="Arial" w:cs="Arial"/>
          <w:sz w:val="24"/>
          <w:szCs w:val="24"/>
        </w:rPr>
        <w:t>.</w:t>
      </w:r>
    </w:p>
    <w:p w14:paraId="26BD766F" w14:textId="383447D2" w:rsidR="00271B4A" w:rsidRDefault="00271B4A" w:rsidP="00162CF5">
      <w:pPr>
        <w:autoSpaceDE w:val="0"/>
        <w:autoSpaceDN w:val="0"/>
        <w:adjustRightInd w:val="0"/>
        <w:spacing w:before="0" w:after="0"/>
        <w:rPr>
          <w:rFonts w:ascii="Arial" w:hAnsi="Arial" w:cs="Arial"/>
          <w:sz w:val="24"/>
          <w:szCs w:val="24"/>
        </w:rPr>
      </w:pPr>
    </w:p>
    <w:p w14:paraId="5A80767C" w14:textId="77777777" w:rsidR="00846234" w:rsidRDefault="00846234" w:rsidP="00162CF5">
      <w:pPr>
        <w:autoSpaceDE w:val="0"/>
        <w:autoSpaceDN w:val="0"/>
        <w:adjustRightInd w:val="0"/>
        <w:spacing w:before="0" w:after="0"/>
        <w:rPr>
          <w:rFonts w:ascii="Arial" w:hAnsi="Arial" w:cs="Arial"/>
          <w:sz w:val="24"/>
          <w:szCs w:val="24"/>
        </w:rPr>
      </w:pPr>
    </w:p>
    <w:p w14:paraId="48B41B41" w14:textId="77777777" w:rsidR="00162CF5" w:rsidRPr="00F6376D" w:rsidRDefault="00162CF5" w:rsidP="00162CF5">
      <w:pPr>
        <w:autoSpaceDE w:val="0"/>
        <w:autoSpaceDN w:val="0"/>
        <w:adjustRightInd w:val="0"/>
        <w:spacing w:before="0" w:after="0"/>
        <w:rPr>
          <w:rFonts w:ascii="Arial" w:hAnsi="Arial" w:cs="Arial"/>
          <w:sz w:val="24"/>
          <w:szCs w:val="24"/>
        </w:rPr>
      </w:pPr>
    </w:p>
    <w:p w14:paraId="39DC201B" w14:textId="7DB82A88" w:rsidR="00705E76" w:rsidRPr="00F6376D" w:rsidRDefault="0075108C" w:rsidP="00F6376D">
      <w:pPr>
        <w:pStyle w:val="ListParagraph"/>
        <w:numPr>
          <w:ilvl w:val="1"/>
          <w:numId w:val="128"/>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Progra</w:t>
      </w:r>
      <w:r w:rsidR="007A40CC" w:rsidRPr="00F6376D">
        <w:rPr>
          <w:rFonts w:ascii="Arial" w:hAnsi="Arial" w:cs="Arial"/>
          <w:b/>
          <w:color w:val="000000" w:themeColor="text1"/>
          <w:sz w:val="28"/>
        </w:rPr>
        <w:t xml:space="preserve">mme delivery </w:t>
      </w:r>
    </w:p>
    <w:p w14:paraId="0B539576" w14:textId="59D580B3" w:rsidR="000A33DC" w:rsidRPr="00E234FC" w:rsidRDefault="0072673B" w:rsidP="00245D10">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The adoption of a 20mph </w:t>
      </w:r>
      <w:r w:rsidR="00A3376F" w:rsidRPr="00E234FC">
        <w:rPr>
          <w:rFonts w:ascii="Arial" w:hAnsi="Arial" w:cs="Arial"/>
          <w:sz w:val="24"/>
          <w:szCs w:val="24"/>
        </w:rPr>
        <w:t xml:space="preserve">default </w:t>
      </w:r>
      <w:r w:rsidR="00566BAD" w:rsidRPr="00E234FC">
        <w:rPr>
          <w:rFonts w:ascii="Arial" w:hAnsi="Arial" w:cs="Arial"/>
          <w:sz w:val="24"/>
          <w:szCs w:val="24"/>
        </w:rPr>
        <w:t xml:space="preserve">speed limit on all restricted roads </w:t>
      </w:r>
      <w:r w:rsidR="007701B4" w:rsidRPr="00E234FC">
        <w:rPr>
          <w:rFonts w:ascii="Arial" w:hAnsi="Arial" w:cs="Arial"/>
          <w:sz w:val="24"/>
          <w:szCs w:val="24"/>
        </w:rPr>
        <w:t>will be the first national scheme in the UK of its kind</w:t>
      </w:r>
      <w:r w:rsidR="000F1048">
        <w:rPr>
          <w:rFonts w:ascii="Arial" w:hAnsi="Arial" w:cs="Arial"/>
          <w:sz w:val="24"/>
          <w:szCs w:val="24"/>
        </w:rPr>
        <w:t xml:space="preserve">. </w:t>
      </w:r>
      <w:r w:rsidR="00716BB6">
        <w:rPr>
          <w:rFonts w:ascii="Arial" w:hAnsi="Arial" w:cs="Arial"/>
          <w:sz w:val="24"/>
          <w:szCs w:val="24"/>
        </w:rPr>
        <w:t>T</w:t>
      </w:r>
      <w:r w:rsidR="007701B4" w:rsidRPr="00E234FC">
        <w:rPr>
          <w:rFonts w:ascii="Arial" w:hAnsi="Arial" w:cs="Arial"/>
          <w:sz w:val="24"/>
          <w:szCs w:val="24"/>
        </w:rPr>
        <w:t xml:space="preserve">he Welsh Government is </w:t>
      </w:r>
      <w:r w:rsidR="00200A29">
        <w:rPr>
          <w:rFonts w:ascii="Arial" w:hAnsi="Arial" w:cs="Arial"/>
          <w:sz w:val="24"/>
          <w:szCs w:val="24"/>
        </w:rPr>
        <w:t xml:space="preserve">currently implementing </w:t>
      </w:r>
      <w:r w:rsidR="007701B4" w:rsidRPr="00E234FC">
        <w:rPr>
          <w:rFonts w:ascii="Arial" w:hAnsi="Arial" w:cs="Arial"/>
          <w:sz w:val="24"/>
          <w:szCs w:val="24"/>
        </w:rPr>
        <w:t>20mph</w:t>
      </w:r>
      <w:r w:rsidR="009200F9">
        <w:rPr>
          <w:rFonts w:ascii="Arial" w:hAnsi="Arial" w:cs="Arial"/>
          <w:sz w:val="24"/>
          <w:szCs w:val="24"/>
        </w:rPr>
        <w:t xml:space="preserve"> speed limits</w:t>
      </w:r>
      <w:r w:rsidR="007701B4" w:rsidRPr="00E234FC">
        <w:rPr>
          <w:rFonts w:ascii="Arial" w:hAnsi="Arial" w:cs="Arial"/>
          <w:sz w:val="24"/>
          <w:szCs w:val="24"/>
        </w:rPr>
        <w:t xml:space="preserve"> in eight</w:t>
      </w:r>
      <w:r w:rsidR="00E82513">
        <w:rPr>
          <w:rFonts w:ascii="Arial" w:hAnsi="Arial" w:cs="Arial"/>
          <w:sz w:val="24"/>
          <w:szCs w:val="24"/>
        </w:rPr>
        <w:t xml:space="preserve"> pilot</w:t>
      </w:r>
      <w:r w:rsidR="007701B4" w:rsidRPr="00E234FC">
        <w:rPr>
          <w:rFonts w:ascii="Arial" w:hAnsi="Arial" w:cs="Arial"/>
          <w:sz w:val="24"/>
          <w:szCs w:val="24"/>
        </w:rPr>
        <w:t xml:space="preserve"> </w:t>
      </w:r>
      <w:r w:rsidR="005E0491">
        <w:rPr>
          <w:rFonts w:ascii="Arial" w:hAnsi="Arial" w:cs="Arial"/>
          <w:sz w:val="24"/>
          <w:szCs w:val="24"/>
        </w:rPr>
        <w:t>settlements</w:t>
      </w:r>
      <w:r w:rsidR="00716BB6" w:rsidRPr="00E234FC">
        <w:rPr>
          <w:rFonts w:ascii="Arial" w:hAnsi="Arial" w:cs="Arial"/>
          <w:sz w:val="24"/>
          <w:szCs w:val="24"/>
        </w:rPr>
        <w:t xml:space="preserve"> </w:t>
      </w:r>
      <w:r w:rsidR="007701B4" w:rsidRPr="00E234FC">
        <w:rPr>
          <w:rFonts w:ascii="Arial" w:hAnsi="Arial" w:cs="Arial"/>
          <w:sz w:val="24"/>
          <w:szCs w:val="24"/>
        </w:rPr>
        <w:t xml:space="preserve">(Phase 1 of the 20mph programme) </w:t>
      </w:r>
      <w:r w:rsidR="009200F9" w:rsidRPr="009200F9">
        <w:rPr>
          <w:rFonts w:ascii="Arial" w:hAnsi="Arial" w:cs="Arial"/>
          <w:sz w:val="24"/>
          <w:szCs w:val="24"/>
        </w:rPr>
        <w:t xml:space="preserve">under the existing legislative framework </w:t>
      </w:r>
      <w:r w:rsidR="007701B4" w:rsidRPr="00E234FC">
        <w:rPr>
          <w:rFonts w:ascii="Arial" w:hAnsi="Arial" w:cs="Arial"/>
          <w:sz w:val="24"/>
          <w:szCs w:val="24"/>
        </w:rPr>
        <w:t xml:space="preserve">ahead of a </w:t>
      </w:r>
      <w:r w:rsidR="00A3376F" w:rsidRPr="00E234FC">
        <w:rPr>
          <w:rFonts w:ascii="Arial" w:hAnsi="Arial" w:cs="Arial"/>
          <w:sz w:val="24"/>
          <w:szCs w:val="24"/>
        </w:rPr>
        <w:t xml:space="preserve">proposed </w:t>
      </w:r>
      <w:r w:rsidR="007701B4" w:rsidRPr="00E234FC">
        <w:rPr>
          <w:rFonts w:ascii="Arial" w:hAnsi="Arial" w:cs="Arial"/>
          <w:sz w:val="24"/>
          <w:szCs w:val="24"/>
        </w:rPr>
        <w:t xml:space="preserve">national roll-out. </w:t>
      </w:r>
      <w:r w:rsidR="007125CC">
        <w:rPr>
          <w:rFonts w:ascii="Arial" w:hAnsi="Arial" w:cs="Arial"/>
          <w:sz w:val="24"/>
          <w:szCs w:val="24"/>
        </w:rPr>
        <w:t>Data is being collected from the</w:t>
      </w:r>
      <w:r w:rsidR="009200F9">
        <w:rPr>
          <w:rFonts w:ascii="Arial" w:hAnsi="Arial" w:cs="Arial"/>
          <w:sz w:val="24"/>
          <w:szCs w:val="24"/>
        </w:rPr>
        <w:t>se</w:t>
      </w:r>
      <w:r w:rsidR="007125CC">
        <w:rPr>
          <w:rFonts w:ascii="Arial" w:hAnsi="Arial" w:cs="Arial"/>
          <w:sz w:val="24"/>
          <w:szCs w:val="24"/>
        </w:rPr>
        <w:t xml:space="preserve"> </w:t>
      </w:r>
      <w:r w:rsidR="00716BB6">
        <w:rPr>
          <w:rFonts w:ascii="Arial" w:hAnsi="Arial" w:cs="Arial"/>
          <w:sz w:val="24"/>
          <w:szCs w:val="24"/>
        </w:rPr>
        <w:t>first phase</w:t>
      </w:r>
      <w:r w:rsidR="005E0491">
        <w:rPr>
          <w:rFonts w:ascii="Arial" w:hAnsi="Arial" w:cs="Arial"/>
          <w:sz w:val="24"/>
          <w:szCs w:val="24"/>
        </w:rPr>
        <w:t xml:space="preserve"> settlements</w:t>
      </w:r>
      <w:r w:rsidR="007125CC">
        <w:rPr>
          <w:rFonts w:ascii="Arial" w:hAnsi="Arial" w:cs="Arial"/>
          <w:sz w:val="24"/>
          <w:szCs w:val="24"/>
        </w:rPr>
        <w:t xml:space="preserve"> in relation to vehicle speeds and air quality impacts (with speed related data already assembled and analysed – as outlined later in this section), with further monitoring put in place once the policy has been fully rolled out – see section</w:t>
      </w:r>
      <w:r w:rsidR="004634AB">
        <w:rPr>
          <w:rFonts w:ascii="Arial" w:hAnsi="Arial" w:cs="Arial"/>
          <w:sz w:val="24"/>
          <w:szCs w:val="24"/>
        </w:rPr>
        <w:t xml:space="preserve"> 7.6).</w:t>
      </w:r>
      <w:r w:rsidR="007125CC">
        <w:rPr>
          <w:rFonts w:ascii="Arial" w:hAnsi="Arial" w:cs="Arial"/>
          <w:sz w:val="24"/>
          <w:szCs w:val="24"/>
        </w:rPr>
        <w:t xml:space="preserve"> </w:t>
      </w:r>
      <w:r w:rsidR="00C821FC" w:rsidRPr="00E234FC">
        <w:rPr>
          <w:rFonts w:ascii="Arial" w:hAnsi="Arial" w:cs="Arial"/>
          <w:sz w:val="24"/>
          <w:szCs w:val="24"/>
        </w:rPr>
        <w:t xml:space="preserve">The </w:t>
      </w:r>
      <w:r w:rsidR="000A33DC" w:rsidRPr="00E234FC">
        <w:rPr>
          <w:rFonts w:ascii="Arial" w:hAnsi="Arial" w:cs="Arial"/>
          <w:sz w:val="24"/>
          <w:szCs w:val="24"/>
        </w:rPr>
        <w:t>proposed policy is expected to be delivered in three phases</w:t>
      </w:r>
      <w:r w:rsidR="00851F60">
        <w:rPr>
          <w:rFonts w:ascii="Arial" w:hAnsi="Arial" w:cs="Arial"/>
          <w:sz w:val="24"/>
          <w:szCs w:val="24"/>
        </w:rPr>
        <w:t>:</w:t>
      </w:r>
    </w:p>
    <w:p w14:paraId="4B03D793" w14:textId="4ABF9378" w:rsidR="000A33DC" w:rsidRPr="00E234FC" w:rsidRDefault="000A33DC" w:rsidP="00EA5777">
      <w:pPr>
        <w:pStyle w:val="ListParagraph"/>
        <w:numPr>
          <w:ilvl w:val="0"/>
          <w:numId w:val="39"/>
        </w:numPr>
        <w:autoSpaceDE w:val="0"/>
        <w:autoSpaceDN w:val="0"/>
        <w:adjustRightInd w:val="0"/>
        <w:spacing w:before="120"/>
        <w:rPr>
          <w:rFonts w:ascii="Arial" w:hAnsi="Arial" w:cs="Arial"/>
          <w:sz w:val="24"/>
          <w:szCs w:val="24"/>
        </w:rPr>
      </w:pPr>
      <w:r w:rsidRPr="00E234FC">
        <w:rPr>
          <w:rFonts w:ascii="Arial" w:hAnsi="Arial" w:cs="Arial"/>
          <w:b/>
          <w:sz w:val="24"/>
          <w:szCs w:val="24"/>
        </w:rPr>
        <w:t xml:space="preserve">Phase 1- </w:t>
      </w:r>
      <w:r w:rsidR="002E2C40" w:rsidRPr="00E234FC">
        <w:rPr>
          <w:rFonts w:ascii="Arial" w:hAnsi="Arial" w:cs="Arial"/>
          <w:b/>
          <w:sz w:val="24"/>
          <w:szCs w:val="24"/>
        </w:rPr>
        <w:t>Pre-Legislation</w:t>
      </w:r>
      <w:r w:rsidRPr="00E234FC">
        <w:rPr>
          <w:rFonts w:ascii="Arial" w:hAnsi="Arial" w:cs="Arial"/>
          <w:b/>
          <w:sz w:val="24"/>
          <w:szCs w:val="24"/>
        </w:rPr>
        <w:t xml:space="preserve"> Campaign</w:t>
      </w:r>
      <w:r w:rsidR="001F3633" w:rsidRPr="00E234FC">
        <w:rPr>
          <w:rFonts w:ascii="Arial" w:hAnsi="Arial" w:cs="Arial"/>
          <w:sz w:val="24"/>
          <w:szCs w:val="24"/>
        </w:rPr>
        <w:t>:</w:t>
      </w:r>
      <w:r w:rsidR="002E2C40" w:rsidRPr="00E234FC">
        <w:rPr>
          <w:rFonts w:ascii="Arial" w:hAnsi="Arial" w:cs="Arial"/>
          <w:sz w:val="24"/>
          <w:szCs w:val="24"/>
        </w:rPr>
        <w:t xml:space="preserve"> </w:t>
      </w:r>
    </w:p>
    <w:p w14:paraId="7D3D7744" w14:textId="309E87D3" w:rsidR="00A80A99" w:rsidRPr="00E234FC" w:rsidRDefault="00A80A99" w:rsidP="00EA5777">
      <w:pPr>
        <w:pStyle w:val="ListParagraph"/>
        <w:numPr>
          <w:ilvl w:val="0"/>
          <w:numId w:val="40"/>
        </w:numPr>
        <w:autoSpaceDE w:val="0"/>
        <w:autoSpaceDN w:val="0"/>
        <w:adjustRightInd w:val="0"/>
        <w:spacing w:before="120"/>
        <w:rPr>
          <w:rFonts w:ascii="Arial" w:hAnsi="Arial" w:cs="Arial"/>
          <w:sz w:val="24"/>
          <w:szCs w:val="24"/>
        </w:rPr>
      </w:pPr>
      <w:r w:rsidRPr="00E234FC">
        <w:rPr>
          <w:rFonts w:ascii="Arial" w:hAnsi="Arial" w:cs="Arial"/>
          <w:sz w:val="24"/>
          <w:szCs w:val="24"/>
        </w:rPr>
        <w:t xml:space="preserve">National Conversation/consultation about </w:t>
      </w:r>
      <w:r w:rsidR="00F42909" w:rsidRPr="00E234FC">
        <w:rPr>
          <w:rFonts w:ascii="Arial" w:hAnsi="Arial" w:cs="Arial"/>
          <w:sz w:val="24"/>
          <w:szCs w:val="24"/>
        </w:rPr>
        <w:t>the proposal</w:t>
      </w:r>
      <w:r w:rsidR="00851F60">
        <w:rPr>
          <w:rFonts w:ascii="Arial" w:hAnsi="Arial" w:cs="Arial"/>
          <w:sz w:val="24"/>
          <w:szCs w:val="24"/>
        </w:rPr>
        <w:t>;</w:t>
      </w:r>
    </w:p>
    <w:p w14:paraId="5C8EA475" w14:textId="5897B9D5" w:rsidR="00A80A99" w:rsidRPr="00E234FC" w:rsidRDefault="00A80A99" w:rsidP="00EA5777">
      <w:pPr>
        <w:pStyle w:val="ListParagraph"/>
        <w:numPr>
          <w:ilvl w:val="0"/>
          <w:numId w:val="40"/>
        </w:numPr>
        <w:autoSpaceDE w:val="0"/>
        <w:autoSpaceDN w:val="0"/>
        <w:adjustRightInd w:val="0"/>
        <w:spacing w:before="120"/>
        <w:rPr>
          <w:rFonts w:ascii="Arial" w:hAnsi="Arial" w:cs="Arial"/>
          <w:sz w:val="24"/>
          <w:szCs w:val="24"/>
        </w:rPr>
      </w:pPr>
      <w:r w:rsidRPr="00E234FC">
        <w:rPr>
          <w:rFonts w:ascii="Arial" w:hAnsi="Arial" w:cs="Arial"/>
          <w:sz w:val="24"/>
          <w:szCs w:val="24"/>
        </w:rPr>
        <w:t xml:space="preserve">Announce legislation and </w:t>
      </w:r>
      <w:r w:rsidR="00F42909" w:rsidRPr="00E234FC">
        <w:rPr>
          <w:rFonts w:ascii="Arial" w:hAnsi="Arial" w:cs="Arial"/>
          <w:sz w:val="24"/>
          <w:szCs w:val="24"/>
        </w:rPr>
        <w:t>rationale</w:t>
      </w:r>
      <w:r w:rsidR="00851F60">
        <w:rPr>
          <w:rFonts w:ascii="Arial" w:hAnsi="Arial" w:cs="Arial"/>
          <w:sz w:val="24"/>
          <w:szCs w:val="24"/>
        </w:rPr>
        <w:t>;</w:t>
      </w:r>
      <w:r w:rsidRPr="00E234FC">
        <w:rPr>
          <w:rFonts w:ascii="Arial" w:hAnsi="Arial" w:cs="Arial"/>
          <w:sz w:val="24"/>
          <w:szCs w:val="24"/>
        </w:rPr>
        <w:t xml:space="preserve"> </w:t>
      </w:r>
    </w:p>
    <w:p w14:paraId="7A365AAB" w14:textId="5DB03CCF" w:rsidR="00A80A99" w:rsidRPr="00E234FC" w:rsidRDefault="00A34A2C" w:rsidP="00EA5777">
      <w:pPr>
        <w:pStyle w:val="ListParagraph"/>
        <w:numPr>
          <w:ilvl w:val="0"/>
          <w:numId w:val="40"/>
        </w:numPr>
        <w:autoSpaceDE w:val="0"/>
        <w:autoSpaceDN w:val="0"/>
        <w:adjustRightInd w:val="0"/>
        <w:spacing w:before="120"/>
        <w:rPr>
          <w:rFonts w:ascii="Arial" w:hAnsi="Arial" w:cs="Arial"/>
          <w:sz w:val="24"/>
          <w:szCs w:val="24"/>
        </w:rPr>
      </w:pPr>
      <w:r w:rsidRPr="00E234FC">
        <w:rPr>
          <w:rFonts w:ascii="Arial" w:hAnsi="Arial" w:cs="Arial"/>
          <w:sz w:val="24"/>
          <w:szCs w:val="24"/>
        </w:rPr>
        <w:t>Raise a</w:t>
      </w:r>
      <w:r w:rsidR="00A80A99" w:rsidRPr="00E234FC">
        <w:rPr>
          <w:rFonts w:ascii="Arial" w:hAnsi="Arial" w:cs="Arial"/>
          <w:sz w:val="24"/>
          <w:szCs w:val="24"/>
        </w:rPr>
        <w:t>wareness and</w:t>
      </w:r>
      <w:r w:rsidRPr="00E234FC">
        <w:rPr>
          <w:rFonts w:ascii="Arial" w:hAnsi="Arial" w:cs="Arial"/>
          <w:sz w:val="24"/>
          <w:szCs w:val="24"/>
        </w:rPr>
        <w:t xml:space="preserve"> outline potential</w:t>
      </w:r>
      <w:r w:rsidR="00A80A99" w:rsidRPr="00E234FC">
        <w:rPr>
          <w:rFonts w:ascii="Arial" w:hAnsi="Arial" w:cs="Arial"/>
          <w:sz w:val="24"/>
          <w:szCs w:val="24"/>
        </w:rPr>
        <w:t xml:space="preserve"> benefits</w:t>
      </w:r>
      <w:r w:rsidR="00851F60">
        <w:rPr>
          <w:rFonts w:ascii="Arial" w:hAnsi="Arial" w:cs="Arial"/>
          <w:sz w:val="24"/>
          <w:szCs w:val="24"/>
        </w:rPr>
        <w:t>;</w:t>
      </w:r>
    </w:p>
    <w:p w14:paraId="77748593" w14:textId="0DC4846B" w:rsidR="00466C0D" w:rsidRPr="00E234FC" w:rsidRDefault="004D2161" w:rsidP="00390FCF">
      <w:pPr>
        <w:pStyle w:val="ListParagraph"/>
        <w:numPr>
          <w:ilvl w:val="0"/>
          <w:numId w:val="40"/>
        </w:numPr>
        <w:autoSpaceDE w:val="0"/>
        <w:autoSpaceDN w:val="0"/>
        <w:adjustRightInd w:val="0"/>
        <w:spacing w:before="120"/>
        <w:rPr>
          <w:rFonts w:ascii="Arial" w:hAnsi="Arial" w:cs="Arial"/>
          <w:sz w:val="24"/>
          <w:szCs w:val="24"/>
        </w:rPr>
      </w:pPr>
      <w:r w:rsidRPr="00E234FC">
        <w:rPr>
          <w:rFonts w:ascii="Arial" w:hAnsi="Arial" w:cs="Arial"/>
          <w:sz w:val="24"/>
          <w:szCs w:val="24"/>
        </w:rPr>
        <w:t xml:space="preserve">Monitoring and evaluation linked to eight </w:t>
      </w:r>
      <w:r w:rsidR="005E0491">
        <w:rPr>
          <w:rFonts w:ascii="Arial" w:hAnsi="Arial" w:cs="Arial"/>
          <w:sz w:val="24"/>
          <w:szCs w:val="24"/>
        </w:rPr>
        <w:t xml:space="preserve">Phase 1 settlements </w:t>
      </w:r>
      <w:r w:rsidRPr="00E234FC">
        <w:rPr>
          <w:rFonts w:ascii="Arial" w:hAnsi="Arial" w:cs="Arial"/>
          <w:sz w:val="24"/>
          <w:szCs w:val="24"/>
        </w:rPr>
        <w:t>across Wales</w:t>
      </w:r>
      <w:r w:rsidR="00724959">
        <w:rPr>
          <w:rFonts w:ascii="Arial" w:hAnsi="Arial" w:cs="Arial"/>
          <w:sz w:val="24"/>
          <w:szCs w:val="24"/>
        </w:rPr>
        <w:t xml:space="preserve"> (see below)</w:t>
      </w:r>
    </w:p>
    <w:p w14:paraId="39BB513C" w14:textId="77777777" w:rsidR="00A80A99" w:rsidRPr="00E234FC" w:rsidRDefault="00A80A99" w:rsidP="00A80A99">
      <w:pPr>
        <w:pStyle w:val="ListParagraph"/>
        <w:autoSpaceDE w:val="0"/>
        <w:autoSpaceDN w:val="0"/>
        <w:adjustRightInd w:val="0"/>
        <w:spacing w:before="120"/>
        <w:rPr>
          <w:rFonts w:ascii="Arial" w:hAnsi="Arial" w:cs="Arial"/>
          <w:sz w:val="24"/>
          <w:szCs w:val="24"/>
        </w:rPr>
      </w:pPr>
    </w:p>
    <w:p w14:paraId="1C5D393E" w14:textId="4718AF5F" w:rsidR="000A33DC" w:rsidRPr="00E234FC" w:rsidRDefault="000A33DC" w:rsidP="00EA5777">
      <w:pPr>
        <w:pStyle w:val="ListParagraph"/>
        <w:numPr>
          <w:ilvl w:val="0"/>
          <w:numId w:val="39"/>
        </w:numPr>
        <w:autoSpaceDE w:val="0"/>
        <w:autoSpaceDN w:val="0"/>
        <w:adjustRightInd w:val="0"/>
        <w:spacing w:before="120"/>
        <w:rPr>
          <w:rFonts w:ascii="Arial" w:hAnsi="Arial" w:cs="Arial"/>
          <w:sz w:val="24"/>
          <w:szCs w:val="24"/>
        </w:rPr>
      </w:pPr>
      <w:r w:rsidRPr="00E234FC">
        <w:rPr>
          <w:rFonts w:ascii="Arial" w:hAnsi="Arial" w:cs="Arial"/>
          <w:b/>
          <w:sz w:val="24"/>
          <w:szCs w:val="24"/>
        </w:rPr>
        <w:t xml:space="preserve">Phase 2- Pre-Implementation </w:t>
      </w:r>
      <w:r w:rsidR="002E2C40" w:rsidRPr="00E234FC">
        <w:rPr>
          <w:rFonts w:ascii="Arial" w:hAnsi="Arial" w:cs="Arial"/>
          <w:b/>
          <w:sz w:val="24"/>
          <w:szCs w:val="24"/>
        </w:rPr>
        <w:t>Campaign</w:t>
      </w:r>
      <w:r w:rsidR="00BA11C6">
        <w:rPr>
          <w:rFonts w:ascii="Arial" w:hAnsi="Arial" w:cs="Arial"/>
          <w:b/>
          <w:sz w:val="24"/>
          <w:szCs w:val="24"/>
        </w:rPr>
        <w:t xml:space="preserve"> (before </w:t>
      </w:r>
      <w:r w:rsidR="005E0491">
        <w:rPr>
          <w:rFonts w:ascii="Arial" w:hAnsi="Arial" w:cs="Arial"/>
          <w:b/>
          <w:sz w:val="24"/>
          <w:szCs w:val="24"/>
        </w:rPr>
        <w:t xml:space="preserve">September </w:t>
      </w:r>
      <w:r w:rsidR="00495B63">
        <w:rPr>
          <w:rFonts w:ascii="Arial" w:hAnsi="Arial" w:cs="Arial"/>
          <w:b/>
          <w:sz w:val="24"/>
          <w:szCs w:val="24"/>
        </w:rPr>
        <w:t>2023)</w:t>
      </w:r>
      <w:r w:rsidR="001F3633" w:rsidRPr="00E234FC">
        <w:rPr>
          <w:rFonts w:ascii="Arial" w:hAnsi="Arial" w:cs="Arial"/>
          <w:sz w:val="24"/>
          <w:szCs w:val="24"/>
        </w:rPr>
        <w:t>:</w:t>
      </w:r>
    </w:p>
    <w:p w14:paraId="01C90C5C" w14:textId="77777777" w:rsidR="001D6569" w:rsidRPr="00E234FC" w:rsidRDefault="001D6569" w:rsidP="00EA5777">
      <w:pPr>
        <w:pStyle w:val="ListParagraph"/>
        <w:numPr>
          <w:ilvl w:val="0"/>
          <w:numId w:val="40"/>
        </w:numPr>
        <w:autoSpaceDE w:val="0"/>
        <w:autoSpaceDN w:val="0"/>
        <w:adjustRightInd w:val="0"/>
        <w:spacing w:before="120"/>
        <w:rPr>
          <w:rFonts w:ascii="Arial" w:hAnsi="Arial" w:cs="Arial"/>
          <w:sz w:val="24"/>
          <w:szCs w:val="24"/>
        </w:rPr>
      </w:pPr>
      <w:r w:rsidRPr="00E234FC">
        <w:rPr>
          <w:rFonts w:ascii="Arial" w:hAnsi="Arial" w:cs="Arial"/>
          <w:sz w:val="24"/>
          <w:szCs w:val="24"/>
        </w:rPr>
        <w:t>Building support and awareness</w:t>
      </w:r>
    </w:p>
    <w:p w14:paraId="79780209" w14:textId="668F3B20" w:rsidR="001D6569" w:rsidRPr="00E234FC" w:rsidRDefault="00793749" w:rsidP="00EA5777">
      <w:pPr>
        <w:pStyle w:val="ListParagraph"/>
        <w:numPr>
          <w:ilvl w:val="0"/>
          <w:numId w:val="40"/>
        </w:numPr>
        <w:autoSpaceDE w:val="0"/>
        <w:autoSpaceDN w:val="0"/>
        <w:adjustRightInd w:val="0"/>
        <w:spacing w:before="120"/>
        <w:rPr>
          <w:rFonts w:ascii="Arial" w:hAnsi="Arial" w:cs="Arial"/>
          <w:sz w:val="24"/>
          <w:szCs w:val="24"/>
        </w:rPr>
      </w:pPr>
      <w:r w:rsidRPr="00E234FC">
        <w:rPr>
          <w:rFonts w:ascii="Arial" w:hAnsi="Arial" w:cs="Arial"/>
          <w:sz w:val="24"/>
          <w:szCs w:val="24"/>
        </w:rPr>
        <w:t xml:space="preserve">Responding to </w:t>
      </w:r>
      <w:r w:rsidR="00A34A2C" w:rsidRPr="00E234FC">
        <w:rPr>
          <w:rFonts w:ascii="Arial" w:hAnsi="Arial" w:cs="Arial"/>
          <w:sz w:val="24"/>
          <w:szCs w:val="24"/>
        </w:rPr>
        <w:t xml:space="preserve">public </w:t>
      </w:r>
      <w:r w:rsidRPr="00E234FC">
        <w:rPr>
          <w:rFonts w:ascii="Arial" w:hAnsi="Arial" w:cs="Arial"/>
          <w:sz w:val="24"/>
          <w:szCs w:val="24"/>
        </w:rPr>
        <w:t>concern</w:t>
      </w:r>
      <w:r w:rsidR="00A34A2C" w:rsidRPr="00E234FC">
        <w:rPr>
          <w:rFonts w:ascii="Arial" w:hAnsi="Arial" w:cs="Arial"/>
          <w:sz w:val="24"/>
          <w:szCs w:val="24"/>
        </w:rPr>
        <w:t>s and discussing impact</w:t>
      </w:r>
    </w:p>
    <w:p w14:paraId="2610F96A" w14:textId="1CB5558F" w:rsidR="001D6569" w:rsidRPr="00E234FC" w:rsidRDefault="001D6569" w:rsidP="00EA5777">
      <w:pPr>
        <w:pStyle w:val="ListParagraph"/>
        <w:numPr>
          <w:ilvl w:val="0"/>
          <w:numId w:val="40"/>
        </w:numPr>
        <w:autoSpaceDE w:val="0"/>
        <w:autoSpaceDN w:val="0"/>
        <w:adjustRightInd w:val="0"/>
        <w:spacing w:before="120"/>
        <w:rPr>
          <w:rFonts w:ascii="Arial" w:hAnsi="Arial" w:cs="Arial"/>
          <w:sz w:val="24"/>
          <w:szCs w:val="24"/>
        </w:rPr>
      </w:pPr>
      <w:r w:rsidRPr="00E234FC">
        <w:rPr>
          <w:rFonts w:ascii="Arial" w:hAnsi="Arial" w:cs="Arial"/>
          <w:sz w:val="24"/>
          <w:szCs w:val="24"/>
        </w:rPr>
        <w:t xml:space="preserve">Local </w:t>
      </w:r>
      <w:r w:rsidR="00E013BD" w:rsidRPr="00E234FC">
        <w:rPr>
          <w:rFonts w:ascii="Arial" w:hAnsi="Arial" w:cs="Arial"/>
          <w:sz w:val="24"/>
          <w:szCs w:val="24"/>
        </w:rPr>
        <w:t>authorities’</w:t>
      </w:r>
      <w:r w:rsidRPr="00E234FC">
        <w:rPr>
          <w:rFonts w:ascii="Arial" w:hAnsi="Arial" w:cs="Arial"/>
          <w:sz w:val="24"/>
          <w:szCs w:val="24"/>
        </w:rPr>
        <w:t xml:space="preserve"> local engagement regarding 20mph exceptions, supported by local comms and marketing activity</w:t>
      </w:r>
    </w:p>
    <w:p w14:paraId="78A298D9" w14:textId="77777777" w:rsidR="001B298C" w:rsidRPr="00E234FC" w:rsidRDefault="001B298C" w:rsidP="001B298C">
      <w:pPr>
        <w:pStyle w:val="ListParagraph"/>
        <w:autoSpaceDE w:val="0"/>
        <w:autoSpaceDN w:val="0"/>
        <w:adjustRightInd w:val="0"/>
        <w:spacing w:before="120"/>
        <w:rPr>
          <w:rFonts w:ascii="Arial" w:hAnsi="Arial" w:cs="Arial"/>
          <w:sz w:val="24"/>
          <w:szCs w:val="24"/>
        </w:rPr>
      </w:pPr>
    </w:p>
    <w:p w14:paraId="37F6F762" w14:textId="190CB9B0" w:rsidR="001D6569" w:rsidRPr="00E234FC" w:rsidRDefault="001D6569" w:rsidP="00EA5777">
      <w:pPr>
        <w:pStyle w:val="ListParagraph"/>
        <w:numPr>
          <w:ilvl w:val="0"/>
          <w:numId w:val="39"/>
        </w:numPr>
        <w:autoSpaceDE w:val="0"/>
        <w:autoSpaceDN w:val="0"/>
        <w:adjustRightInd w:val="0"/>
        <w:spacing w:before="120"/>
        <w:rPr>
          <w:rFonts w:ascii="Arial" w:hAnsi="Arial" w:cs="Arial"/>
          <w:sz w:val="24"/>
          <w:szCs w:val="24"/>
        </w:rPr>
      </w:pPr>
      <w:r w:rsidRPr="00E234FC">
        <w:rPr>
          <w:rFonts w:ascii="Arial" w:hAnsi="Arial" w:cs="Arial"/>
          <w:b/>
          <w:sz w:val="24"/>
          <w:szCs w:val="24"/>
        </w:rPr>
        <w:t>Phase 3</w:t>
      </w:r>
      <w:r w:rsidR="002E2C40" w:rsidRPr="00E234FC">
        <w:rPr>
          <w:rFonts w:ascii="Arial" w:hAnsi="Arial" w:cs="Arial"/>
          <w:b/>
          <w:sz w:val="24"/>
          <w:szCs w:val="24"/>
        </w:rPr>
        <w:t>- Post Implementation Campaign</w:t>
      </w:r>
      <w:r w:rsidR="00C4018F">
        <w:rPr>
          <w:rFonts w:ascii="Arial" w:hAnsi="Arial" w:cs="Arial"/>
          <w:b/>
          <w:sz w:val="24"/>
          <w:szCs w:val="24"/>
        </w:rPr>
        <w:t xml:space="preserve"> (post </w:t>
      </w:r>
      <w:r w:rsidR="005E0491">
        <w:rPr>
          <w:rFonts w:ascii="Arial" w:hAnsi="Arial" w:cs="Arial"/>
          <w:b/>
          <w:sz w:val="24"/>
          <w:szCs w:val="24"/>
        </w:rPr>
        <w:t xml:space="preserve">September </w:t>
      </w:r>
      <w:r w:rsidR="00C4018F">
        <w:rPr>
          <w:rFonts w:ascii="Arial" w:hAnsi="Arial" w:cs="Arial"/>
          <w:b/>
          <w:sz w:val="24"/>
          <w:szCs w:val="24"/>
        </w:rPr>
        <w:t>2023)</w:t>
      </w:r>
      <w:r w:rsidR="001F3633" w:rsidRPr="00E234FC">
        <w:rPr>
          <w:rFonts w:ascii="Arial" w:hAnsi="Arial" w:cs="Arial"/>
          <w:sz w:val="24"/>
          <w:szCs w:val="24"/>
        </w:rPr>
        <w:t>:</w:t>
      </w:r>
    </w:p>
    <w:p w14:paraId="1E15CB87" w14:textId="77777777" w:rsidR="001B298C" w:rsidRPr="00E234FC" w:rsidRDefault="001B298C" w:rsidP="00EA5777">
      <w:pPr>
        <w:pStyle w:val="ListParagraph"/>
        <w:numPr>
          <w:ilvl w:val="0"/>
          <w:numId w:val="40"/>
        </w:numPr>
        <w:autoSpaceDE w:val="0"/>
        <w:autoSpaceDN w:val="0"/>
        <w:adjustRightInd w:val="0"/>
        <w:spacing w:before="120"/>
        <w:rPr>
          <w:rFonts w:ascii="Arial" w:hAnsi="Arial" w:cs="Arial"/>
          <w:sz w:val="24"/>
          <w:szCs w:val="24"/>
        </w:rPr>
      </w:pPr>
      <w:r w:rsidRPr="00E234FC">
        <w:rPr>
          <w:rFonts w:ascii="Arial" w:hAnsi="Arial" w:cs="Arial"/>
          <w:sz w:val="24"/>
          <w:szCs w:val="24"/>
        </w:rPr>
        <w:t xml:space="preserve">Legislation Live Date and early months of 20mph </w:t>
      </w:r>
    </w:p>
    <w:p w14:paraId="28A7A4C5" w14:textId="77777777" w:rsidR="001B298C" w:rsidRPr="00E234FC" w:rsidRDefault="001B298C" w:rsidP="00EA5777">
      <w:pPr>
        <w:pStyle w:val="ListParagraph"/>
        <w:numPr>
          <w:ilvl w:val="0"/>
          <w:numId w:val="40"/>
        </w:numPr>
        <w:autoSpaceDE w:val="0"/>
        <w:autoSpaceDN w:val="0"/>
        <w:adjustRightInd w:val="0"/>
        <w:spacing w:before="120"/>
        <w:rPr>
          <w:rFonts w:ascii="Arial" w:hAnsi="Arial" w:cs="Arial"/>
          <w:sz w:val="24"/>
          <w:szCs w:val="24"/>
        </w:rPr>
      </w:pPr>
      <w:r w:rsidRPr="00E234FC">
        <w:rPr>
          <w:rFonts w:ascii="Arial" w:hAnsi="Arial" w:cs="Arial"/>
          <w:sz w:val="24"/>
          <w:szCs w:val="24"/>
        </w:rPr>
        <w:lastRenderedPageBreak/>
        <w:t xml:space="preserve">Building Support for 20mph </w:t>
      </w:r>
    </w:p>
    <w:p w14:paraId="07ACBAF2" w14:textId="6A0BA20B" w:rsidR="002E2C40" w:rsidRPr="00AA3B74" w:rsidRDefault="00AA3B74" w:rsidP="00AA3B74">
      <w:pPr>
        <w:pStyle w:val="ListParagraph"/>
        <w:numPr>
          <w:ilvl w:val="0"/>
          <w:numId w:val="40"/>
        </w:numPr>
        <w:autoSpaceDE w:val="0"/>
        <w:autoSpaceDN w:val="0"/>
        <w:adjustRightInd w:val="0"/>
        <w:spacing w:before="120"/>
        <w:rPr>
          <w:rFonts w:ascii="Arial" w:hAnsi="Arial" w:cs="Arial"/>
          <w:sz w:val="24"/>
          <w:szCs w:val="24"/>
        </w:rPr>
      </w:pPr>
      <w:r w:rsidRPr="00AA3B74">
        <w:rPr>
          <w:rFonts w:ascii="Arial" w:hAnsi="Arial" w:cs="Arial"/>
          <w:sz w:val="24"/>
          <w:szCs w:val="24"/>
        </w:rPr>
        <w:t xml:space="preserve">Demonstrating Road Safety and </w:t>
      </w:r>
      <w:r w:rsidR="001B298C" w:rsidRPr="00E234FC">
        <w:rPr>
          <w:rFonts w:ascii="Arial" w:hAnsi="Arial" w:cs="Arial"/>
          <w:sz w:val="24"/>
          <w:szCs w:val="24"/>
        </w:rPr>
        <w:t xml:space="preserve">Health Benefits </w:t>
      </w:r>
      <w:r w:rsidRPr="00AA3B74">
        <w:rPr>
          <w:rFonts w:ascii="Arial" w:hAnsi="Arial" w:cs="Arial"/>
          <w:sz w:val="24"/>
          <w:szCs w:val="24"/>
        </w:rPr>
        <w:t>and the creation of more liveable streets.</w:t>
      </w:r>
    </w:p>
    <w:p w14:paraId="6FDC1AD8" w14:textId="00E197F1" w:rsidR="009E23FA" w:rsidRPr="00E234FC" w:rsidRDefault="007701B4" w:rsidP="009E23FA">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Transport for Wales is working with the Welsh Government and </w:t>
      </w:r>
      <w:r w:rsidR="0072291C">
        <w:rPr>
          <w:rFonts w:ascii="Arial" w:hAnsi="Arial" w:cs="Arial"/>
          <w:sz w:val="24"/>
          <w:szCs w:val="24"/>
        </w:rPr>
        <w:t>l</w:t>
      </w:r>
      <w:r w:rsidRPr="00E234FC">
        <w:rPr>
          <w:rFonts w:ascii="Arial" w:hAnsi="Arial" w:cs="Arial"/>
          <w:sz w:val="24"/>
          <w:szCs w:val="24"/>
        </w:rPr>
        <w:t xml:space="preserve">ocal </w:t>
      </w:r>
      <w:r w:rsidR="0072291C">
        <w:rPr>
          <w:rFonts w:ascii="Arial" w:hAnsi="Arial" w:cs="Arial"/>
          <w:sz w:val="24"/>
          <w:szCs w:val="24"/>
        </w:rPr>
        <w:t>a</w:t>
      </w:r>
      <w:r w:rsidRPr="00E234FC">
        <w:rPr>
          <w:rFonts w:ascii="Arial" w:hAnsi="Arial" w:cs="Arial"/>
          <w:sz w:val="24"/>
          <w:szCs w:val="24"/>
        </w:rPr>
        <w:t>uthorities to deliver Phase 1</w:t>
      </w:r>
      <w:r w:rsidR="00566BAD" w:rsidRPr="00E234FC">
        <w:rPr>
          <w:rFonts w:ascii="Arial" w:hAnsi="Arial" w:cs="Arial"/>
          <w:sz w:val="24"/>
          <w:szCs w:val="24"/>
        </w:rPr>
        <w:t xml:space="preserve"> and developed a </w:t>
      </w:r>
      <w:r w:rsidR="00A809F0">
        <w:rPr>
          <w:rFonts w:ascii="Arial" w:hAnsi="Arial" w:cs="Arial"/>
          <w:sz w:val="24"/>
          <w:szCs w:val="24"/>
        </w:rPr>
        <w:t>M</w:t>
      </w:r>
      <w:r w:rsidR="00566BAD" w:rsidRPr="00E234FC">
        <w:rPr>
          <w:rFonts w:ascii="Arial" w:hAnsi="Arial" w:cs="Arial"/>
          <w:sz w:val="24"/>
          <w:szCs w:val="24"/>
        </w:rPr>
        <w:t xml:space="preserve">onitoring and </w:t>
      </w:r>
      <w:r w:rsidR="00A809F0">
        <w:rPr>
          <w:rFonts w:ascii="Arial" w:hAnsi="Arial" w:cs="Arial"/>
          <w:sz w:val="24"/>
          <w:szCs w:val="24"/>
        </w:rPr>
        <w:t>E</w:t>
      </w:r>
      <w:r w:rsidR="00566BAD" w:rsidRPr="00E234FC">
        <w:rPr>
          <w:rFonts w:ascii="Arial" w:hAnsi="Arial" w:cs="Arial"/>
          <w:sz w:val="24"/>
          <w:szCs w:val="24"/>
        </w:rPr>
        <w:t xml:space="preserve">valuation </w:t>
      </w:r>
      <w:r w:rsidR="00A809F0">
        <w:rPr>
          <w:rFonts w:ascii="Arial" w:hAnsi="Arial" w:cs="Arial"/>
          <w:sz w:val="24"/>
          <w:szCs w:val="24"/>
        </w:rPr>
        <w:t>P</w:t>
      </w:r>
      <w:r w:rsidR="00566BAD" w:rsidRPr="00E234FC">
        <w:rPr>
          <w:rFonts w:ascii="Arial" w:hAnsi="Arial" w:cs="Arial"/>
          <w:sz w:val="24"/>
          <w:szCs w:val="24"/>
        </w:rPr>
        <w:t>lan</w:t>
      </w:r>
      <w:r w:rsidR="00A809F0">
        <w:rPr>
          <w:rFonts w:ascii="Arial" w:hAnsi="Arial" w:cs="Arial"/>
          <w:sz w:val="24"/>
          <w:szCs w:val="24"/>
        </w:rPr>
        <w:t>.</w:t>
      </w:r>
      <w:r w:rsidR="009B565C">
        <w:rPr>
          <w:rFonts w:ascii="Arial" w:hAnsi="Arial" w:cs="Arial"/>
          <w:sz w:val="24"/>
          <w:szCs w:val="24"/>
        </w:rPr>
        <w:t xml:space="preserve"> </w:t>
      </w:r>
      <w:r w:rsidR="00A809F0">
        <w:rPr>
          <w:rFonts w:ascii="Arial" w:hAnsi="Arial" w:cs="Arial"/>
          <w:sz w:val="24"/>
          <w:szCs w:val="24"/>
        </w:rPr>
        <w:t>The plan is</w:t>
      </w:r>
      <w:r w:rsidR="003716CA" w:rsidRPr="00E234FC">
        <w:rPr>
          <w:rFonts w:ascii="Arial" w:hAnsi="Arial" w:cs="Arial"/>
          <w:sz w:val="24"/>
          <w:szCs w:val="24"/>
        </w:rPr>
        <w:t xml:space="preserve"> </w:t>
      </w:r>
      <w:r w:rsidR="009E23FA" w:rsidRPr="00E234FC">
        <w:rPr>
          <w:rFonts w:ascii="Arial" w:hAnsi="Arial" w:cs="Arial"/>
          <w:sz w:val="24"/>
          <w:szCs w:val="24"/>
        </w:rPr>
        <w:t xml:space="preserve">linked to the </w:t>
      </w:r>
      <w:r w:rsidR="00A809F0">
        <w:rPr>
          <w:rFonts w:ascii="Arial" w:hAnsi="Arial" w:cs="Arial"/>
          <w:sz w:val="24"/>
          <w:szCs w:val="24"/>
        </w:rPr>
        <w:t xml:space="preserve">following </w:t>
      </w:r>
      <w:r w:rsidR="009E23FA" w:rsidRPr="00E234FC">
        <w:rPr>
          <w:rFonts w:ascii="Arial" w:hAnsi="Arial" w:cs="Arial"/>
          <w:sz w:val="24"/>
          <w:szCs w:val="24"/>
        </w:rPr>
        <w:t xml:space="preserve">three core objectives set out by the 20mph Task Force Group; </w:t>
      </w:r>
    </w:p>
    <w:p w14:paraId="69FEC821" w14:textId="77777777" w:rsidR="009E23FA" w:rsidRPr="00E234FC" w:rsidRDefault="009E23FA" w:rsidP="009E23FA">
      <w:pPr>
        <w:pStyle w:val="Bulletlist"/>
        <w:rPr>
          <w:rFonts w:eastAsiaTheme="minorEastAsia"/>
          <w:sz w:val="24"/>
          <w:szCs w:val="24"/>
          <w:lang w:eastAsia="en-GB"/>
        </w:rPr>
      </w:pPr>
      <w:r w:rsidRPr="00E234FC">
        <w:rPr>
          <w:rFonts w:eastAsiaTheme="minorEastAsia"/>
          <w:sz w:val="24"/>
          <w:szCs w:val="24"/>
          <w:lang w:eastAsia="en-GB"/>
        </w:rPr>
        <w:t>Reduce injuries on the road network;</w:t>
      </w:r>
    </w:p>
    <w:p w14:paraId="001C5187" w14:textId="77777777" w:rsidR="009E23FA" w:rsidRPr="00217A33" w:rsidRDefault="009E23FA" w:rsidP="000E6DCB">
      <w:pPr>
        <w:pStyle w:val="Bulletlist"/>
        <w:autoSpaceDE w:val="0"/>
        <w:autoSpaceDN w:val="0"/>
        <w:adjustRightInd w:val="0"/>
        <w:rPr>
          <w:sz w:val="24"/>
          <w:szCs w:val="24"/>
        </w:rPr>
      </w:pPr>
      <w:r w:rsidRPr="000E6DCB">
        <w:rPr>
          <w:rFonts w:eastAsiaTheme="minorEastAsia"/>
          <w:sz w:val="24"/>
          <w:szCs w:val="24"/>
          <w:lang w:eastAsia="en-GB"/>
        </w:rPr>
        <w:t xml:space="preserve">Encourage a change in travel behaviour, with people feeling confident, safe, and secure enough to increase their use of active travel modes; and </w:t>
      </w:r>
    </w:p>
    <w:p w14:paraId="7D9E2FBC" w14:textId="540BA292" w:rsidR="009E23FA" w:rsidRPr="00217A33" w:rsidRDefault="009E23FA" w:rsidP="000E6DCB">
      <w:pPr>
        <w:pStyle w:val="Bulletlist"/>
        <w:autoSpaceDE w:val="0"/>
        <w:autoSpaceDN w:val="0"/>
        <w:adjustRightInd w:val="0"/>
        <w:rPr>
          <w:sz w:val="24"/>
          <w:szCs w:val="24"/>
        </w:rPr>
      </w:pPr>
      <w:r w:rsidRPr="000E6DCB">
        <w:rPr>
          <w:rFonts w:eastAsiaTheme="minorEastAsia"/>
          <w:sz w:val="24"/>
          <w:szCs w:val="24"/>
          <w:lang w:eastAsia="en-GB"/>
        </w:rPr>
        <w:t>Improve the environment within local communities by reducing the negative externalities associated with vehicle use</w:t>
      </w:r>
      <w:r w:rsidR="001C64B2">
        <w:rPr>
          <w:rFonts w:eastAsiaTheme="minorEastAsia"/>
          <w:sz w:val="24"/>
          <w:szCs w:val="24"/>
          <w:lang w:eastAsia="en-GB"/>
        </w:rPr>
        <w:t>.</w:t>
      </w:r>
    </w:p>
    <w:p w14:paraId="29226538" w14:textId="52961919" w:rsidR="002910AB" w:rsidRDefault="00A809F0" w:rsidP="00245D10">
      <w:pPr>
        <w:autoSpaceDE w:val="0"/>
        <w:autoSpaceDN w:val="0"/>
        <w:adjustRightInd w:val="0"/>
        <w:spacing w:before="120"/>
        <w:rPr>
          <w:rFonts w:ascii="Arial" w:hAnsi="Arial" w:cs="Arial"/>
          <w:sz w:val="24"/>
          <w:szCs w:val="24"/>
        </w:rPr>
      </w:pPr>
      <w:r>
        <w:rPr>
          <w:rFonts w:ascii="Arial" w:hAnsi="Arial" w:cs="Arial"/>
          <w:sz w:val="24"/>
          <w:szCs w:val="24"/>
        </w:rPr>
        <w:t>D</w:t>
      </w:r>
      <w:r w:rsidR="003716CA" w:rsidRPr="00E234FC">
        <w:rPr>
          <w:rFonts w:ascii="Arial" w:hAnsi="Arial" w:cs="Arial"/>
          <w:sz w:val="24"/>
          <w:szCs w:val="24"/>
        </w:rPr>
        <w:t xml:space="preserve">ata for </w:t>
      </w:r>
      <w:r w:rsidR="008E3EC9">
        <w:rPr>
          <w:rFonts w:ascii="Arial" w:hAnsi="Arial" w:cs="Arial"/>
          <w:sz w:val="24"/>
          <w:szCs w:val="24"/>
        </w:rPr>
        <w:t xml:space="preserve">the </w:t>
      </w:r>
      <w:r>
        <w:rPr>
          <w:rFonts w:ascii="Arial" w:hAnsi="Arial" w:cs="Arial"/>
          <w:sz w:val="24"/>
          <w:szCs w:val="24"/>
        </w:rPr>
        <w:t>M</w:t>
      </w:r>
      <w:r w:rsidR="008E3EC9">
        <w:rPr>
          <w:rFonts w:ascii="Arial" w:hAnsi="Arial" w:cs="Arial"/>
          <w:sz w:val="24"/>
          <w:szCs w:val="24"/>
        </w:rPr>
        <w:t xml:space="preserve">onitoring and </w:t>
      </w:r>
      <w:r>
        <w:rPr>
          <w:rFonts w:ascii="Arial" w:hAnsi="Arial" w:cs="Arial"/>
          <w:sz w:val="24"/>
          <w:szCs w:val="24"/>
        </w:rPr>
        <w:t>E</w:t>
      </w:r>
      <w:r w:rsidR="008E3EC9">
        <w:rPr>
          <w:rFonts w:ascii="Arial" w:hAnsi="Arial" w:cs="Arial"/>
          <w:sz w:val="24"/>
          <w:szCs w:val="24"/>
        </w:rPr>
        <w:t>valuation</w:t>
      </w:r>
      <w:r w:rsidR="008E3EC9" w:rsidRPr="00E234FC">
        <w:rPr>
          <w:rFonts w:ascii="Arial" w:hAnsi="Arial" w:cs="Arial"/>
          <w:sz w:val="24"/>
          <w:szCs w:val="24"/>
        </w:rPr>
        <w:t xml:space="preserve"> </w:t>
      </w:r>
      <w:r>
        <w:rPr>
          <w:rFonts w:ascii="Arial" w:hAnsi="Arial" w:cs="Arial"/>
          <w:sz w:val="24"/>
          <w:szCs w:val="24"/>
        </w:rPr>
        <w:t>P</w:t>
      </w:r>
      <w:r w:rsidR="003716CA" w:rsidRPr="00E234FC">
        <w:rPr>
          <w:rFonts w:ascii="Arial" w:hAnsi="Arial" w:cs="Arial"/>
          <w:sz w:val="24"/>
          <w:szCs w:val="24"/>
        </w:rPr>
        <w:t>lan will be collected using the</w:t>
      </w:r>
      <w:r w:rsidR="00E2569F">
        <w:rPr>
          <w:rFonts w:ascii="Arial" w:hAnsi="Arial" w:cs="Arial"/>
          <w:sz w:val="24"/>
          <w:szCs w:val="24"/>
        </w:rPr>
        <w:t xml:space="preserve"> </w:t>
      </w:r>
      <w:r w:rsidR="007701B4" w:rsidRPr="00E234FC">
        <w:rPr>
          <w:rFonts w:ascii="Arial" w:hAnsi="Arial" w:cs="Arial"/>
          <w:sz w:val="24"/>
          <w:szCs w:val="24"/>
        </w:rPr>
        <w:t xml:space="preserve">eight Phase 1 </w:t>
      </w:r>
      <w:r w:rsidR="001F3612">
        <w:rPr>
          <w:rFonts w:ascii="Arial" w:hAnsi="Arial" w:cs="Arial"/>
          <w:sz w:val="24"/>
          <w:szCs w:val="24"/>
        </w:rPr>
        <w:t>settlements</w:t>
      </w:r>
      <w:r w:rsidR="007701B4" w:rsidRPr="00E234FC">
        <w:rPr>
          <w:rFonts w:ascii="Arial" w:hAnsi="Arial" w:cs="Arial"/>
          <w:sz w:val="24"/>
          <w:szCs w:val="24"/>
        </w:rPr>
        <w:t xml:space="preserve">. Working with seven </w:t>
      </w:r>
      <w:r w:rsidR="0072291C">
        <w:rPr>
          <w:rFonts w:ascii="Arial" w:hAnsi="Arial" w:cs="Arial"/>
          <w:sz w:val="24"/>
          <w:szCs w:val="24"/>
        </w:rPr>
        <w:t>local authorities</w:t>
      </w:r>
      <w:r w:rsidR="007701B4" w:rsidRPr="00E234FC">
        <w:rPr>
          <w:rFonts w:ascii="Arial" w:hAnsi="Arial" w:cs="Arial"/>
          <w:sz w:val="24"/>
          <w:szCs w:val="24"/>
        </w:rPr>
        <w:t xml:space="preserve"> in Wales the eight </w:t>
      </w:r>
      <w:r w:rsidR="00702946">
        <w:rPr>
          <w:rFonts w:ascii="Arial" w:hAnsi="Arial" w:cs="Arial"/>
          <w:sz w:val="24"/>
          <w:szCs w:val="24"/>
        </w:rPr>
        <w:t>Phase 1 settlements</w:t>
      </w:r>
      <w:r w:rsidR="007701B4" w:rsidRPr="00E234FC">
        <w:rPr>
          <w:rFonts w:ascii="Arial" w:hAnsi="Arial" w:cs="Arial"/>
          <w:sz w:val="24"/>
          <w:szCs w:val="24"/>
        </w:rPr>
        <w:t xml:space="preserve"> </w:t>
      </w:r>
      <w:r w:rsidR="00462CD8">
        <w:rPr>
          <w:rFonts w:ascii="Arial" w:hAnsi="Arial" w:cs="Arial"/>
          <w:sz w:val="24"/>
          <w:szCs w:val="24"/>
        </w:rPr>
        <w:t xml:space="preserve">are </w:t>
      </w:r>
      <w:r w:rsidR="00223EB1">
        <w:rPr>
          <w:rFonts w:ascii="Arial" w:hAnsi="Arial" w:cs="Arial"/>
          <w:sz w:val="24"/>
          <w:szCs w:val="24"/>
        </w:rPr>
        <w:t xml:space="preserve">to be implemented by the end of </w:t>
      </w:r>
      <w:r w:rsidR="00702946">
        <w:rPr>
          <w:rFonts w:ascii="Arial" w:hAnsi="Arial" w:cs="Arial"/>
          <w:sz w:val="24"/>
          <w:szCs w:val="24"/>
        </w:rPr>
        <w:t xml:space="preserve">May </w:t>
      </w:r>
      <w:r w:rsidR="00223EB1">
        <w:rPr>
          <w:rFonts w:ascii="Arial" w:hAnsi="Arial" w:cs="Arial"/>
          <w:sz w:val="24"/>
          <w:szCs w:val="24"/>
        </w:rPr>
        <w:t>2022</w:t>
      </w:r>
      <w:r w:rsidR="002C65DE">
        <w:rPr>
          <w:rFonts w:ascii="Arial" w:hAnsi="Arial" w:cs="Arial"/>
          <w:sz w:val="24"/>
          <w:szCs w:val="24"/>
        </w:rPr>
        <w:t>, and</w:t>
      </w:r>
      <w:r w:rsidR="00223EB1">
        <w:rPr>
          <w:rFonts w:ascii="Arial" w:hAnsi="Arial" w:cs="Arial"/>
          <w:sz w:val="24"/>
          <w:szCs w:val="24"/>
        </w:rPr>
        <w:t xml:space="preserve"> </w:t>
      </w:r>
      <w:r w:rsidR="007701B4" w:rsidRPr="00E234FC">
        <w:rPr>
          <w:rFonts w:ascii="Arial" w:hAnsi="Arial" w:cs="Arial"/>
          <w:sz w:val="24"/>
          <w:szCs w:val="24"/>
        </w:rPr>
        <w:t>are</w:t>
      </w:r>
      <w:r w:rsidR="002910AB">
        <w:rPr>
          <w:rFonts w:ascii="Arial" w:hAnsi="Arial" w:cs="Arial"/>
          <w:sz w:val="24"/>
          <w:szCs w:val="24"/>
        </w:rPr>
        <w:t xml:space="preserve"> outlined in the table below</w:t>
      </w:r>
      <w:r w:rsidR="002C65DE">
        <w:rPr>
          <w:rFonts w:ascii="Arial" w:hAnsi="Arial" w:cs="Arial"/>
          <w:sz w:val="24"/>
          <w:szCs w:val="24"/>
        </w:rPr>
        <w:t>.</w:t>
      </w:r>
    </w:p>
    <w:tbl>
      <w:tblPr>
        <w:tblStyle w:val="TableGrid"/>
        <w:tblW w:w="9864" w:type="dxa"/>
        <w:tblLook w:val="04A0" w:firstRow="1" w:lastRow="0" w:firstColumn="1" w:lastColumn="0" w:noHBand="0" w:noVBand="1"/>
      </w:tblPr>
      <w:tblGrid>
        <w:gridCol w:w="4932"/>
        <w:gridCol w:w="4932"/>
      </w:tblGrid>
      <w:tr w:rsidR="002910AB" w:rsidRPr="00846234" w14:paraId="42E4652A" w14:textId="77777777" w:rsidTr="00F6376D">
        <w:trPr>
          <w:trHeight w:val="206"/>
        </w:trPr>
        <w:tc>
          <w:tcPr>
            <w:tcW w:w="4932" w:type="dxa"/>
            <w:shd w:val="clear" w:color="auto" w:fill="D9D9D9" w:themeFill="background1" w:themeFillShade="D9"/>
          </w:tcPr>
          <w:p w14:paraId="39E49ED6" w14:textId="33428DF4" w:rsidR="002910AB" w:rsidRPr="00DA49CD" w:rsidRDefault="002910AB" w:rsidP="00245D10">
            <w:pPr>
              <w:autoSpaceDE w:val="0"/>
              <w:autoSpaceDN w:val="0"/>
              <w:adjustRightInd w:val="0"/>
              <w:spacing w:before="120"/>
              <w:rPr>
                <w:rFonts w:ascii="Arial" w:hAnsi="Arial"/>
                <w:b/>
                <w:sz w:val="22"/>
              </w:rPr>
            </w:pPr>
            <w:r w:rsidRPr="00DA49CD">
              <w:rPr>
                <w:rFonts w:ascii="Arial" w:hAnsi="Arial"/>
                <w:b/>
                <w:sz w:val="22"/>
              </w:rPr>
              <w:t>Trial area</w:t>
            </w:r>
          </w:p>
        </w:tc>
        <w:tc>
          <w:tcPr>
            <w:tcW w:w="4932" w:type="dxa"/>
            <w:shd w:val="clear" w:color="auto" w:fill="D9D9D9" w:themeFill="background1" w:themeFillShade="D9"/>
          </w:tcPr>
          <w:p w14:paraId="12AE46F2" w14:textId="0FD33616" w:rsidR="002910AB" w:rsidRPr="00DA49CD" w:rsidRDefault="002910AB" w:rsidP="00245D10">
            <w:pPr>
              <w:autoSpaceDE w:val="0"/>
              <w:autoSpaceDN w:val="0"/>
              <w:adjustRightInd w:val="0"/>
              <w:spacing w:before="120"/>
              <w:rPr>
                <w:rFonts w:ascii="Arial" w:hAnsi="Arial"/>
                <w:b/>
                <w:sz w:val="22"/>
              </w:rPr>
            </w:pPr>
            <w:r w:rsidRPr="00DA49CD">
              <w:rPr>
                <w:rFonts w:ascii="Arial" w:hAnsi="Arial"/>
                <w:b/>
                <w:sz w:val="22"/>
              </w:rPr>
              <w:t>Start Date</w:t>
            </w:r>
          </w:p>
        </w:tc>
      </w:tr>
      <w:tr w:rsidR="002910AB" w:rsidRPr="00846234" w14:paraId="4B6065F2" w14:textId="77777777" w:rsidTr="00AC0298">
        <w:trPr>
          <w:trHeight w:val="206"/>
        </w:trPr>
        <w:tc>
          <w:tcPr>
            <w:tcW w:w="4932" w:type="dxa"/>
            <w:shd w:val="clear" w:color="auto" w:fill="auto"/>
          </w:tcPr>
          <w:p w14:paraId="4F09DF63" w14:textId="0B419FCC" w:rsidR="002910AB" w:rsidRPr="00DA49CD" w:rsidRDefault="002910AB" w:rsidP="00245D10">
            <w:pPr>
              <w:autoSpaceDE w:val="0"/>
              <w:autoSpaceDN w:val="0"/>
              <w:adjustRightInd w:val="0"/>
              <w:spacing w:before="120"/>
              <w:rPr>
                <w:rFonts w:ascii="Arial" w:hAnsi="Arial"/>
                <w:sz w:val="22"/>
              </w:rPr>
            </w:pPr>
            <w:r w:rsidRPr="00DA49CD">
              <w:rPr>
                <w:rFonts w:ascii="Arial" w:hAnsi="Arial"/>
                <w:sz w:val="22"/>
              </w:rPr>
              <w:t>Abergavenny, Monmouthshire</w:t>
            </w:r>
          </w:p>
        </w:tc>
        <w:tc>
          <w:tcPr>
            <w:tcW w:w="4932" w:type="dxa"/>
            <w:shd w:val="clear" w:color="auto" w:fill="auto"/>
          </w:tcPr>
          <w:p w14:paraId="48CBBEB8" w14:textId="5E51B42E" w:rsidR="002910AB" w:rsidRPr="00DA49CD" w:rsidRDefault="00175D44" w:rsidP="00245D10">
            <w:pPr>
              <w:autoSpaceDE w:val="0"/>
              <w:autoSpaceDN w:val="0"/>
              <w:adjustRightInd w:val="0"/>
              <w:spacing w:before="120"/>
              <w:rPr>
                <w:rFonts w:ascii="Arial" w:hAnsi="Arial"/>
                <w:sz w:val="22"/>
              </w:rPr>
            </w:pPr>
            <w:r>
              <w:rPr>
                <w:rFonts w:ascii="Arial" w:hAnsi="Arial"/>
                <w:sz w:val="22"/>
              </w:rPr>
              <w:t xml:space="preserve"> Already live (started 16</w:t>
            </w:r>
            <w:r w:rsidRPr="00DA49CD">
              <w:rPr>
                <w:rFonts w:ascii="Arial" w:hAnsi="Arial"/>
                <w:sz w:val="22"/>
                <w:vertAlign w:val="superscript"/>
              </w:rPr>
              <w:t>th</w:t>
            </w:r>
            <w:r w:rsidR="00702946">
              <w:rPr>
                <w:rFonts w:ascii="Arial" w:hAnsi="Arial"/>
                <w:sz w:val="22"/>
              </w:rPr>
              <w:t xml:space="preserve"> May</w:t>
            </w:r>
            <w:r w:rsidR="00111B1B" w:rsidRPr="00DA49CD">
              <w:rPr>
                <w:rFonts w:ascii="Arial" w:hAnsi="Arial"/>
                <w:sz w:val="22"/>
              </w:rPr>
              <w:t xml:space="preserve"> 2022</w:t>
            </w:r>
            <w:r>
              <w:rPr>
                <w:rFonts w:ascii="Arial" w:hAnsi="Arial"/>
                <w:sz w:val="22"/>
              </w:rPr>
              <w:t>)</w:t>
            </w:r>
          </w:p>
        </w:tc>
      </w:tr>
      <w:tr w:rsidR="002910AB" w:rsidRPr="00846234" w14:paraId="3237EE8D" w14:textId="77777777" w:rsidTr="00AC0298">
        <w:trPr>
          <w:trHeight w:val="206"/>
        </w:trPr>
        <w:tc>
          <w:tcPr>
            <w:tcW w:w="4932" w:type="dxa"/>
            <w:shd w:val="clear" w:color="auto" w:fill="auto"/>
          </w:tcPr>
          <w:p w14:paraId="4C33CB3B" w14:textId="3A95E8F6" w:rsidR="002910AB" w:rsidRPr="00DA49CD" w:rsidRDefault="002910AB" w:rsidP="00245D10">
            <w:pPr>
              <w:autoSpaceDE w:val="0"/>
              <w:autoSpaceDN w:val="0"/>
              <w:adjustRightInd w:val="0"/>
              <w:spacing w:before="120"/>
              <w:rPr>
                <w:rFonts w:ascii="Arial" w:hAnsi="Arial"/>
                <w:sz w:val="22"/>
              </w:rPr>
            </w:pPr>
            <w:r w:rsidRPr="00DA49CD">
              <w:rPr>
                <w:rFonts w:ascii="Arial" w:hAnsi="Arial"/>
                <w:sz w:val="22"/>
              </w:rPr>
              <w:t>Buckley, Flintshire</w:t>
            </w:r>
          </w:p>
        </w:tc>
        <w:tc>
          <w:tcPr>
            <w:tcW w:w="4932" w:type="dxa"/>
            <w:shd w:val="clear" w:color="auto" w:fill="auto"/>
          </w:tcPr>
          <w:p w14:paraId="7A0879DC" w14:textId="4F2D224E" w:rsidR="002910AB" w:rsidRPr="00DA49CD" w:rsidRDefault="00111B1B" w:rsidP="00245D10">
            <w:pPr>
              <w:autoSpaceDE w:val="0"/>
              <w:autoSpaceDN w:val="0"/>
              <w:adjustRightInd w:val="0"/>
              <w:spacing w:before="120"/>
              <w:rPr>
                <w:rFonts w:ascii="Arial" w:hAnsi="Arial"/>
                <w:sz w:val="22"/>
              </w:rPr>
            </w:pPr>
            <w:r w:rsidRPr="00DA49CD">
              <w:rPr>
                <w:rFonts w:ascii="Arial" w:hAnsi="Arial"/>
                <w:sz w:val="22"/>
              </w:rPr>
              <w:t>Already live</w:t>
            </w:r>
          </w:p>
        </w:tc>
      </w:tr>
      <w:tr w:rsidR="002910AB" w:rsidRPr="00846234" w14:paraId="0F1CA4DD" w14:textId="77777777" w:rsidTr="00AC0298">
        <w:trPr>
          <w:trHeight w:val="211"/>
        </w:trPr>
        <w:tc>
          <w:tcPr>
            <w:tcW w:w="4932" w:type="dxa"/>
            <w:shd w:val="clear" w:color="auto" w:fill="auto"/>
          </w:tcPr>
          <w:p w14:paraId="26C753FE" w14:textId="4CBCCDFD" w:rsidR="002910AB" w:rsidRPr="00DA49CD" w:rsidRDefault="002910AB" w:rsidP="00245D10">
            <w:pPr>
              <w:autoSpaceDE w:val="0"/>
              <w:autoSpaceDN w:val="0"/>
              <w:adjustRightInd w:val="0"/>
              <w:spacing w:before="120"/>
              <w:rPr>
                <w:rFonts w:ascii="Arial" w:hAnsi="Arial"/>
                <w:sz w:val="22"/>
              </w:rPr>
            </w:pPr>
            <w:r w:rsidRPr="00DA49CD">
              <w:rPr>
                <w:rFonts w:ascii="Arial" w:hAnsi="Arial"/>
                <w:sz w:val="22"/>
              </w:rPr>
              <w:t>Cardiff (North), Cardiff</w:t>
            </w:r>
          </w:p>
        </w:tc>
        <w:tc>
          <w:tcPr>
            <w:tcW w:w="4932" w:type="dxa"/>
            <w:shd w:val="clear" w:color="auto" w:fill="auto"/>
          </w:tcPr>
          <w:p w14:paraId="47EDF6AA" w14:textId="70A77E89" w:rsidR="002910AB" w:rsidRPr="00DA49CD" w:rsidRDefault="00702946" w:rsidP="00245D10">
            <w:pPr>
              <w:autoSpaceDE w:val="0"/>
              <w:autoSpaceDN w:val="0"/>
              <w:adjustRightInd w:val="0"/>
              <w:spacing w:before="120"/>
              <w:rPr>
                <w:rFonts w:ascii="Arial" w:hAnsi="Arial"/>
                <w:sz w:val="22"/>
              </w:rPr>
            </w:pPr>
            <w:r>
              <w:rPr>
                <w:rFonts w:ascii="Arial" w:hAnsi="Arial"/>
                <w:sz w:val="22"/>
              </w:rPr>
              <w:t xml:space="preserve">Already live (started </w:t>
            </w:r>
            <w:r w:rsidR="00111B1B" w:rsidRPr="00DA49CD">
              <w:rPr>
                <w:rFonts w:ascii="Arial" w:hAnsi="Arial"/>
                <w:sz w:val="22"/>
              </w:rPr>
              <w:t>7</w:t>
            </w:r>
            <w:r w:rsidR="00111B1B" w:rsidRPr="00DA49CD">
              <w:rPr>
                <w:rFonts w:ascii="Arial" w:hAnsi="Arial"/>
                <w:sz w:val="22"/>
                <w:vertAlign w:val="superscript"/>
              </w:rPr>
              <w:t>th</w:t>
            </w:r>
            <w:r w:rsidR="00111B1B" w:rsidRPr="00DA49CD">
              <w:rPr>
                <w:rFonts w:ascii="Arial" w:hAnsi="Arial"/>
                <w:sz w:val="22"/>
              </w:rPr>
              <w:t xml:space="preserve"> March 2022</w:t>
            </w:r>
            <w:r>
              <w:rPr>
                <w:rFonts w:ascii="Arial" w:hAnsi="Arial"/>
                <w:sz w:val="22"/>
              </w:rPr>
              <w:t>)</w:t>
            </w:r>
          </w:p>
        </w:tc>
      </w:tr>
      <w:tr w:rsidR="002910AB" w:rsidRPr="00846234" w14:paraId="68E9F91E" w14:textId="77777777" w:rsidTr="00AC0298">
        <w:trPr>
          <w:trHeight w:val="206"/>
        </w:trPr>
        <w:tc>
          <w:tcPr>
            <w:tcW w:w="4932" w:type="dxa"/>
            <w:shd w:val="clear" w:color="auto" w:fill="auto"/>
          </w:tcPr>
          <w:p w14:paraId="58ED623D" w14:textId="34906322" w:rsidR="002910AB" w:rsidRPr="00DA49CD" w:rsidRDefault="002910AB" w:rsidP="00245D10">
            <w:pPr>
              <w:autoSpaceDE w:val="0"/>
              <w:autoSpaceDN w:val="0"/>
              <w:adjustRightInd w:val="0"/>
              <w:spacing w:before="120"/>
              <w:rPr>
                <w:rFonts w:ascii="Arial" w:hAnsi="Arial"/>
                <w:sz w:val="22"/>
              </w:rPr>
            </w:pPr>
            <w:r w:rsidRPr="00DA49CD">
              <w:rPr>
                <w:rFonts w:ascii="Arial" w:hAnsi="Arial"/>
                <w:sz w:val="22"/>
              </w:rPr>
              <w:t>Cilfrew, Neath Port Talbot</w:t>
            </w:r>
          </w:p>
        </w:tc>
        <w:tc>
          <w:tcPr>
            <w:tcW w:w="4932" w:type="dxa"/>
            <w:shd w:val="clear" w:color="auto" w:fill="auto"/>
          </w:tcPr>
          <w:p w14:paraId="25DEA198" w14:textId="6C56142C" w:rsidR="002910AB" w:rsidRPr="00DA49CD" w:rsidRDefault="00175D44" w:rsidP="00245D10">
            <w:pPr>
              <w:autoSpaceDE w:val="0"/>
              <w:autoSpaceDN w:val="0"/>
              <w:adjustRightInd w:val="0"/>
              <w:spacing w:before="120"/>
              <w:rPr>
                <w:rFonts w:ascii="Arial" w:hAnsi="Arial"/>
                <w:sz w:val="22"/>
              </w:rPr>
            </w:pPr>
            <w:r>
              <w:rPr>
                <w:rFonts w:ascii="Arial" w:hAnsi="Arial"/>
                <w:sz w:val="22"/>
              </w:rPr>
              <w:t xml:space="preserve">Already live (started </w:t>
            </w:r>
            <w:r w:rsidR="00111B1B" w:rsidRPr="00DA49CD">
              <w:rPr>
                <w:rFonts w:ascii="Arial" w:hAnsi="Arial"/>
                <w:sz w:val="22"/>
              </w:rPr>
              <w:t>16</w:t>
            </w:r>
            <w:r w:rsidR="00111B1B" w:rsidRPr="00DA49CD">
              <w:rPr>
                <w:rFonts w:ascii="Arial" w:hAnsi="Arial"/>
                <w:sz w:val="22"/>
                <w:vertAlign w:val="superscript"/>
              </w:rPr>
              <w:t>th</w:t>
            </w:r>
            <w:r w:rsidR="00111B1B" w:rsidRPr="00DA49CD">
              <w:rPr>
                <w:rFonts w:ascii="Arial" w:hAnsi="Arial"/>
                <w:sz w:val="22"/>
              </w:rPr>
              <w:t xml:space="preserve"> March 2022</w:t>
            </w:r>
            <w:r>
              <w:rPr>
                <w:rFonts w:ascii="Arial" w:hAnsi="Arial"/>
                <w:sz w:val="22"/>
              </w:rPr>
              <w:t>)</w:t>
            </w:r>
          </w:p>
        </w:tc>
      </w:tr>
      <w:tr w:rsidR="002910AB" w:rsidRPr="00846234" w14:paraId="6AA215ED" w14:textId="77777777" w:rsidTr="00AC0298">
        <w:trPr>
          <w:trHeight w:val="206"/>
        </w:trPr>
        <w:tc>
          <w:tcPr>
            <w:tcW w:w="4932" w:type="dxa"/>
            <w:shd w:val="clear" w:color="auto" w:fill="auto"/>
          </w:tcPr>
          <w:p w14:paraId="7306D6E0" w14:textId="0FC441A3" w:rsidR="002910AB" w:rsidRPr="00DA49CD" w:rsidRDefault="002910AB" w:rsidP="00245D10">
            <w:pPr>
              <w:autoSpaceDE w:val="0"/>
              <w:autoSpaceDN w:val="0"/>
              <w:adjustRightInd w:val="0"/>
              <w:spacing w:before="120"/>
              <w:rPr>
                <w:rFonts w:ascii="Arial" w:hAnsi="Arial"/>
                <w:sz w:val="22"/>
              </w:rPr>
            </w:pPr>
            <w:r w:rsidRPr="00DA49CD">
              <w:rPr>
                <w:rFonts w:ascii="Arial" w:hAnsi="Arial"/>
                <w:sz w:val="22"/>
              </w:rPr>
              <w:t xml:space="preserve">Llanelli (North), </w:t>
            </w:r>
            <w:r w:rsidR="00111B1B" w:rsidRPr="00DA49CD">
              <w:rPr>
                <w:rFonts w:ascii="Arial" w:hAnsi="Arial"/>
                <w:sz w:val="22"/>
              </w:rPr>
              <w:t>Carmarthenshire</w:t>
            </w:r>
          </w:p>
        </w:tc>
        <w:tc>
          <w:tcPr>
            <w:tcW w:w="4932" w:type="dxa"/>
            <w:shd w:val="clear" w:color="auto" w:fill="auto"/>
          </w:tcPr>
          <w:p w14:paraId="686E4D8D" w14:textId="62B16875" w:rsidR="002910AB" w:rsidRPr="00DA49CD" w:rsidRDefault="00175D44" w:rsidP="00245D10">
            <w:pPr>
              <w:autoSpaceDE w:val="0"/>
              <w:autoSpaceDN w:val="0"/>
              <w:adjustRightInd w:val="0"/>
              <w:spacing w:before="120"/>
              <w:rPr>
                <w:rFonts w:ascii="Arial" w:hAnsi="Arial"/>
                <w:sz w:val="22"/>
              </w:rPr>
            </w:pPr>
            <w:r>
              <w:rPr>
                <w:rFonts w:ascii="Arial" w:hAnsi="Arial"/>
                <w:sz w:val="22"/>
              </w:rPr>
              <w:t xml:space="preserve">Already live (started </w:t>
            </w:r>
            <w:r w:rsidR="004733DB" w:rsidRPr="00DA49CD">
              <w:rPr>
                <w:rFonts w:ascii="Arial" w:hAnsi="Arial"/>
                <w:sz w:val="22"/>
              </w:rPr>
              <w:t>November 2021</w:t>
            </w:r>
            <w:r>
              <w:rPr>
                <w:rFonts w:ascii="Arial" w:hAnsi="Arial"/>
                <w:sz w:val="22"/>
              </w:rPr>
              <w:t>)</w:t>
            </w:r>
          </w:p>
        </w:tc>
      </w:tr>
      <w:tr w:rsidR="002910AB" w:rsidRPr="00846234" w14:paraId="2DF11B91" w14:textId="77777777" w:rsidTr="00AC0298">
        <w:trPr>
          <w:trHeight w:val="206"/>
        </w:trPr>
        <w:tc>
          <w:tcPr>
            <w:tcW w:w="4932" w:type="dxa"/>
            <w:shd w:val="clear" w:color="auto" w:fill="auto"/>
          </w:tcPr>
          <w:p w14:paraId="67302107" w14:textId="6A80A63F" w:rsidR="002910AB" w:rsidRPr="00DA49CD" w:rsidRDefault="002910AB" w:rsidP="00245D10">
            <w:pPr>
              <w:autoSpaceDE w:val="0"/>
              <w:autoSpaceDN w:val="0"/>
              <w:adjustRightInd w:val="0"/>
              <w:spacing w:before="120"/>
              <w:rPr>
                <w:rFonts w:ascii="Arial" w:hAnsi="Arial"/>
                <w:sz w:val="22"/>
              </w:rPr>
            </w:pPr>
            <w:r w:rsidRPr="00DA49CD">
              <w:rPr>
                <w:rFonts w:ascii="Arial" w:hAnsi="Arial"/>
                <w:sz w:val="22"/>
              </w:rPr>
              <w:t>Severnside</w:t>
            </w:r>
            <w:r w:rsidR="00111B1B" w:rsidRPr="00DA49CD">
              <w:rPr>
                <w:rFonts w:ascii="Arial" w:hAnsi="Arial"/>
                <w:sz w:val="22"/>
              </w:rPr>
              <w:t xml:space="preserve"> (including Caerwent, Caldicot, Magor, Undy), Mon</w:t>
            </w:r>
            <w:r w:rsidR="0077606E">
              <w:rPr>
                <w:rFonts w:ascii="Arial" w:hAnsi="Arial"/>
                <w:sz w:val="22"/>
              </w:rPr>
              <w:t>m</w:t>
            </w:r>
            <w:r w:rsidR="00111B1B" w:rsidRPr="00DA49CD">
              <w:rPr>
                <w:rFonts w:ascii="Arial" w:hAnsi="Arial"/>
                <w:sz w:val="22"/>
              </w:rPr>
              <w:t>outhshire</w:t>
            </w:r>
          </w:p>
        </w:tc>
        <w:tc>
          <w:tcPr>
            <w:tcW w:w="4932" w:type="dxa"/>
            <w:shd w:val="clear" w:color="auto" w:fill="auto"/>
          </w:tcPr>
          <w:p w14:paraId="3C6FF404" w14:textId="7A3AEA9F" w:rsidR="002910AB" w:rsidRPr="00DA49CD" w:rsidRDefault="00175D44" w:rsidP="00245D10">
            <w:pPr>
              <w:autoSpaceDE w:val="0"/>
              <w:autoSpaceDN w:val="0"/>
              <w:adjustRightInd w:val="0"/>
              <w:spacing w:before="120"/>
              <w:rPr>
                <w:rFonts w:ascii="Arial" w:hAnsi="Arial"/>
                <w:sz w:val="22"/>
              </w:rPr>
            </w:pPr>
            <w:r>
              <w:rPr>
                <w:rFonts w:ascii="Arial" w:hAnsi="Arial"/>
                <w:sz w:val="22"/>
              </w:rPr>
              <w:t>Already live (started 16</w:t>
            </w:r>
            <w:r w:rsidRPr="00DA49CD">
              <w:rPr>
                <w:rFonts w:ascii="Arial" w:hAnsi="Arial"/>
                <w:sz w:val="22"/>
                <w:vertAlign w:val="superscript"/>
              </w:rPr>
              <w:t>th</w:t>
            </w:r>
            <w:r>
              <w:rPr>
                <w:rFonts w:ascii="Arial" w:hAnsi="Arial"/>
                <w:sz w:val="22"/>
              </w:rPr>
              <w:t xml:space="preserve"> May</w:t>
            </w:r>
            <w:r w:rsidRPr="00DA49CD" w:rsidDel="00175D44">
              <w:rPr>
                <w:rFonts w:ascii="Arial" w:hAnsi="Arial"/>
                <w:sz w:val="22"/>
              </w:rPr>
              <w:t xml:space="preserve"> </w:t>
            </w:r>
            <w:r w:rsidR="00991BB8" w:rsidRPr="00DA49CD">
              <w:rPr>
                <w:rFonts w:ascii="Arial" w:hAnsi="Arial"/>
                <w:sz w:val="22"/>
              </w:rPr>
              <w:t>2022</w:t>
            </w:r>
            <w:r>
              <w:rPr>
                <w:rFonts w:ascii="Arial" w:hAnsi="Arial"/>
                <w:sz w:val="22"/>
              </w:rPr>
              <w:t>)</w:t>
            </w:r>
          </w:p>
        </w:tc>
      </w:tr>
      <w:tr w:rsidR="002910AB" w:rsidRPr="00846234" w14:paraId="08E423A0" w14:textId="77777777" w:rsidTr="00AC0298">
        <w:trPr>
          <w:trHeight w:val="206"/>
        </w:trPr>
        <w:tc>
          <w:tcPr>
            <w:tcW w:w="4932" w:type="dxa"/>
            <w:shd w:val="clear" w:color="auto" w:fill="auto"/>
          </w:tcPr>
          <w:p w14:paraId="15BB428D" w14:textId="4793F252" w:rsidR="002910AB" w:rsidRPr="00DA49CD" w:rsidRDefault="00111B1B" w:rsidP="00245D10">
            <w:pPr>
              <w:autoSpaceDE w:val="0"/>
              <w:autoSpaceDN w:val="0"/>
              <w:adjustRightInd w:val="0"/>
              <w:spacing w:before="120"/>
              <w:rPr>
                <w:rFonts w:ascii="Arial" w:hAnsi="Arial"/>
                <w:sz w:val="22"/>
              </w:rPr>
            </w:pPr>
            <w:r w:rsidRPr="00DA49CD">
              <w:rPr>
                <w:rFonts w:ascii="Arial" w:hAnsi="Arial"/>
                <w:sz w:val="22"/>
              </w:rPr>
              <w:t xml:space="preserve">St Brides Major, Vale of Glamorgan </w:t>
            </w:r>
          </w:p>
        </w:tc>
        <w:tc>
          <w:tcPr>
            <w:tcW w:w="4932" w:type="dxa"/>
            <w:shd w:val="clear" w:color="auto" w:fill="auto"/>
          </w:tcPr>
          <w:p w14:paraId="4BF4C987" w14:textId="7A666379" w:rsidR="002910AB" w:rsidRPr="00DA49CD" w:rsidRDefault="00111B1B" w:rsidP="00245D10">
            <w:pPr>
              <w:autoSpaceDE w:val="0"/>
              <w:autoSpaceDN w:val="0"/>
              <w:adjustRightInd w:val="0"/>
              <w:spacing w:before="120"/>
              <w:rPr>
                <w:rFonts w:ascii="Arial" w:hAnsi="Arial"/>
                <w:sz w:val="22"/>
              </w:rPr>
            </w:pPr>
            <w:r w:rsidRPr="00DA49CD">
              <w:rPr>
                <w:rFonts w:ascii="Arial" w:hAnsi="Arial"/>
                <w:sz w:val="22"/>
              </w:rPr>
              <w:t>Already live</w:t>
            </w:r>
            <w:r w:rsidR="00175D44">
              <w:rPr>
                <w:rFonts w:ascii="Arial" w:hAnsi="Arial"/>
                <w:sz w:val="22"/>
              </w:rPr>
              <w:t xml:space="preserve"> (started July 2021)</w:t>
            </w:r>
            <w:r w:rsidRPr="00DA49CD">
              <w:rPr>
                <w:rFonts w:ascii="Arial" w:hAnsi="Arial"/>
                <w:sz w:val="22"/>
              </w:rPr>
              <w:t xml:space="preserve"> </w:t>
            </w:r>
          </w:p>
        </w:tc>
      </w:tr>
      <w:tr w:rsidR="00111B1B" w:rsidRPr="00846234" w14:paraId="19279A7F" w14:textId="77777777" w:rsidTr="00AC0298">
        <w:trPr>
          <w:trHeight w:val="206"/>
        </w:trPr>
        <w:tc>
          <w:tcPr>
            <w:tcW w:w="4932" w:type="dxa"/>
            <w:shd w:val="clear" w:color="auto" w:fill="auto"/>
          </w:tcPr>
          <w:p w14:paraId="4B4B7DFB" w14:textId="0A4BC727" w:rsidR="00111B1B" w:rsidRPr="00DA49CD" w:rsidRDefault="00111B1B" w:rsidP="00245D10">
            <w:pPr>
              <w:autoSpaceDE w:val="0"/>
              <w:autoSpaceDN w:val="0"/>
              <w:adjustRightInd w:val="0"/>
              <w:spacing w:before="120"/>
              <w:rPr>
                <w:rFonts w:ascii="Arial" w:hAnsi="Arial"/>
                <w:sz w:val="22"/>
              </w:rPr>
            </w:pPr>
            <w:r w:rsidRPr="00DA49CD">
              <w:rPr>
                <w:rFonts w:ascii="Arial" w:hAnsi="Arial"/>
                <w:sz w:val="22"/>
              </w:rPr>
              <w:t>St Dogmaels, Pembrokeshire</w:t>
            </w:r>
          </w:p>
        </w:tc>
        <w:tc>
          <w:tcPr>
            <w:tcW w:w="4932" w:type="dxa"/>
            <w:shd w:val="clear" w:color="auto" w:fill="auto"/>
          </w:tcPr>
          <w:p w14:paraId="2A2CF108" w14:textId="3EB324B2" w:rsidR="00111B1B" w:rsidRPr="00DA49CD" w:rsidRDefault="00111B1B" w:rsidP="00245D10">
            <w:pPr>
              <w:autoSpaceDE w:val="0"/>
              <w:autoSpaceDN w:val="0"/>
              <w:adjustRightInd w:val="0"/>
              <w:spacing w:before="120"/>
              <w:rPr>
                <w:rFonts w:ascii="Arial" w:hAnsi="Arial"/>
                <w:sz w:val="22"/>
              </w:rPr>
            </w:pPr>
            <w:r w:rsidRPr="00DA49CD">
              <w:rPr>
                <w:rFonts w:ascii="Arial" w:hAnsi="Arial"/>
                <w:sz w:val="22"/>
              </w:rPr>
              <w:t>Already live</w:t>
            </w:r>
            <w:r w:rsidR="00175D44">
              <w:rPr>
                <w:rFonts w:ascii="Arial" w:hAnsi="Arial"/>
                <w:sz w:val="22"/>
              </w:rPr>
              <w:t xml:space="preserve"> (started </w:t>
            </w:r>
            <w:r w:rsidR="00D031FA">
              <w:rPr>
                <w:rFonts w:ascii="Arial" w:hAnsi="Arial"/>
                <w:sz w:val="22"/>
              </w:rPr>
              <w:t>June</w:t>
            </w:r>
            <w:r w:rsidR="00175D44">
              <w:rPr>
                <w:rFonts w:ascii="Arial" w:hAnsi="Arial"/>
                <w:sz w:val="22"/>
              </w:rPr>
              <w:t xml:space="preserve"> 2021)</w:t>
            </w:r>
          </w:p>
        </w:tc>
      </w:tr>
    </w:tbl>
    <w:p w14:paraId="13FBD62B" w14:textId="517B6050" w:rsidR="007701B4" w:rsidRPr="00E234FC" w:rsidRDefault="007701B4" w:rsidP="00F6376D">
      <w:pPr>
        <w:autoSpaceDE w:val="0"/>
        <w:autoSpaceDN w:val="0"/>
        <w:adjustRightInd w:val="0"/>
        <w:spacing w:before="120"/>
        <w:rPr>
          <w:rFonts w:ascii="Arial" w:hAnsi="Arial" w:cs="Arial"/>
          <w:sz w:val="24"/>
          <w:szCs w:val="24"/>
        </w:rPr>
      </w:pPr>
    </w:p>
    <w:p w14:paraId="79BC4627" w14:textId="6F219518" w:rsidR="00FA486B" w:rsidRPr="00E234FC" w:rsidRDefault="00FA486B" w:rsidP="00245D10">
      <w:pPr>
        <w:autoSpaceDE w:val="0"/>
        <w:autoSpaceDN w:val="0"/>
        <w:adjustRightInd w:val="0"/>
        <w:spacing w:before="120"/>
        <w:rPr>
          <w:rFonts w:ascii="Arial" w:hAnsi="Arial" w:cs="Arial"/>
          <w:sz w:val="24"/>
          <w:szCs w:val="24"/>
        </w:rPr>
      </w:pPr>
      <w:r w:rsidRPr="00E234FC">
        <w:rPr>
          <w:rFonts w:ascii="Arial" w:hAnsi="Arial" w:cs="Arial"/>
          <w:sz w:val="24"/>
          <w:szCs w:val="24"/>
        </w:rPr>
        <w:t>The potential impact of Covid</w:t>
      </w:r>
      <w:r w:rsidR="00F42909" w:rsidRPr="00E234FC">
        <w:rPr>
          <w:rFonts w:ascii="Arial" w:hAnsi="Arial" w:cs="Arial"/>
          <w:sz w:val="24"/>
          <w:szCs w:val="24"/>
        </w:rPr>
        <w:t>-19</w:t>
      </w:r>
      <w:r w:rsidRPr="00E234FC">
        <w:rPr>
          <w:rFonts w:ascii="Arial" w:hAnsi="Arial" w:cs="Arial"/>
          <w:sz w:val="24"/>
          <w:szCs w:val="24"/>
        </w:rPr>
        <w:t xml:space="preserve"> and the post-pandemic recovery on Phase 1 monitoring of traffic speeds, journey to school mode shares and pedestrian footfall has been considered. Control sites that are entirely separate from the Phase 1 </w:t>
      </w:r>
      <w:r w:rsidR="00A21483">
        <w:rPr>
          <w:rFonts w:ascii="Arial" w:hAnsi="Arial" w:cs="Arial"/>
          <w:sz w:val="24"/>
          <w:szCs w:val="24"/>
        </w:rPr>
        <w:t>sett</w:t>
      </w:r>
      <w:r w:rsidR="001B2C2F">
        <w:rPr>
          <w:rFonts w:ascii="Arial" w:hAnsi="Arial" w:cs="Arial"/>
          <w:sz w:val="24"/>
          <w:szCs w:val="24"/>
        </w:rPr>
        <w:t>lements</w:t>
      </w:r>
      <w:r w:rsidRPr="00E234FC">
        <w:rPr>
          <w:rFonts w:ascii="Arial" w:hAnsi="Arial" w:cs="Arial"/>
          <w:sz w:val="24"/>
          <w:szCs w:val="24"/>
        </w:rPr>
        <w:t xml:space="preserve"> will be added to the monitoring programme to provide additional information on background trends. The control sites will help to </w:t>
      </w:r>
      <w:r w:rsidR="004634AB">
        <w:rPr>
          <w:rFonts w:ascii="Arial" w:hAnsi="Arial" w:cs="Arial"/>
          <w:sz w:val="24"/>
          <w:szCs w:val="24"/>
        </w:rPr>
        <w:t xml:space="preserve">identify </w:t>
      </w:r>
      <w:r w:rsidRPr="00E234FC">
        <w:rPr>
          <w:rFonts w:ascii="Arial" w:hAnsi="Arial" w:cs="Arial"/>
          <w:sz w:val="24"/>
          <w:szCs w:val="24"/>
        </w:rPr>
        <w:t xml:space="preserve">the </w:t>
      </w:r>
      <w:r w:rsidR="004634AB">
        <w:rPr>
          <w:rFonts w:ascii="Arial" w:hAnsi="Arial" w:cs="Arial"/>
          <w:sz w:val="24"/>
          <w:szCs w:val="24"/>
        </w:rPr>
        <w:t xml:space="preserve">specific </w:t>
      </w:r>
      <w:r w:rsidRPr="00E234FC">
        <w:rPr>
          <w:rFonts w:ascii="Arial" w:hAnsi="Arial" w:cs="Arial"/>
          <w:sz w:val="24"/>
          <w:szCs w:val="24"/>
        </w:rPr>
        <w:t>impact of 20mph implementation</w:t>
      </w:r>
      <w:r w:rsidR="004634AB">
        <w:rPr>
          <w:rFonts w:ascii="Arial" w:hAnsi="Arial" w:cs="Arial"/>
          <w:sz w:val="24"/>
          <w:szCs w:val="24"/>
        </w:rPr>
        <w:t xml:space="preserve"> </w:t>
      </w:r>
      <w:r w:rsidR="004634AB">
        <w:rPr>
          <w:rFonts w:ascii="Arial" w:hAnsi="Arial" w:cs="Arial"/>
          <w:sz w:val="24"/>
          <w:szCs w:val="24"/>
        </w:rPr>
        <w:lastRenderedPageBreak/>
        <w:t>and isolate this</w:t>
      </w:r>
      <w:r w:rsidRPr="00E234FC">
        <w:rPr>
          <w:rFonts w:ascii="Arial" w:hAnsi="Arial" w:cs="Arial"/>
          <w:sz w:val="24"/>
          <w:szCs w:val="24"/>
        </w:rPr>
        <w:t xml:space="preserve"> from general background trends </w:t>
      </w:r>
      <w:r w:rsidR="004634AB">
        <w:rPr>
          <w:rFonts w:ascii="Arial" w:hAnsi="Arial" w:cs="Arial"/>
          <w:sz w:val="24"/>
          <w:szCs w:val="24"/>
        </w:rPr>
        <w:t xml:space="preserve">/ changes </w:t>
      </w:r>
      <w:r w:rsidRPr="00E234FC">
        <w:rPr>
          <w:rFonts w:ascii="Arial" w:hAnsi="Arial" w:cs="Arial"/>
          <w:sz w:val="24"/>
          <w:szCs w:val="24"/>
        </w:rPr>
        <w:t xml:space="preserve">in travel behaviour. ‘Before’ and ‘after’ data collected in each </w:t>
      </w:r>
      <w:r w:rsidR="00E82513">
        <w:rPr>
          <w:rFonts w:ascii="Arial" w:hAnsi="Arial" w:cs="Arial"/>
          <w:sz w:val="24"/>
          <w:szCs w:val="24"/>
        </w:rPr>
        <w:t>settlement</w:t>
      </w:r>
      <w:r w:rsidRPr="00E234FC">
        <w:rPr>
          <w:rFonts w:ascii="Arial" w:hAnsi="Arial" w:cs="Arial"/>
          <w:sz w:val="24"/>
          <w:szCs w:val="24"/>
        </w:rPr>
        <w:t xml:space="preserve"> will be compared to data drawn from a control site where there has been no change to the speed limit. </w:t>
      </w:r>
    </w:p>
    <w:p w14:paraId="630F91F2" w14:textId="00F07059" w:rsidR="00F56522" w:rsidRDefault="00976421" w:rsidP="00245D10">
      <w:pPr>
        <w:autoSpaceDE w:val="0"/>
        <w:autoSpaceDN w:val="0"/>
        <w:adjustRightInd w:val="0"/>
        <w:spacing w:before="120"/>
        <w:rPr>
          <w:rFonts w:ascii="Arial" w:hAnsi="Arial" w:cs="Arial"/>
          <w:sz w:val="24"/>
          <w:szCs w:val="24"/>
        </w:rPr>
      </w:pPr>
      <w:r>
        <w:rPr>
          <w:rFonts w:ascii="Arial" w:hAnsi="Arial" w:cs="Arial"/>
          <w:sz w:val="24"/>
          <w:szCs w:val="24"/>
        </w:rPr>
        <w:t xml:space="preserve">At the time of writing, </w:t>
      </w:r>
      <w:r w:rsidR="004634AB">
        <w:rPr>
          <w:rFonts w:ascii="Arial" w:hAnsi="Arial" w:cs="Arial"/>
          <w:sz w:val="24"/>
          <w:szCs w:val="24"/>
        </w:rPr>
        <w:t xml:space="preserve">traffic speed </w:t>
      </w:r>
      <w:r>
        <w:rPr>
          <w:rFonts w:ascii="Arial" w:hAnsi="Arial" w:cs="Arial"/>
          <w:sz w:val="24"/>
          <w:szCs w:val="24"/>
        </w:rPr>
        <w:t>d</w:t>
      </w:r>
      <w:r w:rsidR="008C3648">
        <w:rPr>
          <w:rFonts w:ascii="Arial" w:hAnsi="Arial" w:cs="Arial"/>
          <w:sz w:val="24"/>
          <w:szCs w:val="24"/>
        </w:rPr>
        <w:t xml:space="preserve">ata has </w:t>
      </w:r>
      <w:r w:rsidR="00AC7DD6">
        <w:rPr>
          <w:rFonts w:ascii="Arial" w:hAnsi="Arial" w:cs="Arial"/>
          <w:sz w:val="24"/>
          <w:szCs w:val="24"/>
        </w:rPr>
        <w:t xml:space="preserve">been </w:t>
      </w:r>
      <w:r w:rsidR="008C3648">
        <w:rPr>
          <w:rFonts w:ascii="Arial" w:hAnsi="Arial" w:cs="Arial"/>
          <w:sz w:val="24"/>
          <w:szCs w:val="24"/>
        </w:rPr>
        <w:t xml:space="preserve">collected </w:t>
      </w:r>
      <w:r w:rsidR="00596390">
        <w:rPr>
          <w:rFonts w:ascii="Arial" w:hAnsi="Arial" w:cs="Arial"/>
          <w:sz w:val="24"/>
          <w:szCs w:val="24"/>
        </w:rPr>
        <w:t xml:space="preserve">and provided for review from the </w:t>
      </w:r>
      <w:r w:rsidR="00E82513">
        <w:rPr>
          <w:rFonts w:ascii="Arial" w:hAnsi="Arial" w:cs="Arial"/>
          <w:sz w:val="24"/>
          <w:szCs w:val="24"/>
        </w:rPr>
        <w:t>Phase 1 pilots</w:t>
      </w:r>
      <w:r w:rsidR="00596390">
        <w:rPr>
          <w:rFonts w:ascii="Arial" w:hAnsi="Arial" w:cs="Arial"/>
          <w:sz w:val="24"/>
          <w:szCs w:val="24"/>
        </w:rPr>
        <w:t xml:space="preserve"> at </w:t>
      </w:r>
      <w:r w:rsidR="000E0A82">
        <w:rPr>
          <w:rFonts w:ascii="Arial" w:hAnsi="Arial" w:cs="Arial"/>
          <w:sz w:val="24"/>
          <w:szCs w:val="24"/>
        </w:rPr>
        <w:t>St Brides Major</w:t>
      </w:r>
      <w:r w:rsidR="00AC7DD6">
        <w:rPr>
          <w:rFonts w:ascii="Arial" w:hAnsi="Arial" w:cs="Arial"/>
          <w:sz w:val="24"/>
          <w:szCs w:val="24"/>
        </w:rPr>
        <w:t>, Llanelli North</w:t>
      </w:r>
      <w:r w:rsidR="000E0A82">
        <w:rPr>
          <w:rFonts w:ascii="Arial" w:hAnsi="Arial" w:cs="Arial"/>
          <w:sz w:val="24"/>
          <w:szCs w:val="24"/>
        </w:rPr>
        <w:t xml:space="preserve"> and St Dogmaels</w:t>
      </w:r>
      <w:r w:rsidR="00AC7DD6">
        <w:rPr>
          <w:rFonts w:ascii="Arial" w:hAnsi="Arial" w:cs="Arial"/>
          <w:sz w:val="24"/>
          <w:szCs w:val="24"/>
        </w:rPr>
        <w:t>. A</w:t>
      </w:r>
      <w:r w:rsidR="000E0A82">
        <w:rPr>
          <w:rFonts w:ascii="Arial" w:hAnsi="Arial" w:cs="Arial"/>
          <w:sz w:val="24"/>
          <w:szCs w:val="24"/>
        </w:rPr>
        <w:t xml:space="preserve">n overview of </w:t>
      </w:r>
      <w:r w:rsidR="00AC7DD6">
        <w:rPr>
          <w:rFonts w:ascii="Arial" w:hAnsi="Arial" w:cs="Arial"/>
          <w:sz w:val="24"/>
          <w:szCs w:val="24"/>
        </w:rPr>
        <w:t xml:space="preserve">key </w:t>
      </w:r>
      <w:r>
        <w:rPr>
          <w:rFonts w:ascii="Arial" w:hAnsi="Arial" w:cs="Arial"/>
          <w:sz w:val="24"/>
          <w:szCs w:val="24"/>
        </w:rPr>
        <w:t xml:space="preserve">outputs from these sites </w:t>
      </w:r>
      <w:r w:rsidR="000E0A82">
        <w:rPr>
          <w:rFonts w:ascii="Arial" w:hAnsi="Arial" w:cs="Arial"/>
          <w:sz w:val="24"/>
          <w:szCs w:val="24"/>
        </w:rPr>
        <w:t>is outlined be</w:t>
      </w:r>
      <w:r w:rsidR="008E7601">
        <w:rPr>
          <w:rFonts w:ascii="Arial" w:hAnsi="Arial" w:cs="Arial"/>
          <w:sz w:val="24"/>
          <w:szCs w:val="24"/>
        </w:rPr>
        <w:t>low</w:t>
      </w:r>
      <w:r>
        <w:rPr>
          <w:rFonts w:ascii="Arial" w:hAnsi="Arial" w:cs="Arial"/>
          <w:sz w:val="24"/>
          <w:szCs w:val="24"/>
        </w:rPr>
        <w:t xml:space="preserve"> (</w:t>
      </w:r>
      <w:r w:rsidR="00361441">
        <w:rPr>
          <w:rFonts w:ascii="Arial" w:hAnsi="Arial" w:cs="Arial"/>
          <w:sz w:val="24"/>
          <w:szCs w:val="24"/>
        </w:rPr>
        <w:t>includ</w:t>
      </w:r>
      <w:r w:rsidR="00AE24A0">
        <w:rPr>
          <w:rFonts w:ascii="Arial" w:hAnsi="Arial" w:cs="Arial"/>
          <w:sz w:val="24"/>
          <w:szCs w:val="24"/>
        </w:rPr>
        <w:t xml:space="preserve">ing data showing </w:t>
      </w:r>
      <w:r w:rsidR="00361441">
        <w:rPr>
          <w:rFonts w:ascii="Arial" w:hAnsi="Arial" w:cs="Arial"/>
          <w:sz w:val="24"/>
          <w:szCs w:val="24"/>
        </w:rPr>
        <w:t xml:space="preserve">the </w:t>
      </w:r>
      <w:r w:rsidR="00F11D74">
        <w:rPr>
          <w:rFonts w:ascii="Arial" w:hAnsi="Arial" w:cs="Arial"/>
          <w:sz w:val="24"/>
          <w:szCs w:val="24"/>
        </w:rPr>
        <w:t>differen</w:t>
      </w:r>
      <w:r w:rsidR="00AE24A0">
        <w:rPr>
          <w:rFonts w:ascii="Arial" w:hAnsi="Arial" w:cs="Arial"/>
          <w:sz w:val="24"/>
          <w:szCs w:val="24"/>
        </w:rPr>
        <w:t xml:space="preserve">ce in key </w:t>
      </w:r>
      <w:r w:rsidR="00321E12">
        <w:rPr>
          <w:rFonts w:ascii="Arial" w:hAnsi="Arial" w:cs="Arial"/>
          <w:sz w:val="24"/>
          <w:szCs w:val="24"/>
        </w:rPr>
        <w:t>results</w:t>
      </w:r>
      <w:r w:rsidR="00240747">
        <w:rPr>
          <w:rFonts w:ascii="Arial" w:hAnsi="Arial" w:cs="Arial"/>
          <w:sz w:val="24"/>
          <w:szCs w:val="24"/>
        </w:rPr>
        <w:t xml:space="preserve"> pre</w:t>
      </w:r>
      <w:r w:rsidR="00C2736B">
        <w:rPr>
          <w:rFonts w:ascii="Arial" w:hAnsi="Arial" w:cs="Arial"/>
          <w:sz w:val="24"/>
          <w:szCs w:val="24"/>
        </w:rPr>
        <w:t>-</w:t>
      </w:r>
      <w:r w:rsidR="00240747">
        <w:rPr>
          <w:rFonts w:ascii="Arial" w:hAnsi="Arial" w:cs="Arial"/>
          <w:sz w:val="24"/>
          <w:szCs w:val="24"/>
        </w:rPr>
        <w:t xml:space="preserve"> and post</w:t>
      </w:r>
      <w:r w:rsidR="00C2736B">
        <w:rPr>
          <w:rFonts w:ascii="Arial" w:hAnsi="Arial" w:cs="Arial"/>
          <w:sz w:val="24"/>
          <w:szCs w:val="24"/>
        </w:rPr>
        <w:t xml:space="preserve">-20mph </w:t>
      </w:r>
      <w:r w:rsidR="00240747">
        <w:rPr>
          <w:rFonts w:ascii="Arial" w:hAnsi="Arial" w:cs="Arial"/>
          <w:sz w:val="24"/>
          <w:szCs w:val="24"/>
        </w:rPr>
        <w:t>implementation</w:t>
      </w:r>
      <w:r w:rsidR="00C2736B">
        <w:rPr>
          <w:rFonts w:ascii="Arial" w:hAnsi="Arial" w:cs="Arial"/>
          <w:sz w:val="24"/>
          <w:szCs w:val="24"/>
        </w:rPr>
        <w:t>)</w:t>
      </w:r>
      <w:r w:rsidR="00240747">
        <w:rPr>
          <w:rFonts w:ascii="Arial" w:hAnsi="Arial" w:cs="Arial"/>
          <w:sz w:val="24"/>
          <w:szCs w:val="24"/>
        </w:rPr>
        <w:t>.</w:t>
      </w:r>
      <w:r w:rsidR="00F11D74">
        <w:rPr>
          <w:rFonts w:ascii="Arial" w:hAnsi="Arial" w:cs="Arial"/>
          <w:sz w:val="24"/>
          <w:szCs w:val="24"/>
        </w:rPr>
        <w:t xml:space="preserve"> </w:t>
      </w:r>
      <w:r w:rsidR="0089084E">
        <w:rPr>
          <w:rFonts w:ascii="Arial" w:hAnsi="Arial" w:cs="Arial"/>
          <w:sz w:val="24"/>
          <w:szCs w:val="24"/>
        </w:rPr>
        <w:t>Overall</w:t>
      </w:r>
      <w:r w:rsidR="00D95BE1">
        <w:rPr>
          <w:rFonts w:ascii="Arial" w:hAnsi="Arial" w:cs="Arial"/>
          <w:sz w:val="24"/>
          <w:szCs w:val="24"/>
        </w:rPr>
        <w:t>,</w:t>
      </w:r>
      <w:r w:rsidR="0089084E">
        <w:rPr>
          <w:rFonts w:ascii="Arial" w:hAnsi="Arial" w:cs="Arial"/>
          <w:sz w:val="24"/>
          <w:szCs w:val="24"/>
        </w:rPr>
        <w:t xml:space="preserve"> it was found there was a drop in average speeds in the</w:t>
      </w:r>
      <w:r w:rsidR="00E82513">
        <w:rPr>
          <w:rFonts w:ascii="Arial" w:hAnsi="Arial" w:cs="Arial"/>
          <w:sz w:val="24"/>
          <w:szCs w:val="24"/>
        </w:rPr>
        <w:t xml:space="preserve"> Phase 1 settlements although </w:t>
      </w:r>
      <w:r w:rsidR="0089084E">
        <w:rPr>
          <w:rFonts w:ascii="Arial" w:hAnsi="Arial" w:cs="Arial"/>
          <w:sz w:val="24"/>
          <w:szCs w:val="24"/>
        </w:rPr>
        <w:t>this drop in speed</w:t>
      </w:r>
      <w:r w:rsidR="004634AB">
        <w:rPr>
          <w:rFonts w:ascii="Arial" w:hAnsi="Arial" w:cs="Arial"/>
          <w:sz w:val="24"/>
          <w:szCs w:val="24"/>
        </w:rPr>
        <w:t xml:space="preserve"> varied, and at none of the pilot sites</w:t>
      </w:r>
      <w:r w:rsidR="0089084E">
        <w:rPr>
          <w:rFonts w:ascii="Arial" w:hAnsi="Arial" w:cs="Arial"/>
          <w:sz w:val="24"/>
          <w:szCs w:val="24"/>
        </w:rPr>
        <w:t xml:space="preserve"> </w:t>
      </w:r>
      <w:r w:rsidR="00C02C86">
        <w:rPr>
          <w:rFonts w:ascii="Arial" w:hAnsi="Arial" w:cs="Arial"/>
          <w:sz w:val="24"/>
          <w:szCs w:val="24"/>
        </w:rPr>
        <w:t xml:space="preserve">did </w:t>
      </w:r>
      <w:r w:rsidR="004634AB">
        <w:rPr>
          <w:rFonts w:ascii="Arial" w:hAnsi="Arial" w:cs="Arial"/>
          <w:sz w:val="24"/>
          <w:szCs w:val="24"/>
        </w:rPr>
        <w:t xml:space="preserve">average speeds </w:t>
      </w:r>
      <w:r w:rsidR="00FE1F62">
        <w:rPr>
          <w:rFonts w:ascii="Arial" w:hAnsi="Arial" w:cs="Arial"/>
          <w:sz w:val="24"/>
          <w:szCs w:val="24"/>
        </w:rPr>
        <w:t>consistently fall</w:t>
      </w:r>
      <w:r w:rsidR="00C02C86">
        <w:rPr>
          <w:rFonts w:ascii="Arial" w:hAnsi="Arial" w:cs="Arial"/>
          <w:sz w:val="24"/>
          <w:szCs w:val="24"/>
        </w:rPr>
        <w:t xml:space="preserve"> to 20mph</w:t>
      </w:r>
      <w:r w:rsidR="00FE1F62">
        <w:rPr>
          <w:rFonts w:ascii="Arial" w:hAnsi="Arial" w:cs="Arial"/>
          <w:sz w:val="24"/>
          <w:szCs w:val="24"/>
        </w:rPr>
        <w:t>.</w:t>
      </w:r>
      <w:r w:rsidR="00567F34" w:rsidRPr="00567F34">
        <w:t xml:space="preserve"> </w:t>
      </w:r>
      <w:r w:rsidR="00567F34" w:rsidRPr="00567F34">
        <w:rPr>
          <w:rFonts w:ascii="Arial" w:hAnsi="Arial" w:cs="Arial"/>
          <w:sz w:val="24"/>
          <w:szCs w:val="24"/>
        </w:rPr>
        <w:t xml:space="preserve">Any speed reduction will however </w:t>
      </w:r>
      <w:r w:rsidR="00567F34">
        <w:rPr>
          <w:rFonts w:ascii="Arial" w:hAnsi="Arial" w:cs="Arial"/>
          <w:sz w:val="24"/>
          <w:szCs w:val="24"/>
        </w:rPr>
        <w:t>have road safety benefits</w:t>
      </w:r>
      <w:r w:rsidR="00567F34" w:rsidRPr="00567F34">
        <w:rPr>
          <w:rFonts w:ascii="Arial" w:hAnsi="Arial" w:cs="Arial"/>
          <w:sz w:val="24"/>
          <w:szCs w:val="24"/>
        </w:rPr>
        <w:t>.</w:t>
      </w:r>
    </w:p>
    <w:p w14:paraId="205F2F1C" w14:textId="77777777" w:rsidR="004733DB" w:rsidRDefault="004733DB" w:rsidP="00245D10">
      <w:pPr>
        <w:autoSpaceDE w:val="0"/>
        <w:autoSpaceDN w:val="0"/>
        <w:adjustRightInd w:val="0"/>
        <w:spacing w:before="120"/>
        <w:rPr>
          <w:rFonts w:ascii="Arial" w:hAnsi="Arial" w:cs="Arial"/>
          <w:sz w:val="24"/>
          <w:szCs w:val="24"/>
        </w:rPr>
      </w:pPr>
    </w:p>
    <w:p w14:paraId="1A014207" w14:textId="77777777" w:rsidR="004733DB" w:rsidRDefault="004733DB" w:rsidP="00245D10">
      <w:pPr>
        <w:autoSpaceDE w:val="0"/>
        <w:autoSpaceDN w:val="0"/>
        <w:adjustRightInd w:val="0"/>
        <w:spacing w:before="120"/>
        <w:rPr>
          <w:rFonts w:ascii="Arial" w:hAnsi="Arial" w:cs="Arial"/>
          <w:sz w:val="24"/>
          <w:szCs w:val="24"/>
        </w:rPr>
      </w:pPr>
    </w:p>
    <w:p w14:paraId="37B0A802" w14:textId="77777777" w:rsidR="0077606E" w:rsidRDefault="0077606E" w:rsidP="00245D10">
      <w:pPr>
        <w:autoSpaceDE w:val="0"/>
        <w:autoSpaceDN w:val="0"/>
        <w:adjustRightInd w:val="0"/>
        <w:spacing w:before="120"/>
        <w:rPr>
          <w:rFonts w:ascii="Arial" w:hAnsi="Arial" w:cs="Arial"/>
          <w:sz w:val="24"/>
          <w:szCs w:val="24"/>
        </w:rPr>
      </w:pPr>
    </w:p>
    <w:p w14:paraId="5CBA0B58" w14:textId="77777777" w:rsidR="0077606E" w:rsidRDefault="0077606E" w:rsidP="00245D10">
      <w:pPr>
        <w:autoSpaceDE w:val="0"/>
        <w:autoSpaceDN w:val="0"/>
        <w:adjustRightInd w:val="0"/>
        <w:spacing w:before="120"/>
        <w:rPr>
          <w:rFonts w:ascii="Arial" w:hAnsi="Arial" w:cs="Arial"/>
          <w:sz w:val="24"/>
          <w:szCs w:val="24"/>
        </w:rPr>
      </w:pPr>
    </w:p>
    <w:p w14:paraId="2E651C28" w14:textId="77777777" w:rsidR="0077606E" w:rsidRDefault="0077606E" w:rsidP="00245D10">
      <w:pPr>
        <w:autoSpaceDE w:val="0"/>
        <w:autoSpaceDN w:val="0"/>
        <w:adjustRightInd w:val="0"/>
        <w:spacing w:before="120"/>
        <w:rPr>
          <w:rFonts w:ascii="Arial" w:hAnsi="Arial" w:cs="Arial"/>
          <w:sz w:val="24"/>
          <w:szCs w:val="24"/>
        </w:rPr>
      </w:pPr>
    </w:p>
    <w:p w14:paraId="3288B3E7" w14:textId="77777777" w:rsidR="0077606E" w:rsidRDefault="0077606E" w:rsidP="00245D10">
      <w:pPr>
        <w:autoSpaceDE w:val="0"/>
        <w:autoSpaceDN w:val="0"/>
        <w:adjustRightInd w:val="0"/>
        <w:spacing w:before="120"/>
        <w:rPr>
          <w:rFonts w:ascii="Arial" w:hAnsi="Arial" w:cs="Arial"/>
          <w:sz w:val="24"/>
          <w:szCs w:val="24"/>
        </w:rPr>
      </w:pPr>
    </w:p>
    <w:p w14:paraId="2BDE7D8D" w14:textId="77777777" w:rsidR="0077606E" w:rsidRDefault="0077606E" w:rsidP="00245D10">
      <w:pPr>
        <w:autoSpaceDE w:val="0"/>
        <w:autoSpaceDN w:val="0"/>
        <w:adjustRightInd w:val="0"/>
        <w:spacing w:before="120"/>
        <w:rPr>
          <w:rFonts w:ascii="Arial" w:hAnsi="Arial" w:cs="Arial"/>
          <w:sz w:val="24"/>
          <w:szCs w:val="24"/>
        </w:rPr>
      </w:pPr>
    </w:p>
    <w:p w14:paraId="737846F9" w14:textId="77777777" w:rsidR="0077606E" w:rsidRDefault="0077606E" w:rsidP="00245D10">
      <w:pPr>
        <w:autoSpaceDE w:val="0"/>
        <w:autoSpaceDN w:val="0"/>
        <w:adjustRightInd w:val="0"/>
        <w:spacing w:before="120"/>
        <w:rPr>
          <w:rFonts w:ascii="Arial" w:hAnsi="Arial" w:cs="Arial"/>
          <w:sz w:val="24"/>
          <w:szCs w:val="24"/>
        </w:rPr>
      </w:pPr>
    </w:p>
    <w:p w14:paraId="1FFA92B8" w14:textId="77777777" w:rsidR="0077606E" w:rsidRDefault="0077606E" w:rsidP="00245D10">
      <w:pPr>
        <w:autoSpaceDE w:val="0"/>
        <w:autoSpaceDN w:val="0"/>
        <w:adjustRightInd w:val="0"/>
        <w:spacing w:before="120"/>
        <w:rPr>
          <w:rFonts w:ascii="Arial" w:hAnsi="Arial" w:cs="Arial"/>
          <w:sz w:val="24"/>
          <w:szCs w:val="24"/>
        </w:rPr>
      </w:pPr>
    </w:p>
    <w:p w14:paraId="7AE188BE" w14:textId="77777777" w:rsidR="0077606E" w:rsidRDefault="0077606E" w:rsidP="00245D10">
      <w:pPr>
        <w:autoSpaceDE w:val="0"/>
        <w:autoSpaceDN w:val="0"/>
        <w:adjustRightInd w:val="0"/>
        <w:spacing w:before="120"/>
        <w:rPr>
          <w:rFonts w:ascii="Arial" w:hAnsi="Arial" w:cs="Arial"/>
          <w:sz w:val="24"/>
          <w:szCs w:val="24"/>
        </w:rPr>
      </w:pPr>
    </w:p>
    <w:p w14:paraId="3C4BB0F5" w14:textId="77777777" w:rsidR="009B565C" w:rsidRDefault="009B565C" w:rsidP="00245D10">
      <w:pPr>
        <w:autoSpaceDE w:val="0"/>
        <w:autoSpaceDN w:val="0"/>
        <w:adjustRightInd w:val="0"/>
        <w:spacing w:before="120"/>
        <w:rPr>
          <w:rFonts w:ascii="Arial" w:hAnsi="Arial" w:cs="Arial"/>
          <w:sz w:val="24"/>
          <w:szCs w:val="24"/>
        </w:rPr>
      </w:pPr>
    </w:p>
    <w:p w14:paraId="5DE6476B" w14:textId="77777777" w:rsidR="009B565C" w:rsidRDefault="009B565C" w:rsidP="00245D10">
      <w:pPr>
        <w:autoSpaceDE w:val="0"/>
        <w:autoSpaceDN w:val="0"/>
        <w:adjustRightInd w:val="0"/>
        <w:spacing w:before="120"/>
        <w:rPr>
          <w:rFonts w:ascii="Arial" w:hAnsi="Arial" w:cs="Arial"/>
          <w:sz w:val="24"/>
          <w:szCs w:val="24"/>
        </w:rPr>
      </w:pPr>
    </w:p>
    <w:p w14:paraId="65BF48D9" w14:textId="77777777" w:rsidR="00F577E8" w:rsidRDefault="00F577E8" w:rsidP="00245D10">
      <w:pPr>
        <w:autoSpaceDE w:val="0"/>
        <w:autoSpaceDN w:val="0"/>
        <w:adjustRightInd w:val="0"/>
        <w:spacing w:before="120"/>
        <w:rPr>
          <w:rFonts w:ascii="Arial" w:hAnsi="Arial" w:cs="Arial"/>
          <w:sz w:val="24"/>
          <w:szCs w:val="24"/>
        </w:rPr>
      </w:pPr>
    </w:p>
    <w:p w14:paraId="0D1501D2" w14:textId="77777777" w:rsidR="00F577E8" w:rsidRDefault="00F577E8" w:rsidP="00245D10">
      <w:pPr>
        <w:autoSpaceDE w:val="0"/>
        <w:autoSpaceDN w:val="0"/>
        <w:adjustRightInd w:val="0"/>
        <w:spacing w:before="120"/>
        <w:rPr>
          <w:rFonts w:ascii="Arial" w:hAnsi="Arial" w:cs="Arial"/>
          <w:sz w:val="24"/>
          <w:szCs w:val="24"/>
        </w:rPr>
      </w:pPr>
    </w:p>
    <w:p w14:paraId="75481B51" w14:textId="77777777" w:rsidR="009B565C" w:rsidRDefault="009B565C" w:rsidP="00245D10">
      <w:pPr>
        <w:autoSpaceDE w:val="0"/>
        <w:autoSpaceDN w:val="0"/>
        <w:adjustRightInd w:val="0"/>
        <w:spacing w:before="120"/>
        <w:rPr>
          <w:rFonts w:ascii="Arial" w:hAnsi="Arial" w:cs="Arial"/>
          <w:sz w:val="24"/>
          <w:szCs w:val="24"/>
        </w:rPr>
      </w:pPr>
    </w:p>
    <w:tbl>
      <w:tblPr>
        <w:tblStyle w:val="TableGrid"/>
        <w:tblW w:w="0" w:type="auto"/>
        <w:tblLook w:val="04A0" w:firstRow="1" w:lastRow="0" w:firstColumn="1" w:lastColumn="0" w:noHBand="0" w:noVBand="1"/>
      </w:tblPr>
      <w:tblGrid>
        <w:gridCol w:w="9628"/>
      </w:tblGrid>
      <w:tr w:rsidR="00C447A4" w14:paraId="7065B1E0" w14:textId="77777777" w:rsidTr="002F7227">
        <w:tc>
          <w:tcPr>
            <w:tcW w:w="9628" w:type="dxa"/>
          </w:tcPr>
          <w:p w14:paraId="3D25DB95" w14:textId="77777777" w:rsidR="00CC5388" w:rsidRPr="00EA5A96" w:rsidRDefault="00CC5388" w:rsidP="002F7227">
            <w:pPr>
              <w:rPr>
                <w:b/>
                <w:bCs/>
              </w:rPr>
            </w:pPr>
            <w:r w:rsidRPr="00F6376D">
              <w:rPr>
                <w:rFonts w:ascii="Arial" w:hAnsi="Arial" w:cs="Arial"/>
                <w:b/>
                <w:sz w:val="24"/>
                <w:szCs w:val="24"/>
              </w:rPr>
              <w:t>St Brides Major</w:t>
            </w:r>
          </w:p>
        </w:tc>
      </w:tr>
      <w:tr w:rsidR="00C447A4" w14:paraId="468BCBED" w14:textId="77777777" w:rsidTr="002F7227">
        <w:tc>
          <w:tcPr>
            <w:tcW w:w="9628" w:type="dxa"/>
          </w:tcPr>
          <w:p w14:paraId="0865DAE9" w14:textId="77777777" w:rsidR="00CC5388" w:rsidRDefault="00CC5388" w:rsidP="002F7227">
            <w:r>
              <w:rPr>
                <w:noProof/>
              </w:rPr>
              <w:lastRenderedPageBreak/>
              <w:drawing>
                <wp:inline distT="0" distB="0" distL="0" distR="0" wp14:anchorId="5DB77332" wp14:editId="505438EC">
                  <wp:extent cx="5943600" cy="3568598"/>
                  <wp:effectExtent l="0" t="0" r="0" b="0"/>
                  <wp:docPr id="11" name="Picture 11" descr="Map including speed monitoring in St. Brides Major, Vale of Gla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including speed monitoring in St. Brides Major, Vale of Glamorgan"/>
                          <pic:cNvPicPr>
                            <a:picLocks noChangeAspect="1" noChangeArrowheads="1"/>
                          </pic:cNvPicPr>
                        </pic:nvPicPr>
                        <pic:blipFill rotWithShape="1">
                          <a:blip r:embed="rId18">
                            <a:extLst>
                              <a:ext uri="{28A0092B-C50C-407E-A947-70E740481C1C}">
                                <a14:useLocalDpi xmlns:a14="http://schemas.microsoft.com/office/drawing/2010/main" val="0"/>
                              </a:ext>
                            </a:extLst>
                          </a:blip>
                          <a:srcRect r="24207"/>
                          <a:stretch/>
                        </pic:blipFill>
                        <pic:spPr bwMode="auto">
                          <a:xfrm>
                            <a:off x="0" y="0"/>
                            <a:ext cx="5990277" cy="35966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47A4" w14:paraId="22B41852" w14:textId="77777777" w:rsidTr="002F7227">
        <w:tc>
          <w:tcPr>
            <w:tcW w:w="9628" w:type="dxa"/>
          </w:tcPr>
          <w:p w14:paraId="7C1B0E2C" w14:textId="6681708C" w:rsidR="00CC5388" w:rsidRPr="00F6376D" w:rsidRDefault="00CC5388" w:rsidP="00F6376D">
            <w:pPr>
              <w:rPr>
                <w:rFonts w:ascii="Arial" w:hAnsi="Arial" w:cs="Arial"/>
                <w:sz w:val="24"/>
                <w:szCs w:val="24"/>
              </w:rPr>
            </w:pPr>
            <w:r w:rsidRPr="00F6376D">
              <w:rPr>
                <w:rFonts w:ascii="Arial" w:hAnsi="Arial" w:cs="Arial"/>
                <w:sz w:val="24"/>
                <w:szCs w:val="24"/>
              </w:rPr>
              <w:t>The volume of traffic pre</w:t>
            </w:r>
            <w:r w:rsidR="008530DA">
              <w:rPr>
                <w:rFonts w:ascii="Arial" w:hAnsi="Arial" w:cs="Arial"/>
                <w:sz w:val="24"/>
                <w:szCs w:val="24"/>
              </w:rPr>
              <w:t>-</w:t>
            </w:r>
            <w:r w:rsidRPr="00F6376D">
              <w:rPr>
                <w:rFonts w:ascii="Arial" w:hAnsi="Arial" w:cs="Arial"/>
                <w:sz w:val="24"/>
                <w:szCs w:val="24"/>
              </w:rPr>
              <w:t xml:space="preserve"> and post</w:t>
            </w:r>
            <w:r w:rsidR="008530DA">
              <w:rPr>
                <w:rFonts w:ascii="Arial" w:hAnsi="Arial" w:cs="Arial"/>
                <w:sz w:val="24"/>
                <w:szCs w:val="24"/>
              </w:rPr>
              <w:t>-</w:t>
            </w:r>
            <w:r w:rsidRPr="00F6376D">
              <w:rPr>
                <w:rFonts w:ascii="Arial" w:hAnsi="Arial" w:cs="Arial"/>
                <w:sz w:val="24"/>
                <w:szCs w:val="24"/>
              </w:rPr>
              <w:t>implementation has fluctuated with a rise during post</w:t>
            </w:r>
            <w:r w:rsidR="00CA4F52">
              <w:rPr>
                <w:rFonts w:ascii="Arial" w:hAnsi="Arial" w:cs="Arial"/>
                <w:sz w:val="24"/>
                <w:szCs w:val="24"/>
              </w:rPr>
              <w:t>-</w:t>
            </w:r>
            <w:r w:rsidRPr="00F6376D">
              <w:rPr>
                <w:rFonts w:ascii="Arial" w:hAnsi="Arial" w:cs="Arial"/>
                <w:sz w:val="24"/>
                <w:szCs w:val="24"/>
              </w:rPr>
              <w:t>implementation (Post) (1), a reduction to below pre</w:t>
            </w:r>
            <w:r w:rsidR="00CA4F52">
              <w:rPr>
                <w:rFonts w:ascii="Arial" w:hAnsi="Arial" w:cs="Arial"/>
                <w:sz w:val="24"/>
                <w:szCs w:val="24"/>
              </w:rPr>
              <w:t>-</w:t>
            </w:r>
            <w:r w:rsidRPr="00F6376D">
              <w:rPr>
                <w:rFonts w:ascii="Arial" w:hAnsi="Arial" w:cs="Arial"/>
                <w:sz w:val="24"/>
                <w:szCs w:val="24"/>
              </w:rPr>
              <w:t>implementation during Post (2) and a slight rise to similar pre levels during Post (3).​</w:t>
            </w:r>
          </w:p>
          <w:p w14:paraId="365BF8ED" w14:textId="0EC7A359" w:rsidR="00CC5388" w:rsidRPr="00F6376D" w:rsidRDefault="00CC5388" w:rsidP="00F6376D">
            <w:pPr>
              <w:rPr>
                <w:rFonts w:ascii="Arial" w:hAnsi="Arial" w:cs="Arial"/>
                <w:sz w:val="24"/>
                <w:szCs w:val="24"/>
              </w:rPr>
            </w:pPr>
            <w:r w:rsidRPr="00F6376D">
              <w:rPr>
                <w:rFonts w:ascii="Arial" w:hAnsi="Arial" w:cs="Arial"/>
                <w:sz w:val="24"/>
                <w:szCs w:val="24"/>
              </w:rPr>
              <w:t>​There has been a reduction in speed across all sites following implementation which is most apparent immediately post</w:t>
            </w:r>
            <w:r w:rsidR="00CA4F52">
              <w:rPr>
                <w:rFonts w:ascii="Arial" w:hAnsi="Arial" w:cs="Arial"/>
                <w:sz w:val="24"/>
                <w:szCs w:val="24"/>
              </w:rPr>
              <w:t>-</w:t>
            </w:r>
            <w:r w:rsidRPr="00F6376D">
              <w:rPr>
                <w:rFonts w:ascii="Arial" w:hAnsi="Arial" w:cs="Arial"/>
                <w:sz w:val="24"/>
                <w:szCs w:val="24"/>
              </w:rPr>
              <w:t>implementation during Post (1) ​</w:t>
            </w:r>
          </w:p>
          <w:p w14:paraId="459C2CD5" w14:textId="4E99DBC2" w:rsidR="00CC5388" w:rsidRPr="00F6376D" w:rsidRDefault="00CC5388" w:rsidP="00F6376D">
            <w:pPr>
              <w:rPr>
                <w:rFonts w:ascii="Arial" w:hAnsi="Arial" w:cs="Arial"/>
                <w:sz w:val="24"/>
                <w:szCs w:val="24"/>
              </w:rPr>
            </w:pPr>
            <w:r w:rsidRPr="00F6376D">
              <w:rPr>
                <w:rFonts w:ascii="Arial" w:hAnsi="Arial" w:cs="Arial"/>
                <w:sz w:val="24"/>
                <w:szCs w:val="24"/>
              </w:rPr>
              <w:t>​The initial data suggest the scheme has been</w:t>
            </w:r>
            <w:r w:rsidR="00567F34">
              <w:rPr>
                <w:rFonts w:ascii="Arial" w:hAnsi="Arial" w:cs="Arial"/>
                <w:sz w:val="24"/>
                <w:szCs w:val="24"/>
              </w:rPr>
              <w:t xml:space="preserve"> particularly</w:t>
            </w:r>
            <w:r w:rsidRPr="00F6376D">
              <w:rPr>
                <w:rFonts w:ascii="Arial" w:hAnsi="Arial" w:cs="Arial"/>
                <w:sz w:val="24"/>
                <w:szCs w:val="24"/>
              </w:rPr>
              <w:t xml:space="preserve"> successful at Site 3 with over 50% of vehicles travelling below 25mph from 7am during an average weekday (Monday- Friday). ​</w:t>
            </w:r>
          </w:p>
          <w:p w14:paraId="6A54E016" w14:textId="6B8B2E5E" w:rsidR="00CC5388" w:rsidRPr="00F6376D" w:rsidRDefault="00CC5388" w:rsidP="00F6376D">
            <w:pPr>
              <w:rPr>
                <w:rFonts w:ascii="Arial" w:hAnsi="Arial" w:cs="Arial"/>
                <w:sz w:val="24"/>
                <w:szCs w:val="24"/>
              </w:rPr>
            </w:pPr>
            <w:r w:rsidRPr="00F6376D">
              <w:rPr>
                <w:rFonts w:ascii="Arial" w:hAnsi="Arial" w:cs="Arial"/>
                <w:sz w:val="24"/>
                <w:szCs w:val="24"/>
              </w:rPr>
              <w:t>Site 4 Northbound shows a significant reduction in speed, although speeds still</w:t>
            </w:r>
            <w:r w:rsidR="008C7439">
              <w:rPr>
                <w:rFonts w:ascii="Arial" w:hAnsi="Arial" w:cs="Arial"/>
                <w:sz w:val="24"/>
                <w:szCs w:val="24"/>
              </w:rPr>
              <w:t xml:space="preserve"> </w:t>
            </w:r>
            <w:r w:rsidRPr="00F6376D">
              <w:rPr>
                <w:rFonts w:ascii="Arial" w:hAnsi="Arial" w:cs="Arial"/>
                <w:sz w:val="24"/>
                <w:szCs w:val="24"/>
              </w:rPr>
              <w:t>remain high. ​</w:t>
            </w:r>
          </w:p>
          <w:p w14:paraId="6E613827" w14:textId="4543B39F" w:rsidR="00CC5388" w:rsidRPr="00F6376D" w:rsidRDefault="00CC5388" w:rsidP="002F7227">
            <w:pPr>
              <w:rPr>
                <w:rFonts w:ascii="Arial" w:hAnsi="Arial" w:cs="Arial"/>
                <w:sz w:val="24"/>
                <w:szCs w:val="24"/>
              </w:rPr>
            </w:pPr>
            <w:r w:rsidRPr="00F6376D">
              <w:rPr>
                <w:rFonts w:ascii="Arial" w:hAnsi="Arial" w:cs="Arial"/>
                <w:sz w:val="24"/>
                <w:szCs w:val="24"/>
              </w:rPr>
              <w:t>Site 2 shows little change post implementation. </w:t>
            </w:r>
          </w:p>
        </w:tc>
      </w:tr>
    </w:tbl>
    <w:p w14:paraId="161B54F8" w14:textId="77777777" w:rsidR="00440368" w:rsidRDefault="00440368">
      <w:r>
        <w:br w:type="page"/>
      </w:r>
    </w:p>
    <w:tbl>
      <w:tblPr>
        <w:tblStyle w:val="TableGrid"/>
        <w:tblW w:w="0" w:type="auto"/>
        <w:tblLook w:val="04A0" w:firstRow="1" w:lastRow="0" w:firstColumn="1" w:lastColumn="0" w:noHBand="0" w:noVBand="1"/>
      </w:tblPr>
      <w:tblGrid>
        <w:gridCol w:w="9628"/>
      </w:tblGrid>
      <w:tr w:rsidR="00C447A4" w14:paraId="48A0A34D" w14:textId="77777777" w:rsidTr="002F7227">
        <w:tc>
          <w:tcPr>
            <w:tcW w:w="9628" w:type="dxa"/>
          </w:tcPr>
          <w:p w14:paraId="7215C7D8" w14:textId="5C17BF86" w:rsidR="00CC5388" w:rsidRPr="00F6376D" w:rsidRDefault="00CC5388" w:rsidP="002F7227">
            <w:pPr>
              <w:rPr>
                <w:rFonts w:ascii="Arial" w:hAnsi="Arial" w:cs="Arial"/>
                <w:b/>
                <w:sz w:val="24"/>
                <w:szCs w:val="24"/>
              </w:rPr>
            </w:pPr>
            <w:r w:rsidRPr="00F6376D">
              <w:rPr>
                <w:rFonts w:ascii="Arial" w:hAnsi="Arial" w:cs="Arial"/>
                <w:sz w:val="24"/>
                <w:szCs w:val="24"/>
              </w:rPr>
              <w:lastRenderedPageBreak/>
              <w:t> </w:t>
            </w:r>
            <w:r w:rsidRPr="00F6376D">
              <w:rPr>
                <w:rFonts w:ascii="Arial" w:hAnsi="Arial" w:cs="Arial"/>
                <w:b/>
                <w:sz w:val="24"/>
                <w:szCs w:val="24"/>
              </w:rPr>
              <w:t>St Dogmaels</w:t>
            </w:r>
          </w:p>
        </w:tc>
      </w:tr>
      <w:tr w:rsidR="00C447A4" w14:paraId="4F3657F5" w14:textId="77777777" w:rsidTr="002F7227">
        <w:tc>
          <w:tcPr>
            <w:tcW w:w="9628" w:type="dxa"/>
          </w:tcPr>
          <w:p w14:paraId="55A5A84C" w14:textId="2270EC26" w:rsidR="00CC5388" w:rsidRDefault="00D95BE1" w:rsidP="002F7227">
            <w:pPr>
              <w:spacing w:before="240"/>
              <w:jc w:val="center"/>
            </w:pPr>
            <w:r>
              <w:rPr>
                <w:noProof/>
              </w:rPr>
              <w:drawing>
                <wp:inline distT="0" distB="0" distL="0" distR="0" wp14:anchorId="61202506" wp14:editId="4217B838">
                  <wp:extent cx="5972175" cy="3740200"/>
                  <wp:effectExtent l="0" t="0" r="0" b="0"/>
                  <wp:docPr id="13" name="Picture 13" descr="Map of St. Dogmaels noting traffic vol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St. Dogmaels noting traffic volumes"/>
                          <pic:cNvPicPr/>
                        </pic:nvPicPr>
                        <pic:blipFill>
                          <a:blip r:embed="rId19"/>
                          <a:stretch>
                            <a:fillRect/>
                          </a:stretch>
                        </pic:blipFill>
                        <pic:spPr>
                          <a:xfrm>
                            <a:off x="0" y="0"/>
                            <a:ext cx="5973660" cy="3741130"/>
                          </a:xfrm>
                          <a:prstGeom prst="rect">
                            <a:avLst/>
                          </a:prstGeom>
                        </pic:spPr>
                      </pic:pic>
                    </a:graphicData>
                  </a:graphic>
                </wp:inline>
              </w:drawing>
            </w:r>
          </w:p>
        </w:tc>
      </w:tr>
      <w:tr w:rsidR="00C447A4" w14:paraId="5B20AF20" w14:textId="77777777" w:rsidTr="002F7227">
        <w:tc>
          <w:tcPr>
            <w:tcW w:w="9628" w:type="dxa"/>
          </w:tcPr>
          <w:p w14:paraId="72D91E81" w14:textId="249FFC27" w:rsidR="00CC5388" w:rsidRPr="00F6376D" w:rsidRDefault="00CC5388" w:rsidP="002F7227">
            <w:pPr>
              <w:pStyle w:val="paragraph"/>
              <w:spacing w:before="0" w:beforeAutospacing="0" w:after="0" w:afterAutospacing="0"/>
              <w:textAlignment w:val="baseline"/>
              <w:rPr>
                <w:rFonts w:ascii="Arial" w:eastAsiaTheme="minorEastAsia" w:hAnsi="Arial" w:cs="Arial"/>
              </w:rPr>
            </w:pPr>
            <w:r w:rsidRPr="00F6376D">
              <w:rPr>
                <w:rFonts w:ascii="Arial" w:eastAsiaTheme="minorEastAsia" w:hAnsi="Arial" w:cs="Arial"/>
              </w:rPr>
              <w:t>There was a significant increase in traffic volume for Sites 2 and 3.​</w:t>
            </w:r>
          </w:p>
          <w:p w14:paraId="0E74262A" w14:textId="77777777" w:rsidR="00CC5388" w:rsidRPr="00F6376D" w:rsidRDefault="00CC5388" w:rsidP="002F7227">
            <w:pPr>
              <w:pStyle w:val="paragraph"/>
              <w:spacing w:before="0" w:beforeAutospacing="0" w:after="0" w:afterAutospacing="0"/>
              <w:ind w:left="1230"/>
              <w:textAlignment w:val="baseline"/>
              <w:rPr>
                <w:rFonts w:ascii="Arial" w:eastAsiaTheme="minorEastAsia" w:hAnsi="Arial" w:cs="Arial"/>
              </w:rPr>
            </w:pPr>
            <w:r w:rsidRPr="00F6376D">
              <w:rPr>
                <w:rFonts w:ascii="Arial" w:eastAsiaTheme="minorEastAsia" w:hAnsi="Arial" w:cs="Arial"/>
              </w:rPr>
              <w:t>​</w:t>
            </w:r>
          </w:p>
          <w:p w14:paraId="18E8D0EF" w14:textId="77777777" w:rsidR="00CC5388" w:rsidRPr="00F6376D" w:rsidRDefault="00CC5388" w:rsidP="002F7227">
            <w:pPr>
              <w:pStyle w:val="paragraph"/>
              <w:spacing w:before="0" w:beforeAutospacing="0" w:after="0" w:afterAutospacing="0"/>
              <w:textAlignment w:val="baseline"/>
              <w:rPr>
                <w:rFonts w:ascii="Arial" w:eastAsiaTheme="minorEastAsia" w:hAnsi="Arial" w:cs="Arial"/>
              </w:rPr>
            </w:pPr>
            <w:r w:rsidRPr="00F6376D">
              <w:rPr>
                <w:rFonts w:ascii="Arial" w:eastAsiaTheme="minorEastAsia" w:hAnsi="Arial" w:cs="Arial"/>
              </w:rPr>
              <w:t>There was limited change in traffic volume for Site 1 which demonstrates the limited changes in speed pre and post implementation. ​</w:t>
            </w:r>
          </w:p>
          <w:p w14:paraId="36A412BA" w14:textId="77777777" w:rsidR="00CC5388" w:rsidRPr="00F6376D" w:rsidRDefault="00CC5388" w:rsidP="002F7227">
            <w:pPr>
              <w:pStyle w:val="paragraph"/>
              <w:spacing w:before="0" w:beforeAutospacing="0" w:after="0" w:afterAutospacing="0"/>
              <w:textAlignment w:val="baseline"/>
              <w:rPr>
                <w:rFonts w:ascii="Arial" w:eastAsiaTheme="minorEastAsia" w:hAnsi="Arial" w:cs="Arial"/>
              </w:rPr>
            </w:pPr>
            <w:r w:rsidRPr="00F6376D">
              <w:rPr>
                <w:rFonts w:ascii="Arial" w:eastAsiaTheme="minorEastAsia" w:hAnsi="Arial" w:cs="Arial"/>
              </w:rPr>
              <w:t>​</w:t>
            </w:r>
          </w:p>
          <w:p w14:paraId="4F6F425C" w14:textId="7E01A42F" w:rsidR="00CC5388" w:rsidRPr="00F6376D" w:rsidRDefault="00CC5388" w:rsidP="002F7227">
            <w:pPr>
              <w:pStyle w:val="paragraph"/>
              <w:spacing w:before="0" w:beforeAutospacing="0" w:after="0" w:afterAutospacing="0"/>
              <w:textAlignment w:val="baseline"/>
              <w:rPr>
                <w:rFonts w:ascii="Arial" w:eastAsiaTheme="minorEastAsia" w:hAnsi="Arial" w:cs="Arial"/>
              </w:rPr>
            </w:pPr>
            <w:r w:rsidRPr="00F6376D">
              <w:rPr>
                <w:rFonts w:ascii="Arial" w:eastAsiaTheme="minorEastAsia" w:hAnsi="Arial" w:cs="Arial"/>
              </w:rPr>
              <w:t xml:space="preserve">All sites show a reduction in vehicles </w:t>
            </w:r>
            <w:r w:rsidR="009E130D">
              <w:rPr>
                <w:rFonts w:ascii="Arial" w:eastAsiaTheme="minorEastAsia" w:hAnsi="Arial" w:cs="Arial"/>
              </w:rPr>
              <w:t xml:space="preserve">travelling </w:t>
            </w:r>
            <w:r w:rsidRPr="00F6376D">
              <w:rPr>
                <w:rFonts w:ascii="Arial" w:eastAsiaTheme="minorEastAsia" w:hAnsi="Arial" w:cs="Arial"/>
              </w:rPr>
              <w:t>over 25mph with Site 3 Southbound recording the lowest percentage of vehicles over 25mph and Site 2 Eastbound recording the largest reduction.  ​</w:t>
            </w:r>
          </w:p>
          <w:p w14:paraId="7A51A6A0" w14:textId="77777777" w:rsidR="00CC5388" w:rsidRPr="00F6376D" w:rsidRDefault="00CC5388" w:rsidP="002F7227">
            <w:pPr>
              <w:pStyle w:val="paragraph"/>
              <w:spacing w:before="0" w:beforeAutospacing="0" w:after="0" w:afterAutospacing="0"/>
              <w:ind w:left="1230"/>
              <w:textAlignment w:val="baseline"/>
              <w:rPr>
                <w:rFonts w:ascii="Arial" w:eastAsiaTheme="minorEastAsia" w:hAnsi="Arial" w:cs="Arial"/>
              </w:rPr>
            </w:pPr>
            <w:r w:rsidRPr="00F6376D">
              <w:rPr>
                <w:rFonts w:ascii="Arial" w:eastAsiaTheme="minorEastAsia" w:hAnsi="Arial" w:cs="Arial"/>
              </w:rPr>
              <w:t>​</w:t>
            </w:r>
          </w:p>
          <w:p w14:paraId="297234D9" w14:textId="01DF096E" w:rsidR="00CC5388" w:rsidRPr="00F6376D" w:rsidRDefault="00CC5388" w:rsidP="002F7227">
            <w:pPr>
              <w:pStyle w:val="paragraph"/>
              <w:spacing w:before="0" w:beforeAutospacing="0" w:after="0" w:afterAutospacing="0"/>
              <w:textAlignment w:val="baseline"/>
              <w:rPr>
                <w:rFonts w:ascii="Arial" w:eastAsiaTheme="minorEastAsia" w:hAnsi="Arial" w:cs="Arial"/>
              </w:rPr>
            </w:pPr>
            <w:r w:rsidRPr="00F6376D">
              <w:rPr>
                <w:rFonts w:ascii="Arial" w:eastAsiaTheme="minorEastAsia" w:hAnsi="Arial" w:cs="Arial"/>
              </w:rPr>
              <w:t xml:space="preserve">The </w:t>
            </w:r>
            <w:r w:rsidR="002E18E3">
              <w:rPr>
                <w:rFonts w:ascii="Arial" w:eastAsiaTheme="minorEastAsia" w:hAnsi="Arial" w:cs="Arial"/>
              </w:rPr>
              <w:t>s</w:t>
            </w:r>
            <w:r w:rsidRPr="00F6376D">
              <w:rPr>
                <w:rFonts w:ascii="Arial" w:eastAsiaTheme="minorEastAsia" w:hAnsi="Arial" w:cs="Arial"/>
              </w:rPr>
              <w:t>cheme has been successful</w:t>
            </w:r>
            <w:r w:rsidR="00C3799E">
              <w:rPr>
                <w:rFonts w:ascii="Arial" w:eastAsiaTheme="minorEastAsia" w:hAnsi="Arial" w:cs="Arial"/>
              </w:rPr>
              <w:t xml:space="preserve"> in reduci</w:t>
            </w:r>
            <w:r w:rsidR="00C90578">
              <w:rPr>
                <w:rFonts w:ascii="Arial" w:eastAsiaTheme="minorEastAsia" w:hAnsi="Arial" w:cs="Arial"/>
              </w:rPr>
              <w:t>ng average speeds</w:t>
            </w:r>
            <w:r w:rsidRPr="00F6376D">
              <w:rPr>
                <w:rFonts w:ascii="Arial" w:eastAsiaTheme="minorEastAsia" w:hAnsi="Arial" w:cs="Arial"/>
              </w:rPr>
              <w:t xml:space="preserve"> </w:t>
            </w:r>
            <w:r w:rsidR="00C90578">
              <w:rPr>
                <w:rFonts w:ascii="Arial" w:eastAsiaTheme="minorEastAsia" w:hAnsi="Arial" w:cs="Arial"/>
              </w:rPr>
              <w:t>at</w:t>
            </w:r>
            <w:r w:rsidRPr="00F6376D">
              <w:rPr>
                <w:rFonts w:ascii="Arial" w:eastAsiaTheme="minorEastAsia" w:hAnsi="Arial" w:cs="Arial"/>
              </w:rPr>
              <w:t xml:space="preserve"> all sites with the exception of</w:t>
            </w:r>
            <w:r w:rsidR="00721153">
              <w:rPr>
                <w:rFonts w:ascii="Arial" w:eastAsiaTheme="minorEastAsia" w:hAnsi="Arial" w:cs="Arial"/>
              </w:rPr>
              <w:t xml:space="preserve"> </w:t>
            </w:r>
            <w:r w:rsidRPr="00F6376D">
              <w:rPr>
                <w:rFonts w:ascii="Arial" w:eastAsiaTheme="minorEastAsia" w:hAnsi="Arial" w:cs="Arial"/>
              </w:rPr>
              <w:t>site 2.</w:t>
            </w:r>
          </w:p>
          <w:p w14:paraId="1D6231E4" w14:textId="77777777" w:rsidR="00CC5388" w:rsidRDefault="00CC5388" w:rsidP="002F7227"/>
        </w:tc>
      </w:tr>
      <w:tr w:rsidR="00C447A4" w14:paraId="75FE71A4" w14:textId="77777777" w:rsidTr="002F7227">
        <w:tc>
          <w:tcPr>
            <w:tcW w:w="9628" w:type="dxa"/>
          </w:tcPr>
          <w:p w14:paraId="755FC466" w14:textId="65D99CA2" w:rsidR="00F354B3" w:rsidRPr="00F6376D" w:rsidRDefault="00F354B3" w:rsidP="002F7227">
            <w:pPr>
              <w:pStyle w:val="paragraph"/>
              <w:spacing w:before="0" w:beforeAutospacing="0" w:after="0" w:afterAutospacing="0"/>
              <w:textAlignment w:val="baseline"/>
              <w:rPr>
                <w:rFonts w:ascii="Arial" w:eastAsiaTheme="minorEastAsia" w:hAnsi="Arial" w:cs="Arial"/>
                <w:b/>
                <w:bCs/>
              </w:rPr>
            </w:pPr>
            <w:r w:rsidRPr="00F6376D">
              <w:rPr>
                <w:rFonts w:ascii="Arial" w:eastAsiaTheme="minorEastAsia" w:hAnsi="Arial" w:cs="Arial"/>
                <w:b/>
                <w:bCs/>
              </w:rPr>
              <w:t xml:space="preserve">Llanelli North </w:t>
            </w:r>
          </w:p>
        </w:tc>
      </w:tr>
      <w:tr w:rsidR="00C447A4" w14:paraId="2CB1FFE3" w14:textId="77777777" w:rsidTr="002F7227">
        <w:tc>
          <w:tcPr>
            <w:tcW w:w="9628" w:type="dxa"/>
          </w:tcPr>
          <w:p w14:paraId="424638EB" w14:textId="77777777" w:rsidR="00BF507C" w:rsidRDefault="00BF507C" w:rsidP="00BF507C">
            <w:pPr>
              <w:pStyle w:val="paragraph"/>
              <w:spacing w:before="0" w:beforeAutospacing="0" w:after="0" w:afterAutospacing="0"/>
              <w:textAlignment w:val="baseline"/>
              <w:rPr>
                <w:rFonts w:ascii="Arial" w:eastAsiaTheme="minorEastAsia" w:hAnsi="Arial" w:cs="Arial"/>
              </w:rPr>
            </w:pPr>
            <w:r>
              <w:rPr>
                <w:rFonts w:ascii="Arial" w:eastAsiaTheme="minorEastAsia" w:hAnsi="Arial" w:cs="Arial"/>
              </w:rPr>
              <w:t xml:space="preserve">Across all sites there was approximately a 3% increase in the total volume of traffic and a 30% decrease in the volume of traffic travelling over 25mph. </w:t>
            </w:r>
          </w:p>
          <w:p w14:paraId="1B027068" w14:textId="77777777" w:rsidR="00BF507C" w:rsidRDefault="00BF507C" w:rsidP="00BF507C">
            <w:pPr>
              <w:pStyle w:val="paragraph"/>
              <w:spacing w:before="0" w:beforeAutospacing="0" w:after="0" w:afterAutospacing="0"/>
              <w:textAlignment w:val="baseline"/>
              <w:rPr>
                <w:rFonts w:ascii="Arial" w:eastAsiaTheme="minorEastAsia" w:hAnsi="Arial" w:cs="Arial"/>
              </w:rPr>
            </w:pPr>
          </w:p>
          <w:p w14:paraId="075D988D" w14:textId="479F01E0" w:rsidR="00F354B3" w:rsidRPr="00F354B3" w:rsidRDefault="00BF507C" w:rsidP="00BF507C">
            <w:pPr>
              <w:pStyle w:val="paragraph"/>
              <w:spacing w:before="0" w:beforeAutospacing="0" w:after="0" w:afterAutospacing="0"/>
              <w:textAlignment w:val="baseline"/>
              <w:rPr>
                <w:rFonts w:ascii="Arial" w:eastAsiaTheme="minorEastAsia" w:hAnsi="Arial" w:cs="Arial"/>
              </w:rPr>
            </w:pPr>
            <w:r>
              <w:rPr>
                <w:rFonts w:ascii="Arial" w:eastAsiaTheme="minorEastAsia" w:hAnsi="Arial" w:cs="Arial"/>
              </w:rPr>
              <w:t>Overall, the scheme has been successful in speed reductions in all seven sites, in particular site 2 and 5.</w:t>
            </w:r>
          </w:p>
        </w:tc>
      </w:tr>
    </w:tbl>
    <w:p w14:paraId="441FB140" w14:textId="77777777" w:rsidR="00846234" w:rsidRPr="00DA49CD" w:rsidRDefault="00846234" w:rsidP="00245D10">
      <w:pPr>
        <w:autoSpaceDE w:val="0"/>
        <w:autoSpaceDN w:val="0"/>
        <w:adjustRightInd w:val="0"/>
        <w:spacing w:before="120"/>
        <w:rPr>
          <w:rFonts w:ascii="Arial" w:hAnsi="Arial"/>
          <w:i/>
          <w:sz w:val="24"/>
        </w:rPr>
      </w:pPr>
    </w:p>
    <w:p w14:paraId="298835E5" w14:textId="3A683A05" w:rsidR="00B3153D" w:rsidRPr="00B3153D" w:rsidRDefault="0051668B" w:rsidP="00245D10">
      <w:pPr>
        <w:autoSpaceDE w:val="0"/>
        <w:autoSpaceDN w:val="0"/>
        <w:adjustRightInd w:val="0"/>
        <w:spacing w:before="120"/>
        <w:rPr>
          <w:rFonts w:ascii="Arial" w:hAnsi="Arial" w:cs="Arial"/>
          <w:iCs/>
          <w:sz w:val="24"/>
          <w:szCs w:val="24"/>
        </w:rPr>
      </w:pPr>
      <w:r>
        <w:rPr>
          <w:rFonts w:ascii="Arial" w:hAnsi="Arial" w:cs="Arial"/>
          <w:iCs/>
          <w:sz w:val="24"/>
          <w:szCs w:val="24"/>
        </w:rPr>
        <w:t xml:space="preserve">Pedestrian monitoring will also take place </w:t>
      </w:r>
      <w:r w:rsidR="00A2007A">
        <w:rPr>
          <w:rFonts w:ascii="Arial" w:hAnsi="Arial" w:cs="Arial"/>
          <w:iCs/>
          <w:sz w:val="24"/>
          <w:szCs w:val="24"/>
        </w:rPr>
        <w:t>at</w:t>
      </w:r>
      <w:r w:rsidR="005B4A70">
        <w:rPr>
          <w:rFonts w:ascii="Arial" w:hAnsi="Arial" w:cs="Arial"/>
          <w:iCs/>
          <w:sz w:val="24"/>
          <w:szCs w:val="24"/>
        </w:rPr>
        <w:t xml:space="preserve"> the </w:t>
      </w:r>
      <w:r w:rsidR="00A2007A">
        <w:rPr>
          <w:rFonts w:ascii="Arial" w:hAnsi="Arial" w:cs="Arial"/>
          <w:iCs/>
          <w:sz w:val="24"/>
          <w:szCs w:val="24"/>
        </w:rPr>
        <w:t>following locations</w:t>
      </w:r>
      <w:r w:rsidR="003F3B86">
        <w:rPr>
          <w:rFonts w:ascii="Arial" w:hAnsi="Arial" w:cs="Arial"/>
          <w:iCs/>
          <w:sz w:val="24"/>
          <w:szCs w:val="24"/>
        </w:rPr>
        <w:t>:</w:t>
      </w:r>
      <w:r w:rsidR="00A2007A">
        <w:rPr>
          <w:rFonts w:ascii="Arial" w:hAnsi="Arial" w:cs="Arial"/>
          <w:iCs/>
          <w:sz w:val="24"/>
          <w:szCs w:val="24"/>
        </w:rPr>
        <w:t xml:space="preserve"> </w:t>
      </w:r>
    </w:p>
    <w:p w14:paraId="331B5EC3" w14:textId="5C03B0BD"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sidRPr="0066294D">
        <w:rPr>
          <w:rFonts w:ascii="Arial" w:hAnsi="Arial" w:cs="Arial"/>
          <w:iCs/>
          <w:sz w:val="24"/>
          <w:szCs w:val="24"/>
        </w:rPr>
        <w:lastRenderedPageBreak/>
        <w:t>Abergavenny, Monmouthshire</w:t>
      </w:r>
    </w:p>
    <w:p w14:paraId="4C3459EF" w14:textId="32603567"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sidRPr="0066294D">
        <w:rPr>
          <w:rFonts w:ascii="Arial" w:hAnsi="Arial" w:cs="Arial"/>
          <w:iCs/>
          <w:sz w:val="24"/>
          <w:szCs w:val="24"/>
        </w:rPr>
        <w:t>Gilwern, Monmouthshire</w:t>
      </w:r>
    </w:p>
    <w:p w14:paraId="02141FCA" w14:textId="23A810EF"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sidRPr="0066294D">
        <w:rPr>
          <w:rFonts w:ascii="Arial" w:hAnsi="Arial" w:cs="Arial"/>
          <w:iCs/>
          <w:sz w:val="24"/>
          <w:szCs w:val="24"/>
        </w:rPr>
        <w:t>Buckley, Flintshire</w:t>
      </w:r>
    </w:p>
    <w:p w14:paraId="6F80D473" w14:textId="65764EDC"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sidRPr="0066294D">
        <w:rPr>
          <w:rFonts w:ascii="Arial" w:hAnsi="Arial" w:cs="Arial"/>
          <w:iCs/>
          <w:sz w:val="24"/>
          <w:szCs w:val="24"/>
        </w:rPr>
        <w:t>Mold, Flintshire</w:t>
      </w:r>
    </w:p>
    <w:p w14:paraId="687F5772" w14:textId="44709788"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sidRPr="0066294D">
        <w:rPr>
          <w:rFonts w:ascii="Arial" w:hAnsi="Arial" w:cs="Arial"/>
          <w:iCs/>
          <w:sz w:val="24"/>
          <w:szCs w:val="24"/>
        </w:rPr>
        <w:t xml:space="preserve">Maes y </w:t>
      </w:r>
      <w:r w:rsidRPr="0077606E">
        <w:rPr>
          <w:rFonts w:ascii="Arial" w:hAnsi="Arial" w:cs="Arial"/>
          <w:iCs/>
          <w:sz w:val="24"/>
          <w:szCs w:val="24"/>
          <w:lang w:val="cy-GB"/>
        </w:rPr>
        <w:t>Coed</w:t>
      </w:r>
      <w:r w:rsidR="00AA0911">
        <w:rPr>
          <w:rFonts w:ascii="Arial" w:hAnsi="Arial" w:cs="Arial"/>
          <w:iCs/>
          <w:sz w:val="24"/>
          <w:szCs w:val="24"/>
        </w:rPr>
        <w:t xml:space="preserve"> Road</w:t>
      </w:r>
      <w:r w:rsidRPr="0066294D">
        <w:rPr>
          <w:rFonts w:ascii="Arial" w:hAnsi="Arial" w:cs="Arial"/>
          <w:iCs/>
          <w:sz w:val="24"/>
          <w:szCs w:val="24"/>
        </w:rPr>
        <w:t>, Cardiff; and</w:t>
      </w:r>
    </w:p>
    <w:p w14:paraId="7133C12D" w14:textId="5B697672"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sidRPr="0066294D">
        <w:rPr>
          <w:rFonts w:ascii="Arial" w:hAnsi="Arial" w:cs="Arial"/>
          <w:iCs/>
          <w:sz w:val="24"/>
          <w:szCs w:val="24"/>
        </w:rPr>
        <w:t>Excalibur</w:t>
      </w:r>
      <w:r w:rsidR="00AA0911">
        <w:rPr>
          <w:rFonts w:ascii="Arial" w:hAnsi="Arial" w:cs="Arial"/>
          <w:iCs/>
          <w:sz w:val="24"/>
          <w:szCs w:val="24"/>
        </w:rPr>
        <w:t xml:space="preserve"> Drive</w:t>
      </w:r>
      <w:r w:rsidRPr="0066294D">
        <w:rPr>
          <w:rFonts w:ascii="Arial" w:hAnsi="Arial" w:cs="Arial"/>
          <w:iCs/>
          <w:sz w:val="24"/>
          <w:szCs w:val="24"/>
        </w:rPr>
        <w:t>, Cardiff</w:t>
      </w:r>
    </w:p>
    <w:p w14:paraId="14A86054" w14:textId="77777777" w:rsidR="00A2007A" w:rsidRPr="00DA49CD" w:rsidRDefault="00A2007A" w:rsidP="00245D10">
      <w:pPr>
        <w:autoSpaceDE w:val="0"/>
        <w:autoSpaceDN w:val="0"/>
        <w:adjustRightInd w:val="0"/>
        <w:spacing w:before="120"/>
        <w:rPr>
          <w:rFonts w:ascii="Arial" w:hAnsi="Arial"/>
          <w:sz w:val="24"/>
        </w:rPr>
      </w:pPr>
    </w:p>
    <w:p w14:paraId="69FA8A93" w14:textId="0EDFCA75" w:rsidR="002E3631" w:rsidRPr="00E234FC" w:rsidRDefault="002E3631" w:rsidP="00245D10">
      <w:pPr>
        <w:autoSpaceDE w:val="0"/>
        <w:autoSpaceDN w:val="0"/>
        <w:adjustRightInd w:val="0"/>
        <w:spacing w:before="120"/>
        <w:rPr>
          <w:rFonts w:ascii="Arial" w:hAnsi="Arial" w:cs="Arial"/>
          <w:i/>
          <w:sz w:val="24"/>
          <w:szCs w:val="24"/>
        </w:rPr>
      </w:pPr>
      <w:r w:rsidRPr="00E234FC">
        <w:rPr>
          <w:rFonts w:ascii="Arial" w:hAnsi="Arial" w:cs="Arial"/>
          <w:i/>
          <w:sz w:val="24"/>
          <w:szCs w:val="24"/>
        </w:rPr>
        <w:t>Exceptions</w:t>
      </w:r>
    </w:p>
    <w:p w14:paraId="6C447FF5" w14:textId="4B47FB49" w:rsidR="00FE0E48" w:rsidRPr="00E234FC" w:rsidRDefault="002E3631" w:rsidP="00E12324">
      <w:pPr>
        <w:autoSpaceDE w:val="0"/>
        <w:autoSpaceDN w:val="0"/>
        <w:adjustRightInd w:val="0"/>
        <w:spacing w:before="120"/>
        <w:rPr>
          <w:rFonts w:ascii="Arial" w:hAnsi="Arial" w:cs="Arial"/>
          <w:sz w:val="24"/>
          <w:szCs w:val="24"/>
        </w:rPr>
      </w:pPr>
      <w:r w:rsidRPr="00E234FC">
        <w:rPr>
          <w:rFonts w:ascii="Arial" w:hAnsi="Arial" w:cs="Arial"/>
          <w:sz w:val="24"/>
          <w:szCs w:val="24"/>
        </w:rPr>
        <w:t xml:space="preserve">It will not be appropriate to place a speed limit of 20mph on all existing 30mph roads. On well-engineered routes that are principal corridors for movement, where there is little frontage development or community activity and </w:t>
      </w:r>
      <w:r w:rsidR="00553A9F">
        <w:rPr>
          <w:rFonts w:ascii="Arial" w:hAnsi="Arial" w:cs="Arial"/>
          <w:sz w:val="24"/>
          <w:szCs w:val="24"/>
        </w:rPr>
        <w:t>/ or</w:t>
      </w:r>
      <w:r w:rsidRPr="00E234FC">
        <w:rPr>
          <w:rFonts w:ascii="Arial" w:hAnsi="Arial" w:cs="Arial"/>
          <w:sz w:val="24"/>
          <w:szCs w:val="24"/>
        </w:rPr>
        <w:t xml:space="preserve"> where pedestrians and cyclists do not need to mix with motor vehicles it will often be appropriate to retain the existing limit. </w:t>
      </w:r>
      <w:r w:rsidR="00812D61">
        <w:rPr>
          <w:rFonts w:ascii="Arial" w:hAnsi="Arial" w:cs="Arial"/>
          <w:sz w:val="24"/>
          <w:szCs w:val="24"/>
        </w:rPr>
        <w:t>If the roads are restricted 30mph roads,</w:t>
      </w:r>
      <w:r w:rsidRPr="00E234FC">
        <w:rPr>
          <w:rFonts w:ascii="Arial" w:hAnsi="Arial" w:cs="Arial"/>
          <w:sz w:val="24"/>
          <w:szCs w:val="24"/>
        </w:rPr>
        <w:t xml:space="preserve"> such </w:t>
      </w:r>
      <w:r w:rsidR="00812D61">
        <w:rPr>
          <w:rFonts w:ascii="Arial" w:hAnsi="Arial" w:cs="Arial"/>
          <w:sz w:val="24"/>
          <w:szCs w:val="24"/>
        </w:rPr>
        <w:t xml:space="preserve">roads </w:t>
      </w:r>
      <w:r w:rsidRPr="00E234FC">
        <w:rPr>
          <w:rFonts w:ascii="Arial" w:hAnsi="Arial" w:cs="Arial"/>
          <w:sz w:val="24"/>
          <w:szCs w:val="24"/>
        </w:rPr>
        <w:t xml:space="preserve">need to be made exceptions to the default limit of 20mph and a </w:t>
      </w:r>
      <w:r w:rsidR="00B26EE9" w:rsidRPr="00E234FC">
        <w:rPr>
          <w:rFonts w:ascii="Arial" w:hAnsi="Arial" w:cs="Arial"/>
          <w:sz w:val="24"/>
          <w:szCs w:val="24"/>
        </w:rPr>
        <w:t>speed limit</w:t>
      </w:r>
      <w:r w:rsidR="00F976E3" w:rsidRPr="00E234FC">
        <w:rPr>
          <w:rFonts w:ascii="Arial" w:hAnsi="Arial" w:cs="Arial"/>
          <w:sz w:val="24"/>
          <w:szCs w:val="24"/>
        </w:rPr>
        <w:t xml:space="preserve"> order</w:t>
      </w:r>
      <w:r w:rsidRPr="00E234FC">
        <w:rPr>
          <w:rFonts w:ascii="Arial" w:hAnsi="Arial" w:cs="Arial"/>
          <w:sz w:val="24"/>
          <w:szCs w:val="24"/>
        </w:rPr>
        <w:t xml:space="preserve"> will be required</w:t>
      </w:r>
      <w:r w:rsidR="00567F34">
        <w:rPr>
          <w:rFonts w:ascii="Arial" w:hAnsi="Arial" w:cs="Arial"/>
          <w:sz w:val="24"/>
          <w:szCs w:val="24"/>
        </w:rPr>
        <w:t xml:space="preserve"> to increase the speed limit to 30mph</w:t>
      </w:r>
      <w:r w:rsidRPr="00E234FC">
        <w:rPr>
          <w:rFonts w:ascii="Arial" w:hAnsi="Arial" w:cs="Arial"/>
          <w:sz w:val="24"/>
          <w:szCs w:val="24"/>
        </w:rPr>
        <w:t xml:space="preserve">. As with all speed limits, 30mph exceptions could </w:t>
      </w:r>
      <w:r w:rsidR="00937B18">
        <w:rPr>
          <w:rFonts w:ascii="Arial" w:hAnsi="Arial" w:cs="Arial"/>
          <w:sz w:val="24"/>
          <w:szCs w:val="24"/>
        </w:rPr>
        <w:t xml:space="preserve">also </w:t>
      </w:r>
      <w:r w:rsidRPr="00E234FC">
        <w:rPr>
          <w:rFonts w:ascii="Arial" w:hAnsi="Arial" w:cs="Arial"/>
          <w:sz w:val="24"/>
          <w:szCs w:val="24"/>
        </w:rPr>
        <w:t>be part</w:t>
      </w:r>
      <w:r w:rsidR="00937B18">
        <w:rPr>
          <w:rFonts w:ascii="Arial" w:hAnsi="Arial" w:cs="Arial"/>
          <w:sz w:val="24"/>
          <w:szCs w:val="24"/>
        </w:rPr>
        <w:t>-</w:t>
      </w:r>
      <w:r w:rsidRPr="00E234FC">
        <w:rPr>
          <w:rFonts w:ascii="Arial" w:hAnsi="Arial" w:cs="Arial"/>
          <w:sz w:val="24"/>
          <w:szCs w:val="24"/>
        </w:rPr>
        <w:t>time if the local authority consider</w:t>
      </w:r>
      <w:r w:rsidR="002E18E3">
        <w:rPr>
          <w:rFonts w:ascii="Arial" w:hAnsi="Arial" w:cs="Arial"/>
          <w:sz w:val="24"/>
          <w:szCs w:val="24"/>
        </w:rPr>
        <w:t>ed</w:t>
      </w:r>
      <w:r w:rsidRPr="00E234FC">
        <w:rPr>
          <w:rFonts w:ascii="Arial" w:hAnsi="Arial" w:cs="Arial"/>
          <w:sz w:val="24"/>
          <w:szCs w:val="24"/>
        </w:rPr>
        <w:t xml:space="preserve"> this to be appropriate.</w:t>
      </w:r>
    </w:p>
    <w:p w14:paraId="1365AF2A" w14:textId="1BA84702" w:rsidR="00164EC3" w:rsidRPr="00E234FC" w:rsidRDefault="00164EC3" w:rsidP="00164EC3">
      <w:pPr>
        <w:autoSpaceDE w:val="0"/>
        <w:autoSpaceDN w:val="0"/>
        <w:adjustRightInd w:val="0"/>
        <w:spacing w:before="0" w:after="0"/>
        <w:rPr>
          <w:rFonts w:ascii="Arial" w:hAnsi="Arial" w:cs="Arial"/>
          <w:sz w:val="24"/>
          <w:szCs w:val="24"/>
        </w:rPr>
      </w:pPr>
      <w:r w:rsidRPr="00E234FC">
        <w:rPr>
          <w:rFonts w:ascii="Arial" w:hAnsi="Arial" w:cs="Arial"/>
          <w:sz w:val="24"/>
          <w:szCs w:val="24"/>
        </w:rPr>
        <w:t xml:space="preserve">The process by which exceptions should be identified by </w:t>
      </w:r>
      <w:r w:rsidR="00B4611B">
        <w:rPr>
          <w:rFonts w:ascii="Arial" w:hAnsi="Arial" w:cs="Arial"/>
          <w:sz w:val="24"/>
          <w:szCs w:val="24"/>
        </w:rPr>
        <w:t>local</w:t>
      </w:r>
      <w:r w:rsidR="00B4611B" w:rsidRPr="00E234FC">
        <w:rPr>
          <w:rFonts w:ascii="Arial" w:hAnsi="Arial" w:cs="Arial"/>
          <w:sz w:val="24"/>
          <w:szCs w:val="24"/>
        </w:rPr>
        <w:t xml:space="preserve"> </w:t>
      </w:r>
      <w:r w:rsidRPr="00E234FC">
        <w:rPr>
          <w:rFonts w:ascii="Arial" w:hAnsi="Arial" w:cs="Arial"/>
          <w:sz w:val="24"/>
          <w:szCs w:val="24"/>
        </w:rPr>
        <w:t xml:space="preserve">authorities is outlined in </w:t>
      </w:r>
      <w:r w:rsidRPr="00217A33">
        <w:rPr>
          <w:rFonts w:ascii="Arial" w:hAnsi="Arial" w:cs="Arial"/>
          <w:sz w:val="24"/>
          <w:szCs w:val="24"/>
        </w:rPr>
        <w:fldChar w:fldCharType="begin"/>
      </w:r>
      <w:r w:rsidRPr="00E234FC">
        <w:rPr>
          <w:rFonts w:ascii="Arial" w:hAnsi="Arial" w:cs="Arial"/>
          <w:sz w:val="24"/>
          <w:szCs w:val="24"/>
        </w:rPr>
        <w:instrText xml:space="preserve"> REF _Ref80005302 \h  \* MERGEFORMAT </w:instrText>
      </w:r>
      <w:r w:rsidRPr="00217A33">
        <w:rPr>
          <w:rFonts w:ascii="Arial" w:hAnsi="Arial" w:cs="Arial"/>
          <w:sz w:val="24"/>
          <w:szCs w:val="24"/>
        </w:rPr>
      </w:r>
      <w:r w:rsidRPr="00217A33">
        <w:rPr>
          <w:rFonts w:ascii="Arial" w:hAnsi="Arial" w:cs="Arial"/>
          <w:sz w:val="24"/>
          <w:szCs w:val="24"/>
        </w:rPr>
        <w:fldChar w:fldCharType="separate"/>
      </w:r>
      <w:r w:rsidR="005D2A99" w:rsidRPr="00F6376D">
        <w:rPr>
          <w:rFonts w:ascii="Arial" w:hAnsi="Arial" w:cs="Arial"/>
          <w:sz w:val="24"/>
          <w:szCs w:val="24"/>
        </w:rPr>
        <w:t xml:space="preserve">Figure </w:t>
      </w:r>
      <w:r w:rsidR="00A87E3F" w:rsidRPr="00F6376D">
        <w:rPr>
          <w:rFonts w:ascii="Arial" w:hAnsi="Arial" w:cs="Arial"/>
          <w:sz w:val="24"/>
          <w:szCs w:val="24"/>
        </w:rPr>
        <w:t>3</w:t>
      </w:r>
      <w:r w:rsidRPr="00217A33">
        <w:rPr>
          <w:rFonts w:ascii="Arial" w:hAnsi="Arial" w:cs="Arial"/>
          <w:sz w:val="24"/>
          <w:szCs w:val="24"/>
        </w:rPr>
        <w:fldChar w:fldCharType="end"/>
      </w:r>
      <w:r w:rsidRPr="00E234FC">
        <w:rPr>
          <w:rFonts w:ascii="Arial" w:hAnsi="Arial" w:cs="Arial"/>
          <w:sz w:val="24"/>
          <w:szCs w:val="24"/>
        </w:rPr>
        <w:t xml:space="preserve">. </w:t>
      </w:r>
    </w:p>
    <w:p w14:paraId="3EFD99FA" w14:textId="77777777" w:rsidR="00164EC3" w:rsidRPr="000E6DCB" w:rsidRDefault="00164EC3" w:rsidP="00164EC3">
      <w:pPr>
        <w:keepNext/>
        <w:autoSpaceDE w:val="0"/>
        <w:autoSpaceDN w:val="0"/>
        <w:adjustRightInd w:val="0"/>
        <w:spacing w:before="0" w:after="0"/>
        <w:rPr>
          <w:rFonts w:ascii="Arial" w:hAnsi="Arial" w:cs="Arial"/>
        </w:rPr>
      </w:pPr>
      <w:r w:rsidRPr="000E6DCB">
        <w:rPr>
          <w:rFonts w:ascii="Arial" w:hAnsi="Arial" w:cs="Arial"/>
          <w:noProof/>
        </w:rPr>
        <w:drawing>
          <wp:inline distT="0" distB="0" distL="0" distR="0" wp14:anchorId="42959498" wp14:editId="3ED32B13">
            <wp:extent cx="4852670" cy="2277302"/>
            <wp:effectExtent l="0" t="0" r="5080" b="8890"/>
            <wp:docPr id="1" name="Picture 1" descr="flow chart illustrating the exceptions process for 20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chart illustrating the exceptions process for 20mph"/>
                    <pic:cNvPicPr/>
                  </pic:nvPicPr>
                  <pic:blipFill>
                    <a:blip r:embed="rId20"/>
                    <a:stretch>
                      <a:fillRect/>
                    </a:stretch>
                  </pic:blipFill>
                  <pic:spPr>
                    <a:xfrm>
                      <a:off x="0" y="0"/>
                      <a:ext cx="4857352" cy="2279499"/>
                    </a:xfrm>
                    <a:prstGeom prst="rect">
                      <a:avLst/>
                    </a:prstGeom>
                  </pic:spPr>
                </pic:pic>
              </a:graphicData>
            </a:graphic>
          </wp:inline>
        </w:drawing>
      </w:r>
    </w:p>
    <w:p w14:paraId="2208DCBF" w14:textId="43997BD3" w:rsidR="00164EC3" w:rsidRPr="008D3DB9" w:rsidRDefault="00164EC3" w:rsidP="00164EC3">
      <w:pPr>
        <w:pStyle w:val="Caption"/>
        <w:rPr>
          <w:rFonts w:ascii="Arial" w:hAnsi="Arial"/>
          <w:color w:val="auto"/>
          <w:sz w:val="36"/>
        </w:rPr>
      </w:pPr>
      <w:bookmarkStart w:id="12" w:name="_Ref80005302"/>
      <w:r w:rsidRPr="008D3DB9">
        <w:rPr>
          <w:rFonts w:ascii="Arial" w:hAnsi="Arial"/>
          <w:color w:val="auto"/>
          <w:sz w:val="22"/>
        </w:rPr>
        <w:t xml:space="preserve">Figure </w:t>
      </w:r>
      <w:r w:rsidR="004D6EFE" w:rsidRPr="008D3DB9">
        <w:rPr>
          <w:rFonts w:ascii="Arial" w:hAnsi="Arial"/>
          <w:color w:val="auto"/>
          <w:sz w:val="22"/>
        </w:rPr>
        <w:fldChar w:fldCharType="begin"/>
      </w:r>
      <w:r w:rsidR="004D6EFE" w:rsidRPr="008D3DB9">
        <w:rPr>
          <w:rFonts w:ascii="Arial" w:hAnsi="Arial"/>
          <w:color w:val="auto"/>
          <w:sz w:val="22"/>
        </w:rPr>
        <w:instrText xml:space="preserve"> SEQ Figure \* ARABIC </w:instrText>
      </w:r>
      <w:r w:rsidR="004D6EFE" w:rsidRPr="008D3DB9">
        <w:rPr>
          <w:rFonts w:ascii="Arial" w:hAnsi="Arial"/>
          <w:color w:val="auto"/>
          <w:sz w:val="22"/>
        </w:rPr>
        <w:fldChar w:fldCharType="separate"/>
      </w:r>
      <w:r w:rsidR="00C33BE2" w:rsidRPr="008D3DB9">
        <w:rPr>
          <w:rFonts w:ascii="Arial" w:hAnsi="Arial"/>
          <w:color w:val="auto"/>
          <w:sz w:val="22"/>
        </w:rPr>
        <w:t>3</w:t>
      </w:r>
      <w:r w:rsidR="004D6EFE" w:rsidRPr="008D3DB9">
        <w:rPr>
          <w:rFonts w:ascii="Arial" w:hAnsi="Arial"/>
          <w:color w:val="auto"/>
          <w:sz w:val="22"/>
        </w:rPr>
        <w:fldChar w:fldCharType="end"/>
      </w:r>
      <w:bookmarkEnd w:id="12"/>
      <w:r w:rsidRPr="008D3DB9">
        <w:rPr>
          <w:rFonts w:ascii="Arial" w:hAnsi="Arial"/>
          <w:color w:val="auto"/>
          <w:sz w:val="22"/>
        </w:rPr>
        <w:t xml:space="preserve"> Exceptions Process (Source: Task Force Group Final Report</w:t>
      </w:r>
      <w:r w:rsidR="00F53A1A" w:rsidRPr="008D3DB9">
        <w:rPr>
          <w:rStyle w:val="FootnoteReference"/>
          <w:rFonts w:ascii="Arial" w:hAnsi="Arial"/>
          <w:color w:val="auto"/>
          <w:sz w:val="22"/>
        </w:rPr>
        <w:fldChar w:fldCharType="begin"/>
      </w:r>
      <w:r w:rsidR="00F53A1A" w:rsidRPr="008D3DB9">
        <w:rPr>
          <w:rFonts w:ascii="Arial" w:hAnsi="Arial"/>
          <w:color w:val="auto"/>
          <w:sz w:val="22"/>
          <w:vertAlign w:val="superscript"/>
        </w:rPr>
        <w:instrText xml:space="preserve"> NOTEREF _Ref94603566 \h </w:instrText>
      </w:r>
      <w:r w:rsidR="00F53A1A" w:rsidRPr="008D3DB9">
        <w:rPr>
          <w:rStyle w:val="FootnoteReference"/>
          <w:rFonts w:ascii="Arial" w:hAnsi="Arial"/>
          <w:color w:val="auto"/>
          <w:sz w:val="22"/>
        </w:rPr>
        <w:instrText xml:space="preserve"> \* MERGEFORMAT </w:instrText>
      </w:r>
      <w:r w:rsidR="00F53A1A" w:rsidRPr="008D3DB9">
        <w:rPr>
          <w:rStyle w:val="FootnoteReference"/>
          <w:rFonts w:ascii="Arial" w:hAnsi="Arial"/>
          <w:color w:val="auto"/>
          <w:sz w:val="22"/>
        </w:rPr>
      </w:r>
      <w:r w:rsidR="00F53A1A" w:rsidRPr="008D3DB9">
        <w:rPr>
          <w:rStyle w:val="FootnoteReference"/>
          <w:rFonts w:ascii="Arial" w:hAnsi="Arial"/>
          <w:color w:val="auto"/>
          <w:sz w:val="22"/>
        </w:rPr>
        <w:fldChar w:fldCharType="separate"/>
      </w:r>
      <w:r w:rsidR="00F53A1A" w:rsidRPr="008D3DB9">
        <w:rPr>
          <w:rFonts w:ascii="Arial" w:hAnsi="Arial"/>
          <w:color w:val="auto"/>
          <w:sz w:val="22"/>
          <w:vertAlign w:val="superscript"/>
        </w:rPr>
        <w:t>12</w:t>
      </w:r>
      <w:r w:rsidR="00F53A1A" w:rsidRPr="008D3DB9">
        <w:rPr>
          <w:rStyle w:val="FootnoteReference"/>
          <w:rFonts w:ascii="Arial" w:hAnsi="Arial"/>
          <w:color w:val="auto"/>
          <w:sz w:val="22"/>
        </w:rPr>
        <w:fldChar w:fldCharType="end"/>
      </w:r>
      <w:r w:rsidRPr="008D3DB9">
        <w:rPr>
          <w:rFonts w:ascii="Arial" w:hAnsi="Arial"/>
          <w:color w:val="auto"/>
          <w:sz w:val="22"/>
        </w:rPr>
        <w:t>)</w:t>
      </w:r>
    </w:p>
    <w:p w14:paraId="49094575" w14:textId="77777777" w:rsidR="00164EC3" w:rsidRPr="00E234FC" w:rsidRDefault="00164EC3" w:rsidP="00164EC3">
      <w:pPr>
        <w:autoSpaceDE w:val="0"/>
        <w:autoSpaceDN w:val="0"/>
        <w:adjustRightInd w:val="0"/>
        <w:spacing w:before="0" w:after="0"/>
        <w:rPr>
          <w:rFonts w:ascii="Arial" w:hAnsi="Arial" w:cs="Arial"/>
          <w:sz w:val="24"/>
          <w:szCs w:val="24"/>
        </w:rPr>
      </w:pPr>
    </w:p>
    <w:p w14:paraId="03BA6A95" w14:textId="763C1D4A" w:rsidR="00164EC3" w:rsidRPr="00E234FC" w:rsidRDefault="00164EC3" w:rsidP="00164EC3">
      <w:pPr>
        <w:autoSpaceDE w:val="0"/>
        <w:autoSpaceDN w:val="0"/>
        <w:adjustRightInd w:val="0"/>
        <w:spacing w:before="0" w:after="0"/>
        <w:rPr>
          <w:rFonts w:ascii="Arial" w:hAnsi="Arial" w:cs="Arial"/>
          <w:sz w:val="24"/>
          <w:szCs w:val="24"/>
        </w:rPr>
      </w:pPr>
      <w:r w:rsidRPr="00E234FC">
        <w:rPr>
          <w:rFonts w:ascii="Arial" w:hAnsi="Arial" w:cs="Arial"/>
          <w:sz w:val="24"/>
          <w:szCs w:val="24"/>
        </w:rPr>
        <w:t xml:space="preserve">The starting point of the exceptions process </w:t>
      </w:r>
      <w:r w:rsidR="00DB52D5">
        <w:rPr>
          <w:rFonts w:ascii="Arial" w:hAnsi="Arial" w:cs="Arial"/>
          <w:sz w:val="24"/>
          <w:szCs w:val="24"/>
        </w:rPr>
        <w:t>has</w:t>
      </w:r>
      <w:r w:rsidR="00DB52D5" w:rsidRPr="00E234FC">
        <w:rPr>
          <w:rFonts w:ascii="Arial" w:hAnsi="Arial" w:cs="Arial"/>
          <w:sz w:val="24"/>
          <w:szCs w:val="24"/>
        </w:rPr>
        <w:t xml:space="preserve"> </w:t>
      </w:r>
      <w:r w:rsidRPr="00E234FC">
        <w:rPr>
          <w:rFonts w:ascii="Arial" w:hAnsi="Arial" w:cs="Arial"/>
          <w:sz w:val="24"/>
          <w:szCs w:val="24"/>
        </w:rPr>
        <w:t>be</w:t>
      </w:r>
      <w:r w:rsidR="00DB52D5">
        <w:rPr>
          <w:rFonts w:ascii="Arial" w:hAnsi="Arial" w:cs="Arial"/>
          <w:sz w:val="24"/>
          <w:szCs w:val="24"/>
        </w:rPr>
        <w:t>en</w:t>
      </w:r>
      <w:r w:rsidRPr="00E234FC">
        <w:rPr>
          <w:rFonts w:ascii="Arial" w:hAnsi="Arial" w:cs="Arial"/>
          <w:sz w:val="24"/>
          <w:szCs w:val="24"/>
        </w:rPr>
        <w:t xml:space="preserve"> </w:t>
      </w:r>
      <w:r w:rsidR="00DB52D5">
        <w:rPr>
          <w:rFonts w:ascii="Arial" w:hAnsi="Arial" w:cs="Arial"/>
          <w:sz w:val="24"/>
          <w:szCs w:val="24"/>
        </w:rPr>
        <w:t xml:space="preserve">to view </w:t>
      </w:r>
      <w:r w:rsidRPr="00E234FC">
        <w:rPr>
          <w:rFonts w:ascii="Arial" w:hAnsi="Arial" w:cs="Arial"/>
          <w:sz w:val="24"/>
          <w:szCs w:val="24"/>
        </w:rPr>
        <w:t xml:space="preserve">the road network across </w:t>
      </w:r>
      <w:r w:rsidR="00DB52D5">
        <w:rPr>
          <w:rFonts w:ascii="Arial" w:hAnsi="Arial" w:cs="Arial"/>
          <w:sz w:val="24"/>
          <w:szCs w:val="24"/>
        </w:rPr>
        <w:t>each</w:t>
      </w:r>
      <w:r w:rsidRPr="00E234FC">
        <w:rPr>
          <w:rFonts w:ascii="Arial" w:hAnsi="Arial" w:cs="Arial"/>
          <w:sz w:val="24"/>
          <w:szCs w:val="24"/>
        </w:rPr>
        <w:t xml:space="preserve"> local authority area. At the first decision point all existing 20mph limits and zones </w:t>
      </w:r>
      <w:r w:rsidR="00C1249D">
        <w:rPr>
          <w:rFonts w:ascii="Arial" w:hAnsi="Arial" w:cs="Arial"/>
          <w:sz w:val="24"/>
          <w:szCs w:val="24"/>
        </w:rPr>
        <w:t>were</w:t>
      </w:r>
      <w:r w:rsidR="00C1249D" w:rsidRPr="00E234FC">
        <w:rPr>
          <w:rFonts w:ascii="Arial" w:hAnsi="Arial" w:cs="Arial"/>
          <w:sz w:val="24"/>
          <w:szCs w:val="24"/>
        </w:rPr>
        <w:t xml:space="preserve"> </w:t>
      </w:r>
      <w:r w:rsidRPr="00E234FC">
        <w:rPr>
          <w:rFonts w:ascii="Arial" w:hAnsi="Arial" w:cs="Arial"/>
          <w:sz w:val="24"/>
          <w:szCs w:val="24"/>
        </w:rPr>
        <w:t xml:space="preserve">identified, including any that are part-time. These should normally be retained as 20mph limits without the need for further review. </w:t>
      </w:r>
      <w:r w:rsidR="00C17DAB">
        <w:rPr>
          <w:rFonts w:ascii="Arial" w:hAnsi="Arial" w:cs="Arial"/>
          <w:sz w:val="24"/>
          <w:szCs w:val="24"/>
        </w:rPr>
        <w:t>It</w:t>
      </w:r>
      <w:r w:rsidRPr="00E234FC">
        <w:rPr>
          <w:rFonts w:ascii="Arial" w:hAnsi="Arial" w:cs="Arial"/>
          <w:sz w:val="24"/>
          <w:szCs w:val="24"/>
        </w:rPr>
        <w:t xml:space="preserve"> </w:t>
      </w:r>
      <w:r w:rsidR="0068549D">
        <w:rPr>
          <w:rFonts w:ascii="Arial" w:hAnsi="Arial" w:cs="Arial"/>
          <w:sz w:val="24"/>
          <w:szCs w:val="24"/>
        </w:rPr>
        <w:t>has</w:t>
      </w:r>
      <w:r w:rsidRPr="00E234FC">
        <w:rPr>
          <w:rFonts w:ascii="Arial" w:hAnsi="Arial" w:cs="Arial"/>
          <w:sz w:val="24"/>
          <w:szCs w:val="24"/>
        </w:rPr>
        <w:t xml:space="preserve"> only be</w:t>
      </w:r>
      <w:r w:rsidR="0068549D">
        <w:rPr>
          <w:rFonts w:ascii="Arial" w:hAnsi="Arial" w:cs="Arial"/>
          <w:sz w:val="24"/>
          <w:szCs w:val="24"/>
        </w:rPr>
        <w:t>en</w:t>
      </w:r>
      <w:r w:rsidRPr="00E234FC">
        <w:rPr>
          <w:rFonts w:ascii="Arial" w:hAnsi="Arial" w:cs="Arial"/>
          <w:sz w:val="24"/>
          <w:szCs w:val="24"/>
        </w:rPr>
        <w:t xml:space="preserve"> necessary for local authorities to consider roads that are currently 30mph </w:t>
      </w:r>
      <w:r w:rsidR="00F15720">
        <w:rPr>
          <w:rFonts w:ascii="Arial" w:hAnsi="Arial" w:cs="Arial"/>
          <w:sz w:val="24"/>
          <w:szCs w:val="24"/>
        </w:rPr>
        <w:t>restricted roads</w:t>
      </w:r>
      <w:r w:rsidRPr="00E234FC">
        <w:rPr>
          <w:rFonts w:ascii="Arial" w:hAnsi="Arial" w:cs="Arial"/>
          <w:sz w:val="24"/>
          <w:szCs w:val="24"/>
        </w:rPr>
        <w:t xml:space="preserve">. </w:t>
      </w:r>
      <w:r w:rsidR="00AC32AB">
        <w:rPr>
          <w:rFonts w:ascii="Arial" w:hAnsi="Arial" w:cs="Arial"/>
          <w:sz w:val="24"/>
          <w:szCs w:val="24"/>
        </w:rPr>
        <w:t>E</w:t>
      </w:r>
      <w:r w:rsidRPr="00E234FC">
        <w:rPr>
          <w:rFonts w:ascii="Arial" w:hAnsi="Arial" w:cs="Arial"/>
          <w:sz w:val="24"/>
          <w:szCs w:val="24"/>
        </w:rPr>
        <w:t xml:space="preserve">xisting speed limits of above 30mph will </w:t>
      </w:r>
      <w:r w:rsidR="00493076">
        <w:rPr>
          <w:rFonts w:ascii="Arial" w:hAnsi="Arial" w:cs="Arial"/>
          <w:sz w:val="24"/>
          <w:szCs w:val="24"/>
        </w:rPr>
        <w:t>not be affected by the proposed speed limit change</w:t>
      </w:r>
      <w:r w:rsidRPr="00E234FC">
        <w:rPr>
          <w:rFonts w:ascii="Arial" w:hAnsi="Arial" w:cs="Arial"/>
          <w:sz w:val="24"/>
          <w:szCs w:val="24"/>
        </w:rPr>
        <w:t xml:space="preserve">, although it may be necessary to introduce short lengths of </w:t>
      </w:r>
      <w:r w:rsidR="00245BB2">
        <w:rPr>
          <w:rFonts w:ascii="Arial" w:hAnsi="Arial" w:cs="Arial"/>
          <w:sz w:val="24"/>
          <w:szCs w:val="24"/>
        </w:rPr>
        <w:t xml:space="preserve">30mph </w:t>
      </w:r>
      <w:r w:rsidRPr="00E234FC">
        <w:rPr>
          <w:rFonts w:ascii="Arial" w:hAnsi="Arial" w:cs="Arial"/>
          <w:sz w:val="24"/>
          <w:szCs w:val="24"/>
        </w:rPr>
        <w:t>speed limits</w:t>
      </w:r>
      <w:r w:rsidR="00493076">
        <w:rPr>
          <w:rFonts w:ascii="Arial" w:hAnsi="Arial" w:cs="Arial"/>
          <w:sz w:val="24"/>
          <w:szCs w:val="24"/>
        </w:rPr>
        <w:t xml:space="preserve"> on roads that lead </w:t>
      </w:r>
      <w:r w:rsidR="00493076">
        <w:rPr>
          <w:rFonts w:ascii="Arial" w:hAnsi="Arial" w:cs="Arial"/>
          <w:sz w:val="24"/>
          <w:szCs w:val="24"/>
        </w:rPr>
        <w:lastRenderedPageBreak/>
        <w:t>directly into 20mph limit areas and are currently operating at a speed limit higher than 30mph</w:t>
      </w:r>
      <w:r w:rsidR="00F53A1A" w:rsidRPr="00F6376D">
        <w:rPr>
          <w:rStyle w:val="FootnoteReference"/>
          <w:rFonts w:ascii="Arial" w:hAnsi="Arial" w:cs="Arial"/>
        </w:rPr>
        <w:fldChar w:fldCharType="begin"/>
      </w:r>
      <w:r w:rsidR="00F53A1A" w:rsidRPr="00F6376D">
        <w:rPr>
          <w:rFonts w:ascii="Arial" w:hAnsi="Arial" w:cs="Arial"/>
          <w:vertAlign w:val="superscript"/>
        </w:rPr>
        <w:instrText xml:space="preserve"> NOTEREF _Ref94603566 \h </w:instrText>
      </w:r>
      <w:r w:rsidR="00F53A1A" w:rsidRPr="00F6376D">
        <w:rPr>
          <w:rStyle w:val="FootnoteReference"/>
          <w:rFonts w:ascii="Arial" w:hAnsi="Arial" w:cs="Arial"/>
        </w:rPr>
        <w:instrText xml:space="preserve"> \* MERGEFORMAT </w:instrText>
      </w:r>
      <w:r w:rsidR="00F53A1A" w:rsidRPr="00F6376D">
        <w:rPr>
          <w:rStyle w:val="FootnoteReference"/>
          <w:rFonts w:ascii="Arial" w:hAnsi="Arial" w:cs="Arial"/>
        </w:rPr>
      </w:r>
      <w:r w:rsidR="00F53A1A" w:rsidRPr="00F6376D">
        <w:rPr>
          <w:rStyle w:val="FootnoteReference"/>
          <w:rFonts w:ascii="Arial" w:hAnsi="Arial" w:cs="Arial"/>
        </w:rPr>
        <w:fldChar w:fldCharType="separate"/>
      </w:r>
      <w:r w:rsidR="00F53A1A" w:rsidRPr="00F6376D">
        <w:rPr>
          <w:rFonts w:ascii="Arial" w:hAnsi="Arial" w:cs="Arial"/>
          <w:vertAlign w:val="superscript"/>
        </w:rPr>
        <w:t>12</w:t>
      </w:r>
      <w:r w:rsidR="00F53A1A" w:rsidRPr="00F6376D">
        <w:rPr>
          <w:rStyle w:val="FootnoteReference"/>
          <w:rFonts w:ascii="Arial" w:hAnsi="Arial" w:cs="Arial"/>
        </w:rPr>
        <w:fldChar w:fldCharType="end"/>
      </w:r>
      <w:r w:rsidRPr="00E234FC">
        <w:rPr>
          <w:rFonts w:ascii="Arial" w:hAnsi="Arial" w:cs="Arial"/>
          <w:sz w:val="24"/>
          <w:szCs w:val="24"/>
        </w:rPr>
        <w:t xml:space="preserve">. </w:t>
      </w:r>
    </w:p>
    <w:p w14:paraId="219777C6" w14:textId="77777777" w:rsidR="00164EC3" w:rsidRPr="00E234FC" w:rsidRDefault="00164EC3" w:rsidP="00164EC3">
      <w:pPr>
        <w:autoSpaceDE w:val="0"/>
        <w:autoSpaceDN w:val="0"/>
        <w:adjustRightInd w:val="0"/>
        <w:spacing w:before="0" w:after="0"/>
        <w:rPr>
          <w:rFonts w:ascii="Arial" w:hAnsi="Arial" w:cs="Arial"/>
          <w:sz w:val="24"/>
          <w:szCs w:val="24"/>
        </w:rPr>
      </w:pPr>
    </w:p>
    <w:p w14:paraId="6BA99F65" w14:textId="0E0A3BAB" w:rsidR="005156C0" w:rsidRDefault="005156C0" w:rsidP="005156C0">
      <w:pPr>
        <w:autoSpaceDE w:val="0"/>
        <w:autoSpaceDN w:val="0"/>
        <w:adjustRightInd w:val="0"/>
        <w:spacing w:before="0" w:after="0"/>
        <w:rPr>
          <w:rFonts w:ascii="Arial" w:hAnsi="Arial" w:cs="Arial"/>
          <w:sz w:val="24"/>
          <w:szCs w:val="24"/>
        </w:rPr>
      </w:pPr>
      <w:r>
        <w:rPr>
          <w:rFonts w:ascii="Arial" w:hAnsi="Arial" w:cs="Arial"/>
          <w:sz w:val="24"/>
          <w:szCs w:val="24"/>
        </w:rPr>
        <w:t xml:space="preserve">The 20mph exception process </w:t>
      </w:r>
      <w:r w:rsidR="0068549D">
        <w:rPr>
          <w:rFonts w:ascii="Arial" w:hAnsi="Arial" w:cs="Arial"/>
          <w:sz w:val="24"/>
          <w:szCs w:val="24"/>
        </w:rPr>
        <w:t xml:space="preserve">has </w:t>
      </w:r>
      <w:r>
        <w:rPr>
          <w:rFonts w:ascii="Arial" w:hAnsi="Arial" w:cs="Arial"/>
          <w:sz w:val="24"/>
          <w:szCs w:val="24"/>
        </w:rPr>
        <w:t>include</w:t>
      </w:r>
      <w:r w:rsidR="0068549D">
        <w:rPr>
          <w:rFonts w:ascii="Arial" w:hAnsi="Arial" w:cs="Arial"/>
          <w:sz w:val="24"/>
          <w:szCs w:val="24"/>
        </w:rPr>
        <w:t>d</w:t>
      </w:r>
      <w:r>
        <w:rPr>
          <w:rFonts w:ascii="Arial" w:hAnsi="Arial" w:cs="Arial"/>
          <w:sz w:val="24"/>
          <w:szCs w:val="24"/>
        </w:rPr>
        <w:t xml:space="preserve"> a number of PSGA datasets to be used including OS MasterMap Highways, </w:t>
      </w:r>
      <w:r w:rsidR="0077606E">
        <w:rPr>
          <w:rFonts w:ascii="Arial" w:hAnsi="Arial" w:cs="Arial"/>
          <w:sz w:val="24"/>
          <w:szCs w:val="24"/>
        </w:rPr>
        <w:t>Address Base</w:t>
      </w:r>
      <w:r>
        <w:rPr>
          <w:rFonts w:ascii="Arial" w:hAnsi="Arial" w:cs="Arial"/>
          <w:sz w:val="24"/>
          <w:szCs w:val="24"/>
        </w:rPr>
        <w:t xml:space="preserve">, OS Speed Limits layer and National Street </w:t>
      </w:r>
      <w:r w:rsidR="0077606E">
        <w:rPr>
          <w:rFonts w:ascii="Arial" w:hAnsi="Arial" w:cs="Arial"/>
          <w:sz w:val="24"/>
          <w:szCs w:val="24"/>
        </w:rPr>
        <w:t>Gazetteer</w:t>
      </w:r>
      <w:r>
        <w:rPr>
          <w:rFonts w:ascii="Arial" w:hAnsi="Arial" w:cs="Arial"/>
          <w:sz w:val="24"/>
          <w:szCs w:val="24"/>
        </w:rPr>
        <w:t xml:space="preserve"> to identify roads that are out of scope if they do not appear as a publicly maintained highways or street. </w:t>
      </w:r>
    </w:p>
    <w:p w14:paraId="2EEC971A" w14:textId="77777777" w:rsidR="005156C0" w:rsidRDefault="005156C0" w:rsidP="00164EC3">
      <w:pPr>
        <w:autoSpaceDE w:val="0"/>
        <w:autoSpaceDN w:val="0"/>
        <w:adjustRightInd w:val="0"/>
        <w:spacing w:before="0" w:after="0"/>
        <w:rPr>
          <w:rFonts w:ascii="Arial" w:hAnsi="Arial" w:cs="Arial"/>
          <w:sz w:val="24"/>
          <w:szCs w:val="24"/>
        </w:rPr>
      </w:pPr>
    </w:p>
    <w:p w14:paraId="18047D4F" w14:textId="1A68E534" w:rsidR="00164EC3" w:rsidRDefault="00164EC3" w:rsidP="00164EC3">
      <w:pPr>
        <w:autoSpaceDE w:val="0"/>
        <w:autoSpaceDN w:val="0"/>
        <w:adjustRightInd w:val="0"/>
        <w:spacing w:before="0" w:after="0"/>
        <w:rPr>
          <w:rFonts w:ascii="Arial" w:hAnsi="Arial" w:cs="Arial"/>
          <w:sz w:val="24"/>
          <w:szCs w:val="24"/>
        </w:rPr>
      </w:pPr>
      <w:r w:rsidRPr="00E234FC">
        <w:rPr>
          <w:rFonts w:ascii="Arial" w:hAnsi="Arial" w:cs="Arial"/>
          <w:sz w:val="24"/>
          <w:szCs w:val="24"/>
        </w:rPr>
        <w:t xml:space="preserve">A set of criteria </w:t>
      </w:r>
      <w:r w:rsidR="005156C0">
        <w:rPr>
          <w:rFonts w:ascii="Arial" w:hAnsi="Arial" w:cs="Arial"/>
          <w:sz w:val="24"/>
          <w:szCs w:val="24"/>
        </w:rPr>
        <w:t>has been</w:t>
      </w:r>
      <w:r w:rsidRPr="00E234FC">
        <w:rPr>
          <w:rFonts w:ascii="Arial" w:hAnsi="Arial" w:cs="Arial"/>
          <w:sz w:val="24"/>
          <w:szCs w:val="24"/>
        </w:rPr>
        <w:t xml:space="preserve"> developed to identify the ‘Principal Urban Network’ (PUN), as a sub-set of the 30mph roads in a local authority area, on the basis that the 20mph limit should normally be applied to all other roads. The PUN in </w:t>
      </w:r>
      <w:r w:rsidR="00FB1DD6">
        <w:rPr>
          <w:rFonts w:ascii="Arial" w:hAnsi="Arial" w:cs="Arial"/>
          <w:sz w:val="24"/>
          <w:szCs w:val="24"/>
        </w:rPr>
        <w:t>each</w:t>
      </w:r>
      <w:r w:rsidR="00FB1DD6" w:rsidRPr="00E234FC">
        <w:rPr>
          <w:rFonts w:ascii="Arial" w:hAnsi="Arial" w:cs="Arial"/>
          <w:sz w:val="24"/>
          <w:szCs w:val="24"/>
        </w:rPr>
        <w:t xml:space="preserve"> </w:t>
      </w:r>
      <w:r w:rsidRPr="00E234FC">
        <w:rPr>
          <w:rFonts w:ascii="Arial" w:hAnsi="Arial" w:cs="Arial"/>
          <w:sz w:val="24"/>
          <w:szCs w:val="24"/>
        </w:rPr>
        <w:t xml:space="preserve">area </w:t>
      </w:r>
      <w:r w:rsidR="00FB1DD6">
        <w:rPr>
          <w:rFonts w:ascii="Arial" w:hAnsi="Arial" w:cs="Arial"/>
          <w:sz w:val="24"/>
          <w:szCs w:val="24"/>
        </w:rPr>
        <w:t>has</w:t>
      </w:r>
      <w:r w:rsidR="00FB1DD6" w:rsidRPr="00E234FC">
        <w:rPr>
          <w:rFonts w:ascii="Arial" w:hAnsi="Arial" w:cs="Arial"/>
          <w:sz w:val="24"/>
          <w:szCs w:val="24"/>
        </w:rPr>
        <w:t xml:space="preserve"> </w:t>
      </w:r>
      <w:r w:rsidRPr="00E234FC">
        <w:rPr>
          <w:rFonts w:ascii="Arial" w:hAnsi="Arial" w:cs="Arial"/>
          <w:sz w:val="24"/>
          <w:szCs w:val="24"/>
        </w:rPr>
        <w:t>then be</w:t>
      </w:r>
      <w:r w:rsidR="007244AF">
        <w:rPr>
          <w:rFonts w:ascii="Arial" w:hAnsi="Arial" w:cs="Arial"/>
          <w:sz w:val="24"/>
          <w:szCs w:val="24"/>
        </w:rPr>
        <w:t>en</w:t>
      </w:r>
      <w:r w:rsidRPr="00E234FC">
        <w:rPr>
          <w:rFonts w:ascii="Arial" w:hAnsi="Arial" w:cs="Arial"/>
          <w:sz w:val="24"/>
          <w:szCs w:val="24"/>
        </w:rPr>
        <w:t xml:space="preserve"> assessed in greater detail to determine which sections, if any, should be made exceptions from the default 20mph limit. The </w:t>
      </w:r>
      <w:r w:rsidR="005156C0">
        <w:rPr>
          <w:rFonts w:ascii="Arial" w:hAnsi="Arial" w:cs="Arial"/>
          <w:sz w:val="24"/>
          <w:szCs w:val="24"/>
        </w:rPr>
        <w:t xml:space="preserve">approach </w:t>
      </w:r>
      <w:r w:rsidR="00FB1DD6">
        <w:rPr>
          <w:rFonts w:ascii="Arial" w:hAnsi="Arial" w:cs="Arial"/>
          <w:sz w:val="24"/>
          <w:szCs w:val="24"/>
        </w:rPr>
        <w:t xml:space="preserve">has </w:t>
      </w:r>
      <w:r w:rsidR="00801F9F">
        <w:rPr>
          <w:rFonts w:ascii="Arial" w:hAnsi="Arial" w:cs="Arial"/>
          <w:sz w:val="24"/>
          <w:szCs w:val="24"/>
        </w:rPr>
        <w:t>considered</w:t>
      </w:r>
      <w:r w:rsidRPr="00E234FC">
        <w:rPr>
          <w:rFonts w:ascii="Arial" w:hAnsi="Arial" w:cs="Arial"/>
          <w:sz w:val="24"/>
          <w:szCs w:val="24"/>
        </w:rPr>
        <w:t xml:space="preserve"> both ‘Movement’ and ‘Place’ factors for each section of the network</w:t>
      </w:r>
      <w:r w:rsidR="00F53A1A" w:rsidRPr="00F6376D">
        <w:rPr>
          <w:rStyle w:val="FootnoteReference"/>
          <w:rFonts w:ascii="Arial" w:hAnsi="Arial" w:cs="Arial"/>
        </w:rPr>
        <w:fldChar w:fldCharType="begin"/>
      </w:r>
      <w:r w:rsidR="00F53A1A" w:rsidRPr="00F6376D">
        <w:rPr>
          <w:rFonts w:ascii="Arial" w:hAnsi="Arial" w:cs="Arial"/>
          <w:vertAlign w:val="superscript"/>
        </w:rPr>
        <w:instrText xml:space="preserve"> NOTEREF _Ref94603566 \h </w:instrText>
      </w:r>
      <w:r w:rsidR="00F53A1A" w:rsidRPr="00F6376D">
        <w:rPr>
          <w:rStyle w:val="FootnoteReference"/>
          <w:rFonts w:ascii="Arial" w:hAnsi="Arial" w:cs="Arial"/>
        </w:rPr>
        <w:instrText xml:space="preserve"> \* MERGEFORMAT </w:instrText>
      </w:r>
      <w:r w:rsidR="00F53A1A" w:rsidRPr="00F6376D">
        <w:rPr>
          <w:rStyle w:val="FootnoteReference"/>
          <w:rFonts w:ascii="Arial" w:hAnsi="Arial" w:cs="Arial"/>
        </w:rPr>
      </w:r>
      <w:r w:rsidR="00F53A1A" w:rsidRPr="00F6376D">
        <w:rPr>
          <w:rStyle w:val="FootnoteReference"/>
          <w:rFonts w:ascii="Arial" w:hAnsi="Arial" w:cs="Arial"/>
        </w:rPr>
        <w:fldChar w:fldCharType="separate"/>
      </w:r>
      <w:r w:rsidR="00F53A1A" w:rsidRPr="00F6376D">
        <w:rPr>
          <w:rFonts w:ascii="Arial" w:hAnsi="Arial" w:cs="Arial"/>
          <w:vertAlign w:val="superscript"/>
        </w:rPr>
        <w:t>12</w:t>
      </w:r>
      <w:r w:rsidR="00F53A1A" w:rsidRPr="00F6376D">
        <w:rPr>
          <w:rStyle w:val="FootnoteReference"/>
          <w:rFonts w:ascii="Arial" w:hAnsi="Arial" w:cs="Arial"/>
        </w:rPr>
        <w:fldChar w:fldCharType="end"/>
      </w:r>
      <w:r w:rsidRPr="00E234FC">
        <w:rPr>
          <w:rFonts w:ascii="Arial" w:hAnsi="Arial" w:cs="Arial"/>
          <w:sz w:val="24"/>
          <w:szCs w:val="24"/>
        </w:rPr>
        <w:t>.</w:t>
      </w:r>
    </w:p>
    <w:p w14:paraId="34230D25" w14:textId="3DBC2802" w:rsidR="00C566A6" w:rsidRDefault="00C566A6" w:rsidP="00164EC3">
      <w:pPr>
        <w:autoSpaceDE w:val="0"/>
        <w:autoSpaceDN w:val="0"/>
        <w:adjustRightInd w:val="0"/>
        <w:spacing w:before="0" w:after="0"/>
        <w:rPr>
          <w:rFonts w:ascii="Arial" w:hAnsi="Arial" w:cs="Arial"/>
          <w:sz w:val="24"/>
          <w:szCs w:val="24"/>
        </w:rPr>
      </w:pPr>
    </w:p>
    <w:p w14:paraId="49CF3DFD" w14:textId="12076EC3" w:rsidR="005D44B6" w:rsidRDefault="00160622" w:rsidP="00164EC3">
      <w:pPr>
        <w:autoSpaceDE w:val="0"/>
        <w:autoSpaceDN w:val="0"/>
        <w:adjustRightInd w:val="0"/>
        <w:spacing w:before="0" w:after="0"/>
        <w:rPr>
          <w:rFonts w:ascii="Arial" w:hAnsi="Arial" w:cs="Arial"/>
          <w:sz w:val="24"/>
          <w:szCs w:val="24"/>
        </w:rPr>
      </w:pPr>
      <w:r>
        <w:rPr>
          <w:rFonts w:ascii="Arial" w:hAnsi="Arial" w:cs="Arial"/>
          <w:sz w:val="24"/>
          <w:szCs w:val="24"/>
        </w:rPr>
        <w:t>T</w:t>
      </w:r>
      <w:r w:rsidR="00215680">
        <w:rPr>
          <w:rFonts w:ascii="Arial" w:hAnsi="Arial" w:cs="Arial"/>
          <w:sz w:val="24"/>
          <w:szCs w:val="24"/>
        </w:rPr>
        <w:t xml:space="preserve">ransport </w:t>
      </w:r>
      <w:r>
        <w:rPr>
          <w:rFonts w:ascii="Arial" w:hAnsi="Arial" w:cs="Arial"/>
          <w:sz w:val="24"/>
          <w:szCs w:val="24"/>
        </w:rPr>
        <w:t>f</w:t>
      </w:r>
      <w:r w:rsidR="00215680">
        <w:rPr>
          <w:rFonts w:ascii="Arial" w:hAnsi="Arial" w:cs="Arial"/>
          <w:sz w:val="24"/>
          <w:szCs w:val="24"/>
        </w:rPr>
        <w:t xml:space="preserve">or </w:t>
      </w:r>
      <w:r>
        <w:rPr>
          <w:rFonts w:ascii="Arial" w:hAnsi="Arial" w:cs="Arial"/>
          <w:sz w:val="24"/>
          <w:szCs w:val="24"/>
        </w:rPr>
        <w:t>W</w:t>
      </w:r>
      <w:r w:rsidR="00215680">
        <w:rPr>
          <w:rFonts w:ascii="Arial" w:hAnsi="Arial" w:cs="Arial"/>
          <w:sz w:val="24"/>
          <w:szCs w:val="24"/>
        </w:rPr>
        <w:t>ales</w:t>
      </w:r>
      <w:r>
        <w:rPr>
          <w:rFonts w:ascii="Arial" w:hAnsi="Arial" w:cs="Arial"/>
          <w:sz w:val="24"/>
          <w:szCs w:val="24"/>
        </w:rPr>
        <w:t xml:space="preserve"> </w:t>
      </w:r>
      <w:r w:rsidR="00F1600E">
        <w:rPr>
          <w:rFonts w:ascii="Arial" w:hAnsi="Arial" w:cs="Arial"/>
          <w:sz w:val="24"/>
          <w:szCs w:val="24"/>
        </w:rPr>
        <w:t>undertook</w:t>
      </w:r>
      <w:r>
        <w:rPr>
          <w:rFonts w:ascii="Arial" w:hAnsi="Arial" w:cs="Arial"/>
          <w:sz w:val="24"/>
          <w:szCs w:val="24"/>
        </w:rPr>
        <w:t xml:space="preserve"> an initial analysis of the proportion</w:t>
      </w:r>
      <w:r w:rsidR="00DF15E3">
        <w:rPr>
          <w:rFonts w:ascii="Arial" w:hAnsi="Arial" w:cs="Arial"/>
          <w:sz w:val="24"/>
          <w:szCs w:val="24"/>
        </w:rPr>
        <w:t>s</w:t>
      </w:r>
      <w:r>
        <w:rPr>
          <w:rFonts w:ascii="Arial" w:hAnsi="Arial" w:cs="Arial"/>
          <w:sz w:val="24"/>
          <w:szCs w:val="24"/>
        </w:rPr>
        <w:t xml:space="preserve"> </w:t>
      </w:r>
      <w:r w:rsidR="009F4FC6">
        <w:rPr>
          <w:rFonts w:ascii="Arial" w:hAnsi="Arial" w:cs="Arial"/>
          <w:sz w:val="24"/>
          <w:szCs w:val="24"/>
        </w:rPr>
        <w:t>of different speed limits currently on the</w:t>
      </w:r>
      <w:r w:rsidR="009F4FC6" w:rsidDel="009F4FC6">
        <w:rPr>
          <w:rFonts w:ascii="Arial" w:hAnsi="Arial" w:cs="Arial"/>
          <w:sz w:val="24"/>
          <w:szCs w:val="24"/>
        </w:rPr>
        <w:t xml:space="preserve"> </w:t>
      </w:r>
      <w:r>
        <w:rPr>
          <w:rFonts w:ascii="Arial" w:hAnsi="Arial" w:cs="Arial"/>
          <w:sz w:val="24"/>
          <w:szCs w:val="24"/>
        </w:rPr>
        <w:t>Welsh road network</w:t>
      </w:r>
      <w:r w:rsidR="00DF15E3">
        <w:rPr>
          <w:rFonts w:ascii="Arial" w:hAnsi="Arial" w:cs="Arial"/>
          <w:sz w:val="24"/>
          <w:szCs w:val="24"/>
        </w:rPr>
        <w:t xml:space="preserve">, and the proportions once the 20mph speed limit policy </w:t>
      </w:r>
      <w:r w:rsidR="00887AB8">
        <w:rPr>
          <w:rFonts w:ascii="Arial" w:hAnsi="Arial" w:cs="Arial"/>
          <w:sz w:val="24"/>
          <w:szCs w:val="24"/>
        </w:rPr>
        <w:t xml:space="preserve">has </w:t>
      </w:r>
      <w:r w:rsidR="00DF15E3">
        <w:rPr>
          <w:rFonts w:ascii="Arial" w:hAnsi="Arial" w:cs="Arial"/>
          <w:sz w:val="24"/>
          <w:szCs w:val="24"/>
        </w:rPr>
        <w:t>been fully implemented</w:t>
      </w:r>
      <w:r w:rsidR="009F3FDB">
        <w:rPr>
          <w:rFonts w:ascii="Arial" w:hAnsi="Arial" w:cs="Arial"/>
          <w:sz w:val="24"/>
          <w:szCs w:val="24"/>
        </w:rPr>
        <w:t xml:space="preserve">, based on the current understanding of </w:t>
      </w:r>
      <w:r w:rsidR="00D84254">
        <w:rPr>
          <w:rFonts w:ascii="Arial" w:hAnsi="Arial" w:cs="Arial"/>
          <w:sz w:val="24"/>
          <w:szCs w:val="24"/>
        </w:rPr>
        <w:t>exceptions that will be applied across different areas. (We note</w:t>
      </w:r>
      <w:r w:rsidR="00DF15E3">
        <w:rPr>
          <w:rFonts w:ascii="Arial" w:hAnsi="Arial" w:cs="Arial"/>
          <w:sz w:val="24"/>
          <w:szCs w:val="24"/>
        </w:rPr>
        <w:t xml:space="preserve"> that the process of consultation with </w:t>
      </w:r>
      <w:r w:rsidR="00221111">
        <w:rPr>
          <w:rFonts w:ascii="Arial" w:hAnsi="Arial" w:cs="Arial"/>
          <w:sz w:val="24"/>
          <w:szCs w:val="24"/>
        </w:rPr>
        <w:t xml:space="preserve">local authorities </w:t>
      </w:r>
      <w:r w:rsidR="00887AB8">
        <w:rPr>
          <w:rFonts w:ascii="Arial" w:hAnsi="Arial" w:cs="Arial"/>
          <w:sz w:val="24"/>
          <w:szCs w:val="24"/>
        </w:rPr>
        <w:t xml:space="preserve">with </w:t>
      </w:r>
      <w:r w:rsidR="00221111">
        <w:rPr>
          <w:rFonts w:ascii="Arial" w:hAnsi="Arial" w:cs="Arial"/>
          <w:sz w:val="24"/>
          <w:szCs w:val="24"/>
        </w:rPr>
        <w:t>regard to exceptions is ongoing, therefore the analysis is not yet final)</w:t>
      </w:r>
      <w:r w:rsidR="00DF15E3">
        <w:rPr>
          <w:rFonts w:ascii="Arial" w:hAnsi="Arial" w:cs="Arial"/>
          <w:sz w:val="24"/>
          <w:szCs w:val="24"/>
        </w:rPr>
        <w:t>.</w:t>
      </w:r>
      <w:r w:rsidR="00221111">
        <w:rPr>
          <w:rFonts w:ascii="Arial" w:hAnsi="Arial" w:cs="Arial"/>
          <w:sz w:val="24"/>
          <w:szCs w:val="24"/>
        </w:rPr>
        <w:t xml:space="preserve"> The results, summarised in the table below, illustrate that the policy is expected to increase the proportion of roads falling under a 20mph speed limit from </w:t>
      </w:r>
      <w:r w:rsidR="00504FCE">
        <w:rPr>
          <w:rFonts w:ascii="Arial" w:hAnsi="Arial" w:cs="Arial"/>
          <w:sz w:val="24"/>
          <w:szCs w:val="24"/>
        </w:rPr>
        <w:t>2.5</w:t>
      </w:r>
      <w:r w:rsidR="00221111">
        <w:rPr>
          <w:rFonts w:ascii="Arial" w:hAnsi="Arial" w:cs="Arial"/>
          <w:sz w:val="24"/>
          <w:szCs w:val="24"/>
        </w:rPr>
        <w:t xml:space="preserve">% to </w:t>
      </w:r>
      <w:r w:rsidR="00504FCE">
        <w:rPr>
          <w:rFonts w:ascii="Arial" w:hAnsi="Arial" w:cs="Arial"/>
          <w:sz w:val="24"/>
          <w:szCs w:val="24"/>
        </w:rPr>
        <w:t>38.3</w:t>
      </w:r>
      <w:r w:rsidR="00221111">
        <w:rPr>
          <w:rFonts w:ascii="Arial" w:hAnsi="Arial" w:cs="Arial"/>
          <w:sz w:val="24"/>
          <w:szCs w:val="24"/>
        </w:rPr>
        <w:t>% of the total Welsh road network in km terms.</w:t>
      </w:r>
    </w:p>
    <w:p w14:paraId="4E9B180E" w14:textId="38F138E2" w:rsidR="00DE7325" w:rsidRDefault="00DF15E3" w:rsidP="00164EC3">
      <w:pPr>
        <w:autoSpaceDE w:val="0"/>
        <w:autoSpaceDN w:val="0"/>
        <w:adjustRightInd w:val="0"/>
        <w:spacing w:before="0" w:after="0"/>
        <w:rPr>
          <w:rFonts w:ascii="Arial" w:hAnsi="Arial" w:cs="Arial"/>
          <w:sz w:val="24"/>
          <w:szCs w:val="24"/>
        </w:rPr>
      </w:pPr>
      <w:r>
        <w:rPr>
          <w:rFonts w:ascii="Arial" w:hAnsi="Arial" w:cs="Arial"/>
          <w:sz w:val="24"/>
          <w:szCs w:val="24"/>
        </w:rPr>
        <w:t xml:space="preserve"> </w:t>
      </w:r>
    </w:p>
    <w:tbl>
      <w:tblPr>
        <w:tblStyle w:val="ListTable3-Accent1"/>
        <w:tblW w:w="0" w:type="auto"/>
        <w:tblLook w:val="04A0" w:firstRow="1" w:lastRow="0" w:firstColumn="1" w:lastColumn="0" w:noHBand="0" w:noVBand="1"/>
      </w:tblPr>
      <w:tblGrid>
        <w:gridCol w:w="1879"/>
        <w:gridCol w:w="1797"/>
        <w:gridCol w:w="1984"/>
        <w:gridCol w:w="1843"/>
        <w:gridCol w:w="1843"/>
      </w:tblGrid>
      <w:tr w:rsidR="00C447A4" w:rsidRPr="00EC001D" w14:paraId="60BE7C8B" w14:textId="77777777" w:rsidTr="008D3DB9">
        <w:trPr>
          <w:cnfStyle w:val="100000000000" w:firstRow="1" w:lastRow="0" w:firstColumn="0" w:lastColumn="0" w:oddVBand="0" w:evenVBand="0" w:oddHBand="0" w:evenHBand="0" w:firstRowFirstColumn="0" w:firstRowLastColumn="0" w:lastRowFirstColumn="0" w:lastRowLastColumn="0"/>
          <w:trHeight w:val="183"/>
        </w:trPr>
        <w:tc>
          <w:tcPr>
            <w:cnfStyle w:val="001000000100" w:firstRow="0" w:lastRow="0" w:firstColumn="1" w:lastColumn="0" w:oddVBand="0" w:evenVBand="0" w:oddHBand="0" w:evenHBand="0" w:firstRowFirstColumn="1" w:firstRowLastColumn="0" w:lastRowFirstColumn="0" w:lastRowLastColumn="0"/>
            <w:tcW w:w="0" w:type="dxa"/>
            <w:shd w:val="clear" w:color="auto" w:fill="000000" w:themeFill="text1"/>
            <w:noWrap/>
          </w:tcPr>
          <w:p w14:paraId="338D27D5" w14:textId="77777777" w:rsidR="005D44B6" w:rsidRPr="00BA0E6A" w:rsidRDefault="005D44B6">
            <w:pPr>
              <w:rPr>
                <w:rFonts w:ascii="Arial" w:hAnsi="Arial" w:cs="Arial"/>
                <w:sz w:val="24"/>
                <w:szCs w:val="24"/>
              </w:rPr>
            </w:pPr>
          </w:p>
        </w:tc>
        <w:tc>
          <w:tcPr>
            <w:tcW w:w="0" w:type="dxa"/>
            <w:gridSpan w:val="2"/>
            <w:shd w:val="clear" w:color="auto" w:fill="000000" w:themeFill="text1"/>
            <w:noWrap/>
          </w:tcPr>
          <w:p w14:paraId="67103334" w14:textId="5AE8E068" w:rsidR="005D44B6" w:rsidRPr="00BA0E6A" w:rsidRDefault="005D44B6" w:rsidP="00F6376D">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Existing</w:t>
            </w:r>
          </w:p>
        </w:tc>
        <w:tc>
          <w:tcPr>
            <w:tcW w:w="0" w:type="dxa"/>
            <w:gridSpan w:val="2"/>
            <w:shd w:val="clear" w:color="auto" w:fill="000000" w:themeFill="text1"/>
          </w:tcPr>
          <w:p w14:paraId="75CEB802" w14:textId="36EC9BB5" w:rsidR="005D44B6" w:rsidRDefault="005D44B6" w:rsidP="00F6376D">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20mph policy</w:t>
            </w:r>
          </w:p>
        </w:tc>
      </w:tr>
      <w:tr w:rsidR="00C447A4" w:rsidRPr="00EC001D" w14:paraId="7A894696" w14:textId="2741F03D" w:rsidTr="005D44B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79" w:type="dxa"/>
            <w:noWrap/>
            <w:hideMark/>
          </w:tcPr>
          <w:p w14:paraId="6585FF27" w14:textId="77777777" w:rsidR="00EC001D" w:rsidRPr="00F6376D" w:rsidRDefault="00EC001D">
            <w:pPr>
              <w:rPr>
                <w:rFonts w:ascii="Arial" w:hAnsi="Arial" w:cs="Arial"/>
                <w:sz w:val="24"/>
                <w:szCs w:val="24"/>
              </w:rPr>
            </w:pPr>
          </w:p>
        </w:tc>
        <w:tc>
          <w:tcPr>
            <w:tcW w:w="1797" w:type="dxa"/>
            <w:noWrap/>
            <w:hideMark/>
          </w:tcPr>
          <w:p w14:paraId="609A5B13" w14:textId="77777777" w:rsidR="00EC001D" w:rsidRPr="00F6376D" w:rsidRDefault="00EC001D" w:rsidP="00F6376D">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sz w:val="24"/>
                <w:szCs w:val="24"/>
                <w:lang w:eastAsia="en-US"/>
              </w:rPr>
            </w:pPr>
            <w:r w:rsidRPr="00F6376D">
              <w:rPr>
                <w:rFonts w:ascii="Arial" w:hAnsi="Arial" w:cs="Arial"/>
                <w:b/>
                <w:bCs/>
                <w:sz w:val="24"/>
                <w:szCs w:val="24"/>
              </w:rPr>
              <w:t>km</w:t>
            </w:r>
          </w:p>
        </w:tc>
        <w:tc>
          <w:tcPr>
            <w:tcW w:w="1984" w:type="dxa"/>
            <w:noWrap/>
            <w:hideMark/>
          </w:tcPr>
          <w:p w14:paraId="1CA4D4ED" w14:textId="77777777" w:rsidR="00EC001D" w:rsidRPr="00F6376D" w:rsidRDefault="00EC001D"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6376D">
              <w:rPr>
                <w:rFonts w:ascii="Arial" w:hAnsi="Arial" w:cs="Arial"/>
                <w:b/>
                <w:bCs/>
                <w:sz w:val="24"/>
                <w:szCs w:val="24"/>
              </w:rPr>
              <w:t>%</w:t>
            </w:r>
          </w:p>
        </w:tc>
        <w:tc>
          <w:tcPr>
            <w:tcW w:w="1843" w:type="dxa"/>
          </w:tcPr>
          <w:p w14:paraId="216569F5" w14:textId="217DF6C7" w:rsidR="00EC001D" w:rsidRPr="00F6376D" w:rsidRDefault="00BA0E6A"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6376D">
              <w:rPr>
                <w:rFonts w:ascii="Arial" w:hAnsi="Arial" w:cs="Arial"/>
                <w:b/>
                <w:bCs/>
                <w:sz w:val="24"/>
                <w:szCs w:val="24"/>
              </w:rPr>
              <w:t>km</w:t>
            </w:r>
          </w:p>
        </w:tc>
        <w:tc>
          <w:tcPr>
            <w:tcW w:w="1843" w:type="dxa"/>
          </w:tcPr>
          <w:p w14:paraId="27AA0AB6" w14:textId="4ABDDDFB" w:rsidR="00EC001D" w:rsidRPr="00F6376D" w:rsidRDefault="00BA0E6A"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6376D">
              <w:rPr>
                <w:rFonts w:ascii="Arial" w:hAnsi="Arial" w:cs="Arial"/>
                <w:b/>
                <w:bCs/>
                <w:sz w:val="24"/>
                <w:szCs w:val="24"/>
              </w:rPr>
              <w:t>%</w:t>
            </w:r>
          </w:p>
        </w:tc>
      </w:tr>
      <w:tr w:rsidR="00C447A4" w:rsidRPr="00EC001D" w14:paraId="21DB0BB7" w14:textId="69089218" w:rsidTr="005D44B6">
        <w:trPr>
          <w:trHeight w:val="183"/>
        </w:trPr>
        <w:tc>
          <w:tcPr>
            <w:cnfStyle w:val="001000000000" w:firstRow="0" w:lastRow="0" w:firstColumn="1" w:lastColumn="0" w:oddVBand="0" w:evenVBand="0" w:oddHBand="0" w:evenHBand="0" w:firstRowFirstColumn="0" w:firstRowLastColumn="0" w:lastRowFirstColumn="0" w:lastRowLastColumn="0"/>
            <w:tcW w:w="1879" w:type="dxa"/>
            <w:noWrap/>
            <w:hideMark/>
          </w:tcPr>
          <w:p w14:paraId="7F65D50F" w14:textId="77777777" w:rsidR="004B5D52" w:rsidRPr="00F6376D" w:rsidRDefault="004B5D52" w:rsidP="004B5D52">
            <w:pPr>
              <w:rPr>
                <w:rFonts w:ascii="Arial" w:hAnsi="Arial" w:cs="Arial"/>
                <w:sz w:val="24"/>
                <w:szCs w:val="24"/>
              </w:rPr>
            </w:pPr>
            <w:r w:rsidRPr="00F6376D">
              <w:rPr>
                <w:rFonts w:ascii="Arial" w:hAnsi="Arial" w:cs="Arial"/>
                <w:sz w:val="24"/>
                <w:szCs w:val="24"/>
              </w:rPr>
              <w:t>20mph</w:t>
            </w:r>
          </w:p>
        </w:tc>
        <w:tc>
          <w:tcPr>
            <w:tcW w:w="1797" w:type="dxa"/>
            <w:noWrap/>
            <w:hideMark/>
          </w:tcPr>
          <w:p w14:paraId="00ABA84C" w14:textId="6970A1C0" w:rsidR="004B5D52" w:rsidRPr="00F6376D"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870 </w:t>
            </w:r>
          </w:p>
        </w:tc>
        <w:tc>
          <w:tcPr>
            <w:tcW w:w="1984" w:type="dxa"/>
            <w:noWrap/>
            <w:hideMark/>
          </w:tcPr>
          <w:p w14:paraId="54642B39" w14:textId="77777777" w:rsidR="004B5D52" w:rsidRPr="00F6376D"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2.5%</w:t>
            </w:r>
          </w:p>
        </w:tc>
        <w:tc>
          <w:tcPr>
            <w:tcW w:w="1843" w:type="dxa"/>
          </w:tcPr>
          <w:p w14:paraId="1319A5F2" w14:textId="32909A2C" w:rsidR="004B5D52" w:rsidRPr="004B5D52"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13,405 </w:t>
            </w:r>
          </w:p>
        </w:tc>
        <w:tc>
          <w:tcPr>
            <w:tcW w:w="1843" w:type="dxa"/>
          </w:tcPr>
          <w:p w14:paraId="08D99DE8" w14:textId="4DE87A41" w:rsidR="004B5D52" w:rsidRPr="004B5D52"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38.3%</w:t>
            </w:r>
          </w:p>
        </w:tc>
      </w:tr>
      <w:tr w:rsidR="00C447A4" w:rsidRPr="00EC001D" w14:paraId="052A0A30" w14:textId="0540CCA1" w:rsidTr="005D44B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79" w:type="dxa"/>
            <w:noWrap/>
            <w:hideMark/>
          </w:tcPr>
          <w:p w14:paraId="6B5D40E5" w14:textId="77777777" w:rsidR="004B5D52" w:rsidRPr="00F6376D" w:rsidRDefault="004B5D52" w:rsidP="004B5D52">
            <w:pPr>
              <w:rPr>
                <w:rFonts w:ascii="Arial" w:hAnsi="Arial" w:cs="Arial"/>
                <w:sz w:val="24"/>
                <w:szCs w:val="24"/>
              </w:rPr>
            </w:pPr>
            <w:r w:rsidRPr="00F6376D">
              <w:rPr>
                <w:rFonts w:ascii="Arial" w:hAnsi="Arial" w:cs="Arial"/>
                <w:sz w:val="24"/>
                <w:szCs w:val="24"/>
              </w:rPr>
              <w:t>30mph</w:t>
            </w:r>
          </w:p>
        </w:tc>
        <w:tc>
          <w:tcPr>
            <w:tcW w:w="1797" w:type="dxa"/>
            <w:noWrap/>
            <w:hideMark/>
          </w:tcPr>
          <w:p w14:paraId="738F9417" w14:textId="026E0F4A" w:rsidR="004B5D52" w:rsidRPr="00F6376D"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13,085 </w:t>
            </w:r>
          </w:p>
        </w:tc>
        <w:tc>
          <w:tcPr>
            <w:tcW w:w="1984" w:type="dxa"/>
            <w:noWrap/>
            <w:hideMark/>
          </w:tcPr>
          <w:p w14:paraId="66311CC8" w14:textId="77777777" w:rsidR="004B5D52" w:rsidRPr="00F6376D"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37.4%</w:t>
            </w:r>
          </w:p>
        </w:tc>
        <w:tc>
          <w:tcPr>
            <w:tcW w:w="1843" w:type="dxa"/>
          </w:tcPr>
          <w:p w14:paraId="088A915B" w14:textId="3243EA48" w:rsidR="004B5D52" w:rsidRPr="004B5D52"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550 </w:t>
            </w:r>
          </w:p>
        </w:tc>
        <w:tc>
          <w:tcPr>
            <w:tcW w:w="1843" w:type="dxa"/>
          </w:tcPr>
          <w:p w14:paraId="21F6E7A6" w14:textId="22819FDB" w:rsidR="004B5D52" w:rsidRPr="004B5D52"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1.6%</w:t>
            </w:r>
          </w:p>
        </w:tc>
      </w:tr>
      <w:tr w:rsidR="00C447A4" w:rsidRPr="00EC001D" w14:paraId="3E656AF2" w14:textId="59F71CEB" w:rsidTr="005D44B6">
        <w:trPr>
          <w:trHeight w:val="183"/>
        </w:trPr>
        <w:tc>
          <w:tcPr>
            <w:cnfStyle w:val="001000000000" w:firstRow="0" w:lastRow="0" w:firstColumn="1" w:lastColumn="0" w:oddVBand="0" w:evenVBand="0" w:oddHBand="0" w:evenHBand="0" w:firstRowFirstColumn="0" w:firstRowLastColumn="0" w:lastRowFirstColumn="0" w:lastRowLastColumn="0"/>
            <w:tcW w:w="1879" w:type="dxa"/>
            <w:noWrap/>
            <w:hideMark/>
          </w:tcPr>
          <w:p w14:paraId="38D58BA2" w14:textId="77777777" w:rsidR="004B5D52" w:rsidRPr="00F6376D" w:rsidRDefault="004B5D52" w:rsidP="004B5D52">
            <w:pPr>
              <w:rPr>
                <w:rFonts w:ascii="Arial" w:hAnsi="Arial" w:cs="Arial"/>
                <w:sz w:val="24"/>
                <w:szCs w:val="24"/>
              </w:rPr>
            </w:pPr>
            <w:r w:rsidRPr="00F6376D">
              <w:rPr>
                <w:rFonts w:ascii="Arial" w:hAnsi="Arial" w:cs="Arial"/>
                <w:sz w:val="24"/>
                <w:szCs w:val="24"/>
              </w:rPr>
              <w:t>40mph</w:t>
            </w:r>
          </w:p>
        </w:tc>
        <w:tc>
          <w:tcPr>
            <w:tcW w:w="1797" w:type="dxa"/>
            <w:noWrap/>
            <w:hideMark/>
          </w:tcPr>
          <w:p w14:paraId="735AA888" w14:textId="7EAC3176" w:rsidR="004B5D52" w:rsidRPr="00F6376D"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825 </w:t>
            </w:r>
          </w:p>
        </w:tc>
        <w:tc>
          <w:tcPr>
            <w:tcW w:w="1984" w:type="dxa"/>
            <w:noWrap/>
            <w:hideMark/>
          </w:tcPr>
          <w:p w14:paraId="78004BB6" w14:textId="77777777" w:rsidR="004B5D52" w:rsidRPr="00F6376D"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2.4%</w:t>
            </w:r>
          </w:p>
        </w:tc>
        <w:tc>
          <w:tcPr>
            <w:tcW w:w="1843" w:type="dxa"/>
          </w:tcPr>
          <w:p w14:paraId="3FDF0100" w14:textId="6ED3A19B" w:rsidR="004B5D52" w:rsidRPr="004B5D52"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825 </w:t>
            </w:r>
          </w:p>
        </w:tc>
        <w:tc>
          <w:tcPr>
            <w:tcW w:w="1843" w:type="dxa"/>
          </w:tcPr>
          <w:p w14:paraId="781D3663" w14:textId="28F6E200" w:rsidR="004B5D52" w:rsidRPr="004B5D52"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2.4%</w:t>
            </w:r>
          </w:p>
        </w:tc>
      </w:tr>
      <w:tr w:rsidR="00C447A4" w:rsidRPr="00EC001D" w14:paraId="533E52F5" w14:textId="55F5FB13" w:rsidTr="005D44B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79" w:type="dxa"/>
            <w:noWrap/>
            <w:hideMark/>
          </w:tcPr>
          <w:p w14:paraId="53C49A0F" w14:textId="77777777" w:rsidR="004B5D52" w:rsidRPr="00F6376D" w:rsidRDefault="004B5D52" w:rsidP="004B5D52">
            <w:pPr>
              <w:rPr>
                <w:rFonts w:ascii="Arial" w:hAnsi="Arial" w:cs="Arial"/>
                <w:sz w:val="24"/>
                <w:szCs w:val="24"/>
              </w:rPr>
            </w:pPr>
            <w:r w:rsidRPr="00F6376D">
              <w:rPr>
                <w:rFonts w:ascii="Arial" w:hAnsi="Arial" w:cs="Arial"/>
                <w:sz w:val="24"/>
                <w:szCs w:val="24"/>
              </w:rPr>
              <w:t>50mph</w:t>
            </w:r>
          </w:p>
        </w:tc>
        <w:tc>
          <w:tcPr>
            <w:tcW w:w="1797" w:type="dxa"/>
            <w:noWrap/>
            <w:hideMark/>
          </w:tcPr>
          <w:p w14:paraId="38570A9D" w14:textId="601B780B" w:rsidR="004B5D52" w:rsidRPr="00F6376D"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450 </w:t>
            </w:r>
          </w:p>
        </w:tc>
        <w:tc>
          <w:tcPr>
            <w:tcW w:w="1984" w:type="dxa"/>
            <w:noWrap/>
            <w:hideMark/>
          </w:tcPr>
          <w:p w14:paraId="7E3F08B7" w14:textId="77777777" w:rsidR="004B5D52" w:rsidRPr="00F6376D"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1.3%</w:t>
            </w:r>
          </w:p>
        </w:tc>
        <w:tc>
          <w:tcPr>
            <w:tcW w:w="1843" w:type="dxa"/>
          </w:tcPr>
          <w:p w14:paraId="49AB3255" w14:textId="4858D5BE" w:rsidR="004B5D52" w:rsidRPr="004B5D52"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450 </w:t>
            </w:r>
          </w:p>
        </w:tc>
        <w:tc>
          <w:tcPr>
            <w:tcW w:w="1843" w:type="dxa"/>
          </w:tcPr>
          <w:p w14:paraId="58ADDD18" w14:textId="6343B656" w:rsidR="004B5D52" w:rsidRPr="004B5D52"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1.3%</w:t>
            </w:r>
          </w:p>
        </w:tc>
      </w:tr>
      <w:tr w:rsidR="00C447A4" w:rsidRPr="00EC001D" w14:paraId="67368114" w14:textId="150DA7BE" w:rsidTr="005D44B6">
        <w:trPr>
          <w:trHeight w:val="183"/>
        </w:trPr>
        <w:tc>
          <w:tcPr>
            <w:cnfStyle w:val="001000000000" w:firstRow="0" w:lastRow="0" w:firstColumn="1" w:lastColumn="0" w:oddVBand="0" w:evenVBand="0" w:oddHBand="0" w:evenHBand="0" w:firstRowFirstColumn="0" w:firstRowLastColumn="0" w:lastRowFirstColumn="0" w:lastRowLastColumn="0"/>
            <w:tcW w:w="1879" w:type="dxa"/>
            <w:noWrap/>
            <w:hideMark/>
          </w:tcPr>
          <w:p w14:paraId="19017239" w14:textId="77777777" w:rsidR="004B5D52" w:rsidRPr="00F6376D" w:rsidRDefault="004B5D52" w:rsidP="004B5D52">
            <w:pPr>
              <w:rPr>
                <w:rFonts w:ascii="Arial" w:hAnsi="Arial" w:cs="Arial"/>
                <w:sz w:val="24"/>
                <w:szCs w:val="24"/>
              </w:rPr>
            </w:pPr>
            <w:r w:rsidRPr="00F6376D">
              <w:rPr>
                <w:rFonts w:ascii="Arial" w:hAnsi="Arial" w:cs="Arial"/>
                <w:sz w:val="24"/>
                <w:szCs w:val="24"/>
              </w:rPr>
              <w:t>60mph</w:t>
            </w:r>
          </w:p>
        </w:tc>
        <w:tc>
          <w:tcPr>
            <w:tcW w:w="1797" w:type="dxa"/>
            <w:noWrap/>
            <w:hideMark/>
          </w:tcPr>
          <w:p w14:paraId="6787B9CA" w14:textId="4DB1CEB4" w:rsidR="004B5D52" w:rsidRPr="00F6376D"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19,208 </w:t>
            </w:r>
          </w:p>
        </w:tc>
        <w:tc>
          <w:tcPr>
            <w:tcW w:w="1984" w:type="dxa"/>
            <w:noWrap/>
            <w:hideMark/>
          </w:tcPr>
          <w:p w14:paraId="5CEF665A" w14:textId="77777777" w:rsidR="004B5D52" w:rsidRPr="00F6376D"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54.9%</w:t>
            </w:r>
          </w:p>
        </w:tc>
        <w:tc>
          <w:tcPr>
            <w:tcW w:w="1843" w:type="dxa"/>
          </w:tcPr>
          <w:p w14:paraId="6AEE2D6C" w14:textId="02F47F68" w:rsidR="004B5D52" w:rsidRPr="004B5D52"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19,208 </w:t>
            </w:r>
          </w:p>
        </w:tc>
        <w:tc>
          <w:tcPr>
            <w:tcW w:w="1843" w:type="dxa"/>
          </w:tcPr>
          <w:p w14:paraId="47E8E3F0" w14:textId="007D7E16" w:rsidR="004B5D52" w:rsidRPr="004B5D52"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376D">
              <w:rPr>
                <w:rFonts w:ascii="Arial" w:hAnsi="Arial" w:cs="Arial"/>
                <w:sz w:val="24"/>
                <w:szCs w:val="24"/>
              </w:rPr>
              <w:t>54.9%</w:t>
            </w:r>
          </w:p>
        </w:tc>
      </w:tr>
      <w:tr w:rsidR="00C447A4" w:rsidRPr="00EC001D" w14:paraId="51300922" w14:textId="681172C2" w:rsidTr="005D44B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79" w:type="dxa"/>
            <w:noWrap/>
            <w:hideMark/>
          </w:tcPr>
          <w:p w14:paraId="3102DC2B" w14:textId="77777777" w:rsidR="004B5D52" w:rsidRPr="00F6376D" w:rsidRDefault="004B5D52" w:rsidP="004B5D52">
            <w:pPr>
              <w:rPr>
                <w:rFonts w:ascii="Arial" w:hAnsi="Arial" w:cs="Arial"/>
                <w:sz w:val="24"/>
                <w:szCs w:val="24"/>
              </w:rPr>
            </w:pPr>
            <w:r w:rsidRPr="00F6376D">
              <w:rPr>
                <w:rFonts w:ascii="Arial" w:hAnsi="Arial" w:cs="Arial"/>
                <w:sz w:val="24"/>
                <w:szCs w:val="24"/>
              </w:rPr>
              <w:t>70mph</w:t>
            </w:r>
          </w:p>
        </w:tc>
        <w:tc>
          <w:tcPr>
            <w:tcW w:w="1797" w:type="dxa"/>
            <w:noWrap/>
            <w:hideMark/>
          </w:tcPr>
          <w:p w14:paraId="55C539C8" w14:textId="60F3E3CA" w:rsidR="004B5D52" w:rsidRPr="00F6376D"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578 </w:t>
            </w:r>
          </w:p>
        </w:tc>
        <w:tc>
          <w:tcPr>
            <w:tcW w:w="1984" w:type="dxa"/>
            <w:noWrap/>
            <w:hideMark/>
          </w:tcPr>
          <w:p w14:paraId="0A469789" w14:textId="77777777" w:rsidR="004B5D52" w:rsidRPr="00F6376D"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1.7%</w:t>
            </w:r>
          </w:p>
        </w:tc>
        <w:tc>
          <w:tcPr>
            <w:tcW w:w="1843" w:type="dxa"/>
          </w:tcPr>
          <w:p w14:paraId="3DA330DC" w14:textId="088BC5AE" w:rsidR="004B5D52" w:rsidRPr="004B5D52"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 xml:space="preserve">578 </w:t>
            </w:r>
          </w:p>
        </w:tc>
        <w:tc>
          <w:tcPr>
            <w:tcW w:w="1843" w:type="dxa"/>
          </w:tcPr>
          <w:p w14:paraId="006C659B" w14:textId="57EC5A12" w:rsidR="004B5D52" w:rsidRPr="004B5D52" w:rsidRDefault="004B5D52" w:rsidP="00F6376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76D">
              <w:rPr>
                <w:rFonts w:ascii="Arial" w:hAnsi="Arial" w:cs="Arial"/>
                <w:sz w:val="24"/>
                <w:szCs w:val="24"/>
              </w:rPr>
              <w:t>1.7%</w:t>
            </w:r>
          </w:p>
        </w:tc>
      </w:tr>
      <w:tr w:rsidR="00C447A4" w:rsidRPr="00EC001D" w14:paraId="08F69790" w14:textId="0D4D2804" w:rsidTr="005D44B6">
        <w:trPr>
          <w:trHeight w:val="183"/>
        </w:trPr>
        <w:tc>
          <w:tcPr>
            <w:cnfStyle w:val="001000000000" w:firstRow="0" w:lastRow="0" w:firstColumn="1" w:lastColumn="0" w:oddVBand="0" w:evenVBand="0" w:oddHBand="0" w:evenHBand="0" w:firstRowFirstColumn="0" w:firstRowLastColumn="0" w:lastRowFirstColumn="0" w:lastRowLastColumn="0"/>
            <w:tcW w:w="1879" w:type="dxa"/>
            <w:noWrap/>
            <w:hideMark/>
          </w:tcPr>
          <w:p w14:paraId="3ADB3731" w14:textId="77777777" w:rsidR="004B5D52" w:rsidRPr="00F6376D" w:rsidRDefault="004B5D52" w:rsidP="004B5D52">
            <w:pPr>
              <w:rPr>
                <w:rFonts w:ascii="Arial" w:hAnsi="Arial" w:cs="Arial"/>
                <w:sz w:val="24"/>
                <w:szCs w:val="24"/>
              </w:rPr>
            </w:pPr>
          </w:p>
        </w:tc>
        <w:tc>
          <w:tcPr>
            <w:tcW w:w="1797" w:type="dxa"/>
            <w:noWrap/>
            <w:hideMark/>
          </w:tcPr>
          <w:p w14:paraId="06E1247A" w14:textId="55CD3008" w:rsidR="004B5D52" w:rsidRPr="00F6376D"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eastAsia="en-US"/>
              </w:rPr>
            </w:pPr>
            <w:r w:rsidRPr="00F6376D">
              <w:rPr>
                <w:rFonts w:ascii="Arial" w:hAnsi="Arial" w:cs="Arial"/>
                <w:b/>
                <w:bCs/>
                <w:sz w:val="24"/>
                <w:szCs w:val="24"/>
              </w:rPr>
              <w:t xml:space="preserve">35,016 </w:t>
            </w:r>
          </w:p>
        </w:tc>
        <w:tc>
          <w:tcPr>
            <w:tcW w:w="1984" w:type="dxa"/>
            <w:noWrap/>
            <w:hideMark/>
          </w:tcPr>
          <w:p w14:paraId="06410F5A" w14:textId="77777777" w:rsidR="004B5D52" w:rsidRPr="00F6376D"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843" w:type="dxa"/>
          </w:tcPr>
          <w:p w14:paraId="01810297" w14:textId="5FBB6010" w:rsidR="004B5D52" w:rsidRPr="005D44B6"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6376D">
              <w:rPr>
                <w:rFonts w:ascii="Arial" w:hAnsi="Arial" w:cs="Arial"/>
                <w:b/>
                <w:bCs/>
                <w:sz w:val="24"/>
                <w:szCs w:val="24"/>
              </w:rPr>
              <w:t xml:space="preserve">35,016 </w:t>
            </w:r>
          </w:p>
        </w:tc>
        <w:tc>
          <w:tcPr>
            <w:tcW w:w="1843" w:type="dxa"/>
          </w:tcPr>
          <w:p w14:paraId="6404C951" w14:textId="6DC1478F" w:rsidR="004B5D52" w:rsidRPr="004B5D52" w:rsidRDefault="004B5D52" w:rsidP="00F6376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6376D">
              <w:rPr>
                <w:rFonts w:ascii="Arial" w:hAnsi="Arial" w:cs="Arial"/>
                <w:sz w:val="24"/>
                <w:szCs w:val="24"/>
              </w:rPr>
              <w:t xml:space="preserve"> </w:t>
            </w:r>
          </w:p>
        </w:tc>
      </w:tr>
    </w:tbl>
    <w:p w14:paraId="6F07FEED" w14:textId="77777777" w:rsidR="005B1CEF" w:rsidRDefault="005B1CEF" w:rsidP="00164EC3">
      <w:pPr>
        <w:autoSpaceDE w:val="0"/>
        <w:autoSpaceDN w:val="0"/>
        <w:adjustRightInd w:val="0"/>
        <w:spacing w:before="0" w:after="0"/>
        <w:rPr>
          <w:rFonts w:ascii="Arial" w:hAnsi="Arial" w:cs="Arial"/>
        </w:rPr>
      </w:pPr>
    </w:p>
    <w:p w14:paraId="0E47F198" w14:textId="41212418" w:rsidR="00DE7325" w:rsidRDefault="005D44B6" w:rsidP="00164EC3">
      <w:pPr>
        <w:autoSpaceDE w:val="0"/>
        <w:autoSpaceDN w:val="0"/>
        <w:adjustRightInd w:val="0"/>
        <w:spacing w:before="0" w:after="0"/>
        <w:rPr>
          <w:rFonts w:ascii="Arial" w:hAnsi="Arial" w:cs="Arial"/>
        </w:rPr>
      </w:pPr>
      <w:r w:rsidRPr="00F6376D">
        <w:rPr>
          <w:rFonts w:ascii="Arial" w:hAnsi="Arial" w:cs="Arial"/>
        </w:rPr>
        <w:t>Source: Transport for Wales (</w:t>
      </w:r>
      <w:r w:rsidR="00D53EAC" w:rsidRPr="00F6376D">
        <w:rPr>
          <w:rFonts w:ascii="Arial" w:hAnsi="Arial" w:cs="Arial"/>
        </w:rPr>
        <w:t>25 February 2021)</w:t>
      </w:r>
    </w:p>
    <w:p w14:paraId="2F7278EC" w14:textId="45194C3F" w:rsidR="0002681B" w:rsidRPr="005B1205" w:rsidRDefault="0002681B" w:rsidP="00164EC3">
      <w:pPr>
        <w:autoSpaceDE w:val="0"/>
        <w:autoSpaceDN w:val="0"/>
        <w:adjustRightInd w:val="0"/>
        <w:spacing w:before="0" w:after="0"/>
        <w:rPr>
          <w:rFonts w:ascii="Arial" w:hAnsi="Arial"/>
        </w:rPr>
      </w:pPr>
    </w:p>
    <w:p w14:paraId="768EDE8E" w14:textId="42DCB53C" w:rsidR="0002681B" w:rsidRDefault="0002681B" w:rsidP="00164EC3">
      <w:pPr>
        <w:autoSpaceDE w:val="0"/>
        <w:autoSpaceDN w:val="0"/>
        <w:adjustRightInd w:val="0"/>
        <w:spacing w:before="0" w:after="0"/>
        <w:rPr>
          <w:rFonts w:ascii="Arial" w:hAnsi="Arial" w:cs="Arial"/>
          <w:i/>
          <w:iCs/>
          <w:sz w:val="24"/>
          <w:szCs w:val="24"/>
        </w:rPr>
      </w:pPr>
      <w:r w:rsidRPr="005B1205">
        <w:rPr>
          <w:rFonts w:ascii="Arial" w:hAnsi="Arial"/>
          <w:i/>
          <w:sz w:val="24"/>
        </w:rPr>
        <w:t>Enforcement</w:t>
      </w:r>
      <w:r w:rsidRPr="00F6376D">
        <w:rPr>
          <w:rFonts w:ascii="Arial" w:hAnsi="Arial" w:cs="Arial"/>
          <w:i/>
          <w:iCs/>
          <w:sz w:val="24"/>
          <w:szCs w:val="24"/>
        </w:rPr>
        <w:t xml:space="preserve"> </w:t>
      </w:r>
    </w:p>
    <w:p w14:paraId="7CA3118B" w14:textId="77777777" w:rsidR="0027695F" w:rsidRDefault="0027695F" w:rsidP="00164EC3">
      <w:pPr>
        <w:autoSpaceDE w:val="0"/>
        <w:autoSpaceDN w:val="0"/>
        <w:adjustRightInd w:val="0"/>
        <w:spacing w:before="0" w:after="0"/>
        <w:rPr>
          <w:rFonts w:ascii="Arial" w:hAnsi="Arial" w:cs="Arial"/>
          <w:i/>
          <w:iCs/>
          <w:sz w:val="24"/>
          <w:szCs w:val="24"/>
        </w:rPr>
      </w:pPr>
    </w:p>
    <w:p w14:paraId="28219F88" w14:textId="2AC8AF2D" w:rsidR="00743905" w:rsidRDefault="004F7FFD" w:rsidP="00164EC3">
      <w:pPr>
        <w:autoSpaceDE w:val="0"/>
        <w:autoSpaceDN w:val="0"/>
        <w:adjustRightInd w:val="0"/>
        <w:spacing w:before="0" w:after="0"/>
        <w:rPr>
          <w:rFonts w:ascii="Arial" w:hAnsi="Arial" w:cs="Arial"/>
          <w:sz w:val="24"/>
          <w:szCs w:val="24"/>
        </w:rPr>
      </w:pPr>
      <w:r>
        <w:rPr>
          <w:rFonts w:ascii="Arial" w:hAnsi="Arial" w:cs="Arial"/>
          <w:sz w:val="24"/>
          <w:szCs w:val="24"/>
        </w:rPr>
        <w:t>Currently GoSafe</w:t>
      </w:r>
      <w:r w:rsidR="001C208F">
        <w:rPr>
          <w:rFonts w:ascii="Arial" w:hAnsi="Arial" w:cs="Arial"/>
          <w:sz w:val="24"/>
          <w:szCs w:val="24"/>
        </w:rPr>
        <w:t xml:space="preserve"> (the Welsh Road Cas</w:t>
      </w:r>
      <w:r w:rsidR="00210D8A">
        <w:rPr>
          <w:rFonts w:ascii="Arial" w:hAnsi="Arial" w:cs="Arial"/>
          <w:sz w:val="24"/>
          <w:szCs w:val="24"/>
        </w:rPr>
        <w:t>u</w:t>
      </w:r>
      <w:r w:rsidR="00577232">
        <w:rPr>
          <w:rFonts w:ascii="Arial" w:hAnsi="Arial" w:cs="Arial"/>
          <w:sz w:val="24"/>
          <w:szCs w:val="24"/>
        </w:rPr>
        <w:t>alty Reduction</w:t>
      </w:r>
      <w:r w:rsidR="0009740F">
        <w:rPr>
          <w:rFonts w:ascii="Arial" w:hAnsi="Arial" w:cs="Arial"/>
          <w:sz w:val="24"/>
          <w:szCs w:val="24"/>
        </w:rPr>
        <w:t xml:space="preserve"> Partnership) carries out speed limit enforcement in Wales using fixed and mobile speed cameras. </w:t>
      </w:r>
      <w:r w:rsidR="00814B4D">
        <w:rPr>
          <w:rFonts w:ascii="Arial" w:hAnsi="Arial" w:cs="Arial"/>
          <w:sz w:val="24"/>
          <w:szCs w:val="24"/>
        </w:rPr>
        <w:t>GoSafe and their agreed objectives support the Welsh Government</w:t>
      </w:r>
      <w:r w:rsidR="006C0BE1">
        <w:rPr>
          <w:rFonts w:ascii="Arial" w:hAnsi="Arial" w:cs="Arial"/>
          <w:sz w:val="24"/>
          <w:szCs w:val="24"/>
        </w:rPr>
        <w:t>’</w:t>
      </w:r>
      <w:r w:rsidR="00814B4D">
        <w:rPr>
          <w:rFonts w:ascii="Arial" w:hAnsi="Arial" w:cs="Arial"/>
          <w:sz w:val="24"/>
          <w:szCs w:val="24"/>
        </w:rPr>
        <w:t xml:space="preserve">s policy intention to introduce a default 20mph </w:t>
      </w:r>
      <w:r w:rsidR="00814B4D">
        <w:rPr>
          <w:rFonts w:ascii="Arial" w:hAnsi="Arial" w:cs="Arial"/>
          <w:sz w:val="24"/>
          <w:szCs w:val="24"/>
        </w:rPr>
        <w:lastRenderedPageBreak/>
        <w:t>speed</w:t>
      </w:r>
      <w:r w:rsidR="00C04B56">
        <w:rPr>
          <w:rFonts w:ascii="Arial" w:hAnsi="Arial" w:cs="Arial"/>
          <w:sz w:val="24"/>
          <w:szCs w:val="24"/>
        </w:rPr>
        <w:t xml:space="preserve"> limit </w:t>
      </w:r>
      <w:r w:rsidR="00A23286">
        <w:rPr>
          <w:rFonts w:ascii="Arial" w:hAnsi="Arial" w:cs="Arial"/>
          <w:sz w:val="24"/>
          <w:szCs w:val="24"/>
        </w:rPr>
        <w:t xml:space="preserve">and </w:t>
      </w:r>
      <w:r w:rsidR="007B4AE5">
        <w:rPr>
          <w:rFonts w:ascii="Arial" w:hAnsi="Arial" w:cs="Arial"/>
          <w:sz w:val="24"/>
          <w:szCs w:val="24"/>
        </w:rPr>
        <w:t xml:space="preserve">are currently working </w:t>
      </w:r>
      <w:r w:rsidR="00A23286">
        <w:rPr>
          <w:rFonts w:ascii="Arial" w:hAnsi="Arial" w:cs="Arial"/>
          <w:sz w:val="24"/>
          <w:szCs w:val="24"/>
        </w:rPr>
        <w:t xml:space="preserve">in collaboration with the Welsh Government and partners to develop an enforcement plan. </w:t>
      </w:r>
      <w:r w:rsidR="00E8605E">
        <w:rPr>
          <w:rFonts w:ascii="Arial" w:hAnsi="Arial" w:cs="Arial"/>
          <w:sz w:val="24"/>
          <w:szCs w:val="24"/>
        </w:rPr>
        <w:t>It</w:t>
      </w:r>
      <w:r w:rsidR="003E01AF">
        <w:rPr>
          <w:rFonts w:ascii="Arial" w:hAnsi="Arial" w:cs="Arial"/>
          <w:sz w:val="24"/>
          <w:szCs w:val="24"/>
        </w:rPr>
        <w:t xml:space="preserve"> is anticipated </w:t>
      </w:r>
      <w:r w:rsidR="00667F7C">
        <w:rPr>
          <w:rFonts w:ascii="Arial" w:hAnsi="Arial" w:cs="Arial"/>
          <w:sz w:val="24"/>
          <w:szCs w:val="24"/>
        </w:rPr>
        <w:t>the</w:t>
      </w:r>
      <w:r w:rsidR="00D166E5">
        <w:rPr>
          <w:rFonts w:ascii="Arial" w:hAnsi="Arial" w:cs="Arial"/>
          <w:sz w:val="24"/>
          <w:szCs w:val="24"/>
        </w:rPr>
        <w:t xml:space="preserve"> same approach to</w:t>
      </w:r>
      <w:r w:rsidR="00667F7C">
        <w:rPr>
          <w:rFonts w:ascii="Arial" w:hAnsi="Arial" w:cs="Arial"/>
          <w:sz w:val="24"/>
          <w:szCs w:val="24"/>
        </w:rPr>
        <w:t xml:space="preserve"> enforcement</w:t>
      </w:r>
      <w:r w:rsidR="00D166E5">
        <w:rPr>
          <w:rFonts w:ascii="Arial" w:hAnsi="Arial" w:cs="Arial"/>
          <w:sz w:val="24"/>
          <w:szCs w:val="24"/>
        </w:rPr>
        <w:t xml:space="preserve"> will be taken</w:t>
      </w:r>
      <w:r w:rsidR="00667F7C">
        <w:rPr>
          <w:rFonts w:ascii="Arial" w:hAnsi="Arial" w:cs="Arial"/>
          <w:sz w:val="24"/>
          <w:szCs w:val="24"/>
        </w:rPr>
        <w:t xml:space="preserve"> for a 20mph speed limit </w:t>
      </w:r>
      <w:r w:rsidR="00D166E5">
        <w:rPr>
          <w:rFonts w:ascii="Arial" w:hAnsi="Arial" w:cs="Arial"/>
          <w:sz w:val="24"/>
          <w:szCs w:val="24"/>
        </w:rPr>
        <w:t>as would be for a 30mph speed limit</w:t>
      </w:r>
      <w:r w:rsidR="00053D08">
        <w:rPr>
          <w:rFonts w:ascii="Arial" w:hAnsi="Arial" w:cs="Arial"/>
          <w:sz w:val="24"/>
          <w:szCs w:val="24"/>
        </w:rPr>
        <w:t xml:space="preserve">, with the potential for </w:t>
      </w:r>
      <w:r w:rsidR="00EB5CCC">
        <w:rPr>
          <w:rFonts w:ascii="Arial" w:hAnsi="Arial" w:cs="Arial"/>
          <w:sz w:val="24"/>
          <w:szCs w:val="24"/>
        </w:rPr>
        <w:t xml:space="preserve">additional costs associated with </w:t>
      </w:r>
      <w:r w:rsidR="002449E3">
        <w:rPr>
          <w:rFonts w:ascii="Arial" w:hAnsi="Arial" w:cs="Arial"/>
          <w:sz w:val="24"/>
          <w:szCs w:val="24"/>
        </w:rPr>
        <w:t xml:space="preserve">community speed watch, education and </w:t>
      </w:r>
      <w:r w:rsidR="00374982">
        <w:rPr>
          <w:rFonts w:ascii="Arial" w:hAnsi="Arial" w:cs="Arial"/>
          <w:sz w:val="24"/>
          <w:szCs w:val="24"/>
        </w:rPr>
        <w:t xml:space="preserve">costs for speed camera equipment. </w:t>
      </w:r>
      <w:r w:rsidR="0041400A">
        <w:rPr>
          <w:rFonts w:ascii="Arial" w:hAnsi="Arial" w:cs="Arial"/>
          <w:sz w:val="24"/>
          <w:szCs w:val="24"/>
        </w:rPr>
        <w:t>As such, once the enforcement plan has been developed</w:t>
      </w:r>
      <w:r w:rsidR="00667F7C">
        <w:rPr>
          <w:rFonts w:ascii="Arial" w:hAnsi="Arial" w:cs="Arial"/>
          <w:sz w:val="24"/>
          <w:szCs w:val="24"/>
        </w:rPr>
        <w:t xml:space="preserve"> </w:t>
      </w:r>
      <w:r w:rsidR="009F1597">
        <w:rPr>
          <w:rFonts w:ascii="Arial" w:hAnsi="Arial" w:cs="Arial"/>
          <w:sz w:val="24"/>
          <w:szCs w:val="24"/>
        </w:rPr>
        <w:t xml:space="preserve">an updated impact assessment could be carried out </w:t>
      </w:r>
      <w:r w:rsidR="00687161">
        <w:rPr>
          <w:rFonts w:ascii="Arial" w:hAnsi="Arial" w:cs="Arial"/>
          <w:sz w:val="24"/>
          <w:szCs w:val="24"/>
        </w:rPr>
        <w:t xml:space="preserve">to </w:t>
      </w:r>
      <w:r w:rsidR="004135BD">
        <w:rPr>
          <w:rFonts w:ascii="Arial" w:hAnsi="Arial" w:cs="Arial"/>
          <w:sz w:val="24"/>
          <w:szCs w:val="24"/>
        </w:rPr>
        <w:t xml:space="preserve">reflect any </w:t>
      </w:r>
      <w:r w:rsidR="00F57B7A">
        <w:rPr>
          <w:rFonts w:ascii="Arial" w:hAnsi="Arial" w:cs="Arial"/>
          <w:sz w:val="24"/>
          <w:szCs w:val="24"/>
        </w:rPr>
        <w:t xml:space="preserve">additional </w:t>
      </w:r>
      <w:r w:rsidR="004135BD">
        <w:rPr>
          <w:rFonts w:ascii="Arial" w:hAnsi="Arial" w:cs="Arial"/>
          <w:sz w:val="24"/>
          <w:szCs w:val="24"/>
        </w:rPr>
        <w:t xml:space="preserve">details which </w:t>
      </w:r>
      <w:r w:rsidR="00F57B7A">
        <w:rPr>
          <w:rFonts w:ascii="Arial" w:hAnsi="Arial" w:cs="Arial"/>
          <w:sz w:val="24"/>
          <w:szCs w:val="24"/>
        </w:rPr>
        <w:t xml:space="preserve">may emerge. </w:t>
      </w:r>
    </w:p>
    <w:p w14:paraId="3EAC641E" w14:textId="69039C6E" w:rsidR="00D6718A" w:rsidRDefault="004C28B3" w:rsidP="00164EC3">
      <w:pPr>
        <w:autoSpaceDE w:val="0"/>
        <w:autoSpaceDN w:val="0"/>
        <w:adjustRightInd w:val="0"/>
        <w:spacing w:before="0" w:after="0"/>
        <w:rPr>
          <w:rFonts w:ascii="Arial" w:hAnsi="Arial" w:cs="Arial"/>
          <w:sz w:val="24"/>
          <w:szCs w:val="24"/>
        </w:rPr>
      </w:pPr>
      <w:r>
        <w:rPr>
          <w:rFonts w:ascii="Arial" w:hAnsi="Arial" w:cs="Arial"/>
          <w:sz w:val="24"/>
          <w:szCs w:val="24"/>
        </w:rPr>
        <w:t xml:space="preserve"> </w:t>
      </w:r>
    </w:p>
    <w:p w14:paraId="1479D5F9" w14:textId="77777777" w:rsidR="00493076" w:rsidRPr="009947F7" w:rsidRDefault="00493076" w:rsidP="00493076">
      <w:pPr>
        <w:pStyle w:val="ListParagraph"/>
        <w:numPr>
          <w:ilvl w:val="1"/>
          <w:numId w:val="128"/>
        </w:numPr>
        <w:autoSpaceDE w:val="0"/>
        <w:autoSpaceDN w:val="0"/>
        <w:adjustRightInd w:val="0"/>
        <w:rPr>
          <w:rFonts w:ascii="Arial" w:hAnsi="Arial" w:cs="Arial"/>
          <w:b/>
          <w:color w:val="000000" w:themeColor="text1"/>
          <w:sz w:val="28"/>
        </w:rPr>
      </w:pPr>
      <w:r w:rsidRPr="009947F7">
        <w:rPr>
          <w:rFonts w:ascii="Arial" w:hAnsi="Arial" w:cs="Arial"/>
          <w:b/>
          <w:color w:val="000000" w:themeColor="text1"/>
          <w:sz w:val="28"/>
        </w:rPr>
        <w:t>The case for the introduction of 20mph speed limits</w:t>
      </w:r>
    </w:p>
    <w:p w14:paraId="21126DA0" w14:textId="77777777" w:rsidR="00493076" w:rsidRPr="00E234FC" w:rsidRDefault="00493076" w:rsidP="00493076">
      <w:pPr>
        <w:rPr>
          <w:rFonts w:ascii="Arial" w:hAnsi="Arial" w:cs="Arial"/>
          <w:sz w:val="24"/>
          <w:szCs w:val="24"/>
        </w:rPr>
      </w:pPr>
      <w:r w:rsidRPr="00E234FC">
        <w:rPr>
          <w:rFonts w:ascii="Arial" w:hAnsi="Arial" w:cs="Arial"/>
          <w:sz w:val="24"/>
          <w:szCs w:val="24"/>
        </w:rPr>
        <w:t>Overall, the introduction of a default 20mph speed limit on Wales’ re</w:t>
      </w:r>
      <w:r>
        <w:rPr>
          <w:rFonts w:ascii="Arial" w:hAnsi="Arial" w:cs="Arial"/>
          <w:sz w:val="24"/>
          <w:szCs w:val="24"/>
        </w:rPr>
        <w:t xml:space="preserve">stricted </w:t>
      </w:r>
      <w:r w:rsidRPr="00E234FC">
        <w:rPr>
          <w:rFonts w:ascii="Arial" w:hAnsi="Arial" w:cs="Arial"/>
          <w:sz w:val="24"/>
          <w:szCs w:val="24"/>
        </w:rPr>
        <w:t xml:space="preserve">roads presents opportunities to </w:t>
      </w:r>
      <w:r>
        <w:rPr>
          <w:rFonts w:ascii="Arial" w:hAnsi="Arial" w:cs="Arial"/>
          <w:sz w:val="24"/>
          <w:szCs w:val="24"/>
        </w:rPr>
        <w:t>deliver the following benefits</w:t>
      </w:r>
      <w:r w:rsidRPr="00E234FC">
        <w:rPr>
          <w:rFonts w:ascii="Arial" w:hAnsi="Arial" w:cs="Arial"/>
          <w:sz w:val="24"/>
          <w:szCs w:val="24"/>
        </w:rPr>
        <w:t xml:space="preserve">: </w:t>
      </w:r>
    </w:p>
    <w:p w14:paraId="5B04677E" w14:textId="211BCDE2" w:rsidR="00493076" w:rsidRPr="009947F7" w:rsidRDefault="00493076" w:rsidP="00493076">
      <w:pPr>
        <w:pStyle w:val="ListParagraph"/>
        <w:numPr>
          <w:ilvl w:val="0"/>
          <w:numId w:val="125"/>
        </w:numPr>
        <w:autoSpaceDE w:val="0"/>
        <w:autoSpaceDN w:val="0"/>
        <w:adjustRightInd w:val="0"/>
        <w:spacing w:before="120"/>
        <w:rPr>
          <w:rFonts w:ascii="Arial" w:hAnsi="Arial" w:cs="Arial"/>
          <w:sz w:val="24"/>
          <w:szCs w:val="24"/>
        </w:rPr>
      </w:pPr>
      <w:r w:rsidRPr="009947F7">
        <w:rPr>
          <w:rFonts w:ascii="Arial" w:hAnsi="Arial" w:cs="Arial"/>
          <w:b/>
          <w:bCs/>
          <w:sz w:val="24"/>
          <w:szCs w:val="24"/>
        </w:rPr>
        <w:t>Safer streets</w:t>
      </w:r>
      <w:r w:rsidRPr="009947F7">
        <w:rPr>
          <w:rFonts w:ascii="Arial" w:hAnsi="Arial" w:cs="Arial"/>
          <w:sz w:val="24"/>
          <w:szCs w:val="24"/>
        </w:rPr>
        <w:t>: There is overwhelming evidence that lower speeds results in fewer collisions and reduced severity of collisions and injuries. In the Bristol 20mph study</w:t>
      </w:r>
      <w:r w:rsidRPr="00521DA8">
        <w:rPr>
          <w:rStyle w:val="FootnoteReference"/>
          <w:rFonts w:ascii="Arial" w:hAnsi="Arial" w:cs="Arial"/>
          <w:sz w:val="24"/>
          <w:szCs w:val="24"/>
        </w:rPr>
        <w:footnoteReference w:id="39"/>
      </w:r>
      <w:r w:rsidRPr="009947F7">
        <w:rPr>
          <w:rFonts w:ascii="Arial" w:hAnsi="Arial" w:cs="Arial"/>
          <w:sz w:val="24"/>
          <w:szCs w:val="24"/>
        </w:rPr>
        <w:t>, over the period of reduced speed implementation, there was a reduction in the number of fatal, serious and slight injuries from road traffic collisions, equating to an estimated cost saving of over £15m per year.</w:t>
      </w:r>
      <w:r w:rsidR="00D4169F">
        <w:rPr>
          <w:rStyle w:val="FootnoteReference"/>
          <w:rFonts w:ascii="Arial" w:hAnsi="Arial" w:cs="Arial"/>
          <w:sz w:val="24"/>
          <w:szCs w:val="24"/>
        </w:rPr>
        <w:footnoteReference w:id="40"/>
      </w:r>
      <w:r w:rsidRPr="009947F7">
        <w:rPr>
          <w:rFonts w:ascii="Arial" w:hAnsi="Arial" w:cs="Arial"/>
          <w:sz w:val="24"/>
          <w:szCs w:val="24"/>
        </w:rPr>
        <w:t xml:space="preserve"> </w:t>
      </w:r>
    </w:p>
    <w:p w14:paraId="53033AD8" w14:textId="1378F7EA" w:rsidR="00493076" w:rsidRPr="00953DDE" w:rsidRDefault="00493076" w:rsidP="00493076">
      <w:pPr>
        <w:pStyle w:val="ListParagraph"/>
        <w:numPr>
          <w:ilvl w:val="0"/>
          <w:numId w:val="125"/>
        </w:numPr>
        <w:autoSpaceDE w:val="0"/>
        <w:autoSpaceDN w:val="0"/>
        <w:adjustRightInd w:val="0"/>
        <w:spacing w:before="120"/>
        <w:rPr>
          <w:rFonts w:ascii="Arial" w:hAnsi="Arial" w:cs="Arial"/>
          <w:sz w:val="24"/>
          <w:szCs w:val="24"/>
        </w:rPr>
      </w:pPr>
      <w:r w:rsidRPr="009947F7">
        <w:rPr>
          <w:rFonts w:ascii="Arial" w:hAnsi="Arial" w:cs="Arial"/>
          <w:b/>
          <w:bCs/>
          <w:sz w:val="24"/>
          <w:szCs w:val="24"/>
        </w:rPr>
        <w:t>Connected Communities</w:t>
      </w:r>
      <w:r w:rsidRPr="00186C75">
        <w:rPr>
          <w:rFonts w:ascii="Arial" w:hAnsi="Arial" w:cs="Arial"/>
          <w:sz w:val="24"/>
          <w:szCs w:val="24"/>
        </w:rPr>
        <w:t xml:space="preserve">: </w:t>
      </w:r>
      <w:r w:rsidRPr="009947F7">
        <w:rPr>
          <w:rFonts w:ascii="Arial" w:hAnsi="Arial" w:cs="Arial"/>
          <w:sz w:val="24"/>
          <w:szCs w:val="24"/>
        </w:rPr>
        <w:t xml:space="preserve">Reduced </w:t>
      </w:r>
      <w:r w:rsidRPr="00953DDE">
        <w:rPr>
          <w:rFonts w:ascii="Arial" w:hAnsi="Arial" w:cs="Arial"/>
          <w:sz w:val="24"/>
          <w:szCs w:val="24"/>
        </w:rPr>
        <w:t xml:space="preserve">speed limits </w:t>
      </w:r>
      <w:r w:rsidRPr="003001BD">
        <w:rPr>
          <w:rFonts w:ascii="Arial" w:hAnsi="Arial" w:cs="Arial"/>
          <w:sz w:val="24"/>
          <w:szCs w:val="24"/>
        </w:rPr>
        <w:t>create more attractive and safer environment</w:t>
      </w:r>
      <w:r w:rsidRPr="00232327">
        <w:rPr>
          <w:rFonts w:ascii="Arial" w:hAnsi="Arial" w:cs="Arial"/>
          <w:sz w:val="24"/>
          <w:szCs w:val="24"/>
        </w:rPr>
        <w:t>s for walking and cycling</w:t>
      </w:r>
      <w:r w:rsidRPr="0072356B">
        <w:rPr>
          <w:rFonts w:ascii="Arial" w:hAnsi="Arial" w:cs="Arial"/>
          <w:sz w:val="24"/>
          <w:szCs w:val="24"/>
        </w:rPr>
        <w:t xml:space="preserve"> which encourages people to engage with their local communities in ways that are not possible </w:t>
      </w:r>
      <w:r w:rsidRPr="00384F75">
        <w:rPr>
          <w:rFonts w:ascii="Arial" w:hAnsi="Arial" w:cs="Arial"/>
          <w:sz w:val="24"/>
          <w:szCs w:val="24"/>
        </w:rPr>
        <w:t>when only travelling by car</w:t>
      </w:r>
      <w:r w:rsidR="00352889">
        <w:rPr>
          <w:rFonts w:ascii="Arial" w:hAnsi="Arial" w:cs="Arial"/>
          <w:sz w:val="24"/>
          <w:szCs w:val="24"/>
        </w:rPr>
        <w:t>.</w:t>
      </w:r>
    </w:p>
    <w:p w14:paraId="3DF543CA" w14:textId="6FF50B0A" w:rsidR="00493076" w:rsidRPr="00186C75" w:rsidRDefault="00493076" w:rsidP="00493076">
      <w:pPr>
        <w:pStyle w:val="ListParagraph"/>
        <w:numPr>
          <w:ilvl w:val="0"/>
          <w:numId w:val="125"/>
        </w:numPr>
        <w:autoSpaceDE w:val="0"/>
        <w:autoSpaceDN w:val="0"/>
        <w:adjustRightInd w:val="0"/>
        <w:spacing w:before="120"/>
        <w:rPr>
          <w:rFonts w:ascii="Arial" w:hAnsi="Arial" w:cs="Arial"/>
          <w:sz w:val="24"/>
          <w:szCs w:val="24"/>
        </w:rPr>
      </w:pPr>
      <w:r w:rsidRPr="009947F7">
        <w:rPr>
          <w:rFonts w:ascii="Arial" w:hAnsi="Arial" w:cs="Arial"/>
          <w:b/>
          <w:bCs/>
          <w:sz w:val="24"/>
          <w:szCs w:val="24"/>
        </w:rPr>
        <w:t>Equality of access to community facilities and services</w:t>
      </w:r>
      <w:r w:rsidRPr="009947F7">
        <w:rPr>
          <w:rFonts w:ascii="Arial" w:hAnsi="Arial" w:cs="Arial"/>
          <w:sz w:val="24"/>
          <w:szCs w:val="24"/>
        </w:rPr>
        <w:t xml:space="preserve">: </w:t>
      </w:r>
      <w:r w:rsidR="003431F9">
        <w:rPr>
          <w:rFonts w:ascii="Arial" w:hAnsi="Arial" w:cs="Arial"/>
          <w:sz w:val="24"/>
          <w:szCs w:val="24"/>
        </w:rPr>
        <w:t>A</w:t>
      </w:r>
      <w:r w:rsidRPr="009947F7">
        <w:rPr>
          <w:rFonts w:ascii="Arial" w:hAnsi="Arial" w:cs="Arial"/>
          <w:sz w:val="24"/>
          <w:szCs w:val="24"/>
        </w:rPr>
        <w:t>s residential areas become safer through reduced road traffic speeds, a wider spectrum of people are likely to benefit from improved access. For example, people who may feel nervous around traffic such as older people, children and those with mobility impairments are more likely to feel safer where speeds are lower</w:t>
      </w:r>
      <w:r w:rsidR="00352889">
        <w:rPr>
          <w:rFonts w:ascii="Arial" w:hAnsi="Arial" w:cs="Arial"/>
          <w:sz w:val="24"/>
          <w:szCs w:val="24"/>
        </w:rPr>
        <w:t>.</w:t>
      </w:r>
    </w:p>
    <w:p w14:paraId="053675A0" w14:textId="77777777" w:rsidR="00493076" w:rsidRPr="00186C75" w:rsidRDefault="00493076" w:rsidP="00493076">
      <w:pPr>
        <w:pStyle w:val="ListParagraph"/>
        <w:numPr>
          <w:ilvl w:val="0"/>
          <w:numId w:val="125"/>
        </w:numPr>
        <w:autoSpaceDE w:val="0"/>
        <w:autoSpaceDN w:val="0"/>
        <w:adjustRightInd w:val="0"/>
        <w:spacing w:before="120"/>
        <w:rPr>
          <w:rFonts w:ascii="Arial" w:hAnsi="Arial" w:cs="Arial"/>
          <w:sz w:val="24"/>
          <w:szCs w:val="24"/>
        </w:rPr>
      </w:pPr>
      <w:r w:rsidRPr="009947F7">
        <w:rPr>
          <w:rFonts w:ascii="Arial" w:hAnsi="Arial" w:cs="Arial"/>
          <w:b/>
          <w:bCs/>
          <w:sz w:val="24"/>
          <w:szCs w:val="24"/>
        </w:rPr>
        <w:t>Greater participation in active travel</w:t>
      </w:r>
      <w:r w:rsidRPr="009947F7">
        <w:rPr>
          <w:rFonts w:ascii="Arial" w:hAnsi="Arial" w:cs="Arial"/>
          <w:sz w:val="24"/>
          <w:szCs w:val="24"/>
        </w:rPr>
        <w:t xml:space="preserve">: Active travel is good for people’s mental and physical health as it increases a person’s overall activity levels, whilst also producing more cohesive and safe communities for people to live, work and socialise in. Reducing traffic speeds is likely to increase participation in active travel as people perceive their environments to be safer for these activities.  </w:t>
      </w:r>
    </w:p>
    <w:p w14:paraId="02332582" w14:textId="26B57998" w:rsidR="00493076" w:rsidRPr="00F6376D" w:rsidRDefault="00493076" w:rsidP="00F6376D">
      <w:pPr>
        <w:pStyle w:val="ListParagraph"/>
        <w:numPr>
          <w:ilvl w:val="0"/>
          <w:numId w:val="125"/>
        </w:numPr>
        <w:autoSpaceDE w:val="0"/>
        <w:autoSpaceDN w:val="0"/>
        <w:adjustRightInd w:val="0"/>
        <w:spacing w:before="120"/>
        <w:rPr>
          <w:rFonts w:ascii="Arial" w:hAnsi="Arial" w:cs="Arial"/>
          <w:sz w:val="24"/>
          <w:szCs w:val="24"/>
        </w:rPr>
      </w:pPr>
      <w:r w:rsidRPr="009947F7">
        <w:rPr>
          <w:rFonts w:ascii="Arial" w:hAnsi="Arial" w:cs="Arial"/>
          <w:b/>
          <w:bCs/>
          <w:sz w:val="24"/>
          <w:szCs w:val="24"/>
        </w:rPr>
        <w:t>Improved amenity/environment</w:t>
      </w:r>
      <w:r w:rsidRPr="009947F7">
        <w:rPr>
          <w:rFonts w:ascii="Arial" w:hAnsi="Arial" w:cs="Arial"/>
          <w:sz w:val="24"/>
          <w:szCs w:val="24"/>
        </w:rPr>
        <w:t>: Reduced traffic speed</w:t>
      </w:r>
      <w:r w:rsidR="00D202AE">
        <w:rPr>
          <w:rFonts w:ascii="Arial" w:hAnsi="Arial" w:cs="Arial"/>
          <w:sz w:val="24"/>
          <w:szCs w:val="24"/>
        </w:rPr>
        <w:t>s</w:t>
      </w:r>
      <w:r w:rsidRPr="009947F7">
        <w:rPr>
          <w:rFonts w:ascii="Arial" w:hAnsi="Arial" w:cs="Arial"/>
          <w:sz w:val="24"/>
          <w:szCs w:val="24"/>
        </w:rPr>
        <w:t xml:space="preserve"> lead to improved </w:t>
      </w:r>
      <w:r w:rsidR="00A62634">
        <w:rPr>
          <w:rFonts w:ascii="Arial" w:hAnsi="Arial" w:cs="Arial"/>
          <w:sz w:val="24"/>
          <w:szCs w:val="24"/>
        </w:rPr>
        <w:t xml:space="preserve">conditions for </w:t>
      </w:r>
      <w:r w:rsidRPr="009947F7">
        <w:rPr>
          <w:rFonts w:ascii="Arial" w:hAnsi="Arial" w:cs="Arial"/>
          <w:sz w:val="24"/>
          <w:szCs w:val="24"/>
        </w:rPr>
        <w:t xml:space="preserve">local </w:t>
      </w:r>
      <w:r w:rsidR="00A62634">
        <w:rPr>
          <w:rFonts w:ascii="Arial" w:hAnsi="Arial" w:cs="Arial"/>
          <w:sz w:val="24"/>
          <w:szCs w:val="24"/>
        </w:rPr>
        <w:t xml:space="preserve">residents </w:t>
      </w:r>
      <w:r w:rsidRPr="009947F7">
        <w:rPr>
          <w:rFonts w:ascii="Arial" w:hAnsi="Arial" w:cs="Arial"/>
          <w:sz w:val="24"/>
          <w:szCs w:val="24"/>
        </w:rPr>
        <w:t>as traffic flows more smoothly, noise levels</w:t>
      </w:r>
      <w:r>
        <w:rPr>
          <w:rFonts w:ascii="Arial" w:hAnsi="Arial" w:cs="Arial"/>
          <w:sz w:val="24"/>
          <w:szCs w:val="24"/>
        </w:rPr>
        <w:t xml:space="preserve"> are</w:t>
      </w:r>
      <w:r w:rsidRPr="009947F7">
        <w:rPr>
          <w:rFonts w:ascii="Arial" w:hAnsi="Arial" w:cs="Arial"/>
          <w:sz w:val="24"/>
          <w:szCs w:val="24"/>
        </w:rPr>
        <w:t xml:space="preserve"> reduced and vehicle emissions potentially </w:t>
      </w:r>
      <w:r w:rsidR="00D202AE">
        <w:rPr>
          <w:rFonts w:ascii="Arial" w:hAnsi="Arial" w:cs="Arial"/>
          <w:sz w:val="24"/>
          <w:szCs w:val="24"/>
        </w:rPr>
        <w:t>fall</w:t>
      </w:r>
      <w:r w:rsidRPr="009947F7">
        <w:rPr>
          <w:rFonts w:ascii="Arial" w:hAnsi="Arial" w:cs="Arial"/>
          <w:sz w:val="24"/>
          <w:szCs w:val="24"/>
        </w:rPr>
        <w:t xml:space="preserve">. Whilst more evidence is needed to </w:t>
      </w:r>
      <w:r w:rsidRPr="009947F7">
        <w:rPr>
          <w:rFonts w:ascii="Arial" w:hAnsi="Arial" w:cs="Arial"/>
          <w:sz w:val="24"/>
          <w:szCs w:val="24"/>
        </w:rPr>
        <w:lastRenderedPageBreak/>
        <w:t xml:space="preserve">support the relationship between 20mph traffic speed and reduced emissions, </w:t>
      </w:r>
      <w:r w:rsidR="00D202AE">
        <w:rPr>
          <w:rFonts w:ascii="Arial" w:hAnsi="Arial" w:cs="Arial"/>
          <w:sz w:val="24"/>
          <w:szCs w:val="24"/>
        </w:rPr>
        <w:t xml:space="preserve">some </w:t>
      </w:r>
      <w:r w:rsidRPr="009947F7">
        <w:rPr>
          <w:rFonts w:ascii="Arial" w:hAnsi="Arial" w:cs="Arial"/>
          <w:sz w:val="24"/>
          <w:szCs w:val="24"/>
        </w:rPr>
        <w:t xml:space="preserve">studies have demonstrated </w:t>
      </w:r>
      <w:r w:rsidR="004B67BD">
        <w:rPr>
          <w:rFonts w:ascii="Arial" w:hAnsi="Arial" w:cs="Arial"/>
          <w:sz w:val="24"/>
          <w:szCs w:val="24"/>
        </w:rPr>
        <w:t>a</w:t>
      </w:r>
      <w:r w:rsidRPr="009947F7">
        <w:rPr>
          <w:rFonts w:ascii="Arial" w:hAnsi="Arial" w:cs="Arial"/>
          <w:sz w:val="24"/>
          <w:szCs w:val="24"/>
        </w:rPr>
        <w:t xml:space="preserve"> slight improvement</w:t>
      </w:r>
      <w:r w:rsidR="00D202AE">
        <w:rPr>
          <w:rFonts w:ascii="Arial" w:hAnsi="Arial" w:cs="Arial"/>
          <w:sz w:val="24"/>
          <w:szCs w:val="24"/>
        </w:rPr>
        <w:t>.</w:t>
      </w:r>
      <w:r>
        <w:rPr>
          <w:rStyle w:val="FootnoteReference"/>
          <w:rFonts w:ascii="Arial" w:hAnsi="Arial" w:cs="Arial"/>
          <w:sz w:val="24"/>
          <w:szCs w:val="24"/>
        </w:rPr>
        <w:footnoteReference w:id="41"/>
      </w:r>
      <w:r w:rsidRPr="009947F7">
        <w:rPr>
          <w:rFonts w:ascii="Arial" w:hAnsi="Arial" w:cs="Arial"/>
          <w:sz w:val="24"/>
          <w:szCs w:val="24"/>
        </w:rPr>
        <w:t xml:space="preserve"> </w:t>
      </w:r>
    </w:p>
    <w:p w14:paraId="1C5210CA" w14:textId="77777777" w:rsidR="006F46C0" w:rsidRDefault="006F46C0" w:rsidP="00493076">
      <w:pPr>
        <w:autoSpaceDE w:val="0"/>
        <w:autoSpaceDN w:val="0"/>
        <w:adjustRightInd w:val="0"/>
        <w:spacing w:before="0" w:after="156"/>
        <w:rPr>
          <w:rFonts w:ascii="Arial" w:hAnsi="Arial" w:cs="Arial"/>
          <w:i/>
          <w:sz w:val="24"/>
          <w:szCs w:val="24"/>
        </w:rPr>
      </w:pPr>
    </w:p>
    <w:p w14:paraId="7F329116" w14:textId="7CCB3F8D" w:rsidR="00493076" w:rsidRPr="00E234FC" w:rsidRDefault="00493076" w:rsidP="00493076">
      <w:pPr>
        <w:autoSpaceDE w:val="0"/>
        <w:autoSpaceDN w:val="0"/>
        <w:adjustRightInd w:val="0"/>
        <w:spacing w:before="0" w:after="156"/>
        <w:rPr>
          <w:rFonts w:ascii="Arial" w:hAnsi="Arial" w:cs="Arial"/>
          <w:i/>
          <w:sz w:val="24"/>
          <w:szCs w:val="24"/>
        </w:rPr>
      </w:pPr>
      <w:r w:rsidRPr="00E234FC">
        <w:rPr>
          <w:rFonts w:ascii="Arial" w:hAnsi="Arial" w:cs="Arial"/>
          <w:i/>
          <w:sz w:val="24"/>
          <w:szCs w:val="24"/>
        </w:rPr>
        <w:t>Doing nothing</w:t>
      </w:r>
    </w:p>
    <w:p w14:paraId="6D4B9964" w14:textId="79191F38" w:rsidR="00164EC3" w:rsidRDefault="00493076" w:rsidP="00357A01">
      <w:pPr>
        <w:autoSpaceDE w:val="0"/>
        <w:autoSpaceDN w:val="0"/>
        <w:adjustRightInd w:val="0"/>
        <w:spacing w:before="0" w:after="156"/>
        <w:rPr>
          <w:rFonts w:ascii="Arial" w:hAnsi="Arial" w:cs="Arial"/>
          <w:sz w:val="24"/>
          <w:szCs w:val="24"/>
        </w:rPr>
      </w:pPr>
      <w:r w:rsidRPr="00E234FC">
        <w:rPr>
          <w:rFonts w:ascii="Arial" w:hAnsi="Arial" w:cs="Arial"/>
          <w:sz w:val="24"/>
          <w:szCs w:val="24"/>
        </w:rPr>
        <w:t>If a ‘do-nothing’ approach was taken,</w:t>
      </w:r>
      <w:r w:rsidR="00F72CFC">
        <w:rPr>
          <w:rFonts w:ascii="Arial" w:hAnsi="Arial" w:cs="Arial"/>
          <w:sz w:val="24"/>
          <w:szCs w:val="24"/>
        </w:rPr>
        <w:t xml:space="preserve"> </w:t>
      </w:r>
      <w:r w:rsidR="006B327C">
        <w:rPr>
          <w:rFonts w:ascii="Arial" w:hAnsi="Arial" w:cs="Arial"/>
          <w:sz w:val="24"/>
          <w:szCs w:val="24"/>
        </w:rPr>
        <w:t>assuming a continuation of the</w:t>
      </w:r>
      <w:r w:rsidR="00F72CFC">
        <w:rPr>
          <w:rFonts w:ascii="Arial" w:hAnsi="Arial" w:cs="Arial"/>
          <w:sz w:val="24"/>
          <w:szCs w:val="24"/>
        </w:rPr>
        <w:t xml:space="preserve"> trend</w:t>
      </w:r>
      <w:r w:rsidR="006B327C">
        <w:rPr>
          <w:rFonts w:ascii="Arial" w:hAnsi="Arial" w:cs="Arial"/>
          <w:sz w:val="24"/>
          <w:szCs w:val="24"/>
        </w:rPr>
        <w:t>s relating to KSI incidents (as outlined in Section 1.1 above)</w:t>
      </w:r>
      <w:r w:rsidR="00F72CFC">
        <w:rPr>
          <w:rFonts w:ascii="Arial" w:hAnsi="Arial" w:cs="Arial"/>
          <w:sz w:val="24"/>
          <w:szCs w:val="24"/>
        </w:rPr>
        <w:t xml:space="preserve"> </w:t>
      </w:r>
      <w:r w:rsidR="00707B36">
        <w:rPr>
          <w:rFonts w:ascii="Arial" w:hAnsi="Arial" w:cs="Arial"/>
          <w:sz w:val="24"/>
          <w:szCs w:val="24"/>
        </w:rPr>
        <w:t>it is considered the number of KSI</w:t>
      </w:r>
      <w:r w:rsidR="00F72CFC">
        <w:rPr>
          <w:rFonts w:ascii="Arial" w:hAnsi="Arial" w:cs="Arial"/>
          <w:sz w:val="24"/>
          <w:szCs w:val="24"/>
        </w:rPr>
        <w:t xml:space="preserve"> on Welsh Roads would</w:t>
      </w:r>
      <w:r w:rsidRPr="00E234FC">
        <w:rPr>
          <w:rFonts w:ascii="Arial" w:hAnsi="Arial" w:cs="Arial"/>
          <w:sz w:val="24"/>
          <w:szCs w:val="24"/>
        </w:rPr>
        <w:t xml:space="preserve"> reduce</w:t>
      </w:r>
      <w:r w:rsidR="00357A01">
        <w:rPr>
          <w:rFonts w:ascii="Arial" w:hAnsi="Arial" w:cs="Arial"/>
          <w:sz w:val="24"/>
          <w:szCs w:val="24"/>
        </w:rPr>
        <w:t xml:space="preserve"> slowly over time</w:t>
      </w:r>
      <w:r w:rsidR="006B327C">
        <w:rPr>
          <w:rFonts w:ascii="Arial" w:hAnsi="Arial" w:cs="Arial"/>
          <w:sz w:val="24"/>
          <w:szCs w:val="24"/>
        </w:rPr>
        <w:t xml:space="preserve">. However, such a decline would likely be at a lower rate than if the </w:t>
      </w:r>
      <w:r w:rsidR="00567F34">
        <w:rPr>
          <w:rFonts w:ascii="Arial" w:hAnsi="Arial" w:cs="Arial"/>
          <w:sz w:val="24"/>
          <w:szCs w:val="24"/>
        </w:rPr>
        <w:t xml:space="preserve">default </w:t>
      </w:r>
      <w:r w:rsidR="006B327C">
        <w:rPr>
          <w:rFonts w:ascii="Arial" w:hAnsi="Arial" w:cs="Arial"/>
          <w:sz w:val="24"/>
          <w:szCs w:val="24"/>
        </w:rPr>
        <w:t>20mph policy were to be introduced. For forecasts of the potential KSI reductions resulting from the policy, please refer to the RIA document</w:t>
      </w:r>
      <w:r w:rsidRPr="00E234FC">
        <w:rPr>
          <w:rFonts w:ascii="Arial" w:hAnsi="Arial" w:cs="Arial"/>
          <w:sz w:val="24"/>
          <w:szCs w:val="24"/>
        </w:rPr>
        <w:t xml:space="preserve">. In addition, negative public perceptions of road safety would be likely to remain and other benefits resulting from reduced traffic speeds such as more pleasant walking and cycling environments would also not be realised as easily.  </w:t>
      </w:r>
    </w:p>
    <w:p w14:paraId="6B2B815B" w14:textId="77777777" w:rsidR="00493076" w:rsidRPr="00F6376D" w:rsidRDefault="00493076" w:rsidP="00F6376D">
      <w:pPr>
        <w:autoSpaceDE w:val="0"/>
        <w:autoSpaceDN w:val="0"/>
        <w:adjustRightInd w:val="0"/>
        <w:spacing w:before="0" w:after="156"/>
        <w:rPr>
          <w:rFonts w:ascii="Arial" w:hAnsi="Arial" w:cs="Arial"/>
          <w:sz w:val="24"/>
          <w:szCs w:val="24"/>
        </w:rPr>
      </w:pPr>
    </w:p>
    <w:p w14:paraId="15F8937D" w14:textId="3BEC91C2" w:rsidR="00493076" w:rsidRPr="00493076" w:rsidRDefault="00493076" w:rsidP="00F6376D">
      <w:pPr>
        <w:pStyle w:val="Subtitle"/>
      </w:pPr>
      <w:r w:rsidRPr="00F6376D">
        <w:rPr>
          <w:rFonts w:ascii="Arial" w:hAnsi="Arial" w:cs="Arial"/>
          <w:b/>
          <w:color w:val="000000" w:themeColor="text1"/>
          <w:sz w:val="28"/>
        </w:rPr>
        <w:t xml:space="preserve">1.5. </w:t>
      </w:r>
      <w:r w:rsidRPr="00F6376D">
        <w:rPr>
          <w:rFonts w:ascii="Arial" w:hAnsi="Arial" w:cs="Arial"/>
          <w:b/>
          <w:color w:val="000000" w:themeColor="text1"/>
          <w:sz w:val="28"/>
          <w:szCs w:val="20"/>
        </w:rPr>
        <w:t xml:space="preserve">Collaboration and involvement </w:t>
      </w:r>
    </w:p>
    <w:p w14:paraId="4D519205" w14:textId="77777777" w:rsidR="00BC2BF1" w:rsidRPr="00F6376D" w:rsidRDefault="00BC2BF1" w:rsidP="00493076">
      <w:pPr>
        <w:rPr>
          <w:rFonts w:ascii="Arial" w:hAnsi="Arial" w:cs="Arial"/>
          <w:sz w:val="24"/>
          <w:szCs w:val="24"/>
          <w:u w:val="single"/>
        </w:rPr>
      </w:pPr>
      <w:r w:rsidRPr="00F6376D">
        <w:rPr>
          <w:rFonts w:ascii="Arial" w:hAnsi="Arial" w:cs="Arial"/>
          <w:sz w:val="24"/>
          <w:szCs w:val="24"/>
          <w:u w:val="single"/>
        </w:rPr>
        <w:t xml:space="preserve">Stakeholder and public engagement </w:t>
      </w:r>
    </w:p>
    <w:p w14:paraId="4D5BBAE2" w14:textId="398792B9" w:rsidR="00BC2BF1" w:rsidRPr="00E234FC" w:rsidRDefault="00BC2BF1" w:rsidP="00BC2BF1">
      <w:pPr>
        <w:autoSpaceDE w:val="0"/>
        <w:autoSpaceDN w:val="0"/>
        <w:adjustRightInd w:val="0"/>
        <w:spacing w:before="0" w:after="0"/>
        <w:rPr>
          <w:rFonts w:ascii="Arial" w:hAnsi="Arial" w:cs="Arial"/>
          <w:sz w:val="24"/>
          <w:szCs w:val="24"/>
        </w:rPr>
      </w:pPr>
      <w:r w:rsidRPr="00E234FC">
        <w:rPr>
          <w:rFonts w:ascii="Arial" w:hAnsi="Arial" w:cs="Arial"/>
          <w:sz w:val="24"/>
          <w:szCs w:val="24"/>
        </w:rPr>
        <w:t xml:space="preserve">In the Well-being of Future Generations (Wales) Act 2015, ‘involvement’ is one of the five ways of working identified. Involving people with an interest in achieving the well-being goals and ensuring that those people reflect the diversity of the area which the body serves will help to create a policy which is in the interest of Welsh people, communities and the Welsh environment. </w:t>
      </w:r>
    </w:p>
    <w:p w14:paraId="531D4D9C" w14:textId="77777777" w:rsidR="00BC2BF1" w:rsidRPr="00E234FC" w:rsidRDefault="00BC2BF1" w:rsidP="00BC2BF1">
      <w:pPr>
        <w:autoSpaceDE w:val="0"/>
        <w:autoSpaceDN w:val="0"/>
        <w:adjustRightInd w:val="0"/>
        <w:spacing w:before="0" w:after="0"/>
        <w:rPr>
          <w:rFonts w:ascii="Arial" w:hAnsi="Arial" w:cs="Arial"/>
          <w:color w:val="000000"/>
          <w:sz w:val="24"/>
          <w:szCs w:val="24"/>
        </w:rPr>
      </w:pPr>
    </w:p>
    <w:p w14:paraId="26374DE3" w14:textId="7C9A6179" w:rsidR="00BC2BF1" w:rsidRPr="00E234FC" w:rsidRDefault="00BC2BF1" w:rsidP="00BC2BF1">
      <w:pPr>
        <w:autoSpaceDE w:val="0"/>
        <w:autoSpaceDN w:val="0"/>
        <w:adjustRightInd w:val="0"/>
        <w:spacing w:before="0" w:after="0"/>
        <w:rPr>
          <w:rFonts w:ascii="Arial" w:hAnsi="Arial" w:cs="Arial"/>
          <w:color w:val="000000"/>
          <w:sz w:val="24"/>
          <w:szCs w:val="24"/>
        </w:rPr>
      </w:pPr>
      <w:r w:rsidRPr="00E234FC">
        <w:rPr>
          <w:rFonts w:ascii="Arial" w:hAnsi="Arial" w:cs="Arial"/>
          <w:color w:val="000000"/>
          <w:sz w:val="24"/>
          <w:szCs w:val="24"/>
        </w:rPr>
        <w:t xml:space="preserve">The </w:t>
      </w:r>
      <w:r w:rsidR="00A2485C">
        <w:rPr>
          <w:rFonts w:ascii="Arial" w:hAnsi="Arial" w:cs="Arial"/>
          <w:color w:val="000000"/>
          <w:sz w:val="24"/>
          <w:szCs w:val="24"/>
        </w:rPr>
        <w:t xml:space="preserve">20mph </w:t>
      </w:r>
      <w:r w:rsidRPr="00E234FC">
        <w:rPr>
          <w:rFonts w:ascii="Arial" w:hAnsi="Arial" w:cs="Arial"/>
          <w:color w:val="000000"/>
          <w:sz w:val="24"/>
          <w:szCs w:val="24"/>
        </w:rPr>
        <w:t xml:space="preserve">Task Force Group recommended that residents in the eight </w:t>
      </w:r>
      <w:r w:rsidR="00662D6F">
        <w:rPr>
          <w:rFonts w:ascii="Arial" w:hAnsi="Arial" w:cs="Arial"/>
          <w:color w:val="000000"/>
          <w:sz w:val="24"/>
          <w:szCs w:val="24"/>
        </w:rPr>
        <w:t>Phase 1</w:t>
      </w:r>
      <w:r w:rsidR="00C36101">
        <w:rPr>
          <w:rFonts w:ascii="Arial" w:hAnsi="Arial" w:cs="Arial"/>
          <w:color w:val="000000"/>
          <w:sz w:val="24"/>
          <w:szCs w:val="24"/>
        </w:rPr>
        <w:t xml:space="preserve"> settlements</w:t>
      </w:r>
      <w:r w:rsidRPr="00E234FC">
        <w:rPr>
          <w:rFonts w:ascii="Arial" w:hAnsi="Arial" w:cs="Arial"/>
          <w:color w:val="000000"/>
          <w:sz w:val="24"/>
          <w:szCs w:val="24"/>
        </w:rPr>
        <w:t xml:space="preserve"> within Phase 1 should be engaged with</w:t>
      </w:r>
      <w:r w:rsidR="00343828">
        <w:rPr>
          <w:rFonts w:ascii="Arial" w:hAnsi="Arial" w:cs="Arial"/>
          <w:color w:val="000000"/>
          <w:sz w:val="24"/>
          <w:szCs w:val="24"/>
        </w:rPr>
        <w:t xml:space="preserve">. This will </w:t>
      </w:r>
      <w:r w:rsidRPr="00E234FC">
        <w:rPr>
          <w:rFonts w:ascii="Arial" w:hAnsi="Arial" w:cs="Arial"/>
          <w:color w:val="000000"/>
          <w:sz w:val="24"/>
          <w:szCs w:val="24"/>
        </w:rPr>
        <w:t>form</w:t>
      </w:r>
      <w:r w:rsidR="00343828">
        <w:rPr>
          <w:rFonts w:ascii="Arial" w:hAnsi="Arial" w:cs="Arial"/>
          <w:color w:val="000000"/>
          <w:sz w:val="24"/>
          <w:szCs w:val="24"/>
        </w:rPr>
        <w:t xml:space="preserve"> a key</w:t>
      </w:r>
      <w:r w:rsidRPr="00E234FC">
        <w:rPr>
          <w:rFonts w:ascii="Arial" w:hAnsi="Arial" w:cs="Arial"/>
          <w:color w:val="000000"/>
          <w:sz w:val="24"/>
          <w:szCs w:val="24"/>
        </w:rPr>
        <w:t xml:space="preserve"> part of </w:t>
      </w:r>
      <w:r w:rsidR="00F12B53">
        <w:rPr>
          <w:rFonts w:ascii="Arial" w:hAnsi="Arial" w:cs="Arial"/>
          <w:color w:val="000000"/>
          <w:sz w:val="24"/>
          <w:szCs w:val="24"/>
        </w:rPr>
        <w:t>the Welsh Government cooperation with the</w:t>
      </w:r>
      <w:r w:rsidR="00533A12">
        <w:rPr>
          <w:rFonts w:ascii="Arial" w:hAnsi="Arial" w:cs="Arial"/>
          <w:color w:val="000000"/>
          <w:sz w:val="24"/>
          <w:szCs w:val="24"/>
        </w:rPr>
        <w:t xml:space="preserve"> </w:t>
      </w:r>
      <w:r w:rsidR="00A651F6">
        <w:rPr>
          <w:rFonts w:ascii="Arial" w:hAnsi="Arial" w:cs="Arial"/>
          <w:color w:val="000000"/>
          <w:sz w:val="24"/>
          <w:szCs w:val="24"/>
        </w:rPr>
        <w:t xml:space="preserve">Phase 1 </w:t>
      </w:r>
      <w:r w:rsidR="00F12B53">
        <w:rPr>
          <w:rFonts w:ascii="Arial" w:hAnsi="Arial" w:cs="Arial"/>
          <w:color w:val="000000"/>
          <w:sz w:val="24"/>
          <w:szCs w:val="24"/>
        </w:rPr>
        <w:t>local</w:t>
      </w:r>
      <w:r w:rsidRPr="00E234FC">
        <w:rPr>
          <w:rFonts w:ascii="Arial" w:hAnsi="Arial" w:cs="Arial"/>
          <w:color w:val="000000"/>
          <w:sz w:val="24"/>
          <w:szCs w:val="24"/>
        </w:rPr>
        <w:t xml:space="preserve"> authorities</w:t>
      </w:r>
      <w:r w:rsidR="00F12B53">
        <w:rPr>
          <w:rFonts w:ascii="Arial" w:hAnsi="Arial" w:cs="Arial"/>
          <w:color w:val="000000"/>
          <w:sz w:val="24"/>
          <w:szCs w:val="24"/>
        </w:rPr>
        <w:t xml:space="preserve">, who </w:t>
      </w:r>
      <w:r w:rsidRPr="00E234FC">
        <w:rPr>
          <w:rFonts w:ascii="Arial" w:hAnsi="Arial" w:cs="Arial"/>
          <w:color w:val="000000"/>
          <w:sz w:val="24"/>
          <w:szCs w:val="24"/>
        </w:rPr>
        <w:t xml:space="preserve">are committed to wider 20mph limits and </w:t>
      </w:r>
      <w:r w:rsidR="00533A12">
        <w:rPr>
          <w:rFonts w:ascii="Arial" w:hAnsi="Arial" w:cs="Arial"/>
          <w:color w:val="000000"/>
          <w:sz w:val="24"/>
          <w:szCs w:val="24"/>
        </w:rPr>
        <w:t xml:space="preserve">are </w:t>
      </w:r>
      <w:r w:rsidRPr="00E234FC">
        <w:rPr>
          <w:rFonts w:ascii="Arial" w:hAnsi="Arial" w:cs="Arial"/>
          <w:color w:val="000000"/>
          <w:sz w:val="24"/>
          <w:szCs w:val="24"/>
        </w:rPr>
        <w:t>willing to work with Welsh Government on developing the guidance and tools needed for Wales as a whole.</w:t>
      </w:r>
    </w:p>
    <w:p w14:paraId="32B3CCBD" w14:textId="77777777" w:rsidR="00BC2BF1" w:rsidRPr="00E234FC" w:rsidRDefault="00BC2BF1" w:rsidP="00BC2BF1">
      <w:pPr>
        <w:autoSpaceDE w:val="0"/>
        <w:autoSpaceDN w:val="0"/>
        <w:adjustRightInd w:val="0"/>
        <w:spacing w:before="0" w:after="0"/>
        <w:rPr>
          <w:rFonts w:ascii="Arial" w:hAnsi="Arial" w:cs="Arial"/>
          <w:color w:val="000000"/>
          <w:sz w:val="24"/>
          <w:szCs w:val="24"/>
        </w:rPr>
      </w:pPr>
    </w:p>
    <w:p w14:paraId="36C24F3E" w14:textId="62822AF3" w:rsidR="00BC2BF1" w:rsidRDefault="00BC2BF1" w:rsidP="00BC2BF1">
      <w:pPr>
        <w:autoSpaceDE w:val="0"/>
        <w:autoSpaceDN w:val="0"/>
        <w:adjustRightInd w:val="0"/>
        <w:spacing w:before="0" w:after="0"/>
        <w:rPr>
          <w:rFonts w:ascii="Arial" w:hAnsi="Arial" w:cs="Arial"/>
          <w:color w:val="000000"/>
          <w:sz w:val="24"/>
          <w:szCs w:val="24"/>
        </w:rPr>
      </w:pPr>
      <w:r w:rsidRPr="00E234FC">
        <w:rPr>
          <w:rFonts w:ascii="Arial" w:hAnsi="Arial" w:cs="Arial"/>
          <w:color w:val="000000"/>
          <w:sz w:val="24"/>
          <w:szCs w:val="24"/>
        </w:rPr>
        <w:t>In regard to the communications and marketing strategy</w:t>
      </w:r>
      <w:r w:rsidR="002B0F29">
        <w:rPr>
          <w:rFonts w:ascii="Arial" w:hAnsi="Arial" w:cs="Arial"/>
          <w:color w:val="000000"/>
          <w:sz w:val="24"/>
          <w:szCs w:val="24"/>
        </w:rPr>
        <w:t xml:space="preserve">, </w:t>
      </w:r>
      <w:r w:rsidRPr="00E234FC">
        <w:rPr>
          <w:rFonts w:ascii="Arial" w:hAnsi="Arial" w:cs="Arial"/>
          <w:color w:val="000000"/>
          <w:sz w:val="24"/>
          <w:szCs w:val="24"/>
        </w:rPr>
        <w:t xml:space="preserve">the </w:t>
      </w:r>
      <w:r w:rsidR="004C1C1F">
        <w:rPr>
          <w:rFonts w:ascii="Arial" w:hAnsi="Arial" w:cs="Arial"/>
          <w:color w:val="000000"/>
          <w:sz w:val="24"/>
          <w:szCs w:val="24"/>
        </w:rPr>
        <w:t xml:space="preserve">20mph </w:t>
      </w:r>
      <w:r w:rsidRPr="00E234FC">
        <w:rPr>
          <w:rFonts w:ascii="Arial" w:hAnsi="Arial" w:cs="Arial"/>
          <w:color w:val="000000"/>
          <w:sz w:val="24"/>
          <w:szCs w:val="24"/>
        </w:rPr>
        <w:t>Task Force Group also highlighted the need for close integration of campaigns with extensive community engagement, led by local government</w:t>
      </w:r>
      <w:r w:rsidR="000A5C98">
        <w:rPr>
          <w:rFonts w:ascii="Arial" w:hAnsi="Arial" w:cs="Arial"/>
          <w:color w:val="000000"/>
          <w:sz w:val="24"/>
          <w:szCs w:val="24"/>
        </w:rPr>
        <w:t xml:space="preserve"> and </w:t>
      </w:r>
      <w:r w:rsidRPr="00E234FC">
        <w:rPr>
          <w:rFonts w:ascii="Arial" w:hAnsi="Arial" w:cs="Arial"/>
          <w:color w:val="000000"/>
          <w:sz w:val="24"/>
          <w:szCs w:val="24"/>
        </w:rPr>
        <w:t>steered by local consultations</w:t>
      </w:r>
      <w:r w:rsidRPr="00F6376D">
        <w:rPr>
          <w:rFonts w:ascii="Arial" w:hAnsi="Arial" w:cs="Arial"/>
          <w:color w:val="000000"/>
          <w:sz w:val="24"/>
          <w:szCs w:val="24"/>
        </w:rPr>
        <w:t>.</w:t>
      </w:r>
      <w:r w:rsidRPr="00E234FC">
        <w:rPr>
          <w:rFonts w:ascii="Arial" w:hAnsi="Arial" w:cs="Arial"/>
          <w:color w:val="000000"/>
          <w:sz w:val="24"/>
          <w:szCs w:val="24"/>
        </w:rPr>
        <w:t xml:space="preserve"> </w:t>
      </w:r>
      <w:r w:rsidR="00B563AB">
        <w:rPr>
          <w:rFonts w:ascii="Arial" w:hAnsi="Arial" w:cs="Arial"/>
          <w:color w:val="000000"/>
          <w:sz w:val="24"/>
          <w:szCs w:val="24"/>
        </w:rPr>
        <w:t xml:space="preserve">An example of </w:t>
      </w:r>
      <w:r w:rsidR="004865F3">
        <w:rPr>
          <w:rFonts w:ascii="Arial" w:hAnsi="Arial" w:cs="Arial"/>
          <w:color w:val="000000"/>
          <w:sz w:val="24"/>
          <w:szCs w:val="24"/>
        </w:rPr>
        <w:t>local</w:t>
      </w:r>
      <w:r w:rsidR="00394597">
        <w:rPr>
          <w:rFonts w:ascii="Arial" w:hAnsi="Arial" w:cs="Arial"/>
          <w:color w:val="000000"/>
          <w:sz w:val="24"/>
          <w:szCs w:val="24"/>
        </w:rPr>
        <w:t xml:space="preserve"> </w:t>
      </w:r>
      <w:r w:rsidR="00B563AB">
        <w:rPr>
          <w:rFonts w:ascii="Arial" w:hAnsi="Arial" w:cs="Arial"/>
          <w:color w:val="000000"/>
          <w:sz w:val="24"/>
          <w:szCs w:val="24"/>
        </w:rPr>
        <w:t>communication</w:t>
      </w:r>
      <w:r w:rsidR="00394597">
        <w:rPr>
          <w:rFonts w:ascii="Arial" w:hAnsi="Arial" w:cs="Arial"/>
          <w:color w:val="000000"/>
          <w:sz w:val="24"/>
          <w:szCs w:val="24"/>
        </w:rPr>
        <w:t xml:space="preserve"> is the leaflet delivered</w:t>
      </w:r>
      <w:r w:rsidR="000C4D49">
        <w:rPr>
          <w:rFonts w:ascii="Arial" w:hAnsi="Arial" w:cs="Arial"/>
          <w:color w:val="000000"/>
          <w:sz w:val="24"/>
          <w:szCs w:val="24"/>
        </w:rPr>
        <w:t xml:space="preserve"> by Cardiff Council</w:t>
      </w:r>
      <w:r w:rsidR="00394597">
        <w:rPr>
          <w:rFonts w:ascii="Arial" w:hAnsi="Arial" w:cs="Arial"/>
          <w:color w:val="000000"/>
          <w:sz w:val="24"/>
          <w:szCs w:val="24"/>
        </w:rPr>
        <w:t xml:space="preserve"> to local residents in the Cardiff North </w:t>
      </w:r>
      <w:r w:rsidR="00A651F6">
        <w:rPr>
          <w:rFonts w:ascii="Arial" w:hAnsi="Arial" w:cs="Arial"/>
          <w:color w:val="000000"/>
          <w:sz w:val="24"/>
          <w:szCs w:val="24"/>
        </w:rPr>
        <w:t xml:space="preserve">Phase 1 </w:t>
      </w:r>
      <w:r w:rsidR="00394597">
        <w:rPr>
          <w:rFonts w:ascii="Arial" w:hAnsi="Arial" w:cs="Arial"/>
          <w:color w:val="000000"/>
          <w:sz w:val="24"/>
          <w:szCs w:val="24"/>
        </w:rPr>
        <w:t xml:space="preserve">pilot area (implemented in March 2022), depicted </w:t>
      </w:r>
      <w:r w:rsidR="00D6718A">
        <w:rPr>
          <w:rFonts w:ascii="Arial" w:hAnsi="Arial" w:cs="Arial"/>
          <w:color w:val="000000"/>
          <w:sz w:val="24"/>
          <w:szCs w:val="24"/>
        </w:rPr>
        <w:t>overleaf</w:t>
      </w:r>
      <w:r w:rsidR="00F004E3">
        <w:rPr>
          <w:rFonts w:ascii="Arial" w:hAnsi="Arial" w:cs="Arial"/>
          <w:color w:val="000000"/>
          <w:sz w:val="24"/>
          <w:szCs w:val="24"/>
        </w:rPr>
        <w:t xml:space="preserve">. </w:t>
      </w:r>
    </w:p>
    <w:p w14:paraId="1E6DC74B" w14:textId="1CC0B91E" w:rsidR="00F004E3" w:rsidRDefault="00F004E3" w:rsidP="00BC2BF1">
      <w:pPr>
        <w:autoSpaceDE w:val="0"/>
        <w:autoSpaceDN w:val="0"/>
        <w:adjustRightInd w:val="0"/>
        <w:spacing w:before="0" w:after="0"/>
        <w:rPr>
          <w:rFonts w:ascii="Arial" w:hAnsi="Arial" w:cs="Arial"/>
          <w:color w:val="000000"/>
          <w:sz w:val="24"/>
          <w:szCs w:val="24"/>
        </w:rPr>
      </w:pPr>
    </w:p>
    <w:p w14:paraId="288A7430" w14:textId="34E9E2FA" w:rsidR="000C4D49" w:rsidRDefault="000C4D49" w:rsidP="00BC2BF1">
      <w:pPr>
        <w:autoSpaceDE w:val="0"/>
        <w:autoSpaceDN w:val="0"/>
        <w:adjustRightInd w:val="0"/>
        <w:spacing w:before="0" w:after="0"/>
        <w:rPr>
          <w:rFonts w:ascii="Arial" w:hAnsi="Arial" w:cs="Arial"/>
          <w:color w:val="000000"/>
          <w:sz w:val="24"/>
          <w:szCs w:val="24"/>
        </w:rPr>
      </w:pPr>
    </w:p>
    <w:p w14:paraId="50A7420C" w14:textId="40DDDC8A" w:rsidR="00F004E3" w:rsidRDefault="00065DF5" w:rsidP="00BC2BF1">
      <w:pPr>
        <w:autoSpaceDE w:val="0"/>
        <w:autoSpaceDN w:val="0"/>
        <w:adjustRightInd w:val="0"/>
        <w:spacing w:before="0" w:after="0"/>
        <w:rPr>
          <w:rFonts w:ascii="Arial" w:hAnsi="Arial" w:cs="Arial"/>
          <w:color w:val="000000"/>
          <w:sz w:val="24"/>
          <w:szCs w:val="24"/>
        </w:rPr>
      </w:pPr>
      <w:r>
        <w:rPr>
          <w:rFonts w:ascii="Arial" w:hAnsi="Arial" w:cs="Arial"/>
          <w:noProof/>
          <w:color w:val="000000"/>
          <w:sz w:val="24"/>
          <w:szCs w:val="24"/>
        </w:rPr>
        <w:drawing>
          <wp:inline distT="0" distB="0" distL="0" distR="0" wp14:anchorId="1CF348B6" wp14:editId="7EB2DBF9">
            <wp:extent cx="2505165" cy="3429667"/>
            <wp:effectExtent l="0" t="0" r="9525" b="0"/>
            <wp:docPr id="14" name="Picture 14" descr="Information leaflet for the 20mph policy in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rmation leaflet for the 20mph policy in Welsh"/>
                    <pic:cNvPicPr/>
                  </pic:nvPicPr>
                  <pic:blipFill rotWithShape="1">
                    <a:blip r:embed="rId21" cstate="print">
                      <a:extLst>
                        <a:ext uri="{28A0092B-C50C-407E-A947-70E740481C1C}">
                          <a14:useLocalDpi xmlns:a14="http://schemas.microsoft.com/office/drawing/2010/main" val="0"/>
                        </a:ext>
                      </a:extLst>
                    </a:blip>
                    <a:srcRect l="9600" t="12542" r="12379" b="7349"/>
                    <a:stretch/>
                  </pic:blipFill>
                  <pic:spPr bwMode="auto">
                    <a:xfrm>
                      <a:off x="0" y="0"/>
                      <a:ext cx="2513972" cy="34417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4"/>
          <w:szCs w:val="24"/>
        </w:rPr>
        <w:drawing>
          <wp:inline distT="0" distB="0" distL="0" distR="0" wp14:anchorId="1A627074" wp14:editId="69D38CF9">
            <wp:extent cx="2610941" cy="3466809"/>
            <wp:effectExtent l="0" t="0" r="0" b="635"/>
            <wp:docPr id="12" name="Picture 12" descr="Information leaflet for the 20mph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leaflet for the 20mph policy"/>
                    <pic:cNvPicPr/>
                  </pic:nvPicPr>
                  <pic:blipFill rotWithShape="1">
                    <a:blip r:embed="rId22" cstate="print">
                      <a:extLst>
                        <a:ext uri="{28A0092B-C50C-407E-A947-70E740481C1C}">
                          <a14:useLocalDpi xmlns:a14="http://schemas.microsoft.com/office/drawing/2010/main" val="0"/>
                        </a:ext>
                      </a:extLst>
                    </a:blip>
                    <a:srcRect l="9892" t="12023" r="7895" b="6107"/>
                    <a:stretch/>
                  </pic:blipFill>
                  <pic:spPr bwMode="auto">
                    <a:xfrm>
                      <a:off x="0" y="0"/>
                      <a:ext cx="2625375" cy="3485974"/>
                    </a:xfrm>
                    <a:prstGeom prst="rect">
                      <a:avLst/>
                    </a:prstGeom>
                    <a:ln>
                      <a:noFill/>
                    </a:ln>
                    <a:extLst>
                      <a:ext uri="{53640926-AAD7-44D8-BBD7-CCE9431645EC}">
                        <a14:shadowObscured xmlns:a14="http://schemas.microsoft.com/office/drawing/2010/main"/>
                      </a:ext>
                    </a:extLst>
                  </pic:spPr>
                </pic:pic>
              </a:graphicData>
            </a:graphic>
          </wp:inline>
        </w:drawing>
      </w:r>
    </w:p>
    <w:p w14:paraId="2BBB17CF" w14:textId="77777777" w:rsidR="00F004E3" w:rsidRDefault="00F004E3" w:rsidP="00BC2BF1">
      <w:pPr>
        <w:autoSpaceDE w:val="0"/>
        <w:autoSpaceDN w:val="0"/>
        <w:adjustRightInd w:val="0"/>
        <w:spacing w:before="0" w:after="0"/>
        <w:rPr>
          <w:rFonts w:ascii="Arial" w:hAnsi="Arial" w:cs="Arial"/>
          <w:color w:val="000000"/>
          <w:sz w:val="24"/>
          <w:szCs w:val="24"/>
        </w:rPr>
      </w:pPr>
    </w:p>
    <w:p w14:paraId="7799C107" w14:textId="29043A0C" w:rsidR="00493076" w:rsidRDefault="00493076" w:rsidP="00BC2BF1">
      <w:pPr>
        <w:autoSpaceDE w:val="0"/>
        <w:autoSpaceDN w:val="0"/>
        <w:adjustRightInd w:val="0"/>
        <w:spacing w:before="0" w:after="0"/>
        <w:rPr>
          <w:rFonts w:ascii="Arial" w:hAnsi="Arial" w:cs="Arial"/>
          <w:color w:val="000000"/>
          <w:sz w:val="24"/>
          <w:szCs w:val="24"/>
        </w:rPr>
      </w:pPr>
    </w:p>
    <w:p w14:paraId="5BDA6FD1" w14:textId="6945DE4B" w:rsidR="00493076" w:rsidRDefault="00493076" w:rsidP="00493076">
      <w:pPr>
        <w:autoSpaceDE w:val="0"/>
        <w:autoSpaceDN w:val="0"/>
        <w:adjustRightInd w:val="0"/>
        <w:spacing w:before="0" w:after="0"/>
        <w:rPr>
          <w:rFonts w:ascii="Arial" w:hAnsi="Arial" w:cs="Arial"/>
          <w:color w:val="000000"/>
          <w:sz w:val="24"/>
          <w:szCs w:val="24"/>
        </w:rPr>
      </w:pPr>
      <w:r w:rsidRPr="00F6376D">
        <w:rPr>
          <w:rFonts w:ascii="Arial" w:hAnsi="Arial" w:cs="Arial"/>
          <w:color w:val="000000"/>
          <w:sz w:val="24"/>
          <w:szCs w:val="24"/>
        </w:rPr>
        <w:t xml:space="preserve">During Phase 2 of the </w:t>
      </w:r>
      <w:r w:rsidR="0066461F">
        <w:rPr>
          <w:rFonts w:ascii="Arial" w:hAnsi="Arial" w:cs="Arial"/>
          <w:color w:val="000000"/>
          <w:sz w:val="24"/>
          <w:szCs w:val="24"/>
        </w:rPr>
        <w:t xml:space="preserve">20mph </w:t>
      </w:r>
      <w:r w:rsidRPr="00F6376D">
        <w:rPr>
          <w:rFonts w:ascii="Arial" w:hAnsi="Arial" w:cs="Arial"/>
          <w:color w:val="000000"/>
          <w:sz w:val="24"/>
          <w:szCs w:val="24"/>
        </w:rPr>
        <w:t>programme</w:t>
      </w:r>
      <w:r w:rsidR="00C06BD3">
        <w:rPr>
          <w:rFonts w:ascii="Arial" w:hAnsi="Arial" w:cs="Arial"/>
          <w:color w:val="000000"/>
          <w:sz w:val="24"/>
          <w:szCs w:val="24"/>
        </w:rPr>
        <w:t xml:space="preserve"> (up to </w:t>
      </w:r>
      <w:r w:rsidR="00610094">
        <w:rPr>
          <w:rFonts w:ascii="Arial" w:hAnsi="Arial" w:cs="Arial"/>
          <w:color w:val="000000"/>
          <w:sz w:val="24"/>
          <w:szCs w:val="24"/>
        </w:rPr>
        <w:t xml:space="preserve">September </w:t>
      </w:r>
      <w:r w:rsidR="00C06BD3">
        <w:rPr>
          <w:rFonts w:ascii="Arial" w:hAnsi="Arial" w:cs="Arial"/>
          <w:color w:val="000000"/>
          <w:sz w:val="24"/>
          <w:szCs w:val="24"/>
        </w:rPr>
        <w:t>2023)</w:t>
      </w:r>
      <w:r w:rsidR="0066461F">
        <w:rPr>
          <w:rFonts w:ascii="Arial" w:hAnsi="Arial" w:cs="Arial"/>
          <w:color w:val="000000"/>
          <w:sz w:val="24"/>
          <w:szCs w:val="24"/>
        </w:rPr>
        <w:t>,</w:t>
      </w:r>
      <w:r w:rsidRPr="00F6376D">
        <w:rPr>
          <w:rFonts w:ascii="Arial" w:hAnsi="Arial" w:cs="Arial"/>
          <w:color w:val="000000"/>
          <w:sz w:val="24"/>
          <w:szCs w:val="24"/>
        </w:rPr>
        <w:t xml:space="preserve"> </w:t>
      </w:r>
      <w:r w:rsidR="00E90B8A">
        <w:rPr>
          <w:rFonts w:ascii="Arial" w:hAnsi="Arial" w:cs="Arial"/>
          <w:color w:val="000000"/>
          <w:sz w:val="24"/>
          <w:szCs w:val="24"/>
        </w:rPr>
        <w:t xml:space="preserve">it is proposed that </w:t>
      </w:r>
      <w:r w:rsidRPr="00F6376D">
        <w:rPr>
          <w:rFonts w:ascii="Arial" w:hAnsi="Arial" w:cs="Arial"/>
          <w:color w:val="000000"/>
          <w:sz w:val="24"/>
          <w:szCs w:val="24"/>
        </w:rPr>
        <w:t>warm</w:t>
      </w:r>
      <w:r w:rsidR="0066461F">
        <w:rPr>
          <w:rFonts w:ascii="Arial" w:hAnsi="Arial" w:cs="Arial"/>
          <w:color w:val="000000"/>
          <w:sz w:val="24"/>
          <w:szCs w:val="24"/>
        </w:rPr>
        <w:t>-</w:t>
      </w:r>
      <w:r w:rsidRPr="00F6376D">
        <w:rPr>
          <w:rFonts w:ascii="Arial" w:hAnsi="Arial" w:cs="Arial"/>
          <w:color w:val="000000"/>
          <w:sz w:val="24"/>
          <w:szCs w:val="24"/>
        </w:rPr>
        <w:t xml:space="preserve">up communications and engagement by local authorities, backed by the national pre-implementation campaign </w:t>
      </w:r>
      <w:r w:rsidR="00E90B8A">
        <w:rPr>
          <w:rFonts w:ascii="Arial" w:hAnsi="Arial" w:cs="Arial"/>
          <w:color w:val="000000"/>
          <w:sz w:val="24"/>
          <w:szCs w:val="24"/>
        </w:rPr>
        <w:t>will</w:t>
      </w:r>
      <w:r w:rsidRPr="00F6376D">
        <w:rPr>
          <w:rFonts w:ascii="Arial" w:hAnsi="Arial" w:cs="Arial"/>
          <w:color w:val="000000"/>
          <w:sz w:val="24"/>
          <w:szCs w:val="24"/>
        </w:rPr>
        <w:t xml:space="preserve"> begin before the legislation is in place. This will lead into more detailed engagement on draft speed limit maps and the formal consultation process for making speed limit orders</w:t>
      </w:r>
      <w:r w:rsidR="00610094">
        <w:rPr>
          <w:rFonts w:ascii="Arial" w:hAnsi="Arial" w:cs="Arial"/>
          <w:color w:val="000000"/>
          <w:sz w:val="24"/>
          <w:szCs w:val="24"/>
        </w:rPr>
        <w:t>.</w:t>
      </w:r>
      <w:r w:rsidRPr="00F6376D">
        <w:rPr>
          <w:rFonts w:ascii="Arial" w:hAnsi="Arial" w:cs="Arial"/>
          <w:color w:val="000000"/>
          <w:sz w:val="24"/>
          <w:szCs w:val="24"/>
        </w:rPr>
        <w:t xml:space="preserve"> </w:t>
      </w:r>
      <w:r w:rsidR="00610094">
        <w:rPr>
          <w:rFonts w:ascii="Arial" w:hAnsi="Arial" w:cs="Arial"/>
          <w:color w:val="000000"/>
          <w:sz w:val="24"/>
          <w:szCs w:val="24"/>
        </w:rPr>
        <w:t>L</w:t>
      </w:r>
      <w:r w:rsidRPr="00F6376D">
        <w:rPr>
          <w:rFonts w:ascii="Arial" w:hAnsi="Arial" w:cs="Arial"/>
          <w:color w:val="000000"/>
          <w:sz w:val="24"/>
          <w:szCs w:val="24"/>
        </w:rPr>
        <w:t xml:space="preserve">ocal authorities will also engage with </w:t>
      </w:r>
      <w:r w:rsidR="00D27C65">
        <w:rPr>
          <w:rFonts w:ascii="Arial" w:hAnsi="Arial" w:cs="Arial"/>
          <w:color w:val="000000"/>
          <w:sz w:val="24"/>
          <w:szCs w:val="24"/>
        </w:rPr>
        <w:t xml:space="preserve">stakeholders </w:t>
      </w:r>
      <w:r w:rsidRPr="00F6376D">
        <w:rPr>
          <w:rFonts w:ascii="Arial" w:hAnsi="Arial" w:cs="Arial"/>
          <w:color w:val="000000"/>
          <w:sz w:val="24"/>
          <w:szCs w:val="24"/>
        </w:rPr>
        <w:t xml:space="preserve">regarding exceptions </w:t>
      </w:r>
      <w:r w:rsidR="00D27C65">
        <w:rPr>
          <w:rFonts w:ascii="Arial" w:hAnsi="Arial" w:cs="Arial"/>
          <w:color w:val="000000"/>
          <w:sz w:val="24"/>
          <w:szCs w:val="24"/>
        </w:rPr>
        <w:t xml:space="preserve">to </w:t>
      </w:r>
      <w:r w:rsidRPr="00F6376D">
        <w:rPr>
          <w:rFonts w:ascii="Arial" w:hAnsi="Arial" w:cs="Arial"/>
          <w:color w:val="000000"/>
          <w:sz w:val="24"/>
          <w:szCs w:val="24"/>
        </w:rPr>
        <w:t>the default 20mph speed limit.</w:t>
      </w:r>
      <w:r w:rsidRPr="00E234FC">
        <w:rPr>
          <w:rFonts w:ascii="Arial" w:hAnsi="Arial" w:cs="Arial"/>
          <w:color w:val="000000"/>
          <w:sz w:val="24"/>
          <w:szCs w:val="24"/>
        </w:rPr>
        <w:t xml:space="preserve">  </w:t>
      </w:r>
    </w:p>
    <w:p w14:paraId="0686A705" w14:textId="5A69F4F6" w:rsidR="001421DF" w:rsidRDefault="001421DF" w:rsidP="00BC2BF1">
      <w:pPr>
        <w:autoSpaceDE w:val="0"/>
        <w:autoSpaceDN w:val="0"/>
        <w:adjustRightInd w:val="0"/>
        <w:spacing w:before="0" w:after="0"/>
        <w:rPr>
          <w:rFonts w:ascii="Arial" w:hAnsi="Arial" w:cs="Arial"/>
          <w:color w:val="000000"/>
          <w:sz w:val="24"/>
          <w:szCs w:val="24"/>
        </w:rPr>
      </w:pPr>
    </w:p>
    <w:p w14:paraId="19E60C01" w14:textId="207B7D0B" w:rsidR="0002683D" w:rsidRDefault="007A7F92" w:rsidP="00BC2BF1">
      <w:p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A</w:t>
      </w:r>
      <w:r w:rsidR="0002683D">
        <w:rPr>
          <w:rFonts w:ascii="Arial" w:hAnsi="Arial" w:cs="Arial"/>
          <w:color w:val="000000"/>
          <w:sz w:val="24"/>
          <w:szCs w:val="24"/>
        </w:rPr>
        <w:t>n overview of the consultation done to date</w:t>
      </w:r>
      <w:r>
        <w:rPr>
          <w:rFonts w:ascii="Arial" w:hAnsi="Arial" w:cs="Arial"/>
          <w:color w:val="000000"/>
          <w:sz w:val="24"/>
          <w:szCs w:val="24"/>
        </w:rPr>
        <w:t xml:space="preserve"> is set out in the sections that follow</w:t>
      </w:r>
      <w:r w:rsidR="0002683D">
        <w:rPr>
          <w:rFonts w:ascii="Arial" w:hAnsi="Arial" w:cs="Arial"/>
          <w:color w:val="000000"/>
          <w:sz w:val="24"/>
          <w:szCs w:val="24"/>
        </w:rPr>
        <w:t xml:space="preserve">. </w:t>
      </w:r>
    </w:p>
    <w:p w14:paraId="68435517" w14:textId="77777777" w:rsidR="00AF221D" w:rsidRPr="005B1205" w:rsidRDefault="00AF221D" w:rsidP="00BC2BF1">
      <w:pPr>
        <w:autoSpaceDE w:val="0"/>
        <w:autoSpaceDN w:val="0"/>
        <w:adjustRightInd w:val="0"/>
        <w:spacing w:before="0" w:after="0"/>
        <w:rPr>
          <w:rFonts w:ascii="Arial" w:hAnsi="Arial"/>
          <w:color w:val="000000"/>
          <w:sz w:val="24"/>
        </w:rPr>
      </w:pPr>
    </w:p>
    <w:p w14:paraId="4B155C3E" w14:textId="2F8B0406" w:rsidR="00AF221D" w:rsidRPr="00F6376D" w:rsidRDefault="00F34C27" w:rsidP="00BC2BF1">
      <w:pPr>
        <w:autoSpaceDE w:val="0"/>
        <w:autoSpaceDN w:val="0"/>
        <w:adjustRightInd w:val="0"/>
        <w:spacing w:before="0" w:after="0"/>
        <w:rPr>
          <w:rFonts w:ascii="Arial" w:hAnsi="Arial" w:cs="Arial"/>
          <w:i/>
          <w:iCs/>
          <w:color w:val="000000"/>
          <w:sz w:val="24"/>
          <w:szCs w:val="24"/>
        </w:rPr>
      </w:pPr>
      <w:r w:rsidRPr="00F6376D">
        <w:rPr>
          <w:rFonts w:ascii="Arial" w:hAnsi="Arial" w:cs="Arial"/>
          <w:i/>
          <w:iCs/>
          <w:color w:val="000000"/>
          <w:sz w:val="24"/>
          <w:szCs w:val="24"/>
        </w:rPr>
        <w:t xml:space="preserve">Traffic Orders and 20mph Public Attitudes Survey </w:t>
      </w:r>
    </w:p>
    <w:p w14:paraId="6100A720" w14:textId="77777777" w:rsidR="00AF221D" w:rsidRDefault="00AF221D" w:rsidP="00BC2BF1">
      <w:pPr>
        <w:autoSpaceDE w:val="0"/>
        <w:autoSpaceDN w:val="0"/>
        <w:adjustRightInd w:val="0"/>
        <w:spacing w:before="0" w:after="0"/>
        <w:rPr>
          <w:rFonts w:ascii="Arial" w:hAnsi="Arial" w:cs="Arial"/>
          <w:color w:val="000000"/>
          <w:sz w:val="24"/>
          <w:szCs w:val="24"/>
        </w:rPr>
      </w:pPr>
    </w:p>
    <w:p w14:paraId="2EE32ED1" w14:textId="0C7ABAB3" w:rsidR="00F34C27" w:rsidRDefault="00C21F94" w:rsidP="00BC2BF1">
      <w:p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In </w:t>
      </w:r>
      <w:r w:rsidR="003101AC">
        <w:rPr>
          <w:rFonts w:ascii="Arial" w:hAnsi="Arial" w:cs="Arial"/>
          <w:color w:val="000000"/>
          <w:sz w:val="24"/>
          <w:szCs w:val="24"/>
        </w:rPr>
        <w:t>November 2</w:t>
      </w:r>
      <w:r>
        <w:rPr>
          <w:rFonts w:ascii="Arial" w:hAnsi="Arial" w:cs="Arial"/>
          <w:color w:val="000000"/>
          <w:sz w:val="24"/>
          <w:szCs w:val="24"/>
        </w:rPr>
        <w:t xml:space="preserve">020 the Welsh Government </w:t>
      </w:r>
      <w:r w:rsidR="003101AC">
        <w:rPr>
          <w:rFonts w:ascii="Arial" w:hAnsi="Arial" w:cs="Arial"/>
          <w:color w:val="000000"/>
          <w:sz w:val="24"/>
          <w:szCs w:val="24"/>
        </w:rPr>
        <w:t xml:space="preserve">carried out a survey </w:t>
      </w:r>
      <w:r w:rsidR="002815F1">
        <w:rPr>
          <w:rFonts w:ascii="Arial" w:hAnsi="Arial" w:cs="Arial"/>
          <w:color w:val="000000"/>
          <w:sz w:val="24"/>
          <w:szCs w:val="24"/>
        </w:rPr>
        <w:t xml:space="preserve">to assess public attitudes towards introducing a 20mph default speed on restricted roads in Wales. The survey </w:t>
      </w:r>
      <w:r w:rsidR="009C3FFA">
        <w:rPr>
          <w:rFonts w:ascii="Arial" w:hAnsi="Arial" w:cs="Arial"/>
          <w:color w:val="000000"/>
          <w:sz w:val="24"/>
          <w:szCs w:val="24"/>
        </w:rPr>
        <w:t xml:space="preserve">was conducted with a </w:t>
      </w:r>
      <w:r w:rsidR="003101AC">
        <w:rPr>
          <w:rFonts w:ascii="Arial" w:hAnsi="Arial" w:cs="Arial"/>
          <w:color w:val="000000"/>
          <w:sz w:val="24"/>
          <w:szCs w:val="24"/>
        </w:rPr>
        <w:t xml:space="preserve">sample of 1002 </w:t>
      </w:r>
      <w:r w:rsidR="00971451">
        <w:rPr>
          <w:rFonts w:ascii="Arial" w:hAnsi="Arial" w:cs="Arial"/>
          <w:color w:val="000000"/>
          <w:sz w:val="24"/>
          <w:szCs w:val="24"/>
        </w:rPr>
        <w:t>adults</w:t>
      </w:r>
      <w:r w:rsidR="003101AC">
        <w:rPr>
          <w:rFonts w:ascii="Arial" w:hAnsi="Arial" w:cs="Arial"/>
          <w:color w:val="000000"/>
          <w:sz w:val="24"/>
          <w:szCs w:val="24"/>
        </w:rPr>
        <w:t xml:space="preserve"> aged 16 and over </w:t>
      </w:r>
      <w:r w:rsidR="00242270">
        <w:rPr>
          <w:rFonts w:ascii="Arial" w:hAnsi="Arial" w:cs="Arial"/>
          <w:color w:val="000000"/>
          <w:sz w:val="24"/>
          <w:szCs w:val="24"/>
        </w:rPr>
        <w:t>reflecting the Welsh population in terms</w:t>
      </w:r>
      <w:r w:rsidR="00366250">
        <w:rPr>
          <w:rFonts w:ascii="Arial" w:hAnsi="Arial" w:cs="Arial"/>
          <w:color w:val="000000"/>
          <w:sz w:val="24"/>
          <w:szCs w:val="24"/>
        </w:rPr>
        <w:t xml:space="preserve"> of key</w:t>
      </w:r>
      <w:r w:rsidR="000C0990">
        <w:rPr>
          <w:rFonts w:ascii="Arial" w:hAnsi="Arial" w:cs="Arial"/>
          <w:color w:val="000000"/>
          <w:sz w:val="24"/>
          <w:szCs w:val="24"/>
        </w:rPr>
        <w:t xml:space="preserve"> demographic characteristics</w:t>
      </w:r>
      <w:r w:rsidR="009C3FFA">
        <w:rPr>
          <w:rFonts w:ascii="Arial" w:hAnsi="Arial" w:cs="Arial"/>
          <w:color w:val="000000"/>
          <w:sz w:val="24"/>
          <w:szCs w:val="24"/>
        </w:rPr>
        <w:t xml:space="preserve">. </w:t>
      </w:r>
      <w:r w:rsidR="00B81E60">
        <w:rPr>
          <w:rFonts w:ascii="Arial" w:hAnsi="Arial" w:cs="Arial"/>
          <w:color w:val="000000"/>
          <w:sz w:val="24"/>
          <w:szCs w:val="24"/>
        </w:rPr>
        <w:t>The results from the survey are outlined below</w:t>
      </w:r>
      <w:r w:rsidR="00194C55">
        <w:rPr>
          <w:rStyle w:val="FootnoteReference"/>
          <w:rFonts w:ascii="Arial" w:hAnsi="Arial" w:cs="Arial"/>
          <w:color w:val="000000"/>
          <w:sz w:val="24"/>
          <w:szCs w:val="24"/>
        </w:rPr>
        <w:footnoteReference w:id="42"/>
      </w:r>
      <w:r w:rsidR="00B81E60">
        <w:rPr>
          <w:rFonts w:ascii="Arial" w:hAnsi="Arial" w:cs="Arial"/>
          <w:color w:val="000000"/>
          <w:sz w:val="24"/>
          <w:szCs w:val="24"/>
        </w:rPr>
        <w:t>.</w:t>
      </w:r>
    </w:p>
    <w:p w14:paraId="64E84CD6" w14:textId="77777777" w:rsidR="00B81E60" w:rsidRDefault="00B81E60" w:rsidP="00BC2BF1">
      <w:pPr>
        <w:autoSpaceDE w:val="0"/>
        <w:autoSpaceDN w:val="0"/>
        <w:adjustRightInd w:val="0"/>
        <w:spacing w:before="0" w:after="0"/>
        <w:rPr>
          <w:rFonts w:ascii="Arial" w:hAnsi="Arial" w:cs="Arial"/>
          <w:color w:val="000000"/>
          <w:sz w:val="24"/>
          <w:szCs w:val="24"/>
        </w:rPr>
      </w:pPr>
    </w:p>
    <w:p w14:paraId="312CFB33" w14:textId="5FCE9AE4" w:rsidR="00F34C27" w:rsidRDefault="00C22B15" w:rsidP="00C22B15">
      <w:pPr>
        <w:pStyle w:val="ListParagraph"/>
        <w:numPr>
          <w:ilvl w:val="0"/>
          <w:numId w:val="39"/>
        </w:numPr>
        <w:autoSpaceDE w:val="0"/>
        <w:autoSpaceDN w:val="0"/>
        <w:adjustRightInd w:val="0"/>
        <w:spacing w:before="0" w:after="0"/>
        <w:rPr>
          <w:rFonts w:ascii="Arial" w:hAnsi="Arial" w:cs="Arial"/>
          <w:color w:val="000000"/>
          <w:sz w:val="24"/>
          <w:szCs w:val="24"/>
        </w:rPr>
      </w:pPr>
      <w:r w:rsidRPr="00F6376D">
        <w:rPr>
          <w:rFonts w:ascii="Arial" w:hAnsi="Arial" w:cs="Arial"/>
          <w:color w:val="000000"/>
          <w:sz w:val="24"/>
          <w:szCs w:val="24"/>
        </w:rPr>
        <w:t xml:space="preserve">Around three in ten Welsh adults </w:t>
      </w:r>
      <w:r w:rsidR="00F56ACA">
        <w:rPr>
          <w:rFonts w:ascii="Arial" w:hAnsi="Arial" w:cs="Arial"/>
          <w:color w:val="000000"/>
          <w:sz w:val="24"/>
          <w:szCs w:val="24"/>
        </w:rPr>
        <w:t xml:space="preserve">who responded to the survey </w:t>
      </w:r>
      <w:r w:rsidRPr="00F6376D">
        <w:rPr>
          <w:rFonts w:ascii="Arial" w:hAnsi="Arial" w:cs="Arial"/>
          <w:color w:val="000000"/>
          <w:sz w:val="24"/>
          <w:szCs w:val="24"/>
        </w:rPr>
        <w:t>(31%) had spontaneous concerns about local roads and road safety and getting about where they lived. This rose to almost four in ten (38%) of those</w:t>
      </w:r>
      <w:r w:rsidR="00294897">
        <w:rPr>
          <w:rFonts w:ascii="Arial" w:hAnsi="Arial" w:cs="Arial"/>
          <w:color w:val="000000"/>
          <w:sz w:val="24"/>
          <w:szCs w:val="24"/>
        </w:rPr>
        <w:t xml:space="preserve"> responding</w:t>
      </w:r>
      <w:r w:rsidRPr="00F6376D">
        <w:rPr>
          <w:rFonts w:ascii="Arial" w:hAnsi="Arial" w:cs="Arial"/>
          <w:color w:val="000000"/>
          <w:sz w:val="24"/>
          <w:szCs w:val="24"/>
        </w:rPr>
        <w:t xml:space="preserve"> with a long-term limiting illness, health problem or </w:t>
      </w:r>
      <w:r w:rsidR="009E6080">
        <w:rPr>
          <w:rFonts w:ascii="Arial" w:hAnsi="Arial" w:cs="Arial"/>
          <w:color w:val="000000"/>
          <w:sz w:val="24"/>
          <w:szCs w:val="24"/>
        </w:rPr>
        <w:t>impairment</w:t>
      </w:r>
      <w:r>
        <w:rPr>
          <w:rFonts w:ascii="Arial" w:hAnsi="Arial" w:cs="Arial"/>
          <w:color w:val="000000"/>
          <w:sz w:val="24"/>
          <w:szCs w:val="24"/>
        </w:rPr>
        <w:t xml:space="preserve">. Of those who had concerns about their local </w:t>
      </w:r>
      <w:r w:rsidR="00686C73">
        <w:rPr>
          <w:rFonts w:ascii="Arial" w:hAnsi="Arial" w:cs="Arial"/>
          <w:color w:val="000000"/>
          <w:sz w:val="24"/>
          <w:szCs w:val="24"/>
        </w:rPr>
        <w:t>roads</w:t>
      </w:r>
      <w:r>
        <w:rPr>
          <w:rFonts w:ascii="Arial" w:hAnsi="Arial" w:cs="Arial"/>
          <w:color w:val="000000"/>
          <w:sz w:val="24"/>
          <w:szCs w:val="24"/>
        </w:rPr>
        <w:t>, 16% st</w:t>
      </w:r>
      <w:r w:rsidR="00686C73">
        <w:rPr>
          <w:rFonts w:ascii="Arial" w:hAnsi="Arial" w:cs="Arial"/>
          <w:color w:val="000000"/>
          <w:sz w:val="24"/>
          <w:szCs w:val="24"/>
        </w:rPr>
        <w:t xml:space="preserve">ated they had a concern with speeding traffic. </w:t>
      </w:r>
    </w:p>
    <w:p w14:paraId="4DD2F959" w14:textId="77777777" w:rsidR="00AB2ECA" w:rsidRPr="00F6376D" w:rsidRDefault="00AB2ECA" w:rsidP="00C22B15">
      <w:pPr>
        <w:pStyle w:val="ListParagraph"/>
        <w:numPr>
          <w:ilvl w:val="0"/>
          <w:numId w:val="39"/>
        </w:numPr>
        <w:autoSpaceDE w:val="0"/>
        <w:autoSpaceDN w:val="0"/>
        <w:adjustRightInd w:val="0"/>
        <w:spacing w:before="0" w:after="0"/>
        <w:rPr>
          <w:rFonts w:ascii="Arial" w:hAnsi="Arial" w:cs="Arial"/>
          <w:color w:val="000000"/>
          <w:sz w:val="24"/>
          <w:szCs w:val="24"/>
        </w:rPr>
      </w:pPr>
      <w:r w:rsidRPr="00F6376D">
        <w:rPr>
          <w:rFonts w:ascii="Arial" w:hAnsi="Arial" w:cs="Arial"/>
          <w:color w:val="000000"/>
          <w:sz w:val="24"/>
          <w:szCs w:val="24"/>
        </w:rPr>
        <w:t xml:space="preserve">Almost seven in ten Welsh adults (68%) were very or fairly concerned about cars or other vehicles driving too fast generally (rising to 73% of those with children aged under 16 in their household) </w:t>
      </w:r>
    </w:p>
    <w:p w14:paraId="0501A262" w14:textId="14538570" w:rsidR="00AB2ECA" w:rsidRDefault="00AB2ECA" w:rsidP="00C22B15">
      <w:pPr>
        <w:pStyle w:val="ListParagraph"/>
        <w:numPr>
          <w:ilvl w:val="0"/>
          <w:numId w:val="39"/>
        </w:numPr>
        <w:autoSpaceDE w:val="0"/>
        <w:autoSpaceDN w:val="0"/>
        <w:adjustRightInd w:val="0"/>
        <w:spacing w:before="0" w:after="0"/>
        <w:rPr>
          <w:rFonts w:ascii="Arial" w:hAnsi="Arial" w:cs="Arial"/>
          <w:color w:val="000000"/>
          <w:sz w:val="24"/>
          <w:szCs w:val="24"/>
        </w:rPr>
      </w:pPr>
      <w:r w:rsidRPr="00F6376D">
        <w:rPr>
          <w:rFonts w:ascii="Arial" w:hAnsi="Arial" w:cs="Arial"/>
          <w:color w:val="000000"/>
          <w:sz w:val="24"/>
          <w:szCs w:val="24"/>
        </w:rPr>
        <w:t>Over six in ten</w:t>
      </w:r>
      <w:r w:rsidR="006B281A">
        <w:rPr>
          <w:rFonts w:ascii="Arial" w:hAnsi="Arial" w:cs="Arial"/>
          <w:color w:val="000000"/>
          <w:sz w:val="24"/>
          <w:szCs w:val="24"/>
        </w:rPr>
        <w:t xml:space="preserve"> respondents</w:t>
      </w:r>
      <w:r w:rsidRPr="00F6376D">
        <w:rPr>
          <w:rFonts w:ascii="Arial" w:hAnsi="Arial" w:cs="Arial"/>
          <w:color w:val="000000"/>
          <w:sz w:val="24"/>
          <w:szCs w:val="24"/>
        </w:rPr>
        <w:t xml:space="preserve"> (64%) were very / fairly concerned about cars or other vehicles driving too fast near schools (rising to 72% of those with children in their household)</w:t>
      </w:r>
    </w:p>
    <w:p w14:paraId="0B5AF351" w14:textId="26C8ECFF" w:rsidR="00CE0A00" w:rsidRDefault="00CE0A00" w:rsidP="00C22B15">
      <w:pPr>
        <w:pStyle w:val="ListParagraph"/>
        <w:numPr>
          <w:ilvl w:val="0"/>
          <w:numId w:val="39"/>
        </w:numPr>
        <w:autoSpaceDE w:val="0"/>
        <w:autoSpaceDN w:val="0"/>
        <w:adjustRightInd w:val="0"/>
        <w:spacing w:before="0" w:after="0"/>
        <w:rPr>
          <w:rFonts w:ascii="Arial" w:hAnsi="Arial" w:cs="Arial"/>
          <w:color w:val="000000"/>
          <w:sz w:val="24"/>
          <w:szCs w:val="24"/>
        </w:rPr>
      </w:pPr>
      <w:r w:rsidRPr="00F6376D">
        <w:rPr>
          <w:rFonts w:ascii="Arial" w:hAnsi="Arial" w:cs="Arial"/>
          <w:color w:val="000000"/>
          <w:sz w:val="24"/>
          <w:szCs w:val="24"/>
        </w:rPr>
        <w:t>Almost half o</w:t>
      </w:r>
      <w:r w:rsidR="00277D2A">
        <w:rPr>
          <w:rFonts w:ascii="Arial" w:hAnsi="Arial" w:cs="Arial"/>
          <w:color w:val="000000"/>
          <w:sz w:val="24"/>
          <w:szCs w:val="24"/>
        </w:rPr>
        <w:t>f respondents</w:t>
      </w:r>
      <w:r w:rsidR="00B95D82">
        <w:rPr>
          <w:rFonts w:ascii="Arial" w:hAnsi="Arial" w:cs="Arial"/>
          <w:color w:val="000000"/>
          <w:sz w:val="24"/>
          <w:szCs w:val="24"/>
        </w:rPr>
        <w:t xml:space="preserve"> o</w:t>
      </w:r>
      <w:r w:rsidRPr="00F6376D">
        <w:rPr>
          <w:rFonts w:ascii="Arial" w:hAnsi="Arial" w:cs="Arial"/>
          <w:color w:val="000000"/>
          <w:sz w:val="24"/>
          <w:szCs w:val="24"/>
        </w:rPr>
        <w:t>verall (49%) were very / fairly concerned that roads were not safe for cyclists (rising to 67% of those who cycle regularly for local journeys).</w:t>
      </w:r>
    </w:p>
    <w:p w14:paraId="243F0DC5" w14:textId="5166A942" w:rsidR="003E3AB4" w:rsidRDefault="003E3AB4" w:rsidP="00C22B15">
      <w:pPr>
        <w:pStyle w:val="ListParagraph"/>
        <w:numPr>
          <w:ilvl w:val="0"/>
          <w:numId w:val="39"/>
        </w:numPr>
        <w:autoSpaceDE w:val="0"/>
        <w:autoSpaceDN w:val="0"/>
        <w:adjustRightInd w:val="0"/>
        <w:spacing w:before="0" w:after="0"/>
        <w:rPr>
          <w:rFonts w:ascii="Arial" w:hAnsi="Arial" w:cs="Arial"/>
          <w:color w:val="000000"/>
          <w:sz w:val="24"/>
          <w:szCs w:val="24"/>
        </w:rPr>
      </w:pPr>
      <w:r w:rsidRPr="00F6376D">
        <w:rPr>
          <w:rFonts w:ascii="Arial" w:hAnsi="Arial" w:cs="Arial"/>
          <w:color w:val="000000"/>
          <w:sz w:val="24"/>
          <w:szCs w:val="24"/>
        </w:rPr>
        <w:t xml:space="preserve">Most adults </w:t>
      </w:r>
      <w:r w:rsidR="00B95D82">
        <w:rPr>
          <w:rFonts w:ascii="Arial" w:hAnsi="Arial" w:cs="Arial"/>
          <w:color w:val="000000"/>
          <w:sz w:val="24"/>
          <w:szCs w:val="24"/>
        </w:rPr>
        <w:t>who respo</w:t>
      </w:r>
      <w:r w:rsidR="0044434E">
        <w:rPr>
          <w:rFonts w:ascii="Arial" w:hAnsi="Arial" w:cs="Arial"/>
          <w:color w:val="000000"/>
          <w:sz w:val="24"/>
          <w:szCs w:val="24"/>
        </w:rPr>
        <w:t xml:space="preserve">nded to the survey </w:t>
      </w:r>
      <w:r w:rsidRPr="00F6376D">
        <w:rPr>
          <w:rFonts w:ascii="Arial" w:hAnsi="Arial" w:cs="Arial"/>
          <w:color w:val="000000"/>
          <w:sz w:val="24"/>
          <w:szCs w:val="24"/>
        </w:rPr>
        <w:t xml:space="preserve">(61%) were content with the current speed limit for their street, while around a third (34%) were not. The proportion </w:t>
      </w:r>
      <w:r w:rsidR="006346DB">
        <w:rPr>
          <w:rFonts w:ascii="Arial" w:hAnsi="Arial" w:cs="Arial"/>
          <w:color w:val="000000"/>
          <w:sz w:val="24"/>
          <w:szCs w:val="24"/>
        </w:rPr>
        <w:t xml:space="preserve">of respondents </w:t>
      </w:r>
      <w:r w:rsidRPr="00F6376D">
        <w:rPr>
          <w:rFonts w:ascii="Arial" w:hAnsi="Arial" w:cs="Arial"/>
          <w:color w:val="000000"/>
          <w:sz w:val="24"/>
          <w:szCs w:val="24"/>
        </w:rPr>
        <w:t>saying that they did not feel their street had the right speed limit rose to 44% where the current speed limit was 30 mph, and fell to 14% where the current speed limit was 20 mph. When those</w:t>
      </w:r>
      <w:r w:rsidR="00963B51">
        <w:rPr>
          <w:rFonts w:ascii="Arial" w:hAnsi="Arial" w:cs="Arial"/>
          <w:color w:val="000000"/>
          <w:sz w:val="24"/>
          <w:szCs w:val="24"/>
        </w:rPr>
        <w:t xml:space="preserve"> respondents</w:t>
      </w:r>
      <w:r w:rsidRPr="00F6376D">
        <w:rPr>
          <w:rFonts w:ascii="Arial" w:hAnsi="Arial" w:cs="Arial"/>
          <w:color w:val="000000"/>
          <w:sz w:val="24"/>
          <w:szCs w:val="24"/>
        </w:rPr>
        <w:t xml:space="preserve"> who did not feel their street had the right speed limit were asked what they would like it to be, over nine in ten of those who would like to see a change (92%) spontaneously suggested 20 mph or lower.</w:t>
      </w:r>
    </w:p>
    <w:p w14:paraId="43F53ECD" w14:textId="0CAB5809" w:rsidR="00734039" w:rsidRDefault="00734039" w:rsidP="00C22B15">
      <w:pPr>
        <w:pStyle w:val="ListParagraph"/>
        <w:numPr>
          <w:ilvl w:val="0"/>
          <w:numId w:val="39"/>
        </w:numPr>
        <w:autoSpaceDE w:val="0"/>
        <w:autoSpaceDN w:val="0"/>
        <w:adjustRightInd w:val="0"/>
        <w:spacing w:before="0" w:after="0"/>
        <w:rPr>
          <w:rFonts w:ascii="Arial" w:hAnsi="Arial" w:cs="Arial"/>
          <w:color w:val="000000"/>
          <w:sz w:val="24"/>
          <w:szCs w:val="24"/>
        </w:rPr>
      </w:pPr>
      <w:r w:rsidRPr="00F6376D">
        <w:rPr>
          <w:rFonts w:ascii="Arial" w:hAnsi="Arial" w:cs="Arial"/>
          <w:color w:val="000000"/>
          <w:sz w:val="24"/>
          <w:szCs w:val="24"/>
        </w:rPr>
        <w:t xml:space="preserve">80% of Welsh adults </w:t>
      </w:r>
      <w:r w:rsidR="00A64988">
        <w:rPr>
          <w:rFonts w:ascii="Arial" w:hAnsi="Arial" w:cs="Arial"/>
          <w:color w:val="000000"/>
          <w:sz w:val="24"/>
          <w:szCs w:val="24"/>
        </w:rPr>
        <w:t xml:space="preserve">who responded to the survey </w:t>
      </w:r>
      <w:r w:rsidRPr="00F6376D">
        <w:rPr>
          <w:rFonts w:ascii="Arial" w:hAnsi="Arial" w:cs="Arial"/>
          <w:color w:val="000000"/>
          <w:sz w:val="24"/>
          <w:szCs w:val="24"/>
        </w:rPr>
        <w:t xml:space="preserve">said they were in favour of the </w:t>
      </w:r>
      <w:r w:rsidR="004C4352">
        <w:rPr>
          <w:rFonts w:ascii="Arial" w:hAnsi="Arial" w:cs="Arial"/>
          <w:color w:val="000000"/>
          <w:sz w:val="24"/>
          <w:szCs w:val="24"/>
        </w:rPr>
        <w:t xml:space="preserve">proposal to reduce the speed limit from 30mph to 20mph </w:t>
      </w:r>
      <w:r w:rsidR="00037349">
        <w:rPr>
          <w:rFonts w:ascii="Arial" w:hAnsi="Arial" w:cs="Arial"/>
          <w:color w:val="000000"/>
          <w:sz w:val="24"/>
          <w:szCs w:val="24"/>
        </w:rPr>
        <w:t>in residential communities across Wales. O</w:t>
      </w:r>
      <w:r w:rsidRPr="00F6376D">
        <w:rPr>
          <w:rFonts w:ascii="Arial" w:hAnsi="Arial" w:cs="Arial"/>
          <w:color w:val="000000"/>
          <w:sz w:val="24"/>
          <w:szCs w:val="24"/>
        </w:rPr>
        <w:t>ver half (54%)</w:t>
      </w:r>
      <w:r w:rsidR="007149E7">
        <w:rPr>
          <w:rFonts w:ascii="Arial" w:hAnsi="Arial" w:cs="Arial"/>
          <w:color w:val="000000"/>
          <w:sz w:val="24"/>
          <w:szCs w:val="24"/>
        </w:rPr>
        <w:t xml:space="preserve"> were</w:t>
      </w:r>
      <w:r w:rsidRPr="00F6376D">
        <w:rPr>
          <w:rFonts w:ascii="Arial" w:hAnsi="Arial" w:cs="Arial"/>
          <w:color w:val="000000"/>
          <w:sz w:val="24"/>
          <w:szCs w:val="24"/>
        </w:rPr>
        <w:t xml:space="preserve"> strongly in favour</w:t>
      </w:r>
      <w:r w:rsidR="007149E7">
        <w:rPr>
          <w:rFonts w:ascii="Arial" w:hAnsi="Arial" w:cs="Arial"/>
          <w:color w:val="000000"/>
          <w:sz w:val="24"/>
          <w:szCs w:val="24"/>
        </w:rPr>
        <w:t xml:space="preserve"> and 17% </w:t>
      </w:r>
      <w:r w:rsidRPr="00F6376D">
        <w:rPr>
          <w:rFonts w:ascii="Arial" w:hAnsi="Arial" w:cs="Arial"/>
          <w:color w:val="000000"/>
          <w:sz w:val="24"/>
          <w:szCs w:val="24"/>
        </w:rPr>
        <w:t>were against the proposal.</w:t>
      </w:r>
    </w:p>
    <w:p w14:paraId="0FDB9705" w14:textId="4D2535E2" w:rsidR="00B61045" w:rsidRDefault="00950C0F"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Reasons given by those </w:t>
      </w:r>
      <w:r w:rsidR="00361291">
        <w:rPr>
          <w:rFonts w:ascii="Arial" w:hAnsi="Arial" w:cs="Arial"/>
          <w:color w:val="000000"/>
          <w:sz w:val="24"/>
          <w:szCs w:val="24"/>
        </w:rPr>
        <w:t xml:space="preserve">respondents </w:t>
      </w:r>
      <w:r>
        <w:rPr>
          <w:rFonts w:ascii="Arial" w:hAnsi="Arial" w:cs="Arial"/>
          <w:color w:val="000000"/>
          <w:sz w:val="24"/>
          <w:szCs w:val="24"/>
        </w:rPr>
        <w:t>who were against the reduction in speed limit to 20mph include considering 20mph to be too slow (18%)</w:t>
      </w:r>
      <w:r w:rsidR="00910DA2">
        <w:rPr>
          <w:rFonts w:ascii="Arial" w:hAnsi="Arial" w:cs="Arial"/>
          <w:color w:val="000000"/>
          <w:sz w:val="24"/>
          <w:szCs w:val="24"/>
        </w:rPr>
        <w:t xml:space="preserve">, it would cause congestion (15%), it was only necessary in certain areas (17%) and there was no need for the reduction (17%). </w:t>
      </w:r>
    </w:p>
    <w:p w14:paraId="618893F1" w14:textId="6F8D36D5" w:rsidR="00320FEF" w:rsidRDefault="00320FEF"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For rea</w:t>
      </w:r>
      <w:r w:rsidR="005468B0">
        <w:rPr>
          <w:rFonts w:ascii="Arial" w:hAnsi="Arial" w:cs="Arial"/>
          <w:color w:val="000000"/>
          <w:sz w:val="24"/>
          <w:szCs w:val="24"/>
        </w:rPr>
        <w:t>sons of supporting the 20mph speed limit, 72%</w:t>
      </w:r>
      <w:r w:rsidR="009C292C">
        <w:rPr>
          <w:rFonts w:ascii="Arial" w:hAnsi="Arial" w:cs="Arial"/>
          <w:color w:val="000000"/>
          <w:sz w:val="24"/>
          <w:szCs w:val="24"/>
        </w:rPr>
        <w:t xml:space="preserve"> of respondents</w:t>
      </w:r>
      <w:r w:rsidR="005468B0">
        <w:rPr>
          <w:rFonts w:ascii="Arial" w:hAnsi="Arial" w:cs="Arial"/>
          <w:color w:val="000000"/>
          <w:sz w:val="24"/>
          <w:szCs w:val="24"/>
        </w:rPr>
        <w:t xml:space="preserve"> said it would make it safer for pedestrians, 67% said it would mean few</w:t>
      </w:r>
      <w:r w:rsidR="008D266D">
        <w:rPr>
          <w:rFonts w:ascii="Arial" w:hAnsi="Arial" w:cs="Arial"/>
          <w:color w:val="000000"/>
          <w:sz w:val="24"/>
          <w:szCs w:val="24"/>
        </w:rPr>
        <w:t xml:space="preserve">er serious </w:t>
      </w:r>
      <w:r w:rsidR="003E4F4C">
        <w:rPr>
          <w:rFonts w:ascii="Arial" w:hAnsi="Arial" w:cs="Arial"/>
          <w:color w:val="000000"/>
          <w:sz w:val="24"/>
          <w:szCs w:val="24"/>
        </w:rPr>
        <w:t>collisions</w:t>
      </w:r>
      <w:r w:rsidR="008D266D">
        <w:rPr>
          <w:rFonts w:ascii="Arial" w:hAnsi="Arial" w:cs="Arial"/>
          <w:color w:val="000000"/>
          <w:sz w:val="24"/>
          <w:szCs w:val="24"/>
        </w:rPr>
        <w:t xml:space="preserve"> on the roads, and 60% aid it would mean children can play more safely. </w:t>
      </w:r>
    </w:p>
    <w:p w14:paraId="5379130E" w14:textId="04AA6BF4" w:rsidR="000C3F5D" w:rsidRDefault="002638FC" w:rsidP="00C22B15">
      <w:pPr>
        <w:pStyle w:val="ListParagraph"/>
        <w:numPr>
          <w:ilvl w:val="0"/>
          <w:numId w:val="39"/>
        </w:numPr>
        <w:autoSpaceDE w:val="0"/>
        <w:autoSpaceDN w:val="0"/>
        <w:adjustRightInd w:val="0"/>
        <w:spacing w:before="0" w:after="0"/>
        <w:rPr>
          <w:rFonts w:ascii="Arial" w:hAnsi="Arial" w:cs="Arial"/>
          <w:color w:val="000000"/>
          <w:sz w:val="24"/>
          <w:szCs w:val="24"/>
        </w:rPr>
      </w:pPr>
      <w:r w:rsidRPr="00F6376D">
        <w:rPr>
          <w:rFonts w:ascii="Arial" w:hAnsi="Arial" w:cs="Arial"/>
          <w:color w:val="000000"/>
          <w:sz w:val="24"/>
          <w:szCs w:val="24"/>
        </w:rPr>
        <w:t>One in three Welsh adults</w:t>
      </w:r>
      <w:r w:rsidR="005850BA">
        <w:rPr>
          <w:rFonts w:ascii="Arial" w:hAnsi="Arial" w:cs="Arial"/>
          <w:color w:val="000000"/>
          <w:sz w:val="24"/>
          <w:szCs w:val="24"/>
        </w:rPr>
        <w:t xml:space="preserve"> who responded to the survey</w:t>
      </w:r>
      <w:r w:rsidRPr="00F6376D">
        <w:rPr>
          <w:rFonts w:ascii="Arial" w:hAnsi="Arial" w:cs="Arial"/>
          <w:color w:val="000000"/>
          <w:sz w:val="24"/>
          <w:szCs w:val="24"/>
        </w:rPr>
        <w:t xml:space="preserve"> said that 20 mph speed limits would make them more likely to walk more, while around one in five (22%) said that they would be more likely to cycle more. The proportions</w:t>
      </w:r>
      <w:r w:rsidR="005850BA">
        <w:rPr>
          <w:rFonts w:ascii="Arial" w:hAnsi="Arial" w:cs="Arial"/>
          <w:color w:val="000000"/>
          <w:sz w:val="24"/>
          <w:szCs w:val="24"/>
        </w:rPr>
        <w:t xml:space="preserve"> of respondents</w:t>
      </w:r>
      <w:r w:rsidRPr="00F6376D">
        <w:rPr>
          <w:rFonts w:ascii="Arial" w:hAnsi="Arial" w:cs="Arial"/>
          <w:color w:val="000000"/>
          <w:sz w:val="24"/>
          <w:szCs w:val="24"/>
        </w:rPr>
        <w:t xml:space="preserve"> who said they would be less likely to walk or cycle more if the speed limit were 20 mph were much smaller (at 5% and 7% respectively). </w:t>
      </w:r>
      <w:r w:rsidR="004518C9" w:rsidRPr="00F6376D">
        <w:rPr>
          <w:rFonts w:ascii="Arial" w:hAnsi="Arial" w:cs="Arial"/>
          <w:color w:val="000000"/>
          <w:sz w:val="24"/>
          <w:szCs w:val="24"/>
        </w:rPr>
        <w:t xml:space="preserve">In terms of driving, </w:t>
      </w:r>
      <w:r w:rsidRPr="00F6376D">
        <w:rPr>
          <w:rFonts w:ascii="Arial" w:hAnsi="Arial" w:cs="Arial"/>
          <w:color w:val="000000"/>
          <w:sz w:val="24"/>
          <w:szCs w:val="24"/>
        </w:rPr>
        <w:t>11% said they would be more likely to drive more if the speed limit were 20 mph, while a similar proportion (9%) said they would be less likely to drive more in this situation</w:t>
      </w:r>
      <w:r w:rsidR="004518C9">
        <w:rPr>
          <w:rFonts w:ascii="Arial" w:hAnsi="Arial" w:cs="Arial"/>
          <w:color w:val="000000"/>
          <w:sz w:val="24"/>
          <w:szCs w:val="24"/>
        </w:rPr>
        <w:t xml:space="preserve">. </w:t>
      </w:r>
    </w:p>
    <w:p w14:paraId="59437855" w14:textId="61F7DEF0" w:rsidR="00BD49A9" w:rsidRPr="00F6376D" w:rsidRDefault="00597611" w:rsidP="00F6376D">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lastRenderedPageBreak/>
        <w:t>The survey found that enforcement is regarded by th</w:t>
      </w:r>
      <w:r w:rsidR="002A16FA">
        <w:rPr>
          <w:rFonts w:ascii="Arial" w:hAnsi="Arial" w:cs="Arial"/>
          <w:color w:val="000000"/>
          <w:sz w:val="24"/>
          <w:szCs w:val="24"/>
        </w:rPr>
        <w:t>ose responding to the survey</w:t>
      </w:r>
      <w:r>
        <w:rPr>
          <w:rFonts w:ascii="Arial" w:hAnsi="Arial" w:cs="Arial"/>
          <w:color w:val="000000"/>
          <w:sz w:val="24"/>
          <w:szCs w:val="24"/>
        </w:rPr>
        <w:t xml:space="preserve"> as crucial to the success of the new policy</w:t>
      </w:r>
      <w:r w:rsidR="009B386B">
        <w:rPr>
          <w:rFonts w:ascii="Arial" w:hAnsi="Arial" w:cs="Arial"/>
          <w:color w:val="000000"/>
          <w:sz w:val="24"/>
          <w:szCs w:val="24"/>
        </w:rPr>
        <w:t xml:space="preserve">, with seven in ten adults </w:t>
      </w:r>
      <w:r w:rsidR="00E82525">
        <w:rPr>
          <w:rFonts w:ascii="Arial" w:hAnsi="Arial" w:cs="Arial"/>
          <w:color w:val="000000"/>
          <w:sz w:val="24"/>
          <w:szCs w:val="24"/>
        </w:rPr>
        <w:t xml:space="preserve">responding </w:t>
      </w:r>
      <w:r w:rsidR="009B386B">
        <w:rPr>
          <w:rFonts w:ascii="Arial" w:hAnsi="Arial" w:cs="Arial"/>
          <w:color w:val="000000"/>
          <w:sz w:val="24"/>
          <w:szCs w:val="24"/>
        </w:rPr>
        <w:t xml:space="preserve">feeling there needs to be proper enforcement by the policy for 20mph speed limits to work. </w:t>
      </w:r>
    </w:p>
    <w:p w14:paraId="2FF25BDE" w14:textId="77777777" w:rsidR="00BD49A9" w:rsidRDefault="00BD49A9" w:rsidP="00BC2BF1">
      <w:pPr>
        <w:autoSpaceDE w:val="0"/>
        <w:autoSpaceDN w:val="0"/>
        <w:adjustRightInd w:val="0"/>
        <w:spacing w:before="0" w:after="0"/>
        <w:rPr>
          <w:rFonts w:ascii="Arial" w:hAnsi="Arial" w:cs="Arial"/>
          <w:i/>
          <w:iCs/>
          <w:color w:val="000000"/>
          <w:sz w:val="24"/>
          <w:szCs w:val="24"/>
        </w:rPr>
      </w:pPr>
    </w:p>
    <w:p w14:paraId="4E9189CD" w14:textId="0C6C407B" w:rsidR="00405B56" w:rsidRDefault="00405B56" w:rsidP="00BC2BF1">
      <w:pPr>
        <w:autoSpaceDE w:val="0"/>
        <w:autoSpaceDN w:val="0"/>
        <w:adjustRightInd w:val="0"/>
        <w:spacing w:before="0" w:after="0"/>
        <w:rPr>
          <w:rFonts w:ascii="Arial" w:hAnsi="Arial" w:cs="Arial"/>
          <w:i/>
          <w:iCs/>
          <w:color w:val="000000"/>
          <w:sz w:val="24"/>
          <w:szCs w:val="24"/>
        </w:rPr>
      </w:pPr>
      <w:r>
        <w:rPr>
          <w:rFonts w:ascii="Arial" w:hAnsi="Arial" w:cs="Arial"/>
          <w:i/>
          <w:iCs/>
          <w:color w:val="000000"/>
          <w:sz w:val="24"/>
          <w:szCs w:val="24"/>
        </w:rPr>
        <w:t>Technical workshop meetings</w:t>
      </w:r>
    </w:p>
    <w:p w14:paraId="7D445F89" w14:textId="278E61F9" w:rsidR="00405B56" w:rsidRDefault="00405B56" w:rsidP="00BC2BF1">
      <w:pPr>
        <w:autoSpaceDE w:val="0"/>
        <w:autoSpaceDN w:val="0"/>
        <w:adjustRightInd w:val="0"/>
        <w:spacing w:before="0" w:after="0"/>
        <w:rPr>
          <w:rFonts w:ascii="Arial" w:hAnsi="Arial" w:cs="Arial"/>
          <w:color w:val="000000"/>
          <w:sz w:val="24"/>
          <w:szCs w:val="24"/>
        </w:rPr>
      </w:pPr>
    </w:p>
    <w:p w14:paraId="4D3E1CC7" w14:textId="2095A3CA" w:rsidR="00405B56" w:rsidRDefault="00214088" w:rsidP="00BC2BF1">
      <w:p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Two workshop meetings were held</w:t>
      </w:r>
      <w:r w:rsidR="00AA5D30">
        <w:rPr>
          <w:rFonts w:ascii="Arial" w:hAnsi="Arial" w:cs="Arial"/>
          <w:color w:val="000000"/>
          <w:sz w:val="24"/>
          <w:szCs w:val="24"/>
        </w:rPr>
        <w:t xml:space="preserve"> on the 7</w:t>
      </w:r>
      <w:r w:rsidR="00AA5D30" w:rsidRPr="00F6376D">
        <w:rPr>
          <w:rFonts w:ascii="Arial" w:hAnsi="Arial" w:cs="Arial"/>
          <w:color w:val="000000"/>
          <w:sz w:val="24"/>
          <w:szCs w:val="24"/>
          <w:vertAlign w:val="superscript"/>
        </w:rPr>
        <w:t>th</w:t>
      </w:r>
      <w:r w:rsidR="00AA5D30">
        <w:rPr>
          <w:rFonts w:ascii="Arial" w:hAnsi="Arial" w:cs="Arial"/>
          <w:color w:val="000000"/>
          <w:sz w:val="24"/>
          <w:szCs w:val="24"/>
        </w:rPr>
        <w:t xml:space="preserve"> and 9</w:t>
      </w:r>
      <w:r w:rsidR="00AA5D30" w:rsidRPr="00F6376D">
        <w:rPr>
          <w:rFonts w:ascii="Arial" w:hAnsi="Arial" w:cs="Arial"/>
          <w:color w:val="000000"/>
          <w:sz w:val="24"/>
          <w:szCs w:val="24"/>
          <w:vertAlign w:val="superscript"/>
        </w:rPr>
        <w:t>th</w:t>
      </w:r>
      <w:r w:rsidR="00AA5D30">
        <w:rPr>
          <w:rFonts w:ascii="Arial" w:hAnsi="Arial" w:cs="Arial"/>
          <w:color w:val="000000"/>
          <w:sz w:val="24"/>
          <w:szCs w:val="24"/>
        </w:rPr>
        <w:t xml:space="preserve"> of September 2021</w:t>
      </w:r>
      <w:r>
        <w:rPr>
          <w:rFonts w:ascii="Arial" w:hAnsi="Arial" w:cs="Arial"/>
          <w:color w:val="000000"/>
          <w:sz w:val="24"/>
          <w:szCs w:val="24"/>
        </w:rPr>
        <w:t xml:space="preserve"> </w:t>
      </w:r>
      <w:r w:rsidR="00872578">
        <w:rPr>
          <w:rFonts w:ascii="Arial" w:hAnsi="Arial" w:cs="Arial"/>
          <w:color w:val="000000"/>
          <w:sz w:val="24"/>
          <w:szCs w:val="24"/>
        </w:rPr>
        <w:t xml:space="preserve">with a number of </w:t>
      </w:r>
      <w:r w:rsidR="00A67704">
        <w:rPr>
          <w:rFonts w:ascii="Arial" w:hAnsi="Arial" w:cs="Arial"/>
          <w:color w:val="000000"/>
          <w:sz w:val="24"/>
          <w:szCs w:val="24"/>
        </w:rPr>
        <w:t>stakeholders</w:t>
      </w:r>
      <w:r w:rsidR="00872578">
        <w:rPr>
          <w:rFonts w:ascii="Arial" w:hAnsi="Arial" w:cs="Arial"/>
          <w:color w:val="000000"/>
          <w:sz w:val="24"/>
          <w:szCs w:val="24"/>
        </w:rPr>
        <w:t>,</w:t>
      </w:r>
      <w:r w:rsidR="00A67704">
        <w:rPr>
          <w:rFonts w:ascii="Arial" w:hAnsi="Arial" w:cs="Arial"/>
          <w:color w:val="000000"/>
          <w:sz w:val="24"/>
          <w:szCs w:val="24"/>
        </w:rPr>
        <w:t xml:space="preserve"> </w:t>
      </w:r>
      <w:r w:rsidR="001C61DE">
        <w:rPr>
          <w:rFonts w:ascii="Arial" w:hAnsi="Arial" w:cs="Arial"/>
          <w:color w:val="000000"/>
          <w:sz w:val="24"/>
          <w:szCs w:val="24"/>
        </w:rPr>
        <w:t>including</w:t>
      </w:r>
      <w:r w:rsidR="009B565C">
        <w:rPr>
          <w:rFonts w:ascii="Arial" w:hAnsi="Arial" w:cs="Arial"/>
          <w:color w:val="000000"/>
          <w:sz w:val="24"/>
          <w:szCs w:val="24"/>
        </w:rPr>
        <w:t>:</w:t>
      </w:r>
      <w:r w:rsidR="001C61DE">
        <w:rPr>
          <w:rFonts w:ascii="Arial" w:hAnsi="Arial" w:cs="Arial"/>
          <w:color w:val="000000"/>
          <w:sz w:val="24"/>
          <w:szCs w:val="24"/>
        </w:rPr>
        <w:t xml:space="preserve"> </w:t>
      </w:r>
    </w:p>
    <w:p w14:paraId="672E19BE" w14:textId="2C60A259" w:rsidR="00A67704" w:rsidRDefault="00A67704"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Welsh Local Government Association</w:t>
      </w:r>
    </w:p>
    <w:p w14:paraId="77010D92" w14:textId="6E89CB23" w:rsidR="00A67704" w:rsidRDefault="00A67704"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Public Health Wales</w:t>
      </w:r>
    </w:p>
    <w:p w14:paraId="74F9B301" w14:textId="0CD0B74F" w:rsidR="00A67704" w:rsidRDefault="00A67704"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Vale of Glamorgan Council</w:t>
      </w:r>
    </w:p>
    <w:p w14:paraId="57071159" w14:textId="22ADBDED" w:rsidR="00A67704" w:rsidRDefault="00A67704"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Sustrans</w:t>
      </w:r>
    </w:p>
    <w:p w14:paraId="6394F0F5" w14:textId="399092D9" w:rsidR="00835F82" w:rsidRDefault="00A67704" w:rsidP="000C7D4A">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University of the West of England </w:t>
      </w:r>
      <w:r w:rsidR="000C7D4A">
        <w:rPr>
          <w:rFonts w:ascii="Arial" w:hAnsi="Arial" w:cs="Arial"/>
          <w:color w:val="000000"/>
          <w:sz w:val="24"/>
          <w:szCs w:val="24"/>
        </w:rPr>
        <w:t>and other academics</w:t>
      </w:r>
    </w:p>
    <w:p w14:paraId="1BD3B648" w14:textId="5C48A1E6" w:rsidR="00A67704" w:rsidRDefault="009F7022"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Guide Dogs Cymru </w:t>
      </w:r>
    </w:p>
    <w:p w14:paraId="6CD0B061" w14:textId="507D28DB" w:rsidR="009F7022" w:rsidRDefault="009C3C61"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20s Plenty</w:t>
      </w:r>
      <w:r w:rsidR="00835F82">
        <w:rPr>
          <w:rFonts w:ascii="Arial" w:hAnsi="Arial" w:cs="Arial"/>
          <w:color w:val="000000"/>
          <w:sz w:val="24"/>
          <w:szCs w:val="24"/>
        </w:rPr>
        <w:t>.</w:t>
      </w:r>
      <w:r>
        <w:rPr>
          <w:rFonts w:ascii="Arial" w:hAnsi="Arial" w:cs="Arial"/>
          <w:color w:val="000000"/>
          <w:sz w:val="24"/>
          <w:szCs w:val="24"/>
        </w:rPr>
        <w:t xml:space="preserve"> </w:t>
      </w:r>
    </w:p>
    <w:p w14:paraId="7FBB14C1" w14:textId="77777777" w:rsidR="001C61DE" w:rsidRPr="00F6376D" w:rsidRDefault="001C61DE" w:rsidP="00F6376D">
      <w:pPr>
        <w:autoSpaceDE w:val="0"/>
        <w:autoSpaceDN w:val="0"/>
        <w:adjustRightInd w:val="0"/>
        <w:spacing w:before="0" w:after="0"/>
        <w:ind w:left="360"/>
        <w:rPr>
          <w:rFonts w:ascii="Arial" w:hAnsi="Arial" w:cs="Arial"/>
          <w:color w:val="000000"/>
          <w:sz w:val="24"/>
          <w:szCs w:val="24"/>
        </w:rPr>
      </w:pPr>
    </w:p>
    <w:p w14:paraId="4E872FDB" w14:textId="07C9ACF3" w:rsidR="001C61DE" w:rsidRDefault="001C61DE" w:rsidP="001C61DE">
      <w:p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The points raised within both workshops</w:t>
      </w:r>
      <w:r w:rsidR="00171344">
        <w:rPr>
          <w:rFonts w:ascii="Arial" w:hAnsi="Arial" w:cs="Arial"/>
          <w:color w:val="000000"/>
          <w:sz w:val="24"/>
          <w:szCs w:val="24"/>
        </w:rPr>
        <w:t xml:space="preserve"> are outlined below</w:t>
      </w:r>
      <w:r w:rsidR="009B565C">
        <w:rPr>
          <w:rFonts w:ascii="Arial" w:hAnsi="Arial" w:cs="Arial"/>
          <w:color w:val="000000"/>
          <w:sz w:val="24"/>
          <w:szCs w:val="24"/>
        </w:rPr>
        <w:t>:</w:t>
      </w:r>
    </w:p>
    <w:p w14:paraId="1802E58C" w14:textId="77777777" w:rsidR="00171344" w:rsidRPr="00F6376D" w:rsidRDefault="00171344" w:rsidP="001C61DE">
      <w:pPr>
        <w:autoSpaceDE w:val="0"/>
        <w:autoSpaceDN w:val="0"/>
        <w:adjustRightInd w:val="0"/>
        <w:spacing w:before="0" w:after="0"/>
        <w:rPr>
          <w:rFonts w:ascii="Arial" w:hAnsi="Arial" w:cs="Arial"/>
          <w:b/>
          <w:bCs/>
          <w:color w:val="000000"/>
          <w:sz w:val="24"/>
          <w:szCs w:val="24"/>
        </w:rPr>
      </w:pPr>
    </w:p>
    <w:p w14:paraId="238182B9" w14:textId="03362630" w:rsidR="00405B56" w:rsidRPr="00F6376D" w:rsidRDefault="00FA7C32" w:rsidP="00FA7C32">
      <w:pPr>
        <w:pStyle w:val="ListParagraph"/>
        <w:numPr>
          <w:ilvl w:val="0"/>
          <w:numId w:val="143"/>
        </w:numPr>
        <w:autoSpaceDE w:val="0"/>
        <w:autoSpaceDN w:val="0"/>
        <w:adjustRightInd w:val="0"/>
        <w:spacing w:before="0" w:after="0"/>
        <w:rPr>
          <w:rFonts w:ascii="Arial" w:hAnsi="Arial" w:cs="Arial"/>
          <w:i/>
          <w:iCs/>
          <w:color w:val="000000"/>
          <w:sz w:val="24"/>
          <w:szCs w:val="24"/>
        </w:rPr>
      </w:pPr>
      <w:r w:rsidRPr="00F6376D">
        <w:rPr>
          <w:rFonts w:ascii="Arial" w:hAnsi="Arial" w:cs="Arial"/>
          <w:b/>
          <w:bCs/>
          <w:color w:val="000000"/>
          <w:sz w:val="24"/>
          <w:szCs w:val="24"/>
        </w:rPr>
        <w:t xml:space="preserve">Driver </w:t>
      </w:r>
      <w:r w:rsidR="007B507A">
        <w:rPr>
          <w:rFonts w:ascii="Arial" w:hAnsi="Arial" w:cs="Arial"/>
          <w:b/>
          <w:bCs/>
          <w:color w:val="000000"/>
          <w:sz w:val="24"/>
          <w:szCs w:val="24"/>
        </w:rPr>
        <w:t>b</w:t>
      </w:r>
      <w:r w:rsidR="007B507A" w:rsidRPr="007B507A">
        <w:rPr>
          <w:rFonts w:ascii="Arial" w:hAnsi="Arial" w:cs="Arial"/>
          <w:b/>
          <w:bCs/>
          <w:color w:val="000000"/>
          <w:sz w:val="24"/>
          <w:szCs w:val="24"/>
        </w:rPr>
        <w:t>ehaviour:</w:t>
      </w:r>
      <w:r>
        <w:rPr>
          <w:rFonts w:ascii="Arial" w:hAnsi="Arial" w:cs="Arial"/>
          <w:color w:val="000000"/>
          <w:sz w:val="24"/>
          <w:szCs w:val="24"/>
        </w:rPr>
        <w:t xml:space="preserve"> </w:t>
      </w:r>
      <w:r w:rsidR="001002BC">
        <w:rPr>
          <w:rFonts w:ascii="Arial" w:hAnsi="Arial" w:cs="Arial"/>
          <w:color w:val="000000"/>
          <w:sz w:val="24"/>
          <w:szCs w:val="24"/>
        </w:rPr>
        <w:t xml:space="preserve">It was noted that </w:t>
      </w:r>
      <w:r w:rsidR="006F4076">
        <w:rPr>
          <w:rFonts w:ascii="Arial" w:hAnsi="Arial" w:cs="Arial"/>
          <w:color w:val="000000"/>
          <w:sz w:val="24"/>
          <w:szCs w:val="24"/>
        </w:rPr>
        <w:t xml:space="preserve">the </w:t>
      </w:r>
      <w:r w:rsidR="00D147B6">
        <w:rPr>
          <w:rFonts w:ascii="Arial" w:hAnsi="Arial" w:cs="Arial"/>
          <w:color w:val="000000"/>
          <w:sz w:val="24"/>
          <w:szCs w:val="24"/>
        </w:rPr>
        <w:t>proposal</w:t>
      </w:r>
      <w:r w:rsidR="001002BC">
        <w:rPr>
          <w:rFonts w:ascii="Arial" w:hAnsi="Arial" w:cs="Arial"/>
          <w:color w:val="000000"/>
          <w:sz w:val="24"/>
          <w:szCs w:val="24"/>
        </w:rPr>
        <w:t xml:space="preserve"> could lead to a reduction in </w:t>
      </w:r>
      <w:r w:rsidR="00FF3574">
        <w:rPr>
          <w:rFonts w:ascii="Arial" w:hAnsi="Arial" w:cs="Arial"/>
          <w:color w:val="000000"/>
          <w:sz w:val="24"/>
          <w:szCs w:val="24"/>
        </w:rPr>
        <w:t>road safety</w:t>
      </w:r>
      <w:r w:rsidR="00255B47">
        <w:rPr>
          <w:rFonts w:ascii="Arial" w:hAnsi="Arial" w:cs="Arial"/>
          <w:color w:val="000000"/>
          <w:sz w:val="24"/>
          <w:szCs w:val="24"/>
        </w:rPr>
        <w:t xml:space="preserve"> due to</w:t>
      </w:r>
      <w:r w:rsidR="00B65CF4">
        <w:rPr>
          <w:rFonts w:ascii="Arial" w:hAnsi="Arial" w:cs="Arial"/>
          <w:color w:val="000000"/>
          <w:sz w:val="24"/>
          <w:szCs w:val="24"/>
        </w:rPr>
        <w:t xml:space="preserve"> driver aggression and frustration. As such i</w:t>
      </w:r>
      <w:r w:rsidR="00ED62A4">
        <w:rPr>
          <w:rFonts w:ascii="Arial" w:hAnsi="Arial" w:cs="Arial"/>
          <w:color w:val="000000"/>
          <w:sz w:val="24"/>
          <w:szCs w:val="24"/>
        </w:rPr>
        <w:t>t</w:t>
      </w:r>
      <w:r w:rsidR="00B65CF4">
        <w:rPr>
          <w:rFonts w:ascii="Arial" w:hAnsi="Arial" w:cs="Arial"/>
          <w:color w:val="000000"/>
          <w:sz w:val="24"/>
          <w:szCs w:val="24"/>
        </w:rPr>
        <w:t xml:space="preserve"> was recommended </w:t>
      </w:r>
      <w:r w:rsidR="00B64344">
        <w:rPr>
          <w:rFonts w:ascii="Arial" w:hAnsi="Arial" w:cs="Arial"/>
          <w:color w:val="000000"/>
          <w:sz w:val="24"/>
          <w:szCs w:val="24"/>
        </w:rPr>
        <w:t xml:space="preserve">that appropriate enforcement </w:t>
      </w:r>
      <w:r w:rsidR="00CD6DFB">
        <w:rPr>
          <w:rFonts w:ascii="Arial" w:hAnsi="Arial" w:cs="Arial"/>
          <w:color w:val="000000"/>
          <w:sz w:val="24"/>
          <w:szCs w:val="24"/>
        </w:rPr>
        <w:t xml:space="preserve">and prevention </w:t>
      </w:r>
      <w:r w:rsidR="00B64344">
        <w:rPr>
          <w:rFonts w:ascii="Arial" w:hAnsi="Arial" w:cs="Arial"/>
          <w:color w:val="000000"/>
          <w:sz w:val="24"/>
          <w:szCs w:val="24"/>
        </w:rPr>
        <w:t>is introduced</w:t>
      </w:r>
      <w:r w:rsidR="00CD6DFB">
        <w:rPr>
          <w:rFonts w:ascii="Arial" w:hAnsi="Arial" w:cs="Arial"/>
          <w:color w:val="000000"/>
          <w:sz w:val="24"/>
          <w:szCs w:val="24"/>
        </w:rPr>
        <w:t xml:space="preserve"> including signage, community awareness and promotion</w:t>
      </w:r>
      <w:r w:rsidR="00ED62A4">
        <w:rPr>
          <w:rFonts w:ascii="Arial" w:hAnsi="Arial" w:cs="Arial"/>
          <w:color w:val="000000"/>
          <w:sz w:val="24"/>
          <w:szCs w:val="24"/>
        </w:rPr>
        <w:t>,</w:t>
      </w:r>
      <w:r w:rsidR="00CD6DFB">
        <w:rPr>
          <w:rFonts w:ascii="Arial" w:hAnsi="Arial" w:cs="Arial"/>
          <w:color w:val="000000"/>
          <w:sz w:val="24"/>
          <w:szCs w:val="24"/>
        </w:rPr>
        <w:t xml:space="preserve"> and police enforcement. </w:t>
      </w:r>
      <w:r w:rsidR="009D4C9A">
        <w:rPr>
          <w:rFonts w:ascii="Arial" w:hAnsi="Arial" w:cs="Arial"/>
          <w:color w:val="000000"/>
          <w:sz w:val="24"/>
          <w:szCs w:val="24"/>
        </w:rPr>
        <w:t>To ensure drivers comply with the proposed change, e</w:t>
      </w:r>
      <w:r w:rsidR="00CD6DFB">
        <w:rPr>
          <w:rFonts w:ascii="Arial" w:hAnsi="Arial" w:cs="Arial"/>
          <w:color w:val="000000"/>
          <w:sz w:val="24"/>
          <w:szCs w:val="24"/>
        </w:rPr>
        <w:t>mphasis was put on ensuring drivers understand the benefits of introducing a 20mph default speed limit</w:t>
      </w:r>
      <w:r w:rsidR="007B507A">
        <w:rPr>
          <w:rFonts w:ascii="Arial" w:hAnsi="Arial" w:cs="Arial"/>
          <w:color w:val="000000"/>
          <w:sz w:val="24"/>
          <w:szCs w:val="24"/>
        </w:rPr>
        <w:t xml:space="preserve">. </w:t>
      </w:r>
    </w:p>
    <w:p w14:paraId="20184F2E" w14:textId="268B4684" w:rsidR="00D469D8" w:rsidRPr="00F6376D" w:rsidRDefault="00D469D8" w:rsidP="00FA7C32">
      <w:pPr>
        <w:pStyle w:val="ListParagraph"/>
        <w:numPr>
          <w:ilvl w:val="0"/>
          <w:numId w:val="143"/>
        </w:numPr>
        <w:autoSpaceDE w:val="0"/>
        <w:autoSpaceDN w:val="0"/>
        <w:adjustRightInd w:val="0"/>
        <w:spacing w:before="0" w:after="0"/>
        <w:rPr>
          <w:rFonts w:ascii="Arial" w:hAnsi="Arial" w:cs="Arial"/>
          <w:i/>
          <w:iCs/>
          <w:color w:val="000000"/>
          <w:sz w:val="24"/>
          <w:szCs w:val="24"/>
        </w:rPr>
      </w:pPr>
      <w:r>
        <w:rPr>
          <w:rFonts w:ascii="Arial" w:hAnsi="Arial" w:cs="Arial"/>
          <w:b/>
          <w:bCs/>
          <w:color w:val="000000"/>
          <w:sz w:val="24"/>
          <w:szCs w:val="24"/>
        </w:rPr>
        <w:t>Volume of traffic:</w:t>
      </w:r>
      <w:r>
        <w:rPr>
          <w:rFonts w:ascii="Arial" w:hAnsi="Arial" w:cs="Arial"/>
          <w:i/>
          <w:iCs/>
          <w:color w:val="000000"/>
          <w:sz w:val="24"/>
          <w:szCs w:val="24"/>
        </w:rPr>
        <w:t xml:space="preserve"> </w:t>
      </w:r>
      <w:r w:rsidR="00E106E2">
        <w:rPr>
          <w:rFonts w:ascii="Arial" w:hAnsi="Arial" w:cs="Arial"/>
          <w:color w:val="000000"/>
          <w:sz w:val="24"/>
          <w:szCs w:val="24"/>
        </w:rPr>
        <w:t xml:space="preserve">The volume of traffic </w:t>
      </w:r>
      <w:r w:rsidR="00B806B7">
        <w:rPr>
          <w:rFonts w:ascii="Arial" w:hAnsi="Arial" w:cs="Arial"/>
          <w:color w:val="000000"/>
          <w:sz w:val="24"/>
          <w:szCs w:val="24"/>
        </w:rPr>
        <w:t xml:space="preserve">was noted as a problem which also </w:t>
      </w:r>
      <w:r w:rsidR="00A003FC">
        <w:rPr>
          <w:rFonts w:ascii="Arial" w:hAnsi="Arial" w:cs="Arial"/>
          <w:color w:val="000000"/>
          <w:sz w:val="24"/>
          <w:szCs w:val="24"/>
        </w:rPr>
        <w:t>prevents the uptake of active travel</w:t>
      </w:r>
      <w:r w:rsidR="00A95297">
        <w:rPr>
          <w:rFonts w:ascii="Arial" w:hAnsi="Arial" w:cs="Arial"/>
          <w:color w:val="000000"/>
          <w:sz w:val="24"/>
          <w:szCs w:val="24"/>
        </w:rPr>
        <w:t xml:space="preserve">. </w:t>
      </w:r>
      <w:r w:rsidR="00A72021">
        <w:rPr>
          <w:rFonts w:ascii="Arial" w:hAnsi="Arial" w:cs="Arial"/>
          <w:color w:val="000000"/>
          <w:sz w:val="24"/>
          <w:szCs w:val="24"/>
        </w:rPr>
        <w:t>It was stated a</w:t>
      </w:r>
      <w:r w:rsidR="002E1AF8">
        <w:rPr>
          <w:rFonts w:ascii="Arial" w:hAnsi="Arial" w:cs="Arial"/>
          <w:color w:val="000000"/>
          <w:sz w:val="24"/>
          <w:szCs w:val="24"/>
        </w:rPr>
        <w:t xml:space="preserve"> large volume of traffic </w:t>
      </w:r>
      <w:r w:rsidR="00A72021">
        <w:rPr>
          <w:rFonts w:ascii="Arial" w:hAnsi="Arial" w:cs="Arial"/>
          <w:color w:val="000000"/>
          <w:sz w:val="24"/>
          <w:szCs w:val="24"/>
        </w:rPr>
        <w:t xml:space="preserve">creates an unpleasant environment which is </w:t>
      </w:r>
      <w:r w:rsidR="002E1AF8">
        <w:rPr>
          <w:rFonts w:ascii="Arial" w:hAnsi="Arial" w:cs="Arial"/>
          <w:color w:val="000000"/>
          <w:sz w:val="24"/>
          <w:szCs w:val="24"/>
        </w:rPr>
        <w:t>intimidating to walkers and cyclists</w:t>
      </w:r>
      <w:r w:rsidR="00A72021">
        <w:rPr>
          <w:rFonts w:ascii="Arial" w:hAnsi="Arial" w:cs="Arial"/>
          <w:color w:val="000000"/>
          <w:sz w:val="24"/>
          <w:szCs w:val="24"/>
        </w:rPr>
        <w:t xml:space="preserve">. </w:t>
      </w:r>
    </w:p>
    <w:p w14:paraId="570569E9" w14:textId="382BEBA4" w:rsidR="00733BCE" w:rsidRPr="00733BCE" w:rsidRDefault="00A2366F" w:rsidP="00733BCE">
      <w:pPr>
        <w:pStyle w:val="ListParagraph"/>
        <w:numPr>
          <w:ilvl w:val="0"/>
          <w:numId w:val="143"/>
        </w:numPr>
        <w:rPr>
          <w:rFonts w:ascii="Arial" w:hAnsi="Arial" w:cs="Arial"/>
          <w:color w:val="000000"/>
          <w:sz w:val="24"/>
          <w:szCs w:val="24"/>
        </w:rPr>
      </w:pPr>
      <w:r w:rsidRPr="00733BCE">
        <w:rPr>
          <w:rFonts w:ascii="Arial" w:hAnsi="Arial" w:cs="Arial"/>
          <w:b/>
          <w:bCs/>
          <w:color w:val="000000"/>
          <w:sz w:val="24"/>
          <w:szCs w:val="24"/>
        </w:rPr>
        <w:t>Public Transport:</w:t>
      </w:r>
      <w:r w:rsidRPr="00733BCE">
        <w:rPr>
          <w:rFonts w:ascii="Arial" w:hAnsi="Arial" w:cs="Arial"/>
          <w:i/>
          <w:iCs/>
          <w:color w:val="000000"/>
          <w:sz w:val="24"/>
          <w:szCs w:val="24"/>
        </w:rPr>
        <w:t xml:space="preserve"> </w:t>
      </w:r>
      <w:r w:rsidR="00B13210" w:rsidRPr="00733BCE">
        <w:rPr>
          <w:rFonts w:ascii="Arial" w:hAnsi="Arial" w:cs="Arial"/>
          <w:color w:val="000000"/>
          <w:sz w:val="24"/>
          <w:szCs w:val="24"/>
        </w:rPr>
        <w:t xml:space="preserve">It was agreed that </w:t>
      </w:r>
      <w:r w:rsidR="00EE03FD" w:rsidRPr="00733BCE">
        <w:rPr>
          <w:rFonts w:ascii="Arial" w:hAnsi="Arial" w:cs="Arial"/>
          <w:color w:val="000000"/>
          <w:sz w:val="24"/>
          <w:szCs w:val="24"/>
        </w:rPr>
        <w:t>the proposed change would b</w:t>
      </w:r>
      <w:r w:rsidR="00122CD8" w:rsidRPr="00733BCE">
        <w:rPr>
          <w:rFonts w:ascii="Arial" w:hAnsi="Arial" w:cs="Arial"/>
          <w:color w:val="000000"/>
          <w:sz w:val="24"/>
          <w:szCs w:val="24"/>
        </w:rPr>
        <w:t>r</w:t>
      </w:r>
      <w:r w:rsidR="00EE03FD" w:rsidRPr="00733BCE">
        <w:rPr>
          <w:rFonts w:ascii="Arial" w:hAnsi="Arial" w:cs="Arial"/>
          <w:color w:val="000000"/>
          <w:sz w:val="24"/>
          <w:szCs w:val="24"/>
        </w:rPr>
        <w:t xml:space="preserve">ing about </w:t>
      </w:r>
      <w:r w:rsidR="00424415" w:rsidRPr="00733BCE">
        <w:rPr>
          <w:rFonts w:ascii="Arial" w:hAnsi="Arial" w:cs="Arial"/>
          <w:color w:val="000000"/>
          <w:sz w:val="24"/>
          <w:szCs w:val="24"/>
        </w:rPr>
        <w:t xml:space="preserve">benefits for public transport as </w:t>
      </w:r>
      <w:r w:rsidR="005A33D9" w:rsidRPr="00733BCE">
        <w:rPr>
          <w:rFonts w:ascii="Arial" w:hAnsi="Arial" w:cs="Arial"/>
          <w:color w:val="000000"/>
          <w:sz w:val="24"/>
          <w:szCs w:val="24"/>
        </w:rPr>
        <w:t xml:space="preserve">the </w:t>
      </w:r>
      <w:r w:rsidR="005513EF" w:rsidRPr="00733BCE">
        <w:rPr>
          <w:rFonts w:ascii="Arial" w:hAnsi="Arial" w:cs="Arial"/>
          <w:color w:val="000000"/>
          <w:sz w:val="24"/>
          <w:szCs w:val="24"/>
        </w:rPr>
        <w:t>urban</w:t>
      </w:r>
      <w:r w:rsidR="005A33D9" w:rsidRPr="00733BCE">
        <w:rPr>
          <w:rFonts w:ascii="Arial" w:hAnsi="Arial" w:cs="Arial"/>
          <w:color w:val="000000"/>
          <w:sz w:val="24"/>
          <w:szCs w:val="24"/>
        </w:rPr>
        <w:t xml:space="preserve"> environment would become more pleasant meaning </w:t>
      </w:r>
      <w:r w:rsidR="00984CE9" w:rsidRPr="00733BCE">
        <w:rPr>
          <w:rFonts w:ascii="Arial" w:hAnsi="Arial" w:cs="Arial"/>
          <w:color w:val="000000"/>
          <w:sz w:val="24"/>
          <w:szCs w:val="24"/>
        </w:rPr>
        <w:t xml:space="preserve">people </w:t>
      </w:r>
      <w:r w:rsidR="007C6741" w:rsidRPr="00733BCE">
        <w:rPr>
          <w:rFonts w:ascii="Arial" w:hAnsi="Arial" w:cs="Arial"/>
          <w:color w:val="000000"/>
          <w:sz w:val="24"/>
          <w:szCs w:val="24"/>
        </w:rPr>
        <w:t xml:space="preserve">will </w:t>
      </w:r>
      <w:r w:rsidR="00232CB7" w:rsidRPr="00733BCE">
        <w:rPr>
          <w:rFonts w:ascii="Arial" w:hAnsi="Arial" w:cs="Arial"/>
          <w:color w:val="000000"/>
          <w:sz w:val="24"/>
          <w:szCs w:val="24"/>
        </w:rPr>
        <w:t>be more inclined to wait at bus stops and complete th</w:t>
      </w:r>
      <w:r w:rsidR="00B65992" w:rsidRPr="00733BCE">
        <w:rPr>
          <w:rFonts w:ascii="Arial" w:hAnsi="Arial" w:cs="Arial"/>
          <w:color w:val="000000"/>
          <w:sz w:val="24"/>
          <w:szCs w:val="24"/>
        </w:rPr>
        <w:t xml:space="preserve">eir </w:t>
      </w:r>
      <w:r w:rsidR="000B13AF" w:rsidRPr="00733BCE">
        <w:rPr>
          <w:rFonts w:ascii="Arial" w:hAnsi="Arial" w:cs="Arial"/>
          <w:color w:val="000000"/>
          <w:sz w:val="24"/>
          <w:szCs w:val="24"/>
        </w:rPr>
        <w:t>first</w:t>
      </w:r>
      <w:r w:rsidR="00B65992" w:rsidRPr="00733BCE">
        <w:rPr>
          <w:rFonts w:ascii="Arial" w:hAnsi="Arial" w:cs="Arial"/>
          <w:color w:val="000000"/>
          <w:sz w:val="24"/>
          <w:szCs w:val="24"/>
        </w:rPr>
        <w:t xml:space="preserve"> and last mile using active travel modes</w:t>
      </w:r>
      <w:r w:rsidR="00BD3151" w:rsidRPr="00733BCE">
        <w:rPr>
          <w:rFonts w:ascii="Arial" w:hAnsi="Arial" w:cs="Arial"/>
          <w:color w:val="000000"/>
          <w:sz w:val="24"/>
          <w:szCs w:val="24"/>
        </w:rPr>
        <w:t xml:space="preserve">. </w:t>
      </w:r>
      <w:r w:rsidR="00E60AC2" w:rsidRPr="00733BCE">
        <w:rPr>
          <w:rFonts w:ascii="Arial" w:hAnsi="Arial" w:cs="Arial"/>
          <w:color w:val="000000"/>
          <w:sz w:val="24"/>
          <w:szCs w:val="24"/>
        </w:rPr>
        <w:t>However, i</w:t>
      </w:r>
      <w:r w:rsidR="00355CF6" w:rsidRPr="00733BCE">
        <w:rPr>
          <w:rFonts w:ascii="Arial" w:hAnsi="Arial" w:cs="Arial"/>
          <w:color w:val="000000"/>
          <w:sz w:val="24"/>
          <w:szCs w:val="24"/>
        </w:rPr>
        <w:t xml:space="preserve">t was also highlighted that there may be the potential for </w:t>
      </w:r>
      <w:r w:rsidR="00640CB4" w:rsidRPr="00733BCE">
        <w:rPr>
          <w:rFonts w:ascii="Arial" w:hAnsi="Arial" w:cs="Arial"/>
          <w:color w:val="000000"/>
          <w:sz w:val="24"/>
          <w:szCs w:val="24"/>
        </w:rPr>
        <w:t>bus journeys to be long</w:t>
      </w:r>
      <w:r w:rsidR="00711923" w:rsidRPr="00733BCE">
        <w:rPr>
          <w:rFonts w:ascii="Arial" w:hAnsi="Arial" w:cs="Arial"/>
          <w:color w:val="000000"/>
          <w:sz w:val="24"/>
          <w:szCs w:val="24"/>
        </w:rPr>
        <w:t>er</w:t>
      </w:r>
      <w:r w:rsidR="00F541A5" w:rsidRPr="00733BCE">
        <w:rPr>
          <w:rFonts w:ascii="Arial" w:hAnsi="Arial" w:cs="Arial"/>
          <w:color w:val="000000"/>
          <w:sz w:val="24"/>
          <w:szCs w:val="24"/>
        </w:rPr>
        <w:t xml:space="preserve"> which could impact the bus timetabling. </w:t>
      </w:r>
      <w:r w:rsidR="00733BCE">
        <w:rPr>
          <w:rFonts w:ascii="Arial" w:hAnsi="Arial" w:cs="Arial"/>
          <w:color w:val="000000"/>
          <w:sz w:val="24"/>
          <w:szCs w:val="24"/>
        </w:rPr>
        <w:t>I</w:t>
      </w:r>
      <w:r w:rsidR="00733BCE" w:rsidRPr="00733BCE">
        <w:rPr>
          <w:rFonts w:ascii="Arial" w:hAnsi="Arial" w:cs="Arial"/>
          <w:color w:val="000000"/>
          <w:sz w:val="24"/>
          <w:szCs w:val="24"/>
        </w:rPr>
        <w:t xml:space="preserve">n Bristol, the bus </w:t>
      </w:r>
      <w:r w:rsidR="00733BCE">
        <w:rPr>
          <w:rFonts w:ascii="Arial" w:hAnsi="Arial" w:cs="Arial"/>
          <w:color w:val="000000"/>
          <w:sz w:val="24"/>
          <w:szCs w:val="24"/>
        </w:rPr>
        <w:t xml:space="preserve">company withdrew an objection </w:t>
      </w:r>
      <w:r w:rsidR="00733BCE" w:rsidRPr="00733BCE">
        <w:rPr>
          <w:rFonts w:ascii="Arial" w:hAnsi="Arial" w:cs="Arial"/>
          <w:color w:val="000000"/>
          <w:sz w:val="24"/>
          <w:szCs w:val="24"/>
        </w:rPr>
        <w:t>to the 20mph speed limits programme after the company found that the biggest delay was boarding time. This has largely been overcome with e-ticketing which enables many people to board simply by touching in as they board.</w:t>
      </w:r>
    </w:p>
    <w:p w14:paraId="44E435FC" w14:textId="01D8CB0B" w:rsidR="00A72021" w:rsidRPr="00F6376D" w:rsidRDefault="0039202F" w:rsidP="00F55177">
      <w:pPr>
        <w:pStyle w:val="ListParagraph"/>
        <w:numPr>
          <w:ilvl w:val="0"/>
          <w:numId w:val="162"/>
        </w:numPr>
        <w:autoSpaceDE w:val="0"/>
        <w:autoSpaceDN w:val="0"/>
        <w:adjustRightInd w:val="0"/>
        <w:spacing w:before="0" w:after="0"/>
        <w:rPr>
          <w:rFonts w:ascii="Arial" w:hAnsi="Arial" w:cs="Arial"/>
          <w:i/>
          <w:iCs/>
          <w:color w:val="000000"/>
          <w:sz w:val="24"/>
          <w:szCs w:val="24"/>
        </w:rPr>
      </w:pPr>
      <w:r w:rsidRPr="276B6D80">
        <w:rPr>
          <w:rFonts w:ascii="Arial" w:hAnsi="Arial" w:cs="Arial"/>
          <w:b/>
          <w:bCs/>
          <w:color w:val="000000" w:themeColor="text1"/>
          <w:sz w:val="24"/>
          <w:szCs w:val="24"/>
        </w:rPr>
        <w:t>Air Quality:</w:t>
      </w:r>
      <w:r w:rsidRPr="276B6D80">
        <w:rPr>
          <w:rFonts w:ascii="Arial" w:hAnsi="Arial" w:cs="Arial"/>
          <w:i/>
          <w:iCs/>
          <w:color w:val="000000" w:themeColor="text1"/>
          <w:sz w:val="24"/>
          <w:szCs w:val="24"/>
        </w:rPr>
        <w:t xml:space="preserve"> </w:t>
      </w:r>
      <w:r w:rsidR="00C6106C" w:rsidRPr="276B6D80">
        <w:rPr>
          <w:rFonts w:ascii="Arial" w:hAnsi="Arial" w:cs="Arial"/>
          <w:color w:val="000000" w:themeColor="text1"/>
          <w:sz w:val="24"/>
          <w:szCs w:val="24"/>
        </w:rPr>
        <w:t>I</w:t>
      </w:r>
      <w:r w:rsidRPr="276B6D80">
        <w:rPr>
          <w:rFonts w:ascii="Arial" w:hAnsi="Arial" w:cs="Arial"/>
          <w:color w:val="000000" w:themeColor="text1"/>
          <w:sz w:val="24"/>
          <w:szCs w:val="24"/>
        </w:rPr>
        <w:t xml:space="preserve">t was recognised that there is limited evidence </w:t>
      </w:r>
      <w:r w:rsidR="00C6106C" w:rsidRPr="276B6D80">
        <w:rPr>
          <w:rFonts w:ascii="Arial" w:hAnsi="Arial" w:cs="Arial"/>
          <w:color w:val="000000" w:themeColor="text1"/>
          <w:sz w:val="24"/>
          <w:szCs w:val="24"/>
        </w:rPr>
        <w:t xml:space="preserve">around the extent to which reduced driving speeds resulting from </w:t>
      </w:r>
      <w:r w:rsidR="00976305" w:rsidRPr="276B6D80">
        <w:rPr>
          <w:rFonts w:ascii="Arial" w:hAnsi="Arial" w:cs="Arial"/>
          <w:color w:val="000000" w:themeColor="text1"/>
          <w:sz w:val="24"/>
          <w:szCs w:val="24"/>
        </w:rPr>
        <w:t xml:space="preserve">a 20mph speed limit </w:t>
      </w:r>
      <w:r w:rsidR="00C6106C" w:rsidRPr="276B6D80">
        <w:rPr>
          <w:rFonts w:ascii="Arial" w:hAnsi="Arial" w:cs="Arial"/>
          <w:color w:val="000000" w:themeColor="text1"/>
          <w:sz w:val="24"/>
          <w:szCs w:val="24"/>
        </w:rPr>
        <w:t xml:space="preserve">would </w:t>
      </w:r>
      <w:r w:rsidR="00115337" w:rsidRPr="276B6D80">
        <w:rPr>
          <w:rFonts w:ascii="Arial" w:hAnsi="Arial" w:cs="Arial"/>
          <w:color w:val="000000" w:themeColor="text1"/>
          <w:sz w:val="24"/>
          <w:szCs w:val="24"/>
        </w:rPr>
        <w:t xml:space="preserve">affect vehicular CO2 and other emissions, </w:t>
      </w:r>
      <w:r w:rsidR="00C165A4" w:rsidRPr="276B6D80">
        <w:rPr>
          <w:rFonts w:ascii="Arial" w:hAnsi="Arial" w:cs="Arial"/>
          <w:color w:val="000000" w:themeColor="text1"/>
          <w:sz w:val="24"/>
          <w:szCs w:val="24"/>
        </w:rPr>
        <w:t>it was stated</w:t>
      </w:r>
      <w:r w:rsidR="00C042B6" w:rsidRPr="276B6D80">
        <w:rPr>
          <w:rFonts w:ascii="Arial" w:hAnsi="Arial" w:cs="Arial"/>
          <w:color w:val="000000" w:themeColor="text1"/>
          <w:sz w:val="24"/>
          <w:szCs w:val="24"/>
        </w:rPr>
        <w:t xml:space="preserve"> that air quality is more likely to be a function of congestio</w:t>
      </w:r>
      <w:r w:rsidR="00805EB5" w:rsidRPr="276B6D80">
        <w:rPr>
          <w:rFonts w:ascii="Arial" w:hAnsi="Arial" w:cs="Arial"/>
          <w:color w:val="000000" w:themeColor="text1"/>
          <w:sz w:val="24"/>
          <w:szCs w:val="24"/>
        </w:rPr>
        <w:t xml:space="preserve">n </w:t>
      </w:r>
      <w:r w:rsidR="001E7829" w:rsidRPr="276B6D80">
        <w:rPr>
          <w:rFonts w:ascii="Arial" w:hAnsi="Arial" w:cs="Arial"/>
          <w:color w:val="000000" w:themeColor="text1"/>
          <w:sz w:val="24"/>
          <w:szCs w:val="24"/>
        </w:rPr>
        <w:t xml:space="preserve">and therefore there needs to be a reduction in the volume of cars of the road. </w:t>
      </w:r>
      <w:r w:rsidR="003D3BA6" w:rsidRPr="276B6D80">
        <w:rPr>
          <w:rFonts w:ascii="Arial" w:hAnsi="Arial" w:cs="Arial"/>
          <w:color w:val="000000" w:themeColor="text1"/>
          <w:sz w:val="24"/>
          <w:szCs w:val="24"/>
        </w:rPr>
        <w:t xml:space="preserve">Air quality </w:t>
      </w:r>
      <w:r w:rsidR="00624631" w:rsidRPr="276B6D80">
        <w:rPr>
          <w:rFonts w:ascii="Arial" w:hAnsi="Arial" w:cs="Arial"/>
          <w:color w:val="000000" w:themeColor="text1"/>
          <w:sz w:val="24"/>
          <w:szCs w:val="24"/>
        </w:rPr>
        <w:t xml:space="preserve">is also a function of how the car is being driven </w:t>
      </w:r>
      <w:r w:rsidR="00561946" w:rsidRPr="276B6D80">
        <w:rPr>
          <w:rFonts w:ascii="Arial" w:hAnsi="Arial" w:cs="Arial"/>
          <w:color w:val="000000" w:themeColor="text1"/>
          <w:sz w:val="24"/>
          <w:szCs w:val="24"/>
        </w:rPr>
        <w:t xml:space="preserve">and therefore advanced drivers who drive more smoothly reduce air pollution </w:t>
      </w:r>
      <w:r w:rsidR="004626AA" w:rsidRPr="276B6D80">
        <w:rPr>
          <w:rFonts w:ascii="Arial" w:hAnsi="Arial" w:cs="Arial"/>
          <w:color w:val="000000" w:themeColor="text1"/>
          <w:sz w:val="24"/>
          <w:szCs w:val="24"/>
        </w:rPr>
        <w:t xml:space="preserve">due to less </w:t>
      </w:r>
      <w:r w:rsidR="004626AA" w:rsidRPr="276B6D80">
        <w:rPr>
          <w:rFonts w:ascii="Arial" w:hAnsi="Arial" w:cs="Arial"/>
          <w:color w:val="000000" w:themeColor="text1"/>
          <w:sz w:val="24"/>
          <w:szCs w:val="24"/>
        </w:rPr>
        <w:lastRenderedPageBreak/>
        <w:t xml:space="preserve">acceleration and breakage. </w:t>
      </w:r>
      <w:r w:rsidR="00BF752D" w:rsidRPr="276B6D80">
        <w:rPr>
          <w:rFonts w:ascii="Arial" w:hAnsi="Arial" w:cs="Arial"/>
          <w:color w:val="000000" w:themeColor="text1"/>
          <w:sz w:val="24"/>
          <w:szCs w:val="24"/>
        </w:rPr>
        <w:t xml:space="preserve">It was also highlighted that due to air pollution </w:t>
      </w:r>
      <w:r w:rsidR="004D1710" w:rsidRPr="276B6D80">
        <w:rPr>
          <w:rFonts w:ascii="Arial" w:hAnsi="Arial" w:cs="Arial"/>
          <w:color w:val="000000" w:themeColor="text1"/>
          <w:sz w:val="24"/>
          <w:szCs w:val="24"/>
        </w:rPr>
        <w:t xml:space="preserve">not adhering to geographical boundaries </w:t>
      </w:r>
      <w:r w:rsidR="00122A06" w:rsidRPr="276B6D80">
        <w:rPr>
          <w:rFonts w:ascii="Arial" w:hAnsi="Arial" w:cs="Arial"/>
          <w:color w:val="000000" w:themeColor="text1"/>
          <w:sz w:val="24"/>
          <w:szCs w:val="24"/>
        </w:rPr>
        <w:t>any method to quantify</w:t>
      </w:r>
      <w:r w:rsidR="004D1710" w:rsidRPr="276B6D80">
        <w:rPr>
          <w:rFonts w:ascii="Arial" w:hAnsi="Arial" w:cs="Arial"/>
          <w:color w:val="000000" w:themeColor="text1"/>
          <w:sz w:val="24"/>
          <w:szCs w:val="24"/>
        </w:rPr>
        <w:t xml:space="preserve"> air quality benefits</w:t>
      </w:r>
      <w:r w:rsidR="00122A06" w:rsidRPr="276B6D80">
        <w:rPr>
          <w:rFonts w:ascii="Arial" w:hAnsi="Arial" w:cs="Arial"/>
          <w:color w:val="000000" w:themeColor="text1"/>
          <w:sz w:val="24"/>
          <w:szCs w:val="24"/>
        </w:rPr>
        <w:t xml:space="preserve"> specifically attributable to the 20mph limit would be challenging</w:t>
      </w:r>
      <w:r w:rsidR="00AB7D46" w:rsidRPr="276B6D80">
        <w:rPr>
          <w:rFonts w:ascii="Arial" w:hAnsi="Arial" w:cs="Arial"/>
          <w:color w:val="000000" w:themeColor="text1"/>
          <w:sz w:val="24"/>
          <w:szCs w:val="24"/>
        </w:rPr>
        <w:t xml:space="preserve">. </w:t>
      </w:r>
    </w:p>
    <w:p w14:paraId="13EE1E71" w14:textId="5822FE32" w:rsidR="00505DE5" w:rsidRPr="00F6376D" w:rsidRDefault="00505DE5" w:rsidP="0022063F">
      <w:pPr>
        <w:pStyle w:val="ListParagraph"/>
        <w:numPr>
          <w:ilvl w:val="0"/>
          <w:numId w:val="143"/>
        </w:numPr>
        <w:autoSpaceDE w:val="0"/>
        <w:autoSpaceDN w:val="0"/>
        <w:adjustRightInd w:val="0"/>
        <w:spacing w:before="0" w:after="0"/>
        <w:rPr>
          <w:rFonts w:ascii="Arial" w:hAnsi="Arial" w:cs="Arial"/>
          <w:i/>
          <w:iCs/>
          <w:color w:val="000000"/>
          <w:sz w:val="24"/>
          <w:szCs w:val="24"/>
        </w:rPr>
      </w:pPr>
      <w:r>
        <w:rPr>
          <w:rFonts w:ascii="Arial" w:hAnsi="Arial" w:cs="Arial"/>
          <w:b/>
          <w:bCs/>
          <w:color w:val="000000"/>
          <w:sz w:val="24"/>
          <w:szCs w:val="24"/>
        </w:rPr>
        <w:t>Signage:</w:t>
      </w:r>
      <w:r>
        <w:rPr>
          <w:rFonts w:ascii="Arial" w:hAnsi="Arial" w:cs="Arial"/>
          <w:i/>
          <w:iCs/>
          <w:color w:val="000000"/>
          <w:sz w:val="24"/>
          <w:szCs w:val="24"/>
        </w:rPr>
        <w:t xml:space="preserve"> </w:t>
      </w:r>
      <w:r w:rsidR="0022063F" w:rsidRPr="0022063F">
        <w:rPr>
          <w:rFonts w:ascii="Arial" w:hAnsi="Arial" w:cs="Arial"/>
          <w:color w:val="000000"/>
          <w:sz w:val="24"/>
          <w:szCs w:val="24"/>
        </w:rPr>
        <w:t xml:space="preserve">It was recommended that </w:t>
      </w:r>
      <w:r w:rsidR="00733BCE">
        <w:rPr>
          <w:rFonts w:ascii="Arial" w:hAnsi="Arial" w:cs="Arial"/>
          <w:color w:val="000000"/>
          <w:sz w:val="24"/>
          <w:szCs w:val="24"/>
        </w:rPr>
        <w:t xml:space="preserve">no </w:t>
      </w:r>
      <w:r w:rsidR="0022063F" w:rsidRPr="0022063F">
        <w:rPr>
          <w:rFonts w:ascii="Arial" w:hAnsi="Arial" w:cs="Arial"/>
          <w:color w:val="000000"/>
          <w:sz w:val="24"/>
          <w:szCs w:val="24"/>
        </w:rPr>
        <w:t xml:space="preserve">further physical traffic calming measures </w:t>
      </w:r>
      <w:r w:rsidR="00E21156">
        <w:rPr>
          <w:rFonts w:ascii="Arial" w:hAnsi="Arial" w:cs="Arial"/>
          <w:color w:val="000000"/>
          <w:sz w:val="24"/>
          <w:szCs w:val="24"/>
        </w:rPr>
        <w:t>should</w:t>
      </w:r>
      <w:r w:rsidR="0022063F" w:rsidRPr="0022063F">
        <w:rPr>
          <w:rFonts w:ascii="Arial" w:hAnsi="Arial" w:cs="Arial"/>
          <w:color w:val="000000"/>
          <w:sz w:val="24"/>
          <w:szCs w:val="24"/>
        </w:rPr>
        <w:t xml:space="preserve"> be implemented in conjunction with the</w:t>
      </w:r>
      <w:r w:rsidR="0022063F">
        <w:rPr>
          <w:rFonts w:ascii="Arial" w:hAnsi="Arial" w:cs="Arial"/>
          <w:color w:val="000000"/>
          <w:sz w:val="24"/>
          <w:szCs w:val="24"/>
        </w:rPr>
        <w:t xml:space="preserve"> introduction of the </w:t>
      </w:r>
      <w:r w:rsidR="0022063F" w:rsidRPr="0022063F">
        <w:rPr>
          <w:rFonts w:ascii="Arial" w:hAnsi="Arial" w:cs="Arial"/>
          <w:color w:val="000000"/>
          <w:sz w:val="24"/>
          <w:szCs w:val="24"/>
        </w:rPr>
        <w:t>20mph limit</w:t>
      </w:r>
      <w:r w:rsidR="0022063F">
        <w:rPr>
          <w:rFonts w:ascii="Arial" w:hAnsi="Arial" w:cs="Arial"/>
          <w:color w:val="000000"/>
          <w:sz w:val="24"/>
          <w:szCs w:val="24"/>
        </w:rPr>
        <w:t>.</w:t>
      </w:r>
      <w:r w:rsidR="0022063F" w:rsidRPr="0022063F">
        <w:rPr>
          <w:rFonts w:ascii="Arial" w:hAnsi="Arial" w:cs="Arial"/>
          <w:color w:val="000000"/>
          <w:sz w:val="24"/>
          <w:szCs w:val="24"/>
        </w:rPr>
        <w:t xml:space="preserve"> </w:t>
      </w:r>
    </w:p>
    <w:p w14:paraId="264D5258" w14:textId="77777777" w:rsidR="00BD058F" w:rsidRDefault="00FA67F1" w:rsidP="00BD058F">
      <w:pPr>
        <w:pStyle w:val="ListParagraph"/>
        <w:numPr>
          <w:ilvl w:val="0"/>
          <w:numId w:val="143"/>
        </w:numPr>
        <w:autoSpaceDE w:val="0"/>
        <w:autoSpaceDN w:val="0"/>
        <w:adjustRightInd w:val="0"/>
        <w:spacing w:before="0" w:after="0"/>
        <w:rPr>
          <w:rFonts w:ascii="Arial" w:hAnsi="Arial" w:cs="Arial"/>
          <w:color w:val="000000"/>
          <w:sz w:val="24"/>
          <w:szCs w:val="24"/>
        </w:rPr>
      </w:pPr>
      <w:r>
        <w:rPr>
          <w:rFonts w:ascii="Arial" w:hAnsi="Arial" w:cs="Arial"/>
          <w:b/>
          <w:bCs/>
          <w:color w:val="000000"/>
          <w:sz w:val="24"/>
          <w:szCs w:val="24"/>
        </w:rPr>
        <w:t>Biodiversity:</w:t>
      </w:r>
      <w:r w:rsidR="00004E9E">
        <w:rPr>
          <w:rFonts w:ascii="Arial" w:hAnsi="Arial" w:cs="Arial"/>
          <w:b/>
          <w:bCs/>
          <w:color w:val="000000"/>
          <w:sz w:val="24"/>
          <w:szCs w:val="24"/>
        </w:rPr>
        <w:t xml:space="preserve"> </w:t>
      </w:r>
      <w:r w:rsidR="00004E9E" w:rsidRPr="00F6376D">
        <w:rPr>
          <w:rFonts w:ascii="Arial" w:hAnsi="Arial" w:cs="Arial"/>
          <w:color w:val="000000"/>
          <w:sz w:val="24"/>
          <w:szCs w:val="24"/>
        </w:rPr>
        <w:t>While there is limited evidence, i</w:t>
      </w:r>
      <w:r w:rsidR="00004E9E">
        <w:rPr>
          <w:rFonts w:ascii="Arial" w:hAnsi="Arial" w:cs="Arial"/>
          <w:color w:val="000000"/>
          <w:sz w:val="24"/>
          <w:szCs w:val="24"/>
        </w:rPr>
        <w:t xml:space="preserve">t was agreed that a reduction in vehicle speed and volume of traffic on the roads could </w:t>
      </w:r>
      <w:r w:rsidR="00F80435">
        <w:rPr>
          <w:rFonts w:ascii="Arial" w:hAnsi="Arial" w:cs="Arial"/>
          <w:color w:val="000000"/>
          <w:sz w:val="24"/>
          <w:szCs w:val="24"/>
        </w:rPr>
        <w:t xml:space="preserve">be advantageous for biodiversity. </w:t>
      </w:r>
    </w:p>
    <w:p w14:paraId="01702E66" w14:textId="74F20510" w:rsidR="00F63668" w:rsidRDefault="00F63668" w:rsidP="00BD058F">
      <w:pPr>
        <w:pStyle w:val="ListParagraph"/>
        <w:numPr>
          <w:ilvl w:val="0"/>
          <w:numId w:val="143"/>
        </w:numPr>
        <w:autoSpaceDE w:val="0"/>
        <w:autoSpaceDN w:val="0"/>
        <w:adjustRightInd w:val="0"/>
        <w:spacing w:before="0" w:after="0"/>
        <w:rPr>
          <w:rFonts w:ascii="Arial" w:hAnsi="Arial" w:cs="Arial"/>
          <w:color w:val="000000"/>
          <w:sz w:val="24"/>
          <w:szCs w:val="24"/>
        </w:rPr>
      </w:pPr>
      <w:r>
        <w:rPr>
          <w:rFonts w:ascii="Arial" w:hAnsi="Arial" w:cs="Arial"/>
          <w:b/>
          <w:bCs/>
          <w:color w:val="000000"/>
          <w:sz w:val="24"/>
          <w:szCs w:val="24"/>
        </w:rPr>
        <w:t>Noise:</w:t>
      </w:r>
      <w:r>
        <w:rPr>
          <w:rFonts w:ascii="Arial" w:hAnsi="Arial" w:cs="Arial"/>
          <w:color w:val="000000"/>
          <w:sz w:val="24"/>
          <w:szCs w:val="24"/>
        </w:rPr>
        <w:t xml:space="preserve"> It was stated that </w:t>
      </w:r>
      <w:r w:rsidR="00A45709">
        <w:rPr>
          <w:rFonts w:ascii="Arial" w:hAnsi="Arial" w:cs="Arial"/>
          <w:color w:val="000000"/>
          <w:sz w:val="24"/>
          <w:szCs w:val="24"/>
        </w:rPr>
        <w:t>the adoption of a 20mph speed limit would reduce noise pollution</w:t>
      </w:r>
      <w:r w:rsidR="003B1679">
        <w:rPr>
          <w:rFonts w:ascii="Arial" w:hAnsi="Arial" w:cs="Arial"/>
          <w:color w:val="000000"/>
          <w:sz w:val="24"/>
          <w:szCs w:val="24"/>
        </w:rPr>
        <w:t xml:space="preserve"> from car engines and tyres</w:t>
      </w:r>
      <w:r w:rsidR="00DD62A5">
        <w:rPr>
          <w:rFonts w:ascii="Arial" w:hAnsi="Arial" w:cs="Arial"/>
          <w:color w:val="000000"/>
          <w:sz w:val="24"/>
          <w:szCs w:val="24"/>
        </w:rPr>
        <w:t xml:space="preserve"> although this was not quantified</w:t>
      </w:r>
      <w:r w:rsidR="003B1679">
        <w:rPr>
          <w:rFonts w:ascii="Arial" w:hAnsi="Arial" w:cs="Arial"/>
          <w:color w:val="000000"/>
          <w:sz w:val="24"/>
          <w:szCs w:val="24"/>
        </w:rPr>
        <w:t>.</w:t>
      </w:r>
      <w:r w:rsidR="00115337">
        <w:rPr>
          <w:rFonts w:ascii="Arial" w:hAnsi="Arial" w:cs="Arial"/>
          <w:color w:val="000000"/>
          <w:sz w:val="24"/>
          <w:szCs w:val="24"/>
        </w:rPr>
        <w:t xml:space="preserve"> (Evidence associated with noise-related impacts of the policy is presented in section 2.5).</w:t>
      </w:r>
      <w:r w:rsidR="003B1679">
        <w:rPr>
          <w:rFonts w:ascii="Arial" w:hAnsi="Arial" w:cs="Arial"/>
          <w:color w:val="000000"/>
          <w:sz w:val="24"/>
          <w:szCs w:val="24"/>
        </w:rPr>
        <w:t xml:space="preserve"> </w:t>
      </w:r>
    </w:p>
    <w:p w14:paraId="0EA3EFBD" w14:textId="77777777" w:rsidR="00835F82" w:rsidRDefault="00B71569" w:rsidP="00F6376D">
      <w:pPr>
        <w:pStyle w:val="ListParagraph"/>
        <w:numPr>
          <w:ilvl w:val="0"/>
          <w:numId w:val="143"/>
        </w:numPr>
        <w:autoSpaceDE w:val="0"/>
        <w:autoSpaceDN w:val="0"/>
        <w:adjustRightInd w:val="0"/>
        <w:spacing w:before="0" w:after="0"/>
        <w:rPr>
          <w:rFonts w:ascii="Arial" w:hAnsi="Arial" w:cs="Arial"/>
          <w:color w:val="000000"/>
          <w:sz w:val="24"/>
          <w:szCs w:val="24"/>
        </w:rPr>
      </w:pPr>
      <w:r>
        <w:rPr>
          <w:rFonts w:ascii="Arial" w:hAnsi="Arial" w:cs="Arial"/>
          <w:b/>
          <w:bCs/>
          <w:color w:val="000000"/>
          <w:sz w:val="24"/>
          <w:szCs w:val="24"/>
        </w:rPr>
        <w:t>Disabled people</w:t>
      </w:r>
      <w:r w:rsidR="000F7361" w:rsidRPr="00F6376D">
        <w:rPr>
          <w:rFonts w:ascii="Arial" w:hAnsi="Arial" w:cs="Arial"/>
          <w:b/>
          <w:bCs/>
          <w:color w:val="000000"/>
          <w:sz w:val="24"/>
          <w:szCs w:val="24"/>
        </w:rPr>
        <w:t>:</w:t>
      </w:r>
      <w:r w:rsidR="000F7361" w:rsidRPr="00F6376D">
        <w:rPr>
          <w:rFonts w:ascii="Arial" w:hAnsi="Arial" w:cs="Arial"/>
          <w:color w:val="000000"/>
          <w:sz w:val="24"/>
          <w:szCs w:val="24"/>
        </w:rPr>
        <w:t xml:space="preserve"> </w:t>
      </w:r>
      <w:r w:rsidR="00BD058F" w:rsidRPr="00F6376D">
        <w:rPr>
          <w:rFonts w:ascii="Arial" w:hAnsi="Arial" w:cs="Arial"/>
          <w:color w:val="000000"/>
          <w:sz w:val="24"/>
          <w:szCs w:val="24"/>
        </w:rPr>
        <w:t xml:space="preserve">Concerns were raised that the </w:t>
      </w:r>
      <w:r w:rsidR="00052D20">
        <w:rPr>
          <w:rFonts w:ascii="Arial" w:hAnsi="Arial" w:cs="Arial"/>
          <w:color w:val="000000"/>
          <w:sz w:val="24"/>
          <w:szCs w:val="24"/>
        </w:rPr>
        <w:t xml:space="preserve">policy </w:t>
      </w:r>
      <w:r w:rsidR="00BD058F" w:rsidRPr="00F6376D">
        <w:rPr>
          <w:rFonts w:ascii="Arial" w:hAnsi="Arial" w:cs="Arial"/>
          <w:color w:val="000000"/>
          <w:sz w:val="24"/>
          <w:szCs w:val="24"/>
        </w:rPr>
        <w:t>proposal</w:t>
      </w:r>
      <w:r w:rsidR="00052D20">
        <w:rPr>
          <w:rFonts w:ascii="Arial" w:hAnsi="Arial" w:cs="Arial"/>
          <w:color w:val="000000"/>
          <w:sz w:val="24"/>
          <w:szCs w:val="24"/>
        </w:rPr>
        <w:t>s</w:t>
      </w:r>
      <w:r w:rsidR="00BD058F" w:rsidRPr="00F6376D">
        <w:rPr>
          <w:rFonts w:ascii="Arial" w:hAnsi="Arial" w:cs="Arial"/>
          <w:color w:val="000000"/>
          <w:sz w:val="24"/>
          <w:szCs w:val="24"/>
        </w:rPr>
        <w:t xml:space="preserve"> do no</w:t>
      </w:r>
      <w:r w:rsidR="00DE5E06">
        <w:rPr>
          <w:rFonts w:ascii="Arial" w:hAnsi="Arial" w:cs="Arial"/>
          <w:color w:val="000000"/>
          <w:sz w:val="24"/>
          <w:szCs w:val="24"/>
        </w:rPr>
        <w:t>t</w:t>
      </w:r>
      <w:r w:rsidR="00BD058F" w:rsidRPr="00F6376D">
        <w:rPr>
          <w:rFonts w:ascii="Arial" w:hAnsi="Arial" w:cs="Arial"/>
          <w:color w:val="000000"/>
          <w:sz w:val="24"/>
          <w:szCs w:val="24"/>
        </w:rPr>
        <w:t xml:space="preserve"> mention measure</w:t>
      </w:r>
      <w:r w:rsidR="00052D20">
        <w:rPr>
          <w:rFonts w:ascii="Arial" w:hAnsi="Arial" w:cs="Arial"/>
          <w:color w:val="000000"/>
          <w:sz w:val="24"/>
          <w:szCs w:val="24"/>
        </w:rPr>
        <w:t>s</w:t>
      </w:r>
      <w:r w:rsidR="00BD058F" w:rsidRPr="00F6376D">
        <w:rPr>
          <w:rFonts w:ascii="Arial" w:hAnsi="Arial" w:cs="Arial"/>
          <w:color w:val="000000"/>
          <w:sz w:val="24"/>
          <w:szCs w:val="24"/>
        </w:rPr>
        <w:t xml:space="preserve"> that will be needed to war</w:t>
      </w:r>
      <w:r w:rsidR="00DE5E06">
        <w:rPr>
          <w:rFonts w:ascii="Arial" w:hAnsi="Arial" w:cs="Arial"/>
          <w:color w:val="000000"/>
          <w:sz w:val="24"/>
          <w:szCs w:val="24"/>
        </w:rPr>
        <w:t>n</w:t>
      </w:r>
      <w:r w:rsidR="00BD058F" w:rsidRPr="00F6376D">
        <w:rPr>
          <w:rFonts w:ascii="Arial" w:hAnsi="Arial" w:cs="Arial"/>
          <w:color w:val="000000"/>
          <w:sz w:val="24"/>
          <w:szCs w:val="24"/>
        </w:rPr>
        <w:t xml:space="preserve"> </w:t>
      </w:r>
      <w:r w:rsidR="006F2E4E">
        <w:rPr>
          <w:rFonts w:ascii="Arial" w:hAnsi="Arial" w:cs="Arial"/>
          <w:color w:val="000000"/>
          <w:sz w:val="24"/>
          <w:szCs w:val="24"/>
        </w:rPr>
        <w:t xml:space="preserve">disabled </w:t>
      </w:r>
      <w:r w:rsidR="00BD058F" w:rsidRPr="00F6376D">
        <w:rPr>
          <w:rFonts w:ascii="Arial" w:hAnsi="Arial" w:cs="Arial"/>
          <w:color w:val="000000"/>
          <w:sz w:val="24"/>
          <w:szCs w:val="24"/>
        </w:rPr>
        <w:t>pedestrians of</w:t>
      </w:r>
      <w:r w:rsidR="00823ACA">
        <w:rPr>
          <w:rFonts w:ascii="Arial" w:hAnsi="Arial" w:cs="Arial"/>
          <w:color w:val="000000"/>
          <w:sz w:val="24"/>
          <w:szCs w:val="24"/>
        </w:rPr>
        <w:t xml:space="preserve"> potential changes to physical infrastruc</w:t>
      </w:r>
      <w:r w:rsidR="00655B79">
        <w:rPr>
          <w:rFonts w:ascii="Arial" w:hAnsi="Arial" w:cs="Arial"/>
          <w:color w:val="000000"/>
          <w:sz w:val="24"/>
          <w:szCs w:val="24"/>
        </w:rPr>
        <w:t>ture</w:t>
      </w:r>
      <w:r w:rsidR="00D145C8">
        <w:rPr>
          <w:rFonts w:ascii="Arial" w:hAnsi="Arial" w:cs="Arial"/>
          <w:color w:val="000000"/>
          <w:sz w:val="24"/>
          <w:szCs w:val="24"/>
        </w:rPr>
        <w:t>, which local authorities may choose to</w:t>
      </w:r>
      <w:r w:rsidR="00655B79">
        <w:rPr>
          <w:rFonts w:ascii="Arial" w:hAnsi="Arial" w:cs="Arial"/>
          <w:color w:val="000000"/>
          <w:sz w:val="24"/>
          <w:szCs w:val="24"/>
        </w:rPr>
        <w:t xml:space="preserve"> deliver in conjunction </w:t>
      </w:r>
    </w:p>
    <w:p w14:paraId="61ED52AC" w14:textId="79B6FCBA" w:rsidR="00BD058F" w:rsidRPr="00F6376D" w:rsidRDefault="00655B79" w:rsidP="00F6376D">
      <w:pPr>
        <w:pStyle w:val="ListParagraph"/>
        <w:numPr>
          <w:ilvl w:val="0"/>
          <w:numId w:val="143"/>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with</w:t>
      </w:r>
      <w:r w:rsidR="00BD058F" w:rsidRPr="00F6376D">
        <w:rPr>
          <w:rFonts w:ascii="Arial" w:hAnsi="Arial" w:cs="Arial"/>
          <w:color w:val="000000"/>
          <w:sz w:val="24"/>
          <w:szCs w:val="24"/>
        </w:rPr>
        <w:t xml:space="preserve"> the 20mph zones</w:t>
      </w:r>
      <w:r w:rsidR="00D145C8">
        <w:rPr>
          <w:rFonts w:ascii="Arial" w:hAnsi="Arial" w:cs="Arial"/>
          <w:color w:val="000000"/>
          <w:sz w:val="24"/>
          <w:szCs w:val="24"/>
        </w:rPr>
        <w:t xml:space="preserve">, </w:t>
      </w:r>
      <w:r>
        <w:rPr>
          <w:rFonts w:ascii="Arial" w:hAnsi="Arial" w:cs="Arial"/>
          <w:color w:val="000000"/>
          <w:sz w:val="24"/>
          <w:szCs w:val="24"/>
        </w:rPr>
        <w:t xml:space="preserve">e.g. alterations to pavement </w:t>
      </w:r>
      <w:r w:rsidR="001010C8">
        <w:rPr>
          <w:rFonts w:ascii="Arial" w:hAnsi="Arial" w:cs="Arial"/>
          <w:color w:val="000000"/>
          <w:sz w:val="24"/>
          <w:szCs w:val="24"/>
        </w:rPr>
        <w:t>heights / layouts</w:t>
      </w:r>
      <w:r w:rsidR="00D145C8">
        <w:rPr>
          <w:rFonts w:ascii="Arial" w:hAnsi="Arial" w:cs="Arial"/>
          <w:color w:val="000000"/>
          <w:sz w:val="24"/>
          <w:szCs w:val="24"/>
        </w:rPr>
        <w:t xml:space="preserve"> (noting that</w:t>
      </w:r>
      <w:r w:rsidR="001010C8">
        <w:rPr>
          <w:rFonts w:ascii="Arial" w:hAnsi="Arial" w:cs="Arial"/>
          <w:color w:val="000000"/>
          <w:sz w:val="24"/>
          <w:szCs w:val="24"/>
        </w:rPr>
        <w:t xml:space="preserve"> such </w:t>
      </w:r>
      <w:r w:rsidR="005C4F17">
        <w:rPr>
          <w:rFonts w:ascii="Arial" w:hAnsi="Arial" w:cs="Arial"/>
          <w:color w:val="000000"/>
          <w:sz w:val="24"/>
          <w:szCs w:val="24"/>
        </w:rPr>
        <w:t>measures do not form a direct part of the 20mph policy proposals</w:t>
      </w:r>
      <w:r w:rsidR="00D145C8">
        <w:rPr>
          <w:rFonts w:ascii="Arial" w:hAnsi="Arial" w:cs="Arial"/>
          <w:color w:val="000000"/>
          <w:sz w:val="24"/>
          <w:szCs w:val="24"/>
        </w:rPr>
        <w:t xml:space="preserve">). </w:t>
      </w:r>
      <w:r w:rsidR="005C4F17">
        <w:rPr>
          <w:rFonts w:ascii="Arial" w:hAnsi="Arial" w:cs="Arial"/>
          <w:color w:val="000000"/>
          <w:sz w:val="24"/>
          <w:szCs w:val="24"/>
        </w:rPr>
        <w:t>Concerns were raised</w:t>
      </w:r>
      <w:r w:rsidR="00BD058F" w:rsidRPr="00F6376D">
        <w:rPr>
          <w:rFonts w:ascii="Arial" w:hAnsi="Arial" w:cs="Arial"/>
          <w:color w:val="000000"/>
          <w:sz w:val="24"/>
          <w:szCs w:val="24"/>
        </w:rPr>
        <w:t xml:space="preserve"> that routine measures used to reduce the speed of traffic can create problems for </w:t>
      </w:r>
      <w:r w:rsidR="002436ED">
        <w:rPr>
          <w:rFonts w:ascii="Arial" w:hAnsi="Arial" w:cs="Arial"/>
          <w:color w:val="000000"/>
          <w:sz w:val="24"/>
          <w:szCs w:val="24"/>
        </w:rPr>
        <w:t xml:space="preserve">pedestrians who are </w:t>
      </w:r>
      <w:r w:rsidR="00BD058F" w:rsidRPr="00F6376D">
        <w:rPr>
          <w:rFonts w:ascii="Arial" w:hAnsi="Arial" w:cs="Arial"/>
          <w:color w:val="000000"/>
          <w:sz w:val="24"/>
          <w:szCs w:val="24"/>
        </w:rPr>
        <w:t xml:space="preserve">blind </w:t>
      </w:r>
      <w:r w:rsidR="002436ED">
        <w:rPr>
          <w:rFonts w:ascii="Arial" w:hAnsi="Arial" w:cs="Arial"/>
          <w:color w:val="000000"/>
          <w:sz w:val="24"/>
          <w:szCs w:val="24"/>
        </w:rPr>
        <w:t xml:space="preserve">or have visual impairments. </w:t>
      </w:r>
      <w:r w:rsidR="00BD058F" w:rsidRPr="00F6376D">
        <w:rPr>
          <w:rFonts w:ascii="Arial" w:hAnsi="Arial" w:cs="Arial"/>
          <w:color w:val="000000"/>
          <w:sz w:val="24"/>
          <w:szCs w:val="24"/>
        </w:rPr>
        <w:t>Guide Dogs Cymru recommend that if junctions are tabled, warning corduroy paving is installed rather than blister tactile at the mouth of the junction so that vision impaired people are warned not to cross into traffic.   If blister tactile is used, the tail must extend to the building line, and the front edge should be aligned so as to encourage a straight crossing, with the tactile paving on the opposite side of the road lined up to reassure the individual that they have “landed” in the direction of travel that takes them straight on.</w:t>
      </w:r>
      <w:r w:rsidR="00BD058F" w:rsidRPr="00F6376D">
        <w:rPr>
          <w:rFonts w:ascii="Calibri" w:eastAsia="Times New Roman" w:hAnsi="Calibri" w:cs="Calibri"/>
          <w:b/>
          <w:bCs/>
          <w:color w:val="000000"/>
          <w:sz w:val="22"/>
          <w:szCs w:val="22"/>
          <w:lang w:val="en-US"/>
        </w:rPr>
        <w:t> </w:t>
      </w:r>
      <w:r w:rsidR="00BD058F" w:rsidRPr="00F6376D">
        <w:rPr>
          <w:rFonts w:ascii="Arial" w:hAnsi="Arial" w:cs="Arial"/>
          <w:color w:val="000000"/>
          <w:sz w:val="24"/>
          <w:szCs w:val="24"/>
        </w:rPr>
        <w:t>It was stated the use of colour contrast in paving treatments to denote missing kerbs is of no use to blind people, nor is signage, so hard engineering measures are important to maximise blind</w:t>
      </w:r>
      <w:r w:rsidR="00412B8F">
        <w:rPr>
          <w:rFonts w:ascii="Arial" w:hAnsi="Arial" w:cs="Arial"/>
          <w:color w:val="000000"/>
          <w:sz w:val="24"/>
          <w:szCs w:val="24"/>
        </w:rPr>
        <w:t xml:space="preserve"> </w:t>
      </w:r>
      <w:r w:rsidR="006B6AE7">
        <w:rPr>
          <w:rFonts w:ascii="Arial" w:hAnsi="Arial" w:cs="Arial"/>
          <w:color w:val="000000"/>
          <w:sz w:val="24"/>
          <w:szCs w:val="24"/>
        </w:rPr>
        <w:t>/</w:t>
      </w:r>
      <w:r w:rsidR="00412B8F">
        <w:rPr>
          <w:rFonts w:ascii="Arial" w:hAnsi="Arial" w:cs="Arial"/>
          <w:color w:val="000000"/>
          <w:sz w:val="24"/>
          <w:szCs w:val="24"/>
        </w:rPr>
        <w:t xml:space="preserve"> </w:t>
      </w:r>
      <w:r w:rsidR="006B6AE7">
        <w:rPr>
          <w:rFonts w:ascii="Arial" w:hAnsi="Arial" w:cs="Arial"/>
          <w:color w:val="000000"/>
          <w:sz w:val="24"/>
          <w:szCs w:val="24"/>
        </w:rPr>
        <w:t xml:space="preserve">visually impaired </w:t>
      </w:r>
      <w:r w:rsidR="00BD058F" w:rsidRPr="00F6376D">
        <w:rPr>
          <w:rFonts w:ascii="Arial" w:hAnsi="Arial" w:cs="Arial"/>
          <w:color w:val="000000"/>
          <w:sz w:val="24"/>
          <w:szCs w:val="24"/>
        </w:rPr>
        <w:t>people’s safety and to support independent orientation. </w:t>
      </w:r>
    </w:p>
    <w:p w14:paraId="751B0060" w14:textId="3CEEDA58" w:rsidR="000F7361" w:rsidRPr="00004E9E" w:rsidRDefault="001D457E" w:rsidP="00FA7C32">
      <w:pPr>
        <w:pStyle w:val="ListParagraph"/>
        <w:numPr>
          <w:ilvl w:val="0"/>
          <w:numId w:val="143"/>
        </w:numPr>
        <w:autoSpaceDE w:val="0"/>
        <w:autoSpaceDN w:val="0"/>
        <w:adjustRightInd w:val="0"/>
        <w:spacing w:before="0" w:after="0"/>
        <w:rPr>
          <w:rFonts w:ascii="Arial" w:hAnsi="Arial" w:cs="Arial"/>
          <w:color w:val="000000"/>
          <w:sz w:val="24"/>
          <w:szCs w:val="24"/>
        </w:rPr>
      </w:pPr>
      <w:r w:rsidRPr="00F6376D">
        <w:rPr>
          <w:rFonts w:ascii="Arial" w:hAnsi="Arial" w:cs="Arial"/>
          <w:b/>
          <w:bCs/>
          <w:color w:val="000000"/>
          <w:sz w:val="24"/>
          <w:szCs w:val="24"/>
        </w:rPr>
        <w:t>Social Cohesion</w:t>
      </w:r>
      <w:r>
        <w:rPr>
          <w:rFonts w:ascii="Arial" w:hAnsi="Arial" w:cs="Arial"/>
          <w:color w:val="000000"/>
          <w:sz w:val="24"/>
          <w:szCs w:val="24"/>
        </w:rPr>
        <w:t xml:space="preserve">: </w:t>
      </w:r>
      <w:r w:rsidR="00675748">
        <w:rPr>
          <w:rFonts w:ascii="Arial" w:hAnsi="Arial" w:cs="Arial"/>
          <w:color w:val="000000"/>
          <w:sz w:val="24"/>
          <w:szCs w:val="24"/>
        </w:rPr>
        <w:t>Stakeholder</w:t>
      </w:r>
      <w:r w:rsidR="007F62E5">
        <w:rPr>
          <w:rFonts w:ascii="Arial" w:hAnsi="Arial" w:cs="Arial"/>
          <w:color w:val="000000"/>
          <w:sz w:val="24"/>
          <w:szCs w:val="24"/>
        </w:rPr>
        <w:t>s</w:t>
      </w:r>
      <w:r w:rsidR="00675748">
        <w:rPr>
          <w:rFonts w:ascii="Arial" w:hAnsi="Arial" w:cs="Arial"/>
          <w:color w:val="000000"/>
          <w:sz w:val="24"/>
          <w:szCs w:val="24"/>
        </w:rPr>
        <w:t xml:space="preserve"> stated</w:t>
      </w:r>
      <w:r w:rsidR="005B342D">
        <w:rPr>
          <w:rFonts w:ascii="Arial" w:hAnsi="Arial" w:cs="Arial"/>
          <w:color w:val="000000"/>
          <w:sz w:val="24"/>
          <w:szCs w:val="24"/>
        </w:rPr>
        <w:t xml:space="preserve"> there is a need for a society shift not an engineering </w:t>
      </w:r>
      <w:r w:rsidR="00920CE6">
        <w:rPr>
          <w:rFonts w:ascii="Arial" w:hAnsi="Arial" w:cs="Arial"/>
          <w:color w:val="000000"/>
          <w:sz w:val="24"/>
          <w:szCs w:val="24"/>
        </w:rPr>
        <w:t>shift</w:t>
      </w:r>
      <w:r w:rsidR="0086163F">
        <w:rPr>
          <w:rFonts w:ascii="Arial" w:hAnsi="Arial" w:cs="Arial"/>
          <w:color w:val="000000"/>
          <w:sz w:val="24"/>
          <w:szCs w:val="24"/>
        </w:rPr>
        <w:t xml:space="preserve"> </w:t>
      </w:r>
      <w:r w:rsidR="00920CE6">
        <w:rPr>
          <w:rFonts w:ascii="Arial" w:hAnsi="Arial" w:cs="Arial"/>
          <w:color w:val="000000"/>
          <w:sz w:val="24"/>
          <w:szCs w:val="24"/>
        </w:rPr>
        <w:t xml:space="preserve">and </w:t>
      </w:r>
      <w:r w:rsidR="0086163F">
        <w:rPr>
          <w:rFonts w:ascii="Arial" w:hAnsi="Arial" w:cs="Arial"/>
          <w:color w:val="000000"/>
          <w:sz w:val="24"/>
          <w:szCs w:val="24"/>
        </w:rPr>
        <w:t xml:space="preserve">as such </w:t>
      </w:r>
      <w:r w:rsidR="003A1197">
        <w:rPr>
          <w:rFonts w:ascii="Arial" w:hAnsi="Arial" w:cs="Arial"/>
          <w:color w:val="000000"/>
          <w:sz w:val="24"/>
          <w:szCs w:val="24"/>
        </w:rPr>
        <w:t>soft measures such as bicycle training</w:t>
      </w:r>
      <w:r w:rsidR="003F3B86">
        <w:rPr>
          <w:rFonts w:ascii="Arial" w:hAnsi="Arial" w:cs="Arial"/>
          <w:color w:val="000000"/>
          <w:sz w:val="24"/>
          <w:szCs w:val="24"/>
        </w:rPr>
        <w:t xml:space="preserve"> (already offered in </w:t>
      </w:r>
      <w:r w:rsidR="0067062C">
        <w:rPr>
          <w:rFonts w:ascii="Arial" w:hAnsi="Arial" w:cs="Arial"/>
          <w:color w:val="000000"/>
          <w:sz w:val="24"/>
          <w:szCs w:val="24"/>
        </w:rPr>
        <w:t xml:space="preserve">some </w:t>
      </w:r>
      <w:r w:rsidR="003F3B86">
        <w:rPr>
          <w:rFonts w:ascii="Arial" w:hAnsi="Arial" w:cs="Arial"/>
          <w:color w:val="000000"/>
          <w:sz w:val="24"/>
          <w:szCs w:val="24"/>
        </w:rPr>
        <w:t>Welsh schools)</w:t>
      </w:r>
      <w:r w:rsidR="0067062C">
        <w:rPr>
          <w:rStyle w:val="FootnoteReference"/>
          <w:rFonts w:ascii="Arial" w:hAnsi="Arial" w:cs="Arial"/>
          <w:color w:val="000000"/>
          <w:sz w:val="24"/>
          <w:szCs w:val="24"/>
        </w:rPr>
        <w:footnoteReference w:id="43"/>
      </w:r>
      <w:r w:rsidR="003A1197">
        <w:rPr>
          <w:rFonts w:ascii="Arial" w:hAnsi="Arial" w:cs="Arial"/>
          <w:color w:val="000000"/>
          <w:sz w:val="24"/>
          <w:szCs w:val="24"/>
        </w:rPr>
        <w:t xml:space="preserve"> should be implemented </w:t>
      </w:r>
      <w:r w:rsidR="003F3B86">
        <w:rPr>
          <w:rFonts w:ascii="Arial" w:hAnsi="Arial" w:cs="Arial"/>
          <w:color w:val="000000"/>
          <w:sz w:val="24"/>
          <w:szCs w:val="24"/>
        </w:rPr>
        <w:t xml:space="preserve">more widely </w:t>
      </w:r>
      <w:r w:rsidR="003A1197">
        <w:rPr>
          <w:rFonts w:ascii="Arial" w:hAnsi="Arial" w:cs="Arial"/>
          <w:color w:val="000000"/>
          <w:sz w:val="24"/>
          <w:szCs w:val="24"/>
        </w:rPr>
        <w:t>to encourage people to cycle</w:t>
      </w:r>
      <w:r w:rsidR="006F2336">
        <w:rPr>
          <w:rFonts w:ascii="Arial" w:hAnsi="Arial" w:cs="Arial"/>
          <w:color w:val="000000"/>
          <w:sz w:val="24"/>
          <w:szCs w:val="24"/>
        </w:rPr>
        <w:t xml:space="preserve">. </w:t>
      </w:r>
      <w:r w:rsidR="00D769F1">
        <w:rPr>
          <w:rFonts w:ascii="Arial" w:hAnsi="Arial" w:cs="Arial"/>
          <w:color w:val="000000"/>
          <w:sz w:val="24"/>
          <w:szCs w:val="24"/>
        </w:rPr>
        <w:t xml:space="preserve">It was highlighted that women predominately walk children to school so </w:t>
      </w:r>
      <w:r w:rsidR="006B404D">
        <w:rPr>
          <w:rFonts w:ascii="Arial" w:hAnsi="Arial" w:cs="Arial"/>
          <w:color w:val="000000"/>
          <w:sz w:val="24"/>
          <w:szCs w:val="24"/>
        </w:rPr>
        <w:t xml:space="preserve">are more at risk </w:t>
      </w:r>
      <w:r w:rsidR="00633193">
        <w:rPr>
          <w:rFonts w:ascii="Arial" w:hAnsi="Arial" w:cs="Arial"/>
          <w:color w:val="000000"/>
          <w:sz w:val="24"/>
          <w:szCs w:val="24"/>
        </w:rPr>
        <w:t xml:space="preserve">(than men) </w:t>
      </w:r>
      <w:r w:rsidR="006B404D">
        <w:rPr>
          <w:rFonts w:ascii="Arial" w:hAnsi="Arial" w:cs="Arial"/>
          <w:color w:val="000000"/>
          <w:sz w:val="24"/>
          <w:szCs w:val="24"/>
        </w:rPr>
        <w:t xml:space="preserve">of </w:t>
      </w:r>
      <w:r w:rsidR="00632875">
        <w:rPr>
          <w:rFonts w:ascii="Arial" w:hAnsi="Arial" w:cs="Arial"/>
          <w:color w:val="000000"/>
          <w:sz w:val="24"/>
          <w:szCs w:val="24"/>
        </w:rPr>
        <w:t xml:space="preserve">being involved in a collision. </w:t>
      </w:r>
      <w:r w:rsidR="00AB750A">
        <w:rPr>
          <w:rFonts w:ascii="Arial" w:hAnsi="Arial" w:cs="Arial"/>
          <w:color w:val="000000"/>
          <w:sz w:val="24"/>
          <w:szCs w:val="24"/>
        </w:rPr>
        <w:t xml:space="preserve">Generally, </w:t>
      </w:r>
      <w:r w:rsidR="00DD52B0">
        <w:rPr>
          <w:rFonts w:ascii="Arial" w:hAnsi="Arial" w:cs="Arial"/>
          <w:color w:val="000000"/>
          <w:sz w:val="24"/>
          <w:szCs w:val="24"/>
        </w:rPr>
        <w:t>o</w:t>
      </w:r>
      <w:r w:rsidR="00CF6FD2">
        <w:rPr>
          <w:rFonts w:ascii="Arial" w:hAnsi="Arial" w:cs="Arial"/>
          <w:color w:val="000000"/>
          <w:sz w:val="24"/>
          <w:szCs w:val="24"/>
        </w:rPr>
        <w:t xml:space="preserve">lder </w:t>
      </w:r>
      <w:r w:rsidR="00632875">
        <w:rPr>
          <w:rFonts w:ascii="Arial" w:hAnsi="Arial" w:cs="Arial"/>
          <w:color w:val="000000"/>
          <w:sz w:val="24"/>
          <w:szCs w:val="24"/>
        </w:rPr>
        <w:t xml:space="preserve">people </w:t>
      </w:r>
      <w:r w:rsidR="008B049E">
        <w:rPr>
          <w:rFonts w:ascii="Arial" w:hAnsi="Arial" w:cs="Arial"/>
          <w:color w:val="000000"/>
          <w:sz w:val="24"/>
          <w:szCs w:val="24"/>
        </w:rPr>
        <w:t xml:space="preserve">can </w:t>
      </w:r>
      <w:r w:rsidR="008E67E6">
        <w:rPr>
          <w:rFonts w:ascii="Arial" w:hAnsi="Arial" w:cs="Arial"/>
          <w:color w:val="000000"/>
          <w:sz w:val="24"/>
          <w:szCs w:val="24"/>
        </w:rPr>
        <w:t>take longer to cross the road</w:t>
      </w:r>
      <w:r w:rsidR="006B6AE7">
        <w:rPr>
          <w:rStyle w:val="FootnoteReference"/>
          <w:rFonts w:ascii="Arial" w:hAnsi="Arial" w:cs="Arial"/>
          <w:color w:val="000000"/>
          <w:sz w:val="24"/>
          <w:szCs w:val="24"/>
        </w:rPr>
        <w:footnoteReference w:id="44"/>
      </w:r>
      <w:r w:rsidR="00CE7BCA">
        <w:rPr>
          <w:rFonts w:ascii="Arial" w:hAnsi="Arial" w:cs="Arial"/>
          <w:color w:val="000000"/>
          <w:sz w:val="24"/>
          <w:szCs w:val="24"/>
        </w:rPr>
        <w:t xml:space="preserve"> and were noted as not wanting to walk to local facilities if it takes them </w:t>
      </w:r>
      <w:r w:rsidR="00254F74">
        <w:rPr>
          <w:rFonts w:ascii="Arial" w:hAnsi="Arial" w:cs="Arial"/>
          <w:color w:val="000000"/>
          <w:sz w:val="24"/>
          <w:szCs w:val="24"/>
        </w:rPr>
        <w:t>longer and the roads are not safe.</w:t>
      </w:r>
      <w:r w:rsidR="00D41F32">
        <w:rPr>
          <w:rFonts w:ascii="Arial" w:hAnsi="Arial" w:cs="Arial"/>
          <w:color w:val="000000"/>
          <w:sz w:val="24"/>
          <w:szCs w:val="24"/>
        </w:rPr>
        <w:t xml:space="preserve"> </w:t>
      </w:r>
      <w:r w:rsidR="00254F74">
        <w:rPr>
          <w:rFonts w:ascii="Arial" w:hAnsi="Arial" w:cs="Arial"/>
          <w:color w:val="000000"/>
          <w:sz w:val="24"/>
          <w:szCs w:val="24"/>
        </w:rPr>
        <w:t xml:space="preserve"> </w:t>
      </w:r>
    </w:p>
    <w:p w14:paraId="37B841B4" w14:textId="77777777" w:rsidR="00405B56" w:rsidRDefault="00405B56" w:rsidP="00BC2BF1">
      <w:pPr>
        <w:autoSpaceDE w:val="0"/>
        <w:autoSpaceDN w:val="0"/>
        <w:adjustRightInd w:val="0"/>
        <w:spacing w:before="0" w:after="0"/>
        <w:rPr>
          <w:rFonts w:ascii="Arial" w:hAnsi="Arial" w:cs="Arial"/>
          <w:i/>
          <w:iCs/>
          <w:color w:val="000000"/>
          <w:sz w:val="24"/>
          <w:szCs w:val="24"/>
        </w:rPr>
      </w:pPr>
    </w:p>
    <w:p w14:paraId="4FECC9F5" w14:textId="77777777" w:rsidR="00405B56" w:rsidRDefault="00405B56" w:rsidP="00BC2BF1">
      <w:pPr>
        <w:autoSpaceDE w:val="0"/>
        <w:autoSpaceDN w:val="0"/>
        <w:adjustRightInd w:val="0"/>
        <w:spacing w:before="0" w:after="0"/>
        <w:rPr>
          <w:rFonts w:ascii="Arial" w:hAnsi="Arial" w:cs="Arial"/>
          <w:i/>
          <w:iCs/>
          <w:color w:val="000000"/>
          <w:sz w:val="24"/>
          <w:szCs w:val="24"/>
        </w:rPr>
      </w:pPr>
    </w:p>
    <w:p w14:paraId="64769503" w14:textId="5A796829" w:rsidR="0002683D" w:rsidRDefault="0002683D" w:rsidP="00BC2BF1">
      <w:pPr>
        <w:autoSpaceDE w:val="0"/>
        <w:autoSpaceDN w:val="0"/>
        <w:adjustRightInd w:val="0"/>
        <w:spacing w:before="0" w:after="0"/>
        <w:rPr>
          <w:rFonts w:ascii="Arial" w:hAnsi="Arial" w:cs="Arial"/>
          <w:i/>
          <w:iCs/>
          <w:color w:val="000000"/>
          <w:sz w:val="24"/>
          <w:szCs w:val="24"/>
        </w:rPr>
      </w:pPr>
      <w:r w:rsidRPr="00F6376D">
        <w:rPr>
          <w:rFonts w:ascii="Arial" w:hAnsi="Arial" w:cs="Arial"/>
          <w:i/>
          <w:iCs/>
          <w:color w:val="000000"/>
          <w:sz w:val="24"/>
          <w:szCs w:val="24"/>
        </w:rPr>
        <w:t xml:space="preserve">20mph </w:t>
      </w:r>
      <w:r>
        <w:rPr>
          <w:rFonts w:ascii="Arial" w:hAnsi="Arial" w:cs="Arial"/>
          <w:i/>
          <w:iCs/>
          <w:color w:val="000000"/>
          <w:sz w:val="24"/>
          <w:szCs w:val="24"/>
        </w:rPr>
        <w:t>P</w:t>
      </w:r>
      <w:r w:rsidRPr="00F6376D">
        <w:rPr>
          <w:rFonts w:ascii="Arial" w:hAnsi="Arial" w:cs="Arial"/>
          <w:i/>
          <w:iCs/>
          <w:color w:val="000000"/>
          <w:sz w:val="24"/>
          <w:szCs w:val="24"/>
        </w:rPr>
        <w:t xml:space="preserve">ublic </w:t>
      </w:r>
      <w:r>
        <w:rPr>
          <w:rFonts w:ascii="Arial" w:hAnsi="Arial" w:cs="Arial"/>
          <w:i/>
          <w:iCs/>
          <w:color w:val="000000"/>
          <w:sz w:val="24"/>
          <w:szCs w:val="24"/>
        </w:rPr>
        <w:t>C</w:t>
      </w:r>
      <w:r w:rsidRPr="00F6376D">
        <w:rPr>
          <w:rFonts w:ascii="Arial" w:hAnsi="Arial" w:cs="Arial"/>
          <w:i/>
          <w:iCs/>
          <w:color w:val="000000"/>
          <w:sz w:val="24"/>
          <w:szCs w:val="24"/>
        </w:rPr>
        <w:t>onsultation</w:t>
      </w:r>
    </w:p>
    <w:p w14:paraId="7E9DE407" w14:textId="77777777" w:rsidR="0002683D" w:rsidRPr="00F6376D" w:rsidRDefault="0002683D" w:rsidP="00BC2BF1">
      <w:pPr>
        <w:autoSpaceDE w:val="0"/>
        <w:autoSpaceDN w:val="0"/>
        <w:adjustRightInd w:val="0"/>
        <w:spacing w:before="0" w:after="0"/>
        <w:rPr>
          <w:rFonts w:ascii="Arial" w:hAnsi="Arial" w:cs="Arial"/>
          <w:i/>
          <w:iCs/>
          <w:color w:val="000000"/>
          <w:sz w:val="24"/>
          <w:szCs w:val="24"/>
        </w:rPr>
      </w:pPr>
    </w:p>
    <w:p w14:paraId="3E5BA273" w14:textId="3989658E" w:rsidR="00404381" w:rsidRDefault="001421DF" w:rsidP="00BC2BF1">
      <w:p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A public consultation </w:t>
      </w:r>
      <w:r w:rsidR="00F5124F">
        <w:rPr>
          <w:rFonts w:ascii="Arial" w:hAnsi="Arial" w:cs="Arial"/>
          <w:color w:val="000000"/>
          <w:sz w:val="24"/>
          <w:szCs w:val="24"/>
        </w:rPr>
        <w:t xml:space="preserve">ran between July 2021 until September 2021 to seek views on the proposal to reduce the default speed limit to 20mph. A total of 5,607 </w:t>
      </w:r>
      <w:r w:rsidR="00AC6BF8">
        <w:rPr>
          <w:rFonts w:ascii="Arial" w:hAnsi="Arial" w:cs="Arial"/>
          <w:color w:val="000000"/>
          <w:sz w:val="24"/>
          <w:szCs w:val="24"/>
        </w:rPr>
        <w:t xml:space="preserve">public </w:t>
      </w:r>
      <w:r w:rsidR="00F5124F">
        <w:rPr>
          <w:rFonts w:ascii="Arial" w:hAnsi="Arial" w:cs="Arial"/>
          <w:color w:val="000000"/>
          <w:sz w:val="24"/>
          <w:szCs w:val="24"/>
        </w:rPr>
        <w:t xml:space="preserve">responses were analysed </w:t>
      </w:r>
      <w:r w:rsidR="00C73F17">
        <w:rPr>
          <w:rFonts w:ascii="Arial" w:hAnsi="Arial" w:cs="Arial"/>
          <w:color w:val="000000"/>
          <w:sz w:val="24"/>
          <w:szCs w:val="24"/>
        </w:rPr>
        <w:t>in addition to</w:t>
      </w:r>
      <w:r w:rsidR="00404381">
        <w:rPr>
          <w:rFonts w:ascii="Arial" w:hAnsi="Arial" w:cs="Arial"/>
          <w:color w:val="000000"/>
          <w:sz w:val="24"/>
          <w:szCs w:val="24"/>
        </w:rPr>
        <w:t xml:space="preserve"> responses from a number of organisations and groups</w:t>
      </w:r>
      <w:r w:rsidR="007E1BB0">
        <w:rPr>
          <w:rFonts w:ascii="Arial" w:hAnsi="Arial" w:cs="Arial"/>
          <w:color w:val="000000"/>
          <w:sz w:val="24"/>
          <w:szCs w:val="24"/>
        </w:rPr>
        <w:t>.</w:t>
      </w:r>
      <w:r w:rsidR="00F86E40">
        <w:rPr>
          <w:rFonts w:ascii="Arial" w:hAnsi="Arial" w:cs="Arial"/>
          <w:color w:val="000000"/>
          <w:sz w:val="24"/>
          <w:szCs w:val="24"/>
        </w:rPr>
        <w:t xml:space="preserve"> The </w:t>
      </w:r>
      <w:r w:rsidR="00852104">
        <w:rPr>
          <w:rFonts w:ascii="Arial" w:hAnsi="Arial" w:cs="Arial"/>
          <w:color w:val="000000"/>
          <w:sz w:val="24"/>
          <w:szCs w:val="24"/>
        </w:rPr>
        <w:t>sample for the consultation was self</w:t>
      </w:r>
      <w:r w:rsidR="00A17A31">
        <w:rPr>
          <w:rFonts w:ascii="Arial" w:hAnsi="Arial" w:cs="Arial"/>
          <w:color w:val="000000"/>
          <w:sz w:val="24"/>
          <w:szCs w:val="24"/>
        </w:rPr>
        <w:t>-</w:t>
      </w:r>
      <w:r w:rsidR="00852104">
        <w:rPr>
          <w:rFonts w:ascii="Arial" w:hAnsi="Arial" w:cs="Arial"/>
          <w:color w:val="000000"/>
          <w:sz w:val="24"/>
          <w:szCs w:val="24"/>
        </w:rPr>
        <w:t>select</w:t>
      </w:r>
      <w:r w:rsidR="00A17A31">
        <w:rPr>
          <w:rFonts w:ascii="Arial" w:hAnsi="Arial" w:cs="Arial"/>
          <w:color w:val="000000"/>
          <w:sz w:val="24"/>
          <w:szCs w:val="24"/>
        </w:rPr>
        <w:t>ing</w:t>
      </w:r>
      <w:r w:rsidR="00C73517">
        <w:rPr>
          <w:rFonts w:ascii="Arial" w:hAnsi="Arial" w:cs="Arial"/>
          <w:color w:val="000000"/>
          <w:sz w:val="24"/>
          <w:szCs w:val="24"/>
        </w:rPr>
        <w:t xml:space="preserve"> and as a result, some bias may be inevitable in such surveys.</w:t>
      </w:r>
    </w:p>
    <w:p w14:paraId="43525658" w14:textId="1C27F264" w:rsidR="003F4F3E" w:rsidRPr="000A2019" w:rsidRDefault="007E1BB0" w:rsidP="003F4F3E">
      <w:pPr>
        <w:rPr>
          <w:rFonts w:ascii="Arial" w:hAnsi="Arial" w:cs="Arial"/>
          <w:color w:val="000000"/>
          <w:sz w:val="24"/>
          <w:szCs w:val="24"/>
        </w:rPr>
      </w:pPr>
      <w:r w:rsidRPr="276B6D80">
        <w:rPr>
          <w:rFonts w:ascii="Arial" w:hAnsi="Arial" w:cs="Arial"/>
          <w:color w:val="000000" w:themeColor="text1"/>
          <w:sz w:val="24"/>
          <w:szCs w:val="24"/>
        </w:rPr>
        <w:t>Looking at</w:t>
      </w:r>
      <w:r w:rsidR="003F4F3E" w:rsidRPr="276B6D80">
        <w:rPr>
          <w:rFonts w:ascii="Arial" w:hAnsi="Arial" w:cs="Arial"/>
          <w:color w:val="000000" w:themeColor="text1"/>
          <w:sz w:val="24"/>
          <w:szCs w:val="24"/>
        </w:rPr>
        <w:t xml:space="preserve"> the</w:t>
      </w:r>
      <w:r w:rsidR="00293AE8">
        <w:rPr>
          <w:rFonts w:ascii="Arial" w:hAnsi="Arial" w:cs="Arial"/>
          <w:color w:val="000000" w:themeColor="text1"/>
          <w:sz w:val="24"/>
          <w:szCs w:val="24"/>
        </w:rPr>
        <w:t xml:space="preserve"> </w:t>
      </w:r>
      <w:r w:rsidRPr="276B6D80">
        <w:rPr>
          <w:rFonts w:ascii="Arial" w:hAnsi="Arial" w:cs="Arial"/>
          <w:color w:val="000000" w:themeColor="text1"/>
          <w:sz w:val="24"/>
          <w:szCs w:val="24"/>
        </w:rPr>
        <w:t>responses</w:t>
      </w:r>
      <w:r w:rsidR="003F4F3E" w:rsidRPr="276B6D80">
        <w:rPr>
          <w:rFonts w:ascii="Arial" w:hAnsi="Arial" w:cs="Arial"/>
          <w:color w:val="000000" w:themeColor="text1"/>
          <w:sz w:val="24"/>
          <w:szCs w:val="24"/>
        </w:rPr>
        <w:t xml:space="preserve">, it was found the majority of respondents were not in favour of the proposals with 46% considering a reduction in speed limit is needed, 51% stating there is no need and 3% either did not know or did not answer. However, the majority of respondents were concerned </w:t>
      </w:r>
      <w:r w:rsidR="0023779C">
        <w:rPr>
          <w:rFonts w:ascii="Arial" w:hAnsi="Arial" w:cs="Arial"/>
          <w:color w:val="000000" w:themeColor="text1"/>
          <w:sz w:val="24"/>
          <w:szCs w:val="24"/>
        </w:rPr>
        <w:t>(</w:t>
      </w:r>
      <w:r w:rsidR="003F4F3E" w:rsidRPr="276B6D80">
        <w:rPr>
          <w:rFonts w:ascii="Arial" w:hAnsi="Arial" w:cs="Arial"/>
          <w:color w:val="000000" w:themeColor="text1"/>
          <w:sz w:val="24"/>
          <w:szCs w:val="24"/>
        </w:rPr>
        <w:t>52%</w:t>
      </w:r>
      <w:r w:rsidR="0023779C">
        <w:rPr>
          <w:rFonts w:ascii="Arial" w:hAnsi="Arial" w:cs="Arial"/>
          <w:color w:val="000000" w:themeColor="text1"/>
          <w:sz w:val="24"/>
          <w:szCs w:val="24"/>
        </w:rPr>
        <w:t xml:space="preserve"> </w:t>
      </w:r>
      <w:r w:rsidR="003F4F3E" w:rsidRPr="276B6D80">
        <w:rPr>
          <w:rFonts w:ascii="Arial" w:hAnsi="Arial" w:cs="Arial"/>
          <w:color w:val="000000" w:themeColor="text1"/>
          <w:sz w:val="24"/>
          <w:szCs w:val="24"/>
        </w:rPr>
        <w:t xml:space="preserve">were very concerned </w:t>
      </w:r>
      <w:r w:rsidR="0023779C">
        <w:rPr>
          <w:rFonts w:ascii="Arial" w:hAnsi="Arial" w:cs="Arial"/>
          <w:color w:val="000000" w:themeColor="text1"/>
          <w:sz w:val="24"/>
          <w:szCs w:val="24"/>
        </w:rPr>
        <w:t xml:space="preserve">and 22% were fairly concerned) </w:t>
      </w:r>
      <w:r w:rsidR="003F4F3E" w:rsidRPr="276B6D80">
        <w:rPr>
          <w:rFonts w:ascii="Arial" w:hAnsi="Arial" w:cs="Arial"/>
          <w:color w:val="000000" w:themeColor="text1"/>
          <w:sz w:val="24"/>
          <w:szCs w:val="24"/>
        </w:rPr>
        <w:t xml:space="preserve">about children being involved in a road </w:t>
      </w:r>
      <w:r w:rsidR="00384B79">
        <w:rPr>
          <w:rFonts w:ascii="Arial" w:hAnsi="Arial" w:cs="Arial"/>
          <w:color w:val="000000" w:themeColor="text1"/>
          <w:sz w:val="24"/>
          <w:szCs w:val="24"/>
        </w:rPr>
        <w:t>collision</w:t>
      </w:r>
      <w:r w:rsidR="003F4F3E" w:rsidRPr="276B6D80">
        <w:rPr>
          <w:rFonts w:ascii="Arial" w:hAnsi="Arial" w:cs="Arial"/>
          <w:color w:val="000000" w:themeColor="text1"/>
          <w:sz w:val="24"/>
          <w:szCs w:val="24"/>
        </w:rPr>
        <w:t>. Furthermore, one in three respondents stated they would walk,</w:t>
      </w:r>
      <w:r w:rsidR="001311A6">
        <w:rPr>
          <w:rStyle w:val="FootnoteReference"/>
          <w:rFonts w:ascii="Arial" w:hAnsi="Arial" w:cs="Arial"/>
          <w:color w:val="000000" w:themeColor="text1"/>
          <w:sz w:val="24"/>
          <w:szCs w:val="24"/>
        </w:rPr>
        <w:footnoteReference w:id="45"/>
      </w:r>
      <w:r w:rsidR="003F4F3E" w:rsidRPr="276B6D80">
        <w:rPr>
          <w:rFonts w:ascii="Arial" w:hAnsi="Arial" w:cs="Arial"/>
          <w:color w:val="000000" w:themeColor="text1"/>
          <w:sz w:val="24"/>
          <w:szCs w:val="24"/>
        </w:rPr>
        <w:t xml:space="preserve"> cycle </w:t>
      </w:r>
      <w:r w:rsidR="00596F81">
        <w:rPr>
          <w:rFonts w:ascii="Arial" w:hAnsi="Arial" w:cs="Arial"/>
          <w:color w:val="000000" w:themeColor="text1"/>
          <w:sz w:val="24"/>
          <w:szCs w:val="24"/>
        </w:rPr>
        <w:t xml:space="preserve">or </w:t>
      </w:r>
      <w:r w:rsidR="003F4F3E" w:rsidRPr="276B6D80">
        <w:rPr>
          <w:rFonts w:ascii="Arial" w:hAnsi="Arial" w:cs="Arial"/>
          <w:color w:val="000000" w:themeColor="text1"/>
          <w:sz w:val="24"/>
          <w:szCs w:val="24"/>
        </w:rPr>
        <w:t xml:space="preserve">scooter more if a 20mph speed limit were introduced, with two in three stating they would not. Some concerns were raised about the proposal including increased journey times, congestion and driver annoyance. </w:t>
      </w:r>
    </w:p>
    <w:p w14:paraId="48C756CB" w14:textId="0371C1FA" w:rsidR="003F4F3E" w:rsidRPr="00EC1540" w:rsidRDefault="0092335D" w:rsidP="005B1205">
      <w:pPr>
        <w:rPr>
          <w:rFonts w:ascii="Arial" w:hAnsi="Arial" w:cs="Arial"/>
          <w:color w:val="000000"/>
          <w:sz w:val="24"/>
          <w:szCs w:val="24"/>
        </w:rPr>
      </w:pPr>
      <w:r>
        <w:rPr>
          <w:rFonts w:ascii="Arial" w:hAnsi="Arial" w:cs="Arial"/>
          <w:color w:val="000000"/>
          <w:sz w:val="24"/>
          <w:szCs w:val="24"/>
        </w:rPr>
        <w:t>A</w:t>
      </w:r>
      <w:r w:rsidR="003F4F3E">
        <w:rPr>
          <w:rFonts w:ascii="Arial" w:hAnsi="Arial" w:cs="Arial"/>
          <w:color w:val="000000"/>
          <w:sz w:val="24"/>
          <w:szCs w:val="24"/>
        </w:rPr>
        <w:t xml:space="preserve"> majority of </w:t>
      </w:r>
      <w:r w:rsidR="005634F5">
        <w:rPr>
          <w:rFonts w:ascii="Arial" w:hAnsi="Arial" w:cs="Arial"/>
          <w:color w:val="000000"/>
          <w:sz w:val="24"/>
          <w:szCs w:val="24"/>
        </w:rPr>
        <w:t xml:space="preserve">the </w:t>
      </w:r>
      <w:r w:rsidR="003F4F3E">
        <w:rPr>
          <w:rFonts w:ascii="Arial" w:hAnsi="Arial" w:cs="Arial"/>
          <w:color w:val="000000"/>
          <w:sz w:val="24"/>
          <w:szCs w:val="24"/>
        </w:rPr>
        <w:t xml:space="preserve">organisations </w:t>
      </w:r>
      <w:r>
        <w:rPr>
          <w:rFonts w:ascii="Arial" w:hAnsi="Arial" w:cs="Arial"/>
          <w:color w:val="000000"/>
          <w:sz w:val="24"/>
          <w:szCs w:val="24"/>
        </w:rPr>
        <w:t xml:space="preserve">responding to the consultation </w:t>
      </w:r>
      <w:r w:rsidR="003F4F3E">
        <w:rPr>
          <w:rFonts w:ascii="Arial" w:hAnsi="Arial" w:cs="Arial"/>
          <w:color w:val="000000"/>
          <w:sz w:val="24"/>
          <w:szCs w:val="24"/>
        </w:rPr>
        <w:t xml:space="preserve">stated they </w:t>
      </w:r>
      <w:r w:rsidR="005634F5">
        <w:rPr>
          <w:rFonts w:ascii="Arial" w:hAnsi="Arial" w:cs="Arial"/>
          <w:color w:val="000000"/>
          <w:sz w:val="24"/>
          <w:szCs w:val="24"/>
        </w:rPr>
        <w:t>were</w:t>
      </w:r>
      <w:r w:rsidR="003F4F3E">
        <w:rPr>
          <w:rFonts w:ascii="Arial" w:hAnsi="Arial" w:cs="Arial"/>
          <w:color w:val="000000"/>
          <w:sz w:val="24"/>
          <w:szCs w:val="24"/>
        </w:rPr>
        <w:t xml:space="preserve"> in support of the proposal. </w:t>
      </w:r>
      <w:r w:rsidR="003F4F3E" w:rsidRPr="00A60B16">
        <w:rPr>
          <w:rFonts w:ascii="Arial" w:hAnsi="Arial" w:cs="Arial"/>
          <w:color w:val="000000"/>
          <w:sz w:val="24"/>
          <w:szCs w:val="24"/>
        </w:rPr>
        <w:t>Organisations highlighted that they currently have concerns with vehicles driving too fast particularly near schools and in areas with many pedestrians</w:t>
      </w:r>
      <w:r w:rsidR="003F4F3E">
        <w:rPr>
          <w:rFonts w:ascii="Arial" w:hAnsi="Arial" w:cs="Arial"/>
          <w:color w:val="000000"/>
          <w:sz w:val="24"/>
          <w:szCs w:val="24"/>
        </w:rPr>
        <w:t xml:space="preserve">. </w:t>
      </w:r>
      <w:r w:rsidR="003F4F3E" w:rsidRPr="00A60B16">
        <w:rPr>
          <w:rFonts w:ascii="Arial" w:hAnsi="Arial" w:cs="Arial"/>
          <w:color w:val="000000"/>
          <w:sz w:val="24"/>
          <w:szCs w:val="24"/>
        </w:rPr>
        <w:t xml:space="preserve"> </w:t>
      </w:r>
      <w:r w:rsidR="003F4F3E">
        <w:rPr>
          <w:rFonts w:ascii="Arial" w:hAnsi="Arial" w:cs="Arial"/>
          <w:color w:val="000000"/>
          <w:sz w:val="24"/>
          <w:szCs w:val="24"/>
        </w:rPr>
        <w:t>T</w:t>
      </w:r>
      <w:r w:rsidR="003F4F3E" w:rsidRPr="00EC1540">
        <w:rPr>
          <w:rFonts w:ascii="Arial" w:hAnsi="Arial" w:cs="Arial"/>
          <w:color w:val="000000"/>
          <w:sz w:val="24"/>
          <w:szCs w:val="24"/>
        </w:rPr>
        <w:t>he main reasons for supporting the change were that reducing vehicle speeds improves road safety and reduces the risk of collisions and serious injury / death; it improves the safety of residents, communities and especially children and their ability to play; it supports and promotes active travel, by encouraging more walking and cycling; it creates more liveable neighbourhoods and improves community cohesion</w:t>
      </w:r>
      <w:r w:rsidR="003F4F3E">
        <w:rPr>
          <w:rFonts w:ascii="Arial" w:hAnsi="Arial" w:cs="Arial"/>
          <w:color w:val="000000"/>
          <w:sz w:val="24"/>
          <w:szCs w:val="24"/>
        </w:rPr>
        <w:t>. It was also highlighted that</w:t>
      </w:r>
      <w:r w:rsidR="003F4F3E" w:rsidRPr="00EC1540">
        <w:rPr>
          <w:rFonts w:ascii="Arial" w:hAnsi="Arial" w:cs="Arial"/>
          <w:color w:val="000000"/>
          <w:sz w:val="24"/>
          <w:szCs w:val="24"/>
        </w:rPr>
        <w:t xml:space="preserve"> </w:t>
      </w:r>
      <w:r w:rsidR="003F4F3E">
        <w:rPr>
          <w:rFonts w:ascii="Arial" w:hAnsi="Arial" w:cs="Arial"/>
          <w:color w:val="000000"/>
          <w:sz w:val="24"/>
          <w:szCs w:val="24"/>
        </w:rPr>
        <w:t>linked to the proposal are the</w:t>
      </w:r>
      <w:r w:rsidR="003F4F3E" w:rsidRPr="00EC1540">
        <w:rPr>
          <w:rFonts w:ascii="Arial" w:hAnsi="Arial" w:cs="Arial"/>
          <w:color w:val="000000"/>
          <w:sz w:val="24"/>
          <w:szCs w:val="24"/>
        </w:rPr>
        <w:t xml:space="preserve"> benefits for public health</w:t>
      </w:r>
      <w:r w:rsidR="003F4F3E">
        <w:rPr>
          <w:rFonts w:ascii="Arial" w:hAnsi="Arial" w:cs="Arial"/>
          <w:color w:val="000000"/>
          <w:sz w:val="24"/>
          <w:szCs w:val="24"/>
        </w:rPr>
        <w:t>, including</w:t>
      </w:r>
      <w:r w:rsidR="003F4F3E" w:rsidRPr="00EC1540">
        <w:rPr>
          <w:rFonts w:ascii="Arial" w:hAnsi="Arial" w:cs="Arial"/>
          <w:color w:val="000000"/>
          <w:sz w:val="24"/>
          <w:szCs w:val="24"/>
        </w:rPr>
        <w:t xml:space="preserve"> reducing mental health problems such as loneliness and isolation and increas</w:t>
      </w:r>
      <w:r w:rsidR="003F4F3E">
        <w:rPr>
          <w:rFonts w:ascii="Arial" w:hAnsi="Arial" w:cs="Arial"/>
          <w:color w:val="000000"/>
          <w:sz w:val="24"/>
          <w:szCs w:val="24"/>
        </w:rPr>
        <w:t>ing</w:t>
      </w:r>
      <w:r w:rsidR="003F4F3E" w:rsidRPr="00EC1540">
        <w:rPr>
          <w:rFonts w:ascii="Arial" w:hAnsi="Arial" w:cs="Arial"/>
          <w:color w:val="000000"/>
          <w:sz w:val="24"/>
          <w:szCs w:val="24"/>
        </w:rPr>
        <w:t xml:space="preserve"> physical activity rates</w:t>
      </w:r>
      <w:r w:rsidR="003F4F3E">
        <w:rPr>
          <w:rFonts w:ascii="Arial" w:hAnsi="Arial" w:cs="Arial"/>
          <w:color w:val="000000"/>
          <w:sz w:val="24"/>
          <w:szCs w:val="24"/>
        </w:rPr>
        <w:t xml:space="preserve">. A reduction in </w:t>
      </w:r>
      <w:r w:rsidR="003F4F3E" w:rsidRPr="00EC1540">
        <w:rPr>
          <w:rFonts w:ascii="Arial" w:hAnsi="Arial" w:cs="Arial"/>
          <w:color w:val="000000"/>
          <w:sz w:val="24"/>
          <w:szCs w:val="24"/>
        </w:rPr>
        <w:t xml:space="preserve">air pollution and noise pollution and </w:t>
      </w:r>
      <w:r w:rsidR="003F4F3E">
        <w:rPr>
          <w:rFonts w:ascii="Arial" w:hAnsi="Arial" w:cs="Arial"/>
          <w:color w:val="000000"/>
          <w:sz w:val="24"/>
          <w:szCs w:val="24"/>
        </w:rPr>
        <w:t>the</w:t>
      </w:r>
      <w:r w:rsidR="003F4F3E" w:rsidRPr="00EC1540">
        <w:rPr>
          <w:rFonts w:ascii="Arial" w:hAnsi="Arial" w:cs="Arial"/>
          <w:color w:val="000000"/>
          <w:sz w:val="24"/>
          <w:szCs w:val="24"/>
        </w:rPr>
        <w:t xml:space="preserve"> economic benefits for local high streets by increasing footfall and spend</w:t>
      </w:r>
      <w:r w:rsidR="003F4F3E">
        <w:rPr>
          <w:rFonts w:ascii="Arial" w:hAnsi="Arial" w:cs="Arial"/>
          <w:color w:val="000000"/>
          <w:sz w:val="24"/>
          <w:szCs w:val="24"/>
        </w:rPr>
        <w:t xml:space="preserve"> were also noted</w:t>
      </w:r>
      <w:r w:rsidR="003F4F3E" w:rsidRPr="00EC1540">
        <w:rPr>
          <w:rFonts w:ascii="Arial" w:hAnsi="Arial" w:cs="Arial"/>
          <w:color w:val="000000"/>
          <w:sz w:val="24"/>
          <w:szCs w:val="24"/>
        </w:rPr>
        <w:t>.</w:t>
      </w:r>
    </w:p>
    <w:p w14:paraId="22598802" w14:textId="6E9A26A6" w:rsidR="003F4F3E" w:rsidRDefault="003F4F3E" w:rsidP="003F4F3E">
      <w:p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Organisations</w:t>
      </w:r>
      <w:r w:rsidRPr="00EC1540">
        <w:rPr>
          <w:rFonts w:ascii="Arial" w:hAnsi="Arial" w:cs="Arial"/>
          <w:color w:val="000000"/>
          <w:sz w:val="24"/>
          <w:szCs w:val="24"/>
        </w:rPr>
        <w:t xml:space="preserve"> not in favour of the proposal </w:t>
      </w:r>
      <w:r>
        <w:rPr>
          <w:rFonts w:ascii="Arial" w:hAnsi="Arial" w:cs="Arial"/>
          <w:color w:val="000000"/>
          <w:sz w:val="24"/>
          <w:szCs w:val="24"/>
        </w:rPr>
        <w:t>expressed the view that</w:t>
      </w:r>
      <w:r w:rsidRPr="00EC1540">
        <w:rPr>
          <w:rFonts w:ascii="Arial" w:hAnsi="Arial" w:cs="Arial"/>
          <w:color w:val="000000"/>
          <w:sz w:val="24"/>
          <w:szCs w:val="24"/>
        </w:rPr>
        <w:t xml:space="preserve"> blanket changes from 30mph to 20mph </w:t>
      </w:r>
      <w:r>
        <w:rPr>
          <w:rFonts w:ascii="Arial" w:hAnsi="Arial" w:cs="Arial"/>
          <w:color w:val="000000"/>
          <w:sz w:val="24"/>
          <w:szCs w:val="24"/>
        </w:rPr>
        <w:t xml:space="preserve">are not </w:t>
      </w:r>
      <w:r w:rsidRPr="00EC1540">
        <w:rPr>
          <w:rFonts w:ascii="Arial" w:hAnsi="Arial" w:cs="Arial"/>
          <w:color w:val="000000"/>
          <w:sz w:val="24"/>
          <w:szCs w:val="24"/>
        </w:rPr>
        <w:t>an effective tool to reduce casualties and encourage active travel</w:t>
      </w:r>
      <w:r>
        <w:rPr>
          <w:rFonts w:ascii="Arial" w:hAnsi="Arial" w:cs="Arial"/>
          <w:color w:val="000000"/>
          <w:sz w:val="24"/>
          <w:szCs w:val="24"/>
        </w:rPr>
        <w:t>. T</w:t>
      </w:r>
      <w:r w:rsidRPr="00EC1540">
        <w:rPr>
          <w:rFonts w:ascii="Arial" w:hAnsi="Arial" w:cs="Arial"/>
          <w:color w:val="000000"/>
          <w:sz w:val="24"/>
          <w:szCs w:val="24"/>
        </w:rPr>
        <w:t>here was</w:t>
      </w:r>
      <w:r>
        <w:rPr>
          <w:rFonts w:ascii="Arial" w:hAnsi="Arial" w:cs="Arial"/>
          <w:color w:val="000000"/>
          <w:sz w:val="24"/>
          <w:szCs w:val="24"/>
        </w:rPr>
        <w:t xml:space="preserve"> also a</w:t>
      </w:r>
      <w:r w:rsidRPr="00EC1540">
        <w:rPr>
          <w:rFonts w:ascii="Arial" w:hAnsi="Arial" w:cs="Arial"/>
          <w:color w:val="000000"/>
          <w:sz w:val="24"/>
          <w:szCs w:val="24"/>
        </w:rPr>
        <w:t xml:space="preserve"> concern that the change would add to adverse climate change</w:t>
      </w:r>
      <w:r>
        <w:rPr>
          <w:rFonts w:ascii="Arial" w:hAnsi="Arial" w:cs="Arial"/>
          <w:color w:val="000000"/>
          <w:sz w:val="24"/>
          <w:szCs w:val="24"/>
        </w:rPr>
        <w:t xml:space="preserve"> </w:t>
      </w:r>
      <w:r w:rsidRPr="00EC1540">
        <w:rPr>
          <w:rFonts w:ascii="Arial" w:hAnsi="Arial" w:cs="Arial"/>
          <w:color w:val="000000"/>
          <w:sz w:val="24"/>
          <w:szCs w:val="24"/>
        </w:rPr>
        <w:t>and that it might lead to an unintended consequence of children not taking as much care when crossing the road as currently</w:t>
      </w:r>
      <w:r>
        <w:rPr>
          <w:rFonts w:ascii="Arial" w:hAnsi="Arial" w:cs="Arial"/>
          <w:color w:val="000000"/>
          <w:sz w:val="24"/>
          <w:szCs w:val="24"/>
        </w:rPr>
        <w:t xml:space="preserve"> (where the</w:t>
      </w:r>
      <w:r w:rsidRPr="00EC1540">
        <w:rPr>
          <w:rFonts w:ascii="Arial" w:hAnsi="Arial" w:cs="Arial"/>
          <w:color w:val="000000"/>
          <w:sz w:val="24"/>
          <w:szCs w:val="24"/>
        </w:rPr>
        <w:t xml:space="preserve"> speed limit </w:t>
      </w:r>
      <w:r>
        <w:rPr>
          <w:rFonts w:ascii="Arial" w:hAnsi="Arial" w:cs="Arial"/>
          <w:color w:val="000000"/>
          <w:sz w:val="24"/>
          <w:szCs w:val="24"/>
        </w:rPr>
        <w:t>is</w:t>
      </w:r>
      <w:r w:rsidRPr="00EC1540">
        <w:rPr>
          <w:rFonts w:ascii="Arial" w:hAnsi="Arial" w:cs="Arial"/>
          <w:color w:val="000000"/>
          <w:sz w:val="24"/>
          <w:szCs w:val="24"/>
        </w:rPr>
        <w:t xml:space="preserve"> 30mph</w:t>
      </w:r>
      <w:r>
        <w:rPr>
          <w:rFonts w:ascii="Arial" w:hAnsi="Arial" w:cs="Arial"/>
          <w:color w:val="000000"/>
          <w:sz w:val="24"/>
          <w:szCs w:val="24"/>
        </w:rPr>
        <w:t>)</w:t>
      </w:r>
      <w:r w:rsidRPr="00EC1540">
        <w:rPr>
          <w:rFonts w:ascii="Arial" w:hAnsi="Arial" w:cs="Arial"/>
          <w:color w:val="000000"/>
          <w:sz w:val="24"/>
          <w:szCs w:val="24"/>
        </w:rPr>
        <w:t>.</w:t>
      </w:r>
    </w:p>
    <w:p w14:paraId="5FC37B88" w14:textId="2077DEA1" w:rsidR="003F4F3E" w:rsidRDefault="003F4F3E" w:rsidP="003F4F3E">
      <w:pPr>
        <w:rPr>
          <w:rFonts w:ascii="Arial" w:hAnsi="Arial" w:cs="Arial"/>
          <w:color w:val="000000"/>
          <w:sz w:val="24"/>
          <w:szCs w:val="24"/>
        </w:rPr>
      </w:pPr>
      <w:r w:rsidRPr="00E97445">
        <w:rPr>
          <w:rFonts w:ascii="Arial" w:hAnsi="Arial" w:cs="Arial"/>
          <w:color w:val="000000"/>
          <w:sz w:val="24"/>
          <w:szCs w:val="24"/>
        </w:rPr>
        <w:lastRenderedPageBreak/>
        <w:t xml:space="preserve">The Welsh Local Government Association </w:t>
      </w:r>
      <w:r>
        <w:rPr>
          <w:rFonts w:ascii="Arial" w:hAnsi="Arial" w:cs="Arial"/>
          <w:color w:val="000000"/>
          <w:sz w:val="24"/>
          <w:szCs w:val="24"/>
        </w:rPr>
        <w:t>(WLGA) raised a key concern about the proposal</w:t>
      </w:r>
      <w:r w:rsidR="007E7F2E">
        <w:rPr>
          <w:rFonts w:ascii="Arial" w:hAnsi="Arial" w:cs="Arial"/>
          <w:color w:val="000000"/>
          <w:sz w:val="24"/>
          <w:szCs w:val="24"/>
        </w:rPr>
        <w:t>’s</w:t>
      </w:r>
      <w:r>
        <w:rPr>
          <w:rFonts w:ascii="Arial" w:hAnsi="Arial" w:cs="Arial"/>
          <w:color w:val="000000"/>
          <w:sz w:val="24"/>
          <w:szCs w:val="24"/>
        </w:rPr>
        <w:t xml:space="preserve"> impact on Welsh local authorities and the resources, timescales, costs and enforcement of the proposal. The points raised were as follows: </w:t>
      </w:r>
    </w:p>
    <w:p w14:paraId="69670332" w14:textId="1E1B979E" w:rsidR="003F4F3E" w:rsidRDefault="003F4F3E" w:rsidP="003F4F3E">
      <w:pPr>
        <w:rPr>
          <w:rFonts w:ascii="Arial" w:hAnsi="Arial" w:cs="Arial"/>
          <w:color w:val="000000"/>
          <w:sz w:val="24"/>
          <w:szCs w:val="24"/>
        </w:rPr>
      </w:pPr>
      <w:r w:rsidRPr="003D4ECB">
        <w:rPr>
          <w:rFonts w:ascii="Arial" w:hAnsi="Arial" w:cs="Arial"/>
          <w:b/>
          <w:bCs/>
          <w:color w:val="000000"/>
          <w:sz w:val="24"/>
          <w:szCs w:val="24"/>
        </w:rPr>
        <w:t>Review of exceptions map</w:t>
      </w:r>
      <w:r>
        <w:rPr>
          <w:rFonts w:ascii="Arial" w:hAnsi="Arial" w:cs="Arial"/>
          <w:color w:val="000000"/>
          <w:sz w:val="24"/>
          <w:szCs w:val="24"/>
        </w:rPr>
        <w:t>: Local authorities will be required to review the exceptions map and undertake consultation on them</w:t>
      </w:r>
      <w:r w:rsidR="007E7F2E">
        <w:rPr>
          <w:rFonts w:ascii="Arial" w:hAnsi="Arial" w:cs="Arial"/>
          <w:color w:val="000000"/>
          <w:sz w:val="24"/>
          <w:szCs w:val="24"/>
        </w:rPr>
        <w:t>.</w:t>
      </w:r>
      <w:r>
        <w:rPr>
          <w:rFonts w:ascii="Arial" w:hAnsi="Arial" w:cs="Arial"/>
          <w:color w:val="000000"/>
          <w:sz w:val="24"/>
          <w:szCs w:val="24"/>
        </w:rPr>
        <w:t xml:space="preserve"> Due to the </w:t>
      </w:r>
      <w:r w:rsidR="007E7F2E">
        <w:rPr>
          <w:rFonts w:ascii="Arial" w:hAnsi="Arial" w:cs="Arial"/>
          <w:color w:val="000000"/>
          <w:sz w:val="24"/>
          <w:szCs w:val="24"/>
        </w:rPr>
        <w:t xml:space="preserve">need for </w:t>
      </w:r>
      <w:r>
        <w:rPr>
          <w:rFonts w:ascii="Arial" w:hAnsi="Arial" w:cs="Arial"/>
          <w:color w:val="000000"/>
          <w:sz w:val="24"/>
          <w:szCs w:val="24"/>
        </w:rPr>
        <w:t>local knowledge</w:t>
      </w:r>
      <w:r w:rsidR="009F4EBB">
        <w:rPr>
          <w:rFonts w:ascii="Arial" w:hAnsi="Arial" w:cs="Arial"/>
          <w:color w:val="000000"/>
          <w:sz w:val="24"/>
          <w:szCs w:val="24"/>
        </w:rPr>
        <w:t>, hiring</w:t>
      </w:r>
      <w:r>
        <w:rPr>
          <w:rFonts w:ascii="Arial" w:hAnsi="Arial" w:cs="Arial"/>
          <w:color w:val="000000"/>
          <w:sz w:val="24"/>
          <w:szCs w:val="24"/>
        </w:rPr>
        <w:t xml:space="preserve"> external consultant</w:t>
      </w:r>
      <w:r w:rsidR="009F4EBB">
        <w:rPr>
          <w:rFonts w:ascii="Arial" w:hAnsi="Arial" w:cs="Arial"/>
          <w:color w:val="000000"/>
          <w:sz w:val="24"/>
          <w:szCs w:val="24"/>
        </w:rPr>
        <w:t>s</w:t>
      </w:r>
      <w:r>
        <w:rPr>
          <w:rFonts w:ascii="Arial" w:hAnsi="Arial" w:cs="Arial"/>
          <w:color w:val="000000"/>
          <w:sz w:val="24"/>
          <w:szCs w:val="24"/>
        </w:rPr>
        <w:t xml:space="preserve"> would not be suitable option. It is stated there is a lack of suitable personnel to undertake this task including a lack of road engineers, labour shortages, material delays and cost inflation. </w:t>
      </w:r>
    </w:p>
    <w:p w14:paraId="2FF2797F" w14:textId="149B0625" w:rsidR="003F4F3E" w:rsidRDefault="003F4F3E" w:rsidP="003F4F3E">
      <w:pPr>
        <w:rPr>
          <w:rFonts w:ascii="Arial" w:hAnsi="Arial" w:cs="Arial"/>
          <w:color w:val="000000"/>
          <w:sz w:val="24"/>
          <w:szCs w:val="24"/>
        </w:rPr>
      </w:pPr>
      <w:r w:rsidRPr="00495D05">
        <w:rPr>
          <w:rFonts w:ascii="Arial" w:hAnsi="Arial" w:cs="Arial"/>
          <w:b/>
          <w:bCs/>
          <w:color w:val="000000"/>
          <w:sz w:val="24"/>
          <w:szCs w:val="24"/>
        </w:rPr>
        <w:t>Traffic Regulat</w:t>
      </w:r>
      <w:r>
        <w:rPr>
          <w:rFonts w:ascii="Arial" w:hAnsi="Arial" w:cs="Arial"/>
          <w:b/>
          <w:bCs/>
          <w:color w:val="000000"/>
          <w:sz w:val="24"/>
          <w:szCs w:val="24"/>
        </w:rPr>
        <w:t>ion</w:t>
      </w:r>
      <w:r w:rsidRPr="00495D05">
        <w:rPr>
          <w:rFonts w:ascii="Arial" w:hAnsi="Arial" w:cs="Arial"/>
          <w:b/>
          <w:bCs/>
          <w:color w:val="000000"/>
          <w:sz w:val="24"/>
          <w:szCs w:val="24"/>
        </w:rPr>
        <w:t xml:space="preserve"> Orders</w:t>
      </w:r>
      <w:r w:rsidR="005E0D6F">
        <w:rPr>
          <w:rFonts w:ascii="Arial" w:hAnsi="Arial" w:cs="Arial"/>
          <w:b/>
          <w:bCs/>
          <w:color w:val="000000"/>
          <w:sz w:val="24"/>
          <w:szCs w:val="24"/>
        </w:rPr>
        <w:t xml:space="preserve"> (TROs)</w:t>
      </w:r>
      <w:r>
        <w:rPr>
          <w:rFonts w:ascii="Arial" w:hAnsi="Arial" w:cs="Arial"/>
          <w:color w:val="000000"/>
          <w:sz w:val="24"/>
          <w:szCs w:val="24"/>
        </w:rPr>
        <w:t xml:space="preserve">: </w:t>
      </w:r>
      <w:r w:rsidR="00171A9F">
        <w:rPr>
          <w:rFonts w:ascii="Arial" w:hAnsi="Arial" w:cs="Arial"/>
          <w:color w:val="000000"/>
          <w:sz w:val="24"/>
          <w:szCs w:val="24"/>
        </w:rPr>
        <w:t>A</w:t>
      </w:r>
      <w:r>
        <w:rPr>
          <w:rFonts w:ascii="Arial" w:hAnsi="Arial" w:cs="Arial"/>
          <w:color w:val="000000"/>
          <w:sz w:val="24"/>
          <w:szCs w:val="24"/>
        </w:rPr>
        <w:t xml:space="preserve"> number of roads in urban areas have street lighting but would not be suitable for 20mph speed limit. The WLGA highlighted that to avoid a fragmented approach, the existing TRO would need to be revoked and new ones would need to be made. Some </w:t>
      </w:r>
      <w:r w:rsidR="00117A5C">
        <w:rPr>
          <w:rFonts w:ascii="Arial" w:hAnsi="Arial" w:cs="Arial"/>
          <w:color w:val="000000"/>
          <w:sz w:val="24"/>
          <w:szCs w:val="24"/>
        </w:rPr>
        <w:t xml:space="preserve">local authorities’ </w:t>
      </w:r>
      <w:r>
        <w:rPr>
          <w:rFonts w:ascii="Arial" w:hAnsi="Arial" w:cs="Arial"/>
          <w:color w:val="000000"/>
          <w:sz w:val="24"/>
          <w:szCs w:val="24"/>
        </w:rPr>
        <w:t>TRO</w:t>
      </w:r>
      <w:r w:rsidR="00117A5C">
        <w:rPr>
          <w:rFonts w:ascii="Arial" w:hAnsi="Arial" w:cs="Arial"/>
          <w:color w:val="000000"/>
          <w:sz w:val="24"/>
          <w:szCs w:val="24"/>
        </w:rPr>
        <w:t>s</w:t>
      </w:r>
      <w:r>
        <w:rPr>
          <w:rFonts w:ascii="Arial" w:hAnsi="Arial" w:cs="Arial"/>
          <w:color w:val="000000"/>
          <w:sz w:val="24"/>
          <w:szCs w:val="24"/>
        </w:rPr>
        <w:t xml:space="preserve"> are not digitally mapped and as such a lot of research would be required with the resources not being available to do so. Local authorities are also required to advertise each TRO in local newspapers which would add to the co</w:t>
      </w:r>
      <w:r w:rsidR="005E0D6F">
        <w:rPr>
          <w:rFonts w:ascii="Arial" w:hAnsi="Arial" w:cs="Arial"/>
          <w:color w:val="000000"/>
          <w:sz w:val="24"/>
          <w:szCs w:val="24"/>
        </w:rPr>
        <w:t>s</w:t>
      </w:r>
      <w:r>
        <w:rPr>
          <w:rFonts w:ascii="Arial" w:hAnsi="Arial" w:cs="Arial"/>
          <w:color w:val="000000"/>
          <w:sz w:val="24"/>
          <w:szCs w:val="24"/>
        </w:rPr>
        <w:t xml:space="preserve">t. Each TRO is open to objection which could impact on the timescales of the proposed implementation date. </w:t>
      </w:r>
    </w:p>
    <w:p w14:paraId="042BB8EF" w14:textId="39DB2362" w:rsidR="003F4F3E" w:rsidRPr="00E97445" w:rsidRDefault="003F4F3E" w:rsidP="003F4F3E">
      <w:pPr>
        <w:rPr>
          <w:rFonts w:ascii="Arial" w:hAnsi="Arial" w:cs="Arial"/>
          <w:color w:val="000000"/>
          <w:sz w:val="24"/>
          <w:szCs w:val="24"/>
        </w:rPr>
      </w:pPr>
      <w:r w:rsidRPr="00495D05">
        <w:rPr>
          <w:rFonts w:ascii="Arial" w:hAnsi="Arial" w:cs="Arial"/>
          <w:b/>
          <w:bCs/>
          <w:color w:val="000000"/>
          <w:sz w:val="24"/>
          <w:szCs w:val="24"/>
        </w:rPr>
        <w:t>Compliance/enforcement</w:t>
      </w:r>
      <w:r>
        <w:rPr>
          <w:rFonts w:ascii="Arial" w:hAnsi="Arial" w:cs="Arial"/>
          <w:color w:val="000000"/>
          <w:sz w:val="24"/>
          <w:szCs w:val="24"/>
        </w:rPr>
        <w:t>: It was stated that local authorities should have access to all the tool</w:t>
      </w:r>
      <w:r w:rsidR="005E0D6F">
        <w:rPr>
          <w:rFonts w:ascii="Arial" w:hAnsi="Arial" w:cs="Arial"/>
          <w:color w:val="000000"/>
          <w:sz w:val="24"/>
          <w:szCs w:val="24"/>
        </w:rPr>
        <w:t>s</w:t>
      </w:r>
      <w:r>
        <w:rPr>
          <w:rFonts w:ascii="Arial" w:hAnsi="Arial" w:cs="Arial"/>
          <w:color w:val="000000"/>
          <w:sz w:val="24"/>
          <w:szCs w:val="24"/>
        </w:rPr>
        <w:t xml:space="preserve"> available to support enforcement as in certain areas such as ribbon settlements compliance could be a problem, especially at non-peak times. </w:t>
      </w:r>
    </w:p>
    <w:p w14:paraId="1C625A5B" w14:textId="77777777" w:rsidR="003F4F3E" w:rsidRPr="00553D1B" w:rsidRDefault="003F4F3E" w:rsidP="003F4F3E">
      <w:pPr>
        <w:rPr>
          <w:rFonts w:ascii="Arial" w:hAnsi="Arial" w:cs="Arial"/>
          <w:color w:val="000000"/>
          <w:sz w:val="24"/>
          <w:szCs w:val="24"/>
        </w:rPr>
      </w:pPr>
      <w:r w:rsidRPr="00553D1B">
        <w:rPr>
          <w:rFonts w:ascii="Arial" w:hAnsi="Arial" w:cs="Arial"/>
          <w:b/>
          <w:bCs/>
          <w:color w:val="000000"/>
          <w:sz w:val="24"/>
          <w:szCs w:val="24"/>
        </w:rPr>
        <w:t>Recommendations</w:t>
      </w:r>
      <w:r>
        <w:rPr>
          <w:rFonts w:ascii="Arial" w:hAnsi="Arial" w:cs="Arial"/>
          <w:color w:val="000000"/>
          <w:sz w:val="24"/>
          <w:szCs w:val="24"/>
        </w:rPr>
        <w:t xml:space="preserve">: </w:t>
      </w:r>
      <w:r w:rsidRPr="00553D1B">
        <w:rPr>
          <w:rFonts w:ascii="Arial" w:hAnsi="Arial" w:cs="Arial"/>
          <w:color w:val="000000"/>
          <w:sz w:val="24"/>
          <w:szCs w:val="24"/>
        </w:rPr>
        <w:t xml:space="preserve">The WLGA highlighted the importance that local members are informed and supportive of the initiative, it was also stated that the Welsh Government has not informed local authorities of any further detail of the level of financial resources available to local authorities. </w:t>
      </w:r>
    </w:p>
    <w:p w14:paraId="01CAFCFD" w14:textId="6384C52D" w:rsidR="00923F26" w:rsidRDefault="003F4F3E" w:rsidP="00BC2BF1">
      <w:p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Appendix </w:t>
      </w:r>
      <w:r w:rsidR="00C71F4A">
        <w:rPr>
          <w:rFonts w:ascii="Arial" w:hAnsi="Arial" w:cs="Arial"/>
          <w:color w:val="000000"/>
          <w:sz w:val="24"/>
          <w:szCs w:val="24"/>
        </w:rPr>
        <w:t>H</w:t>
      </w:r>
      <w:r w:rsidR="00923F26">
        <w:rPr>
          <w:rFonts w:ascii="Arial" w:hAnsi="Arial" w:cs="Arial"/>
          <w:color w:val="000000"/>
          <w:sz w:val="24"/>
          <w:szCs w:val="24"/>
        </w:rPr>
        <w:t xml:space="preserve"> outlines the </w:t>
      </w:r>
      <w:r w:rsidR="003C7F25">
        <w:rPr>
          <w:rFonts w:ascii="Arial" w:hAnsi="Arial" w:cs="Arial"/>
          <w:color w:val="000000"/>
          <w:sz w:val="24"/>
          <w:szCs w:val="24"/>
        </w:rPr>
        <w:t xml:space="preserve">responses received to the public consultation and that are relevant to the assessments within this IIA. </w:t>
      </w:r>
    </w:p>
    <w:p w14:paraId="3ADDB601" w14:textId="77777777" w:rsidR="003C7F25" w:rsidRDefault="003C7F25" w:rsidP="00BC2BF1">
      <w:pPr>
        <w:autoSpaceDE w:val="0"/>
        <w:autoSpaceDN w:val="0"/>
        <w:adjustRightInd w:val="0"/>
        <w:spacing w:before="0" w:after="0"/>
        <w:rPr>
          <w:rFonts w:ascii="Arial" w:hAnsi="Arial" w:cs="Arial"/>
          <w:i/>
          <w:color w:val="000000" w:themeColor="text1"/>
          <w:sz w:val="24"/>
          <w:szCs w:val="24"/>
        </w:rPr>
      </w:pPr>
    </w:p>
    <w:p w14:paraId="236F90F2" w14:textId="4A295C6D" w:rsidR="00B225D8" w:rsidRPr="00801F9F" w:rsidRDefault="0006553E" w:rsidP="00BC2BF1">
      <w:pPr>
        <w:autoSpaceDE w:val="0"/>
        <w:autoSpaceDN w:val="0"/>
        <w:adjustRightInd w:val="0"/>
        <w:spacing w:before="0" w:after="0"/>
        <w:rPr>
          <w:rFonts w:ascii="Arial" w:hAnsi="Arial" w:cs="Arial"/>
          <w:color w:val="000000"/>
          <w:sz w:val="24"/>
          <w:szCs w:val="24"/>
        </w:rPr>
      </w:pPr>
      <w:r w:rsidRPr="00F6376D">
        <w:rPr>
          <w:rFonts w:ascii="Arial" w:hAnsi="Arial" w:cs="Arial"/>
          <w:i/>
          <w:iCs/>
          <w:color w:val="000000"/>
          <w:sz w:val="24"/>
          <w:szCs w:val="24"/>
        </w:rPr>
        <w:t xml:space="preserve">Children in </w:t>
      </w:r>
      <w:r w:rsidR="00F80AA2" w:rsidRPr="00801F9F">
        <w:rPr>
          <w:rFonts w:ascii="Arial" w:hAnsi="Arial" w:cs="Arial"/>
          <w:i/>
          <w:iCs/>
          <w:color w:val="000000"/>
          <w:sz w:val="24"/>
          <w:szCs w:val="24"/>
        </w:rPr>
        <w:t>Wale</w:t>
      </w:r>
      <w:r w:rsidR="00F80AA2">
        <w:rPr>
          <w:rFonts w:ascii="Arial" w:hAnsi="Arial" w:cs="Arial"/>
          <w:i/>
          <w:iCs/>
          <w:color w:val="000000"/>
          <w:sz w:val="24"/>
          <w:szCs w:val="24"/>
        </w:rPr>
        <w:t>s:</w:t>
      </w:r>
      <w:r w:rsidR="0039647F" w:rsidRPr="00F6376D">
        <w:rPr>
          <w:rFonts w:ascii="Arial" w:hAnsi="Arial" w:cs="Arial"/>
          <w:i/>
          <w:iCs/>
          <w:color w:val="000000"/>
          <w:sz w:val="24"/>
          <w:szCs w:val="24"/>
        </w:rPr>
        <w:t xml:space="preserve"> Children </w:t>
      </w:r>
      <w:r w:rsidR="00B44520" w:rsidRPr="00801F9F">
        <w:rPr>
          <w:rFonts w:ascii="Arial" w:hAnsi="Arial" w:cs="Arial"/>
          <w:i/>
          <w:iCs/>
          <w:color w:val="000000"/>
          <w:sz w:val="24"/>
          <w:szCs w:val="24"/>
        </w:rPr>
        <w:t>and Young</w:t>
      </w:r>
      <w:r w:rsidR="0039647F" w:rsidRPr="00F6376D">
        <w:rPr>
          <w:rFonts w:ascii="Arial" w:hAnsi="Arial" w:cs="Arial"/>
          <w:i/>
          <w:iCs/>
          <w:color w:val="000000"/>
          <w:sz w:val="24"/>
          <w:szCs w:val="24"/>
        </w:rPr>
        <w:t xml:space="preserve"> people’s focus Group </w:t>
      </w:r>
      <w:r w:rsidR="000F0D24" w:rsidRPr="000F0D24">
        <w:rPr>
          <w:rFonts w:ascii="Arial" w:hAnsi="Arial" w:cs="Arial"/>
          <w:i/>
          <w:iCs/>
          <w:color w:val="000000"/>
          <w:sz w:val="24"/>
          <w:szCs w:val="24"/>
        </w:rPr>
        <w:t>Consultation</w:t>
      </w:r>
      <w:r w:rsidR="0039647F" w:rsidRPr="00F6376D">
        <w:rPr>
          <w:rFonts w:ascii="Arial" w:hAnsi="Arial" w:cs="Arial"/>
          <w:i/>
          <w:iCs/>
          <w:color w:val="000000"/>
          <w:sz w:val="24"/>
          <w:szCs w:val="24"/>
        </w:rPr>
        <w:t xml:space="preserve">: Reducing Speed Limit to 20mph </w:t>
      </w:r>
      <w:r w:rsidR="00695AC7" w:rsidRPr="00801F9F">
        <w:rPr>
          <w:rFonts w:ascii="Arial" w:hAnsi="Arial" w:cs="Arial"/>
          <w:i/>
          <w:iCs/>
          <w:color w:val="000000"/>
          <w:sz w:val="24"/>
          <w:szCs w:val="24"/>
        </w:rPr>
        <w:t>on Restricted</w:t>
      </w:r>
      <w:r w:rsidR="0039647F" w:rsidRPr="00F6376D">
        <w:rPr>
          <w:rFonts w:ascii="Arial" w:hAnsi="Arial" w:cs="Arial"/>
          <w:i/>
          <w:iCs/>
          <w:color w:val="000000"/>
          <w:sz w:val="24"/>
          <w:szCs w:val="24"/>
        </w:rPr>
        <w:t xml:space="preserve"> Roads. </w:t>
      </w:r>
    </w:p>
    <w:p w14:paraId="572EBB55" w14:textId="77777777" w:rsidR="0039647F" w:rsidRDefault="0039647F" w:rsidP="00BC2BF1">
      <w:pPr>
        <w:autoSpaceDE w:val="0"/>
        <w:autoSpaceDN w:val="0"/>
        <w:adjustRightInd w:val="0"/>
        <w:spacing w:before="0" w:after="0"/>
        <w:rPr>
          <w:rFonts w:ascii="Arial" w:hAnsi="Arial" w:cs="Arial"/>
          <w:i/>
          <w:iCs/>
          <w:color w:val="000000"/>
          <w:sz w:val="24"/>
          <w:szCs w:val="24"/>
        </w:rPr>
      </w:pPr>
    </w:p>
    <w:p w14:paraId="3ABA5273" w14:textId="6B05D5CF" w:rsidR="0039647F" w:rsidRDefault="004B7CCE" w:rsidP="00BC2BF1">
      <w:p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A focus group was conducted by Children in Wales with the aim to consider the views of children and young people on </w:t>
      </w:r>
      <w:r w:rsidR="009061D6">
        <w:rPr>
          <w:rFonts w:ascii="Arial" w:hAnsi="Arial" w:cs="Arial"/>
          <w:color w:val="000000"/>
          <w:sz w:val="24"/>
          <w:szCs w:val="24"/>
        </w:rPr>
        <w:t>the proposal</w:t>
      </w:r>
      <w:r w:rsidR="000F0D24">
        <w:rPr>
          <w:rFonts w:ascii="Arial" w:hAnsi="Arial" w:cs="Arial"/>
          <w:color w:val="000000"/>
          <w:sz w:val="24"/>
          <w:szCs w:val="24"/>
        </w:rPr>
        <w:t xml:space="preserve">. </w:t>
      </w:r>
      <w:r w:rsidR="00C65E03">
        <w:rPr>
          <w:rFonts w:ascii="Arial" w:hAnsi="Arial" w:cs="Arial"/>
          <w:color w:val="000000"/>
          <w:sz w:val="24"/>
          <w:szCs w:val="24"/>
        </w:rPr>
        <w:t>Four</w:t>
      </w:r>
      <w:r w:rsidR="00CA2AD8">
        <w:rPr>
          <w:rFonts w:ascii="Arial" w:hAnsi="Arial" w:cs="Arial"/>
          <w:color w:val="000000"/>
          <w:sz w:val="24"/>
          <w:szCs w:val="24"/>
        </w:rPr>
        <w:t xml:space="preserve"> young people attended the focus </w:t>
      </w:r>
      <w:r w:rsidR="007A0445">
        <w:rPr>
          <w:rFonts w:ascii="Arial" w:hAnsi="Arial" w:cs="Arial"/>
          <w:color w:val="000000"/>
          <w:sz w:val="24"/>
          <w:szCs w:val="24"/>
        </w:rPr>
        <w:t xml:space="preserve">group and </w:t>
      </w:r>
      <w:r w:rsidR="00C65E03">
        <w:rPr>
          <w:rFonts w:ascii="Arial" w:hAnsi="Arial" w:cs="Arial"/>
          <w:color w:val="000000"/>
          <w:sz w:val="24"/>
          <w:szCs w:val="24"/>
        </w:rPr>
        <w:t xml:space="preserve">it </w:t>
      </w:r>
      <w:r w:rsidR="007A0445">
        <w:rPr>
          <w:rFonts w:ascii="Arial" w:hAnsi="Arial" w:cs="Arial"/>
          <w:color w:val="000000"/>
          <w:sz w:val="24"/>
          <w:szCs w:val="24"/>
        </w:rPr>
        <w:t>is</w:t>
      </w:r>
      <w:r w:rsidR="00C72F9F">
        <w:rPr>
          <w:rFonts w:ascii="Arial" w:hAnsi="Arial" w:cs="Arial"/>
          <w:color w:val="000000"/>
          <w:sz w:val="24"/>
          <w:szCs w:val="24"/>
        </w:rPr>
        <w:t xml:space="preserve"> therefore not representative of the wider </w:t>
      </w:r>
      <w:r w:rsidR="007A0445">
        <w:rPr>
          <w:rFonts w:ascii="Arial" w:hAnsi="Arial" w:cs="Arial"/>
          <w:color w:val="000000"/>
          <w:sz w:val="24"/>
          <w:szCs w:val="24"/>
        </w:rPr>
        <w:t>population.</w:t>
      </w:r>
      <w:r w:rsidR="00C72F9F">
        <w:rPr>
          <w:rFonts w:ascii="Arial" w:hAnsi="Arial" w:cs="Arial"/>
          <w:color w:val="000000"/>
          <w:sz w:val="24"/>
          <w:szCs w:val="24"/>
        </w:rPr>
        <w:t xml:space="preserve"> </w:t>
      </w:r>
      <w:r w:rsidR="007A0445">
        <w:rPr>
          <w:rFonts w:ascii="Arial" w:hAnsi="Arial" w:cs="Arial"/>
          <w:color w:val="000000"/>
          <w:sz w:val="24"/>
          <w:szCs w:val="24"/>
        </w:rPr>
        <w:t>However,</w:t>
      </w:r>
      <w:r w:rsidR="00C72F9F">
        <w:rPr>
          <w:rFonts w:ascii="Arial" w:hAnsi="Arial" w:cs="Arial"/>
          <w:color w:val="000000"/>
          <w:sz w:val="24"/>
          <w:szCs w:val="24"/>
        </w:rPr>
        <w:t xml:space="preserve"> the focus groups allowed insight to be gained</w:t>
      </w:r>
      <w:r w:rsidR="007A0445">
        <w:rPr>
          <w:rFonts w:ascii="Arial" w:hAnsi="Arial" w:cs="Arial"/>
          <w:color w:val="000000"/>
          <w:sz w:val="24"/>
          <w:szCs w:val="24"/>
        </w:rPr>
        <w:t xml:space="preserve"> into the impact the proposal could have on children and young people. </w:t>
      </w:r>
      <w:r w:rsidR="00AA04C1">
        <w:rPr>
          <w:rFonts w:ascii="Arial" w:hAnsi="Arial" w:cs="Arial"/>
          <w:color w:val="000000"/>
          <w:sz w:val="24"/>
          <w:szCs w:val="24"/>
        </w:rPr>
        <w:t>The following points were raised</w:t>
      </w:r>
      <w:r w:rsidR="00F80AA2">
        <w:rPr>
          <w:rStyle w:val="FootnoteReference"/>
          <w:rFonts w:ascii="Arial" w:hAnsi="Arial" w:cs="Arial"/>
          <w:color w:val="000000"/>
          <w:sz w:val="24"/>
          <w:szCs w:val="24"/>
        </w:rPr>
        <w:footnoteReference w:id="46"/>
      </w:r>
      <w:r w:rsidR="00AA04C1">
        <w:rPr>
          <w:rFonts w:ascii="Arial" w:hAnsi="Arial" w:cs="Arial"/>
          <w:color w:val="000000"/>
          <w:sz w:val="24"/>
          <w:szCs w:val="24"/>
        </w:rPr>
        <w:t>:</w:t>
      </w:r>
    </w:p>
    <w:p w14:paraId="717B2A77" w14:textId="77777777" w:rsidR="00596673" w:rsidRDefault="00596673" w:rsidP="00BC2BF1">
      <w:pPr>
        <w:autoSpaceDE w:val="0"/>
        <w:autoSpaceDN w:val="0"/>
        <w:adjustRightInd w:val="0"/>
        <w:spacing w:before="0" w:after="0"/>
        <w:rPr>
          <w:rFonts w:ascii="Arial" w:hAnsi="Arial" w:cs="Arial"/>
          <w:color w:val="000000"/>
          <w:sz w:val="24"/>
          <w:szCs w:val="24"/>
        </w:rPr>
      </w:pPr>
    </w:p>
    <w:p w14:paraId="3783EC4B" w14:textId="67C5188C" w:rsidR="00AA04C1" w:rsidRDefault="00A04363" w:rsidP="00F6376D">
      <w:pPr>
        <w:pStyle w:val="ListParagraph"/>
        <w:numPr>
          <w:ilvl w:val="0"/>
          <w:numId w:val="154"/>
        </w:numPr>
        <w:autoSpaceDE w:val="0"/>
        <w:autoSpaceDN w:val="0"/>
        <w:adjustRightInd w:val="0"/>
        <w:spacing w:before="0" w:after="0"/>
        <w:rPr>
          <w:rFonts w:ascii="Arial" w:hAnsi="Arial" w:cs="Arial"/>
          <w:color w:val="000000"/>
          <w:sz w:val="24"/>
          <w:szCs w:val="24"/>
        </w:rPr>
      </w:pPr>
      <w:r w:rsidRPr="00F6376D">
        <w:rPr>
          <w:rFonts w:ascii="Arial" w:hAnsi="Arial" w:cs="Arial"/>
          <w:color w:val="000000"/>
          <w:sz w:val="24"/>
          <w:szCs w:val="24"/>
        </w:rPr>
        <w:lastRenderedPageBreak/>
        <w:t xml:space="preserve">One person felt </w:t>
      </w:r>
      <w:r w:rsidR="002A414F" w:rsidRPr="00F6376D">
        <w:rPr>
          <w:rFonts w:ascii="Arial" w:hAnsi="Arial" w:cs="Arial"/>
          <w:color w:val="000000"/>
          <w:sz w:val="24"/>
          <w:szCs w:val="24"/>
        </w:rPr>
        <w:t xml:space="preserve">that vehicles travel faster than the speed </w:t>
      </w:r>
      <w:r w:rsidR="00596673" w:rsidRPr="00F6376D">
        <w:rPr>
          <w:rFonts w:ascii="Arial" w:hAnsi="Arial" w:cs="Arial"/>
          <w:color w:val="000000"/>
          <w:sz w:val="24"/>
          <w:szCs w:val="24"/>
        </w:rPr>
        <w:t>limit and</w:t>
      </w:r>
      <w:r w:rsidR="00D03B53" w:rsidRPr="00F6376D">
        <w:rPr>
          <w:rFonts w:ascii="Arial" w:hAnsi="Arial" w:cs="Arial"/>
          <w:color w:val="000000"/>
          <w:sz w:val="24"/>
          <w:szCs w:val="24"/>
        </w:rPr>
        <w:t xml:space="preserve"> </w:t>
      </w:r>
      <w:r w:rsidR="004535C2" w:rsidRPr="00F6376D">
        <w:rPr>
          <w:rFonts w:ascii="Arial" w:hAnsi="Arial" w:cs="Arial"/>
          <w:color w:val="000000"/>
          <w:sz w:val="24"/>
          <w:szCs w:val="24"/>
        </w:rPr>
        <w:t>shared the experience of living in an area with 5 schools. It was stated a 20mph speed limit would be preferred in this area however</w:t>
      </w:r>
      <w:r w:rsidR="00596673" w:rsidRPr="00F6376D">
        <w:rPr>
          <w:rFonts w:ascii="Arial" w:hAnsi="Arial" w:cs="Arial"/>
          <w:color w:val="000000"/>
          <w:sz w:val="24"/>
          <w:szCs w:val="24"/>
        </w:rPr>
        <w:t xml:space="preserve"> stated other deterrent may be needed a</w:t>
      </w:r>
      <w:r w:rsidR="004535C2" w:rsidRPr="00F6376D">
        <w:rPr>
          <w:rFonts w:ascii="Arial" w:hAnsi="Arial" w:cs="Arial"/>
          <w:color w:val="000000"/>
          <w:sz w:val="24"/>
          <w:szCs w:val="24"/>
        </w:rPr>
        <w:t xml:space="preserve">s the 20mph restriction alone may not be enough to address some of the issues that </w:t>
      </w:r>
      <w:r w:rsidR="00250AE4">
        <w:rPr>
          <w:rFonts w:ascii="Arial" w:hAnsi="Arial" w:cs="Arial"/>
          <w:color w:val="000000"/>
          <w:sz w:val="24"/>
          <w:szCs w:val="24"/>
        </w:rPr>
        <w:t>were</w:t>
      </w:r>
      <w:r w:rsidR="004535C2" w:rsidRPr="00F6376D">
        <w:rPr>
          <w:rFonts w:ascii="Arial" w:hAnsi="Arial" w:cs="Arial"/>
          <w:color w:val="000000"/>
          <w:sz w:val="24"/>
          <w:szCs w:val="24"/>
        </w:rPr>
        <w:t xml:space="preserve"> observed</w:t>
      </w:r>
      <w:r w:rsidR="00596673" w:rsidRPr="00F6376D">
        <w:rPr>
          <w:rFonts w:ascii="Arial" w:hAnsi="Arial" w:cs="Arial"/>
          <w:color w:val="000000"/>
          <w:sz w:val="24"/>
          <w:szCs w:val="24"/>
        </w:rPr>
        <w:t xml:space="preserve">. </w:t>
      </w:r>
    </w:p>
    <w:p w14:paraId="74845014" w14:textId="74D21C5C" w:rsidR="00374ABE" w:rsidRDefault="00DB41A4"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There was concern the proposals</w:t>
      </w:r>
      <w:r w:rsidR="002F7A45">
        <w:rPr>
          <w:rFonts w:ascii="Arial" w:hAnsi="Arial" w:cs="Arial"/>
          <w:color w:val="000000"/>
          <w:sz w:val="24"/>
          <w:szCs w:val="24"/>
        </w:rPr>
        <w:t xml:space="preserve"> will increase journey time</w:t>
      </w:r>
      <w:r w:rsidR="00F47C30">
        <w:rPr>
          <w:rFonts w:ascii="Arial" w:hAnsi="Arial" w:cs="Arial"/>
          <w:color w:val="000000"/>
          <w:sz w:val="24"/>
          <w:szCs w:val="24"/>
        </w:rPr>
        <w:t>.</w:t>
      </w:r>
    </w:p>
    <w:p w14:paraId="130F5F1A" w14:textId="2558CB7A" w:rsidR="002F7A45" w:rsidRDefault="00991D67"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One </w:t>
      </w:r>
      <w:r w:rsidR="00D2498B">
        <w:rPr>
          <w:rFonts w:ascii="Arial" w:hAnsi="Arial" w:cs="Arial"/>
          <w:color w:val="000000"/>
          <w:sz w:val="24"/>
          <w:szCs w:val="24"/>
        </w:rPr>
        <w:t>person</w:t>
      </w:r>
      <w:r>
        <w:rPr>
          <w:rFonts w:ascii="Arial" w:hAnsi="Arial" w:cs="Arial"/>
          <w:color w:val="000000"/>
          <w:sz w:val="24"/>
          <w:szCs w:val="24"/>
        </w:rPr>
        <w:t xml:space="preserve"> stated they did not feel safe cycling on local roads </w:t>
      </w:r>
      <w:r w:rsidR="002C757E">
        <w:rPr>
          <w:rFonts w:ascii="Arial" w:hAnsi="Arial" w:cs="Arial"/>
          <w:color w:val="000000"/>
          <w:sz w:val="24"/>
          <w:szCs w:val="24"/>
        </w:rPr>
        <w:t>due to the speed of cars</w:t>
      </w:r>
      <w:r w:rsidR="00F47C30">
        <w:rPr>
          <w:rFonts w:ascii="Arial" w:hAnsi="Arial" w:cs="Arial"/>
          <w:color w:val="000000"/>
          <w:sz w:val="24"/>
          <w:szCs w:val="24"/>
        </w:rPr>
        <w:t>.</w:t>
      </w:r>
      <w:r w:rsidR="002C757E">
        <w:rPr>
          <w:rFonts w:ascii="Arial" w:hAnsi="Arial" w:cs="Arial"/>
          <w:color w:val="000000"/>
          <w:sz w:val="24"/>
          <w:szCs w:val="24"/>
        </w:rPr>
        <w:t xml:space="preserve"> </w:t>
      </w:r>
    </w:p>
    <w:p w14:paraId="0BCEF699" w14:textId="3D9C4B12" w:rsidR="00D2498B" w:rsidRDefault="00C85B1F"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It was considered the proposals w</w:t>
      </w:r>
      <w:r w:rsidR="006B0675">
        <w:rPr>
          <w:rFonts w:ascii="Arial" w:hAnsi="Arial" w:cs="Arial"/>
          <w:color w:val="000000"/>
          <w:sz w:val="24"/>
          <w:szCs w:val="24"/>
        </w:rPr>
        <w:t>ill make a difference to road safety</w:t>
      </w:r>
      <w:r>
        <w:rPr>
          <w:rFonts w:ascii="Arial" w:hAnsi="Arial" w:cs="Arial"/>
          <w:color w:val="000000"/>
          <w:sz w:val="24"/>
          <w:szCs w:val="24"/>
        </w:rPr>
        <w:t xml:space="preserve"> and create a safer cycling environment. </w:t>
      </w:r>
    </w:p>
    <w:p w14:paraId="6D11069D" w14:textId="5542CD66" w:rsidR="0080602E" w:rsidRDefault="00832352"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Issues which were raised included </w:t>
      </w:r>
      <w:r w:rsidR="004C20CA">
        <w:rPr>
          <w:rFonts w:ascii="Arial" w:hAnsi="Arial" w:cs="Arial"/>
          <w:color w:val="000000"/>
          <w:sz w:val="24"/>
          <w:szCs w:val="24"/>
        </w:rPr>
        <w:t xml:space="preserve">noise and the vibrations of vehicles, cars speeding and squeaking when turning </w:t>
      </w:r>
      <w:r w:rsidR="00E7761A">
        <w:rPr>
          <w:rFonts w:ascii="Arial" w:hAnsi="Arial" w:cs="Arial"/>
          <w:color w:val="000000"/>
          <w:sz w:val="24"/>
          <w:szCs w:val="24"/>
        </w:rPr>
        <w:t xml:space="preserve">in addition to </w:t>
      </w:r>
      <w:r w:rsidR="00597FE0" w:rsidRPr="00F6376D">
        <w:rPr>
          <w:rFonts w:ascii="Arial" w:hAnsi="Arial" w:cs="Arial"/>
          <w:color w:val="000000"/>
          <w:sz w:val="24"/>
          <w:szCs w:val="24"/>
        </w:rPr>
        <w:t xml:space="preserve">children not looking when crossing the road. </w:t>
      </w:r>
    </w:p>
    <w:p w14:paraId="7ECEA9AD" w14:textId="26E93FD8" w:rsidR="00077593" w:rsidRPr="00F6376D" w:rsidRDefault="00077593"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It was highlighted that cars on country roads are quieter </w:t>
      </w:r>
      <w:r w:rsidR="006B6AE7">
        <w:rPr>
          <w:rFonts w:ascii="Arial" w:hAnsi="Arial" w:cs="Arial"/>
          <w:color w:val="000000"/>
          <w:sz w:val="24"/>
          <w:szCs w:val="24"/>
        </w:rPr>
        <w:t xml:space="preserve">but </w:t>
      </w:r>
      <w:r>
        <w:rPr>
          <w:rFonts w:ascii="Arial" w:hAnsi="Arial" w:cs="Arial"/>
          <w:color w:val="000000"/>
          <w:sz w:val="24"/>
          <w:szCs w:val="24"/>
        </w:rPr>
        <w:t xml:space="preserve">travel faster and </w:t>
      </w:r>
      <w:r w:rsidR="006B6AE7">
        <w:rPr>
          <w:rFonts w:ascii="Arial" w:hAnsi="Arial" w:cs="Arial"/>
          <w:color w:val="000000"/>
          <w:sz w:val="24"/>
          <w:szCs w:val="24"/>
        </w:rPr>
        <w:t xml:space="preserve">do </w:t>
      </w:r>
      <w:r>
        <w:rPr>
          <w:rFonts w:ascii="Arial" w:hAnsi="Arial" w:cs="Arial"/>
          <w:color w:val="000000"/>
          <w:sz w:val="24"/>
          <w:szCs w:val="24"/>
        </w:rPr>
        <w:t xml:space="preserve">not slow down when they pass pedestrians. </w:t>
      </w:r>
    </w:p>
    <w:p w14:paraId="6D0316BA" w14:textId="6403794D" w:rsidR="00597FE0" w:rsidRDefault="00F16F5B"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Two </w:t>
      </w:r>
      <w:r w:rsidR="004F10C5">
        <w:rPr>
          <w:rFonts w:ascii="Arial" w:hAnsi="Arial" w:cs="Arial"/>
          <w:color w:val="000000"/>
          <w:sz w:val="24"/>
          <w:szCs w:val="24"/>
        </w:rPr>
        <w:t>group members stated</w:t>
      </w:r>
      <w:r>
        <w:rPr>
          <w:rFonts w:ascii="Arial" w:hAnsi="Arial" w:cs="Arial"/>
          <w:color w:val="000000"/>
          <w:sz w:val="24"/>
          <w:szCs w:val="24"/>
        </w:rPr>
        <w:t xml:space="preserve"> they would walk, drive, cycle/scoot and use public transport more if vehicles travelled more slowly on </w:t>
      </w:r>
      <w:r w:rsidR="006A14B2">
        <w:rPr>
          <w:rFonts w:ascii="Arial" w:hAnsi="Arial" w:cs="Arial"/>
          <w:color w:val="000000"/>
          <w:sz w:val="24"/>
          <w:szCs w:val="24"/>
        </w:rPr>
        <w:t xml:space="preserve">the roads. </w:t>
      </w:r>
    </w:p>
    <w:p w14:paraId="6E0ADD20" w14:textId="06093E3B" w:rsidR="006A14B2" w:rsidRDefault="006A14B2"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 xml:space="preserve">It was considered that most people do not follow the road rules and </w:t>
      </w:r>
      <w:r w:rsidR="007C1031">
        <w:rPr>
          <w:rFonts w:ascii="Arial" w:hAnsi="Arial" w:cs="Arial"/>
          <w:color w:val="000000"/>
          <w:sz w:val="24"/>
          <w:szCs w:val="24"/>
        </w:rPr>
        <w:t>follow speed limits</w:t>
      </w:r>
      <w:r w:rsidR="00F47C30">
        <w:rPr>
          <w:rFonts w:ascii="Arial" w:hAnsi="Arial" w:cs="Arial"/>
          <w:color w:val="000000"/>
          <w:sz w:val="24"/>
          <w:szCs w:val="24"/>
        </w:rPr>
        <w:t>.</w:t>
      </w:r>
    </w:p>
    <w:p w14:paraId="4798F2FF" w14:textId="323877F9" w:rsidR="007C1031" w:rsidRDefault="007C1031"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One person said a 20mph speed limit is not needed on all residential streets, however they are appropriate</w:t>
      </w:r>
      <w:r w:rsidR="0041564C">
        <w:rPr>
          <w:rFonts w:ascii="Arial" w:hAnsi="Arial" w:cs="Arial"/>
          <w:color w:val="000000"/>
          <w:sz w:val="24"/>
          <w:szCs w:val="24"/>
        </w:rPr>
        <w:t xml:space="preserve"> on roads close to schools. </w:t>
      </w:r>
    </w:p>
    <w:p w14:paraId="692BF14F" w14:textId="6EA74378" w:rsidR="00BA2CC6" w:rsidRDefault="00F80AA2"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Overall,</w:t>
      </w:r>
      <w:r w:rsidR="00164543">
        <w:rPr>
          <w:rFonts w:ascii="Arial" w:hAnsi="Arial" w:cs="Arial"/>
          <w:color w:val="000000"/>
          <w:sz w:val="24"/>
          <w:szCs w:val="24"/>
        </w:rPr>
        <w:t xml:space="preserve"> the key issues highlighted</w:t>
      </w:r>
      <w:r w:rsidR="006B6AE7">
        <w:rPr>
          <w:rFonts w:ascii="Arial" w:hAnsi="Arial" w:cs="Arial"/>
          <w:color w:val="000000"/>
          <w:sz w:val="24"/>
          <w:szCs w:val="24"/>
        </w:rPr>
        <w:t xml:space="preserve"> </w:t>
      </w:r>
      <w:r w:rsidR="00282F50">
        <w:rPr>
          <w:rFonts w:ascii="Arial" w:hAnsi="Arial" w:cs="Arial"/>
          <w:color w:val="000000"/>
          <w:sz w:val="24"/>
          <w:szCs w:val="24"/>
        </w:rPr>
        <w:t>are</w:t>
      </w:r>
      <w:r w:rsidR="00164543">
        <w:rPr>
          <w:rFonts w:ascii="Arial" w:hAnsi="Arial" w:cs="Arial"/>
          <w:color w:val="000000"/>
          <w:sz w:val="24"/>
          <w:szCs w:val="24"/>
        </w:rPr>
        <w:t xml:space="preserve"> that communities should feel safer and happier and that multiple strategies need to be considered in addition to introducing a 20mph speed limit. </w:t>
      </w:r>
    </w:p>
    <w:p w14:paraId="382520A1" w14:textId="4AAC8A3C" w:rsidR="00D6718A" w:rsidRDefault="00D6718A" w:rsidP="00D6718A">
      <w:pPr>
        <w:autoSpaceDE w:val="0"/>
        <w:autoSpaceDN w:val="0"/>
        <w:adjustRightInd w:val="0"/>
        <w:spacing w:before="0" w:after="0"/>
        <w:rPr>
          <w:rFonts w:ascii="Arial" w:hAnsi="Arial" w:cs="Arial"/>
          <w:color w:val="000000"/>
          <w:sz w:val="24"/>
          <w:szCs w:val="24"/>
        </w:rPr>
      </w:pPr>
    </w:p>
    <w:p w14:paraId="63D9DDC3" w14:textId="77777777" w:rsidR="006F46C0" w:rsidRDefault="006F46C0" w:rsidP="00D6718A">
      <w:pPr>
        <w:autoSpaceDE w:val="0"/>
        <w:autoSpaceDN w:val="0"/>
        <w:adjustRightInd w:val="0"/>
        <w:spacing w:before="0" w:after="0"/>
        <w:rPr>
          <w:rFonts w:ascii="Arial" w:hAnsi="Arial" w:cs="Arial"/>
          <w:color w:val="000000"/>
          <w:sz w:val="24"/>
          <w:szCs w:val="24"/>
        </w:rPr>
      </w:pPr>
    </w:p>
    <w:p w14:paraId="39DC9E19" w14:textId="0A519A25" w:rsidR="00493076" w:rsidRDefault="00493076" w:rsidP="00493076">
      <w:pPr>
        <w:rPr>
          <w:rFonts w:ascii="Arial" w:hAnsi="Arial" w:cs="Arial"/>
          <w:b/>
          <w:color w:val="000000" w:themeColor="text1"/>
          <w:sz w:val="28"/>
        </w:rPr>
      </w:pPr>
      <w:r w:rsidRPr="00F6376D">
        <w:rPr>
          <w:rFonts w:ascii="Arial" w:hAnsi="Arial" w:cs="Arial"/>
          <w:b/>
          <w:color w:val="000000" w:themeColor="text1"/>
          <w:sz w:val="28"/>
        </w:rPr>
        <w:t>1.6. Costs and savings</w:t>
      </w:r>
    </w:p>
    <w:p w14:paraId="5093EF81" w14:textId="4B27C976" w:rsidR="003764A1" w:rsidRDefault="003764A1" w:rsidP="009B6569">
      <w:pPr>
        <w:pStyle w:val="Subtitle"/>
        <w:rPr>
          <w:rFonts w:ascii="Arial" w:hAnsi="Arial" w:cs="Arial"/>
          <w:caps w:val="0"/>
          <w:color w:val="000000"/>
          <w:spacing w:val="0"/>
          <w:sz w:val="24"/>
          <w:szCs w:val="24"/>
        </w:rPr>
      </w:pPr>
      <w:r>
        <w:rPr>
          <w:rFonts w:ascii="Arial" w:hAnsi="Arial" w:cs="Arial"/>
          <w:caps w:val="0"/>
          <w:color w:val="000000"/>
          <w:spacing w:val="0"/>
          <w:sz w:val="24"/>
          <w:szCs w:val="24"/>
        </w:rPr>
        <w:t xml:space="preserve">An overview of the estimated costs and </w:t>
      </w:r>
      <w:r w:rsidRPr="00AC0298">
        <w:rPr>
          <w:rFonts w:ascii="Arial" w:hAnsi="Arial" w:cs="Arial"/>
          <w:caps w:val="0"/>
          <w:color w:val="000000"/>
          <w:spacing w:val="0"/>
          <w:sz w:val="24"/>
          <w:szCs w:val="24"/>
        </w:rPr>
        <w:t xml:space="preserve">savings associated with the 20mph policy is being prepared as part of the Regulatory Impact </w:t>
      </w:r>
      <w:r w:rsidR="00A46830">
        <w:rPr>
          <w:rFonts w:ascii="Arial" w:hAnsi="Arial" w:cs="Arial"/>
          <w:caps w:val="0"/>
          <w:color w:val="000000"/>
          <w:spacing w:val="0"/>
          <w:sz w:val="24"/>
          <w:szCs w:val="24"/>
        </w:rPr>
        <w:t>Assessment</w:t>
      </w:r>
      <w:r w:rsidR="00A46830" w:rsidRPr="00AC0298">
        <w:rPr>
          <w:rFonts w:ascii="Arial" w:hAnsi="Arial" w:cs="Arial"/>
          <w:caps w:val="0"/>
          <w:color w:val="000000"/>
          <w:spacing w:val="0"/>
          <w:sz w:val="24"/>
          <w:szCs w:val="24"/>
        </w:rPr>
        <w:t xml:space="preserve"> </w:t>
      </w:r>
      <w:r w:rsidRPr="00AC0298">
        <w:rPr>
          <w:rFonts w:ascii="Arial" w:hAnsi="Arial" w:cs="Arial"/>
          <w:caps w:val="0"/>
          <w:color w:val="000000"/>
          <w:spacing w:val="0"/>
          <w:sz w:val="24"/>
          <w:szCs w:val="24"/>
        </w:rPr>
        <w:t>(RIA), which is being prepared in parallel to this IIA (as noted in section 1.7 below).</w:t>
      </w:r>
      <w:r w:rsidR="009B6569">
        <w:rPr>
          <w:rFonts w:ascii="Arial" w:hAnsi="Arial" w:cs="Arial"/>
          <w:caps w:val="0"/>
          <w:color w:val="000000"/>
          <w:spacing w:val="0"/>
          <w:sz w:val="24"/>
          <w:szCs w:val="24"/>
        </w:rPr>
        <w:t xml:space="preserve"> Please refer to the RIA document for analysis of the </w:t>
      </w:r>
      <w:bookmarkStart w:id="13" w:name="_Hlk100657380"/>
      <w:r>
        <w:rPr>
          <w:rFonts w:ascii="Arial" w:hAnsi="Arial" w:cs="Arial"/>
          <w:caps w:val="0"/>
          <w:color w:val="000000"/>
          <w:spacing w:val="0"/>
          <w:sz w:val="24"/>
          <w:szCs w:val="24"/>
        </w:rPr>
        <w:t>costs and savings</w:t>
      </w:r>
      <w:bookmarkEnd w:id="13"/>
      <w:r w:rsidR="009B6569">
        <w:rPr>
          <w:rFonts w:ascii="Arial" w:hAnsi="Arial" w:cs="Arial"/>
          <w:caps w:val="0"/>
          <w:color w:val="000000"/>
          <w:spacing w:val="0"/>
          <w:sz w:val="24"/>
          <w:szCs w:val="24"/>
        </w:rPr>
        <w:t xml:space="preserve"> of the 20mph policy</w:t>
      </w:r>
      <w:r>
        <w:rPr>
          <w:rFonts w:ascii="Arial" w:hAnsi="Arial" w:cs="Arial"/>
          <w:caps w:val="0"/>
          <w:color w:val="000000"/>
          <w:spacing w:val="0"/>
          <w:sz w:val="24"/>
          <w:szCs w:val="24"/>
        </w:rPr>
        <w:t xml:space="preserve">. </w:t>
      </w:r>
    </w:p>
    <w:p w14:paraId="380A5DCA" w14:textId="6AE624E8" w:rsidR="00493076" w:rsidRPr="00F6376D" w:rsidRDefault="00493076" w:rsidP="00B35A33">
      <w:pPr>
        <w:pStyle w:val="Subtitle"/>
        <w:rPr>
          <w:rFonts w:ascii="Arial" w:hAnsi="Arial" w:cs="Arial"/>
          <w:b/>
          <w:caps w:val="0"/>
          <w:color w:val="000000" w:themeColor="text1"/>
          <w:spacing w:val="0"/>
          <w:sz w:val="28"/>
          <w:szCs w:val="20"/>
        </w:rPr>
      </w:pPr>
      <w:r w:rsidRPr="00F6376D">
        <w:rPr>
          <w:rFonts w:ascii="Arial" w:hAnsi="Arial" w:cs="Arial"/>
          <w:b/>
          <w:caps w:val="0"/>
          <w:color w:val="000000" w:themeColor="text1"/>
          <w:spacing w:val="0"/>
          <w:sz w:val="28"/>
          <w:szCs w:val="20"/>
        </w:rPr>
        <w:t xml:space="preserve">1.7. Mechanism </w:t>
      </w:r>
    </w:p>
    <w:p w14:paraId="16B67098" w14:textId="422582EF" w:rsidR="00493076" w:rsidRDefault="00493076" w:rsidP="00DA49CD">
      <w:pPr>
        <w:pStyle w:val="NormalWeb"/>
        <w:shd w:val="clear" w:color="auto" w:fill="FFFFFF"/>
        <w:spacing w:before="0" w:line="288" w:lineRule="atLeast"/>
        <w:rPr>
          <w:rFonts w:ascii="Arial" w:hAnsi="Arial" w:cs="Arial"/>
          <w:sz w:val="24"/>
          <w:szCs w:val="24"/>
        </w:rPr>
      </w:pPr>
      <w:r w:rsidRPr="00045255">
        <w:rPr>
          <w:rFonts w:ascii="Arial" w:hAnsi="Arial" w:cs="Arial"/>
          <w:sz w:val="24"/>
          <w:szCs w:val="24"/>
        </w:rPr>
        <w:t xml:space="preserve">A Regulatory Impact Assessment (RIA) has been undertaken for </w:t>
      </w:r>
      <w:r>
        <w:rPr>
          <w:rFonts w:ascii="Arial" w:hAnsi="Arial"/>
          <w:sz w:val="24"/>
          <w:szCs w:val="24"/>
        </w:rPr>
        <w:t xml:space="preserve">the proposal </w:t>
      </w:r>
      <w:r w:rsidRPr="00045255">
        <w:rPr>
          <w:rFonts w:ascii="Arial" w:hAnsi="Arial"/>
          <w:sz w:val="24"/>
          <w:szCs w:val="24"/>
        </w:rPr>
        <w:t>which</w:t>
      </w:r>
      <w:r w:rsidRPr="00045255">
        <w:rPr>
          <w:rFonts w:ascii="Arial" w:hAnsi="Arial" w:cs="Arial"/>
          <w:sz w:val="24"/>
          <w:szCs w:val="24"/>
        </w:rPr>
        <w:t xml:space="preserve"> considers the options </w:t>
      </w:r>
      <w:r w:rsidR="009B6569">
        <w:rPr>
          <w:rFonts w:ascii="Arial" w:hAnsi="Arial" w:cs="Arial"/>
          <w:sz w:val="24"/>
          <w:szCs w:val="24"/>
        </w:rPr>
        <w:t xml:space="preserve">being </w:t>
      </w:r>
      <w:r w:rsidRPr="00045255">
        <w:rPr>
          <w:rFonts w:ascii="Arial" w:hAnsi="Arial" w:cs="Arial"/>
          <w:sz w:val="24"/>
          <w:szCs w:val="24"/>
        </w:rPr>
        <w:t>considered</w:t>
      </w:r>
      <w:r w:rsidR="009B6569">
        <w:rPr>
          <w:rFonts w:ascii="Arial" w:hAnsi="Arial" w:cs="Arial"/>
          <w:sz w:val="24"/>
          <w:szCs w:val="24"/>
        </w:rPr>
        <w:t>,</w:t>
      </w:r>
      <w:r w:rsidRPr="00045255">
        <w:rPr>
          <w:rFonts w:ascii="Arial" w:hAnsi="Arial" w:cs="Arial"/>
          <w:sz w:val="24"/>
          <w:szCs w:val="24"/>
        </w:rPr>
        <w:t xml:space="preserve"> and the cost benefit analysis of the different options. </w:t>
      </w:r>
      <w:r w:rsidR="004F1560">
        <w:rPr>
          <w:rFonts w:ascii="Arial" w:hAnsi="Arial" w:cs="Arial"/>
          <w:sz w:val="24"/>
          <w:szCs w:val="24"/>
        </w:rPr>
        <w:t>This provides a further u</w:t>
      </w:r>
      <w:r w:rsidRPr="00045255">
        <w:rPr>
          <w:rFonts w:ascii="Arial" w:hAnsi="Arial" w:cs="Arial"/>
          <w:sz w:val="24"/>
          <w:szCs w:val="24"/>
        </w:rPr>
        <w:t>nderstanding the impact of proposed policies and other actions on businesses, the public and individuals. The implications of the proposals on local government and other public bodies are also set out in the RIA.</w:t>
      </w:r>
      <w:r>
        <w:rPr>
          <w:rFonts w:ascii="Arial" w:hAnsi="Arial" w:cs="Arial"/>
          <w:sz w:val="24"/>
          <w:szCs w:val="24"/>
        </w:rPr>
        <w:t xml:space="preserve"> </w:t>
      </w:r>
    </w:p>
    <w:p w14:paraId="13FE6108" w14:textId="02351333" w:rsidR="000B1A13" w:rsidRDefault="00D6718A" w:rsidP="002D045C">
      <w:pPr>
        <w:pStyle w:val="NormalWeb"/>
        <w:shd w:val="clear" w:color="auto" w:fill="FFFFFF"/>
        <w:spacing w:line="288" w:lineRule="atLeast"/>
        <w:rPr>
          <w:rFonts w:ascii="Arial" w:hAnsi="Arial" w:cs="Arial"/>
          <w:sz w:val="24"/>
          <w:szCs w:val="24"/>
        </w:rPr>
      </w:pPr>
      <w:r>
        <w:rPr>
          <w:rFonts w:ascii="Arial" w:hAnsi="Arial" w:cs="Arial"/>
          <w:sz w:val="24"/>
          <w:szCs w:val="24"/>
        </w:rPr>
        <w:lastRenderedPageBreak/>
        <w:t xml:space="preserve">Note: the first draft version of the RIA </w:t>
      </w:r>
      <w:r w:rsidR="009B6569">
        <w:rPr>
          <w:rFonts w:ascii="Arial" w:hAnsi="Arial" w:cs="Arial"/>
          <w:sz w:val="24"/>
          <w:szCs w:val="24"/>
        </w:rPr>
        <w:t>was</w:t>
      </w:r>
      <w:r>
        <w:rPr>
          <w:rFonts w:ascii="Arial" w:hAnsi="Arial" w:cs="Arial"/>
          <w:sz w:val="24"/>
          <w:szCs w:val="24"/>
        </w:rPr>
        <w:t xml:space="preserve"> issued to the Welsh Government </w:t>
      </w:r>
      <w:r w:rsidR="009B6569">
        <w:rPr>
          <w:rFonts w:ascii="Arial" w:hAnsi="Arial" w:cs="Arial"/>
          <w:sz w:val="24"/>
          <w:szCs w:val="24"/>
        </w:rPr>
        <w:t xml:space="preserve">on 5 May </w:t>
      </w:r>
      <w:r>
        <w:rPr>
          <w:rFonts w:ascii="Arial" w:hAnsi="Arial" w:cs="Arial"/>
          <w:sz w:val="24"/>
          <w:szCs w:val="24"/>
        </w:rPr>
        <w:t>2022.</w:t>
      </w:r>
      <w:r w:rsidR="009B6569">
        <w:rPr>
          <w:rStyle w:val="FootnoteReference"/>
          <w:rFonts w:ascii="Arial" w:hAnsi="Arial" w:cs="Arial"/>
          <w:sz w:val="24"/>
          <w:szCs w:val="24"/>
        </w:rPr>
        <w:footnoteReference w:id="47"/>
      </w:r>
      <w:r>
        <w:rPr>
          <w:rFonts w:ascii="Arial" w:hAnsi="Arial" w:cs="Arial"/>
          <w:sz w:val="24"/>
          <w:szCs w:val="24"/>
        </w:rPr>
        <w:t xml:space="preserve"> </w:t>
      </w:r>
    </w:p>
    <w:p w14:paraId="4B4CA3F8" w14:textId="77777777" w:rsidR="000B1A13" w:rsidRDefault="000B1A13" w:rsidP="00493076">
      <w:pPr>
        <w:rPr>
          <w:rFonts w:ascii="Arial" w:hAnsi="Arial" w:cs="Arial"/>
          <w:sz w:val="24"/>
          <w:szCs w:val="24"/>
        </w:rPr>
      </w:pPr>
    </w:p>
    <w:p w14:paraId="736CFA8E" w14:textId="77777777" w:rsidR="000B1A13" w:rsidRDefault="000B1A13" w:rsidP="00493076">
      <w:pPr>
        <w:rPr>
          <w:rFonts w:ascii="Arial" w:hAnsi="Arial" w:cs="Arial"/>
          <w:sz w:val="24"/>
          <w:szCs w:val="24"/>
        </w:rPr>
      </w:pPr>
    </w:p>
    <w:p w14:paraId="689EC5CD" w14:textId="77777777" w:rsidR="008D6A51" w:rsidRDefault="008D6A51" w:rsidP="00493076">
      <w:pPr>
        <w:rPr>
          <w:rFonts w:ascii="Arial" w:hAnsi="Arial" w:cs="Arial"/>
          <w:b/>
          <w:i/>
          <w:iCs/>
          <w:sz w:val="24"/>
          <w:szCs w:val="24"/>
        </w:rPr>
        <w:sectPr w:rsidR="008D6A51" w:rsidSect="00C53DB9">
          <w:pgSz w:w="11906" w:h="16838" w:code="178"/>
          <w:pgMar w:top="992" w:right="1134" w:bottom="1276" w:left="1134" w:header="709" w:footer="709" w:gutter="0"/>
          <w:cols w:space="708"/>
          <w:docGrid w:linePitch="360"/>
        </w:sectPr>
      </w:pPr>
    </w:p>
    <w:p w14:paraId="6C5ABEAB" w14:textId="112C65FF" w:rsidR="000D0F05" w:rsidRPr="000E6DCB" w:rsidRDefault="00481697" w:rsidP="0087210C">
      <w:pPr>
        <w:pStyle w:val="Heading1"/>
        <w:rPr>
          <w:rFonts w:ascii="Arial" w:hAnsi="Arial" w:cs="Arial"/>
          <w:sz w:val="28"/>
        </w:rPr>
      </w:pPr>
      <w:bookmarkStart w:id="14" w:name="_Section_2._What"/>
      <w:bookmarkStart w:id="15" w:name="_Toc80822982"/>
      <w:bookmarkStart w:id="16" w:name="_Toc104196139"/>
      <w:bookmarkEnd w:id="14"/>
      <w:r w:rsidRPr="000E6DCB">
        <w:rPr>
          <w:rFonts w:ascii="Arial" w:hAnsi="Arial" w:cs="Arial"/>
          <w:sz w:val="28"/>
        </w:rPr>
        <w:lastRenderedPageBreak/>
        <w:t xml:space="preserve">Section 2. </w:t>
      </w:r>
      <w:r w:rsidR="00C35A2B" w:rsidRPr="000E6DCB">
        <w:rPr>
          <w:rFonts w:ascii="Arial" w:hAnsi="Arial" w:cs="Arial"/>
          <w:sz w:val="28"/>
        </w:rPr>
        <w:t>What will</w:t>
      </w:r>
      <w:r w:rsidR="0078399C" w:rsidRPr="000E6DCB">
        <w:rPr>
          <w:rFonts w:ascii="Arial" w:hAnsi="Arial" w:cs="Arial"/>
          <w:sz w:val="28"/>
        </w:rPr>
        <w:t xml:space="preserve"> be the</w:t>
      </w:r>
      <w:r w:rsidR="00585DB9" w:rsidRPr="000E6DCB">
        <w:rPr>
          <w:rFonts w:ascii="Arial" w:hAnsi="Arial" w:cs="Arial"/>
          <w:sz w:val="28"/>
        </w:rPr>
        <w:t xml:space="preserve"> </w:t>
      </w:r>
      <w:r w:rsidR="0009062B" w:rsidRPr="000E6DCB">
        <w:rPr>
          <w:rFonts w:ascii="Arial" w:hAnsi="Arial" w:cs="Arial"/>
          <w:sz w:val="28"/>
        </w:rPr>
        <w:t>effect on social well-being</w:t>
      </w:r>
      <w:r w:rsidR="00A260DF" w:rsidRPr="000E6DCB">
        <w:rPr>
          <w:rFonts w:ascii="Arial" w:hAnsi="Arial" w:cs="Arial"/>
          <w:sz w:val="28"/>
        </w:rPr>
        <w:t>?</w:t>
      </w:r>
      <w:bookmarkEnd w:id="15"/>
      <w:bookmarkEnd w:id="16"/>
    </w:p>
    <w:p w14:paraId="0638BD8F" w14:textId="7019FB9B" w:rsidR="00741F66" w:rsidRPr="003001BD" w:rsidRDefault="00741F66" w:rsidP="00F6376D">
      <w:pPr>
        <w:pStyle w:val="ListParagraph"/>
        <w:numPr>
          <w:ilvl w:val="1"/>
          <w:numId w:val="3"/>
        </w:numPr>
        <w:autoSpaceDE w:val="0"/>
        <w:autoSpaceDN w:val="0"/>
        <w:adjustRightInd w:val="0"/>
        <w:rPr>
          <w:rFonts w:ascii="Arial" w:hAnsi="Arial" w:cs="Arial"/>
          <w:b/>
          <w:color w:val="000000" w:themeColor="text1"/>
          <w:sz w:val="28"/>
        </w:rPr>
      </w:pPr>
      <w:r w:rsidRPr="003001BD">
        <w:rPr>
          <w:rFonts w:ascii="Arial" w:hAnsi="Arial" w:cs="Arial"/>
          <w:b/>
          <w:color w:val="000000" w:themeColor="text1"/>
          <w:sz w:val="28"/>
        </w:rPr>
        <w:t>People and Communities</w:t>
      </w:r>
    </w:p>
    <w:p w14:paraId="324BEE3B" w14:textId="23938BD3" w:rsidR="004E44CD" w:rsidRPr="00E234FC" w:rsidRDefault="006339AC" w:rsidP="005219AD">
      <w:pPr>
        <w:rPr>
          <w:rFonts w:ascii="Arial" w:hAnsi="Arial" w:cs="Arial"/>
          <w:sz w:val="24"/>
          <w:szCs w:val="24"/>
        </w:rPr>
      </w:pPr>
      <w:r>
        <w:rPr>
          <w:rFonts w:ascii="Arial" w:hAnsi="Arial" w:cs="Arial"/>
          <w:sz w:val="24"/>
          <w:szCs w:val="24"/>
        </w:rPr>
        <w:t>P</w:t>
      </w:r>
      <w:r w:rsidR="00E7774F" w:rsidRPr="00E234FC">
        <w:rPr>
          <w:rFonts w:ascii="Arial" w:hAnsi="Arial" w:cs="Arial"/>
          <w:sz w:val="24"/>
          <w:szCs w:val="24"/>
        </w:rPr>
        <w:t>eople and communities</w:t>
      </w:r>
      <w:r>
        <w:rPr>
          <w:rFonts w:ascii="Arial" w:hAnsi="Arial" w:cs="Arial"/>
          <w:sz w:val="24"/>
          <w:szCs w:val="24"/>
        </w:rPr>
        <w:t xml:space="preserve"> in Wales</w:t>
      </w:r>
      <w:r w:rsidR="00E7774F" w:rsidRPr="00E234FC">
        <w:rPr>
          <w:rFonts w:ascii="Arial" w:hAnsi="Arial" w:cs="Arial"/>
          <w:sz w:val="24"/>
          <w:szCs w:val="24"/>
        </w:rPr>
        <w:t xml:space="preserve"> </w:t>
      </w:r>
      <w:r w:rsidR="005B6340" w:rsidRPr="00E234FC">
        <w:rPr>
          <w:rFonts w:ascii="Arial" w:hAnsi="Arial" w:cs="Arial"/>
          <w:sz w:val="24"/>
          <w:szCs w:val="24"/>
        </w:rPr>
        <w:t>are</w:t>
      </w:r>
      <w:r w:rsidR="006C61F5" w:rsidRPr="00E234FC">
        <w:rPr>
          <w:rFonts w:ascii="Arial" w:hAnsi="Arial" w:cs="Arial"/>
          <w:sz w:val="24"/>
          <w:szCs w:val="24"/>
        </w:rPr>
        <w:t xml:space="preserve"> at the heart of the Well-being of Future Generations (Wales) Act 2015</w:t>
      </w:r>
      <w:r w:rsidR="00851242" w:rsidRPr="00E234FC">
        <w:rPr>
          <w:rFonts w:ascii="Arial" w:hAnsi="Arial" w:cs="Arial"/>
          <w:sz w:val="24"/>
          <w:szCs w:val="24"/>
        </w:rPr>
        <w:t xml:space="preserve">, and therefore it is important to consider the </w:t>
      </w:r>
      <w:r w:rsidR="005B6340" w:rsidRPr="00E234FC">
        <w:rPr>
          <w:rFonts w:ascii="Arial" w:hAnsi="Arial" w:cs="Arial"/>
          <w:sz w:val="24"/>
          <w:szCs w:val="24"/>
        </w:rPr>
        <w:t>social</w:t>
      </w:r>
      <w:r w:rsidR="00851242" w:rsidRPr="00E234FC">
        <w:rPr>
          <w:rFonts w:ascii="Arial" w:hAnsi="Arial" w:cs="Arial"/>
          <w:sz w:val="24"/>
          <w:szCs w:val="24"/>
        </w:rPr>
        <w:t xml:space="preserve"> impacts </w:t>
      </w:r>
      <w:r w:rsidR="002F739C" w:rsidRPr="00E234FC">
        <w:rPr>
          <w:rFonts w:ascii="Arial" w:hAnsi="Arial" w:cs="Arial"/>
          <w:sz w:val="24"/>
          <w:szCs w:val="24"/>
        </w:rPr>
        <w:t>the adoption of a default 20mph speed limit will have</w:t>
      </w:r>
      <w:r w:rsidR="005B6340" w:rsidRPr="00E234FC">
        <w:rPr>
          <w:rFonts w:ascii="Arial" w:hAnsi="Arial" w:cs="Arial"/>
          <w:sz w:val="24"/>
          <w:szCs w:val="24"/>
        </w:rPr>
        <w:t xml:space="preserve">. </w:t>
      </w:r>
      <w:r w:rsidR="00F01D6D">
        <w:rPr>
          <w:rFonts w:ascii="Arial" w:hAnsi="Arial" w:cs="Arial"/>
          <w:sz w:val="24"/>
          <w:szCs w:val="24"/>
        </w:rPr>
        <w:t>This section draws on findings from the full impact assessments included in the Annexes</w:t>
      </w:r>
      <w:r w:rsidR="00D73E98">
        <w:rPr>
          <w:rFonts w:ascii="Arial" w:hAnsi="Arial" w:cs="Arial"/>
          <w:sz w:val="24"/>
          <w:szCs w:val="24"/>
        </w:rPr>
        <w:t xml:space="preserve"> as well as additional information which is referenced as appropriate. </w:t>
      </w:r>
    </w:p>
    <w:p w14:paraId="694B048B" w14:textId="566A214E" w:rsidR="00126A46" w:rsidRPr="00E234FC" w:rsidRDefault="00E85717" w:rsidP="005219AD">
      <w:pPr>
        <w:rPr>
          <w:rFonts w:ascii="Arial" w:hAnsi="Arial" w:cs="Arial"/>
          <w:sz w:val="24"/>
          <w:szCs w:val="24"/>
        </w:rPr>
      </w:pPr>
      <w:r w:rsidRPr="00E234FC">
        <w:rPr>
          <w:rFonts w:ascii="Arial" w:hAnsi="Arial" w:cs="Arial"/>
          <w:sz w:val="24"/>
          <w:szCs w:val="24"/>
        </w:rPr>
        <w:t>Road safety is one of the major drivers for change in the implementation of a 20mph speed limit</w:t>
      </w:r>
      <w:r>
        <w:rPr>
          <w:rFonts w:ascii="Arial" w:hAnsi="Arial" w:cs="Arial"/>
          <w:sz w:val="24"/>
          <w:szCs w:val="24"/>
        </w:rPr>
        <w:t>.</w:t>
      </w:r>
      <w:r w:rsidRPr="00E234FC">
        <w:rPr>
          <w:rFonts w:ascii="Arial" w:hAnsi="Arial" w:cs="Arial"/>
          <w:sz w:val="24"/>
          <w:szCs w:val="24"/>
        </w:rPr>
        <w:t xml:space="preserve"> </w:t>
      </w:r>
      <w:r w:rsidR="00CF346E">
        <w:rPr>
          <w:rFonts w:ascii="Arial" w:hAnsi="Arial" w:cs="Arial"/>
          <w:sz w:val="24"/>
          <w:szCs w:val="24"/>
        </w:rPr>
        <w:t>T</w:t>
      </w:r>
      <w:r w:rsidR="00126A46" w:rsidRPr="00E234FC">
        <w:rPr>
          <w:rFonts w:ascii="Arial" w:hAnsi="Arial" w:cs="Arial"/>
          <w:sz w:val="24"/>
          <w:szCs w:val="24"/>
        </w:rPr>
        <w:t xml:space="preserve">he following </w:t>
      </w:r>
      <w:r w:rsidR="00CF346E">
        <w:rPr>
          <w:rFonts w:ascii="Arial" w:hAnsi="Arial" w:cs="Arial"/>
          <w:sz w:val="24"/>
          <w:szCs w:val="24"/>
        </w:rPr>
        <w:t>statistics are</w:t>
      </w:r>
      <w:r>
        <w:rPr>
          <w:rFonts w:ascii="Arial" w:hAnsi="Arial" w:cs="Arial"/>
          <w:sz w:val="24"/>
          <w:szCs w:val="24"/>
        </w:rPr>
        <w:t xml:space="preserve"> </w:t>
      </w:r>
      <w:r w:rsidR="00126A46" w:rsidRPr="00E234FC">
        <w:rPr>
          <w:rFonts w:ascii="Arial" w:hAnsi="Arial" w:cs="Arial"/>
          <w:sz w:val="24"/>
          <w:szCs w:val="24"/>
        </w:rPr>
        <w:t xml:space="preserve">relevant to </w:t>
      </w:r>
      <w:r w:rsidR="00F73519" w:rsidRPr="00E234FC">
        <w:rPr>
          <w:rFonts w:ascii="Arial" w:hAnsi="Arial" w:cs="Arial"/>
          <w:sz w:val="24"/>
          <w:szCs w:val="24"/>
        </w:rPr>
        <w:t xml:space="preserve">the assessment of </w:t>
      </w:r>
      <w:r w:rsidR="00DC1C9A" w:rsidRPr="00E234FC">
        <w:rPr>
          <w:rFonts w:ascii="Arial" w:hAnsi="Arial" w:cs="Arial"/>
          <w:sz w:val="24"/>
          <w:szCs w:val="24"/>
        </w:rPr>
        <w:t>effects on social well-being</w:t>
      </w:r>
      <w:r w:rsidR="00126A46" w:rsidRPr="00E234FC">
        <w:rPr>
          <w:rFonts w:ascii="Arial" w:hAnsi="Arial" w:cs="Arial"/>
          <w:sz w:val="24"/>
          <w:szCs w:val="24"/>
        </w:rPr>
        <w:t>:</w:t>
      </w:r>
    </w:p>
    <w:p w14:paraId="16959FFD" w14:textId="408F4950" w:rsidR="001928F9" w:rsidRPr="00186C75" w:rsidRDefault="001928F9" w:rsidP="00F6376D">
      <w:pPr>
        <w:pStyle w:val="ListParagraph"/>
        <w:numPr>
          <w:ilvl w:val="0"/>
          <w:numId w:val="126"/>
        </w:numPr>
        <w:shd w:val="clear" w:color="auto" w:fill="FFFFFF"/>
        <w:rPr>
          <w:rFonts w:ascii="Arial" w:hAnsi="Arial" w:cs="Arial"/>
          <w:sz w:val="24"/>
          <w:szCs w:val="24"/>
        </w:rPr>
      </w:pPr>
      <w:r w:rsidRPr="00186C75">
        <w:rPr>
          <w:rFonts w:ascii="Arial" w:hAnsi="Arial" w:cs="Arial"/>
          <w:sz w:val="24"/>
          <w:szCs w:val="24"/>
        </w:rPr>
        <w:t>The majority of those in employment in Wales drive to work by car or van (38.4%), 5.7% travel to work on foot, whilst 2.7% commute by bus</w:t>
      </w:r>
      <w:r w:rsidR="00CA406C">
        <w:rPr>
          <w:rFonts w:ascii="Arial" w:hAnsi="Arial" w:cs="Arial"/>
          <w:sz w:val="24"/>
          <w:szCs w:val="24"/>
        </w:rPr>
        <w:t>.</w:t>
      </w:r>
      <w:r w:rsidRPr="000E6DCB">
        <w:rPr>
          <w:vertAlign w:val="superscript"/>
        </w:rPr>
        <w:footnoteReference w:id="48"/>
      </w:r>
      <w:r w:rsidRPr="00186C75">
        <w:rPr>
          <w:rFonts w:ascii="Arial" w:hAnsi="Arial" w:cs="Arial"/>
          <w:sz w:val="24"/>
          <w:szCs w:val="24"/>
        </w:rPr>
        <w:t xml:space="preserve"> </w:t>
      </w:r>
    </w:p>
    <w:p w14:paraId="1DB0880F" w14:textId="53FC4E90" w:rsidR="00326539" w:rsidRPr="00186C75" w:rsidRDefault="00326539" w:rsidP="00F6376D">
      <w:pPr>
        <w:pStyle w:val="ListParagraph"/>
        <w:numPr>
          <w:ilvl w:val="0"/>
          <w:numId w:val="126"/>
        </w:numPr>
        <w:rPr>
          <w:rFonts w:ascii="Arial" w:hAnsi="Arial" w:cs="Arial"/>
          <w:sz w:val="24"/>
          <w:szCs w:val="24"/>
        </w:rPr>
      </w:pPr>
      <w:r w:rsidRPr="00186C75">
        <w:rPr>
          <w:rFonts w:ascii="Arial" w:hAnsi="Arial" w:cs="Arial"/>
          <w:sz w:val="24"/>
          <w:szCs w:val="24"/>
        </w:rPr>
        <w:t>In 2018, 1</w:t>
      </w:r>
      <w:r w:rsidR="00637F96" w:rsidRPr="00186C75">
        <w:rPr>
          <w:rFonts w:ascii="Arial" w:hAnsi="Arial" w:cs="Arial"/>
          <w:sz w:val="24"/>
          <w:szCs w:val="24"/>
        </w:rPr>
        <w:t>,</w:t>
      </w:r>
      <w:r w:rsidRPr="00186C75">
        <w:rPr>
          <w:rFonts w:ascii="Arial" w:hAnsi="Arial" w:cs="Arial"/>
          <w:sz w:val="24"/>
          <w:szCs w:val="24"/>
        </w:rPr>
        <w:t xml:space="preserve">137 people were killed or seriously injured </w:t>
      </w:r>
      <w:r w:rsidR="00EC0B5F">
        <w:rPr>
          <w:rFonts w:ascii="Arial" w:hAnsi="Arial" w:cs="Arial"/>
          <w:sz w:val="24"/>
          <w:szCs w:val="24"/>
        </w:rPr>
        <w:t>on</w:t>
      </w:r>
      <w:r w:rsidR="00EC0B5F" w:rsidRPr="00F6376D">
        <w:rPr>
          <w:rFonts w:ascii="Arial" w:hAnsi="Arial" w:cs="Arial"/>
          <w:sz w:val="24"/>
          <w:szCs w:val="24"/>
        </w:rPr>
        <w:t xml:space="preserve"> </w:t>
      </w:r>
      <w:r w:rsidR="00637F96" w:rsidRPr="00F6376D">
        <w:rPr>
          <w:rFonts w:ascii="Arial" w:hAnsi="Arial" w:cs="Arial"/>
          <w:sz w:val="24"/>
          <w:szCs w:val="24"/>
        </w:rPr>
        <w:t>Wales</w:t>
      </w:r>
      <w:r w:rsidR="00EC0B5F">
        <w:rPr>
          <w:rFonts w:ascii="Arial" w:hAnsi="Arial" w:cs="Arial"/>
          <w:sz w:val="24"/>
          <w:szCs w:val="24"/>
        </w:rPr>
        <w:t>’ roads</w:t>
      </w:r>
      <w:r w:rsidRPr="00186C75">
        <w:rPr>
          <w:rFonts w:ascii="Arial" w:hAnsi="Arial" w:cs="Arial"/>
          <w:sz w:val="24"/>
          <w:szCs w:val="24"/>
        </w:rPr>
        <w:t>, of which 80 were children</w:t>
      </w:r>
      <w:r w:rsidR="00CA406C">
        <w:rPr>
          <w:rFonts w:ascii="Arial" w:hAnsi="Arial" w:cs="Arial"/>
          <w:sz w:val="24"/>
          <w:szCs w:val="24"/>
        </w:rPr>
        <w:t>.</w:t>
      </w:r>
      <w:r w:rsidR="00D42214" w:rsidRPr="00E234FC">
        <w:rPr>
          <w:rStyle w:val="FootnoteReference"/>
          <w:rFonts w:ascii="Arial" w:hAnsi="Arial" w:cs="Arial"/>
          <w:sz w:val="24"/>
          <w:szCs w:val="24"/>
        </w:rPr>
        <w:footnoteReference w:id="49"/>
      </w:r>
    </w:p>
    <w:p w14:paraId="04552DC2" w14:textId="1D8C4BF3" w:rsidR="001712DE" w:rsidRPr="00CF346E" w:rsidRDefault="00AB0CEA" w:rsidP="00F6376D">
      <w:pPr>
        <w:pStyle w:val="ListParagraph"/>
        <w:numPr>
          <w:ilvl w:val="0"/>
          <w:numId w:val="126"/>
        </w:numPr>
        <w:rPr>
          <w:rStyle w:val="normaltextrun"/>
          <w:rFonts w:ascii="Arial" w:hAnsi="Arial" w:cs="Arial"/>
          <w:sz w:val="24"/>
          <w:szCs w:val="24"/>
        </w:rPr>
      </w:pPr>
      <w:r w:rsidRPr="00186C75">
        <w:rPr>
          <w:rFonts w:ascii="Arial" w:hAnsi="Arial" w:cs="Arial"/>
          <w:sz w:val="24"/>
          <w:szCs w:val="24"/>
        </w:rPr>
        <w:t>Pedestrian fatality rates per million population are particularly high for those age 75 and over</w:t>
      </w:r>
      <w:r w:rsidR="00CA406C">
        <w:rPr>
          <w:rFonts w:ascii="Arial" w:hAnsi="Arial" w:cs="Arial"/>
          <w:sz w:val="24"/>
          <w:szCs w:val="24"/>
        </w:rPr>
        <w:t>.</w:t>
      </w:r>
      <w:r w:rsidR="0055530E" w:rsidRPr="00E234FC">
        <w:rPr>
          <w:rStyle w:val="FootnoteReference"/>
          <w:rFonts w:ascii="Arial" w:hAnsi="Arial" w:cs="Arial"/>
          <w:color w:val="000000"/>
        </w:rPr>
        <w:footnoteReference w:id="50"/>
      </w:r>
    </w:p>
    <w:p w14:paraId="1F979638" w14:textId="67788640" w:rsidR="00BA5259" w:rsidRPr="00186C75" w:rsidRDefault="006647AC" w:rsidP="00F6376D">
      <w:pPr>
        <w:pStyle w:val="ListParagraph"/>
        <w:numPr>
          <w:ilvl w:val="0"/>
          <w:numId w:val="126"/>
        </w:numPr>
        <w:rPr>
          <w:rFonts w:ascii="Arial" w:hAnsi="Arial" w:cs="Arial"/>
          <w:sz w:val="24"/>
          <w:szCs w:val="24"/>
        </w:rPr>
      </w:pPr>
      <w:r w:rsidRPr="00186C75">
        <w:rPr>
          <w:rFonts w:ascii="Arial" w:hAnsi="Arial" w:cs="Arial"/>
          <w:sz w:val="24"/>
          <w:szCs w:val="24"/>
        </w:rPr>
        <w:t>Of all cas</w:t>
      </w:r>
      <w:r w:rsidR="00A82795">
        <w:rPr>
          <w:rFonts w:ascii="Arial" w:hAnsi="Arial" w:cs="Arial"/>
          <w:sz w:val="24"/>
          <w:szCs w:val="24"/>
        </w:rPr>
        <w:t>u</w:t>
      </w:r>
      <w:r w:rsidRPr="00186C75">
        <w:rPr>
          <w:rFonts w:ascii="Arial" w:hAnsi="Arial" w:cs="Arial"/>
          <w:sz w:val="24"/>
          <w:szCs w:val="24"/>
        </w:rPr>
        <w:t xml:space="preserve">alties caused by road </w:t>
      </w:r>
      <w:r w:rsidR="00EE344D">
        <w:rPr>
          <w:rFonts w:ascii="Arial" w:hAnsi="Arial" w:cs="Arial"/>
          <w:sz w:val="24"/>
          <w:szCs w:val="24"/>
        </w:rPr>
        <w:t>collisions</w:t>
      </w:r>
      <w:r w:rsidRPr="00186C75">
        <w:rPr>
          <w:rFonts w:ascii="Arial" w:hAnsi="Arial" w:cs="Arial"/>
          <w:sz w:val="24"/>
          <w:szCs w:val="24"/>
        </w:rPr>
        <w:t xml:space="preserve"> in Wales 61.6% were male and 38.4% were female</w:t>
      </w:r>
      <w:r w:rsidR="00CA406C">
        <w:rPr>
          <w:rFonts w:ascii="Arial" w:hAnsi="Arial" w:cs="Arial"/>
          <w:sz w:val="24"/>
          <w:szCs w:val="24"/>
        </w:rPr>
        <w:t>.</w:t>
      </w:r>
      <w:r w:rsidRPr="00E234FC">
        <w:rPr>
          <w:rStyle w:val="FootnoteReference"/>
          <w:rFonts w:ascii="Arial" w:hAnsi="Arial" w:cs="Arial"/>
          <w:color w:val="000000"/>
        </w:rPr>
        <w:footnoteReference w:id="51"/>
      </w:r>
    </w:p>
    <w:p w14:paraId="2F7C63C1" w14:textId="06179690" w:rsidR="00A60398" w:rsidRDefault="00A60398" w:rsidP="001D290C">
      <w:pPr>
        <w:rPr>
          <w:rFonts w:ascii="Arial" w:hAnsi="Arial" w:cs="Arial"/>
          <w:sz w:val="24"/>
          <w:szCs w:val="24"/>
        </w:rPr>
      </w:pPr>
      <w:r w:rsidRPr="00E234FC">
        <w:rPr>
          <w:rFonts w:ascii="Arial" w:hAnsi="Arial" w:cs="Arial"/>
          <w:sz w:val="24"/>
          <w:szCs w:val="24"/>
        </w:rPr>
        <w:t xml:space="preserve">The evidence </w:t>
      </w:r>
      <w:r w:rsidR="00C65E03">
        <w:rPr>
          <w:rFonts w:ascii="Arial" w:hAnsi="Arial" w:cs="Arial"/>
          <w:sz w:val="24"/>
          <w:szCs w:val="24"/>
        </w:rPr>
        <w:t>indicates</w:t>
      </w:r>
      <w:r w:rsidRPr="00E234FC">
        <w:rPr>
          <w:rFonts w:ascii="Arial" w:hAnsi="Arial" w:cs="Arial"/>
          <w:sz w:val="24"/>
          <w:szCs w:val="24"/>
        </w:rPr>
        <w:t xml:space="preserve"> that the introduction of a 20mph speed limit will help reduce vehicle speeds which in turn would reduce the number of injuries on Welsh roads.</w:t>
      </w:r>
      <w:r>
        <w:rPr>
          <w:rFonts w:ascii="Arial" w:hAnsi="Arial" w:cs="Arial"/>
          <w:sz w:val="24"/>
          <w:szCs w:val="24"/>
        </w:rPr>
        <w:t xml:space="preserve"> The </w:t>
      </w:r>
      <w:r w:rsidRPr="00E234FC">
        <w:rPr>
          <w:rFonts w:ascii="Arial" w:hAnsi="Arial" w:cs="Arial"/>
          <w:sz w:val="24"/>
          <w:szCs w:val="24"/>
        </w:rPr>
        <w:t>Wales Transport Strategy highlight</w:t>
      </w:r>
      <w:r>
        <w:rPr>
          <w:rFonts w:ascii="Arial" w:hAnsi="Arial" w:cs="Arial"/>
          <w:sz w:val="24"/>
          <w:szCs w:val="24"/>
        </w:rPr>
        <w:t>s</w:t>
      </w:r>
      <w:r w:rsidRPr="00E234FC">
        <w:rPr>
          <w:rFonts w:ascii="Arial" w:hAnsi="Arial" w:cs="Arial"/>
          <w:sz w:val="24"/>
          <w:szCs w:val="24"/>
        </w:rPr>
        <w:t xml:space="preserve"> the need for a 20mph default speed limit to reduce traffic casualties, make walking and cycling safer and more attractive and contribut</w:t>
      </w:r>
      <w:r w:rsidR="001A2DB6">
        <w:rPr>
          <w:rFonts w:ascii="Arial" w:hAnsi="Arial" w:cs="Arial"/>
          <w:sz w:val="24"/>
          <w:szCs w:val="24"/>
        </w:rPr>
        <w:t>e</w:t>
      </w:r>
      <w:r w:rsidRPr="00E234FC">
        <w:rPr>
          <w:rFonts w:ascii="Arial" w:hAnsi="Arial" w:cs="Arial"/>
          <w:sz w:val="24"/>
          <w:szCs w:val="24"/>
        </w:rPr>
        <w:t xml:space="preserve"> to the well-being of people and communities.</w:t>
      </w:r>
    </w:p>
    <w:p w14:paraId="225DD4F8" w14:textId="03E2D119" w:rsidR="001D290C" w:rsidRPr="00E234FC" w:rsidRDefault="001D290C" w:rsidP="001D290C">
      <w:pPr>
        <w:rPr>
          <w:rFonts w:ascii="Arial" w:hAnsi="Arial" w:cs="Arial"/>
          <w:sz w:val="24"/>
          <w:szCs w:val="24"/>
        </w:rPr>
      </w:pPr>
      <w:r w:rsidRPr="00E234FC">
        <w:rPr>
          <w:rFonts w:ascii="Arial" w:hAnsi="Arial" w:cs="Arial"/>
          <w:sz w:val="24"/>
          <w:szCs w:val="24"/>
        </w:rPr>
        <w:t xml:space="preserve">A literature review </w:t>
      </w:r>
      <w:r>
        <w:rPr>
          <w:rFonts w:ascii="Arial" w:hAnsi="Arial" w:cs="Arial"/>
          <w:sz w:val="24"/>
          <w:szCs w:val="24"/>
        </w:rPr>
        <w:t xml:space="preserve">in 2017 </w:t>
      </w:r>
      <w:r w:rsidRPr="00E234FC">
        <w:rPr>
          <w:rFonts w:ascii="Arial" w:hAnsi="Arial" w:cs="Arial"/>
          <w:sz w:val="24"/>
          <w:szCs w:val="24"/>
        </w:rPr>
        <w:t>looking at the effect of 20mph zones and limits on health and well-being in Wales</w:t>
      </w:r>
      <w:r w:rsidRPr="00E234FC">
        <w:rPr>
          <w:rStyle w:val="FootnoteReference"/>
          <w:rFonts w:ascii="Arial" w:hAnsi="Arial" w:cs="Arial"/>
          <w:sz w:val="24"/>
          <w:szCs w:val="24"/>
        </w:rPr>
        <w:footnoteReference w:id="52"/>
      </w:r>
      <w:r w:rsidRPr="00E234FC">
        <w:rPr>
          <w:rFonts w:ascii="Arial" w:hAnsi="Arial" w:cs="Arial"/>
          <w:sz w:val="24"/>
          <w:szCs w:val="24"/>
        </w:rPr>
        <w:t xml:space="preserve"> concluded that if all current 30mph limits in Wales were reduced to a </w:t>
      </w:r>
      <w:r w:rsidRPr="00E234FC">
        <w:rPr>
          <w:rFonts w:ascii="Arial" w:hAnsi="Arial" w:cs="Arial"/>
          <w:sz w:val="24"/>
          <w:szCs w:val="24"/>
        </w:rPr>
        <w:lastRenderedPageBreak/>
        <w:t xml:space="preserve">20mph limit, 6-10 lives would be saved, and 1,200-2,000 casualties would be avoided each year, with a value of prevention of £58m-£94m. </w:t>
      </w:r>
    </w:p>
    <w:p w14:paraId="04BFFC53" w14:textId="77777777" w:rsidR="001D290C" w:rsidRPr="00E234FC" w:rsidRDefault="001D290C" w:rsidP="001D290C">
      <w:pPr>
        <w:rPr>
          <w:rFonts w:ascii="Arial" w:hAnsi="Arial" w:cs="Arial"/>
          <w:sz w:val="24"/>
          <w:szCs w:val="24"/>
        </w:rPr>
      </w:pPr>
      <w:r w:rsidRPr="00E234FC">
        <w:rPr>
          <w:rFonts w:ascii="Arial" w:hAnsi="Arial" w:cs="Arial"/>
          <w:sz w:val="24"/>
          <w:szCs w:val="24"/>
        </w:rPr>
        <w:t xml:space="preserve">The road safety benefits of reducing speeds in urban areas were recognised in February 2020 at the Third Global Ministerial Conference on Road Safety, which adopted the resolution to: </w:t>
      </w:r>
    </w:p>
    <w:p w14:paraId="543FB88B" w14:textId="77777777" w:rsidR="001D290C" w:rsidRPr="00E234FC" w:rsidRDefault="001D290C" w:rsidP="001D290C">
      <w:pPr>
        <w:ind w:left="720"/>
        <w:rPr>
          <w:rFonts w:ascii="Arial" w:hAnsi="Arial" w:cs="Arial"/>
          <w:i/>
          <w:sz w:val="24"/>
          <w:szCs w:val="24"/>
        </w:rPr>
      </w:pPr>
      <w:r w:rsidRPr="00E234FC">
        <w:rPr>
          <w:rFonts w:ascii="Arial" w:hAnsi="Arial" w:cs="Arial"/>
          <w:sz w:val="24"/>
          <w:szCs w:val="24"/>
        </w:rPr>
        <w:t>“</w:t>
      </w:r>
      <w:r w:rsidRPr="00E234FC">
        <w:rPr>
          <w:rFonts w:ascii="Arial" w:hAnsi="Arial" w:cs="Arial"/>
          <w:i/>
          <w:sz w:val="24"/>
          <w:szCs w:val="24"/>
        </w:rPr>
        <w:t xml:space="preserve">Focus on speed management, including the strengthening of </w:t>
      </w:r>
      <w:r>
        <w:rPr>
          <w:rFonts w:ascii="Arial" w:hAnsi="Arial" w:cs="Arial"/>
          <w:i/>
          <w:sz w:val="24"/>
          <w:szCs w:val="24"/>
        </w:rPr>
        <w:t xml:space="preserve">law </w:t>
      </w:r>
      <w:r w:rsidRPr="00E234FC">
        <w:rPr>
          <w:rFonts w:ascii="Arial" w:hAnsi="Arial" w:cs="Arial"/>
          <w:i/>
          <w:sz w:val="24"/>
          <w:szCs w:val="24"/>
        </w:rPr>
        <w:t>enforcement to prevent speeding and mandate a maximum road travel safety speed of 30 km/h (~20mph) in areas where vulnerable road users and vehicles mix in a frequent and planned manner, except where strong evidence exists that higher speeds are safe, noting that efforts to reduce speed in general will have a beneficial impact on air quality and climate change, as well as being vital to reduce road traffic deaths and injuries</w:t>
      </w:r>
      <w:r w:rsidRPr="00E234FC">
        <w:rPr>
          <w:rStyle w:val="FootnoteReference"/>
          <w:rFonts w:ascii="Arial" w:hAnsi="Arial" w:cs="Arial"/>
          <w:i/>
          <w:sz w:val="24"/>
          <w:szCs w:val="24"/>
        </w:rPr>
        <w:footnoteReference w:id="53"/>
      </w:r>
      <w:r w:rsidRPr="00E234FC">
        <w:rPr>
          <w:rFonts w:ascii="Arial" w:hAnsi="Arial" w:cs="Arial"/>
          <w:i/>
          <w:sz w:val="24"/>
          <w:szCs w:val="24"/>
        </w:rPr>
        <w:t>.”</w:t>
      </w:r>
    </w:p>
    <w:p w14:paraId="389D3402" w14:textId="3798A2E5" w:rsidR="005156C0" w:rsidRDefault="005156C0" w:rsidP="001D290C">
      <w:pPr>
        <w:autoSpaceDE w:val="0"/>
        <w:autoSpaceDN w:val="0"/>
        <w:adjustRightInd w:val="0"/>
        <w:spacing w:before="120"/>
        <w:rPr>
          <w:rFonts w:ascii="Arial" w:hAnsi="Arial" w:cs="Arial"/>
          <w:sz w:val="24"/>
          <w:szCs w:val="24"/>
        </w:rPr>
      </w:pPr>
      <w:r>
        <w:rPr>
          <w:rFonts w:ascii="Arial" w:hAnsi="Arial" w:cs="Arial"/>
          <w:sz w:val="24"/>
          <w:szCs w:val="24"/>
        </w:rPr>
        <w:t>According to Poulter and McKenna (2006) speeding traffic was rated as the most serious problem when compared to other antisocial behaviours that have an adverse impact on people’s lives</w:t>
      </w:r>
      <w:r w:rsidRPr="00E234FC">
        <w:rPr>
          <w:rStyle w:val="FootnoteReference"/>
          <w:rFonts w:ascii="Arial" w:hAnsi="Arial" w:cs="Arial"/>
          <w:sz w:val="24"/>
          <w:szCs w:val="24"/>
        </w:rPr>
        <w:footnoteReference w:id="54"/>
      </w:r>
      <w:r w:rsidRPr="00E234FC">
        <w:rPr>
          <w:rFonts w:ascii="Arial" w:hAnsi="Arial" w:cs="Arial"/>
          <w:sz w:val="24"/>
          <w:szCs w:val="24"/>
        </w:rPr>
        <w:t>.</w:t>
      </w:r>
      <w:r>
        <w:rPr>
          <w:rFonts w:ascii="Arial" w:hAnsi="Arial" w:cs="Arial"/>
          <w:sz w:val="24"/>
          <w:szCs w:val="24"/>
        </w:rPr>
        <w:t xml:space="preserve"> This is pertinent to Wales as in 2019, </w:t>
      </w:r>
      <w:r w:rsidR="00B86A0B">
        <w:rPr>
          <w:rFonts w:ascii="Arial" w:hAnsi="Arial" w:cs="Arial"/>
          <w:sz w:val="24"/>
          <w:szCs w:val="24"/>
        </w:rPr>
        <w:t>out of all fixed penalty notices issued, 81% related to speed limit offences. Speed limit offences also increased by 10% between 2018 and 2019</w:t>
      </w:r>
      <w:r w:rsidR="00B86A0B">
        <w:rPr>
          <w:rStyle w:val="FootnoteReference"/>
          <w:rFonts w:ascii="Arial" w:hAnsi="Arial" w:cs="Arial"/>
          <w:sz w:val="24"/>
          <w:szCs w:val="24"/>
        </w:rPr>
        <w:footnoteReference w:id="55"/>
      </w:r>
      <w:r w:rsidR="00B86A0B">
        <w:rPr>
          <w:rFonts w:ascii="Arial" w:hAnsi="Arial" w:cs="Arial"/>
          <w:sz w:val="24"/>
          <w:szCs w:val="24"/>
        </w:rPr>
        <w:t xml:space="preserve">. </w:t>
      </w:r>
    </w:p>
    <w:p w14:paraId="2B9795C6" w14:textId="7928AF44" w:rsidR="001D290C" w:rsidRPr="00E317CC" w:rsidRDefault="00B86A0B" w:rsidP="001D290C">
      <w:pPr>
        <w:autoSpaceDE w:val="0"/>
        <w:autoSpaceDN w:val="0"/>
        <w:adjustRightInd w:val="0"/>
        <w:spacing w:before="120"/>
        <w:rPr>
          <w:rFonts w:ascii="Arial" w:hAnsi="Arial" w:cs="Arial"/>
          <w:b/>
          <w:bCs/>
          <w:sz w:val="24"/>
          <w:szCs w:val="24"/>
        </w:rPr>
      </w:pPr>
      <w:r>
        <w:rPr>
          <w:rFonts w:ascii="Arial" w:hAnsi="Arial" w:cs="Arial"/>
          <w:sz w:val="24"/>
          <w:szCs w:val="24"/>
        </w:rPr>
        <w:t>At</w:t>
      </w:r>
      <w:r w:rsidR="001D290C" w:rsidRPr="00E234FC">
        <w:rPr>
          <w:rFonts w:ascii="Arial" w:hAnsi="Arial" w:cs="Arial"/>
          <w:sz w:val="24"/>
          <w:szCs w:val="24"/>
        </w:rPr>
        <w:t xml:space="preserve"> an international level the General Assembly of United Nations has recognised that efforts to reduce road speed </w:t>
      </w:r>
      <w:r w:rsidR="00E85717">
        <w:rPr>
          <w:rFonts w:ascii="Arial" w:hAnsi="Arial" w:cs="Arial"/>
          <w:sz w:val="24"/>
          <w:szCs w:val="24"/>
        </w:rPr>
        <w:t>are</w:t>
      </w:r>
      <w:r w:rsidR="001D290C" w:rsidRPr="00E234FC">
        <w:rPr>
          <w:rFonts w:ascii="Arial" w:hAnsi="Arial" w:cs="Arial"/>
          <w:sz w:val="24"/>
          <w:szCs w:val="24"/>
        </w:rPr>
        <w:t xml:space="preserve"> vital to reducing traffic deaths and injuries</w:t>
      </w:r>
      <w:r w:rsidR="001D290C" w:rsidRPr="00E234FC">
        <w:rPr>
          <w:rStyle w:val="FootnoteReference"/>
          <w:rFonts w:ascii="Arial" w:hAnsi="Arial" w:cs="Arial"/>
          <w:sz w:val="24"/>
          <w:szCs w:val="24"/>
        </w:rPr>
        <w:footnoteReference w:id="56"/>
      </w:r>
      <w:r w:rsidR="001D290C" w:rsidRPr="00E234FC">
        <w:rPr>
          <w:rFonts w:ascii="Arial" w:hAnsi="Arial" w:cs="Arial"/>
          <w:sz w:val="24"/>
          <w:szCs w:val="24"/>
        </w:rPr>
        <w:t xml:space="preserve">. </w:t>
      </w:r>
      <w:r w:rsidR="001D290C">
        <w:rPr>
          <w:rFonts w:ascii="Arial" w:hAnsi="Arial" w:cs="Arial"/>
          <w:sz w:val="24"/>
          <w:szCs w:val="24"/>
        </w:rPr>
        <w:t xml:space="preserve"> Safer streets also contribute to the independent mobility of children, which can influence active travel choices a person makes throughout their lives. </w:t>
      </w:r>
      <w:r w:rsidR="001D290C" w:rsidRPr="00E234FC">
        <w:rPr>
          <w:rFonts w:ascii="Arial" w:hAnsi="Arial" w:cs="Arial"/>
          <w:sz w:val="24"/>
          <w:szCs w:val="24"/>
        </w:rPr>
        <w:t xml:space="preserve">In surveys of children’s school travel mode </w:t>
      </w:r>
      <w:r w:rsidR="00E85717">
        <w:rPr>
          <w:rFonts w:ascii="Arial" w:hAnsi="Arial" w:cs="Arial"/>
          <w:sz w:val="24"/>
          <w:szCs w:val="24"/>
        </w:rPr>
        <w:t xml:space="preserve">undertaken </w:t>
      </w:r>
      <w:r w:rsidR="001D290C" w:rsidRPr="00E234FC">
        <w:rPr>
          <w:rFonts w:ascii="Arial" w:hAnsi="Arial" w:cs="Arial"/>
          <w:sz w:val="24"/>
          <w:szCs w:val="24"/>
        </w:rPr>
        <w:t>repeatedly across the UK the top concern of parents/guardians is the fear of motor traffic</w:t>
      </w:r>
      <w:r w:rsidR="0064008C">
        <w:rPr>
          <w:rStyle w:val="FootnoteReference"/>
          <w:rFonts w:ascii="Arial" w:hAnsi="Arial" w:cs="Arial"/>
          <w:sz w:val="24"/>
          <w:szCs w:val="24"/>
        </w:rPr>
        <w:footnoteReference w:id="57"/>
      </w:r>
      <w:r w:rsidR="001D290C" w:rsidRPr="00E234FC">
        <w:rPr>
          <w:rFonts w:ascii="Arial" w:hAnsi="Arial" w:cs="Arial"/>
          <w:sz w:val="24"/>
          <w:szCs w:val="24"/>
        </w:rPr>
        <w:t>.</w:t>
      </w:r>
      <w:r w:rsidR="001D290C">
        <w:rPr>
          <w:rFonts w:ascii="Arial" w:hAnsi="Arial" w:cs="Arial"/>
          <w:sz w:val="24"/>
          <w:szCs w:val="24"/>
        </w:rPr>
        <w:t xml:space="preserve"> Therefore</w:t>
      </w:r>
      <w:r w:rsidR="007E6A2E">
        <w:rPr>
          <w:rFonts w:ascii="Arial" w:hAnsi="Arial" w:cs="Arial"/>
          <w:sz w:val="24"/>
          <w:szCs w:val="24"/>
        </w:rPr>
        <w:t xml:space="preserve">, </w:t>
      </w:r>
      <w:r w:rsidR="001D290C">
        <w:rPr>
          <w:rFonts w:ascii="Arial" w:hAnsi="Arial" w:cs="Arial"/>
          <w:sz w:val="24"/>
          <w:szCs w:val="24"/>
        </w:rPr>
        <w:t xml:space="preserve">reduced speeds could result in changes in perceptions of safety, resulting in more children being given the independence to walk or cycle to school. </w:t>
      </w:r>
    </w:p>
    <w:p w14:paraId="2DC04B39" w14:textId="4A721D09" w:rsidR="00AF7B38" w:rsidRPr="00E234FC" w:rsidRDefault="00AF7B38" w:rsidP="09559066">
      <w:pPr>
        <w:rPr>
          <w:rFonts w:ascii="Arial" w:hAnsi="Arial" w:cs="Arial"/>
          <w:i/>
          <w:sz w:val="24"/>
          <w:szCs w:val="24"/>
        </w:rPr>
      </w:pPr>
      <w:r w:rsidRPr="000D02C9">
        <w:rPr>
          <w:rFonts w:ascii="Arial" w:hAnsi="Arial" w:cs="Arial"/>
          <w:sz w:val="24"/>
          <w:szCs w:val="24"/>
        </w:rPr>
        <w:t xml:space="preserve">The Welsh Government </w:t>
      </w:r>
      <w:r w:rsidR="00A60398">
        <w:rPr>
          <w:rFonts w:ascii="Arial" w:hAnsi="Arial" w:cs="Arial"/>
          <w:sz w:val="24"/>
          <w:szCs w:val="24"/>
        </w:rPr>
        <w:t>aims to promote</w:t>
      </w:r>
      <w:r w:rsidRPr="000D02C9">
        <w:rPr>
          <w:rFonts w:ascii="Arial" w:hAnsi="Arial" w:cs="Arial"/>
          <w:sz w:val="24"/>
          <w:szCs w:val="24"/>
        </w:rPr>
        <w:t xml:space="preserve"> a shift towards active travel which is accessible to all and contributes to liveable and sustainable communities. This is backed by a bold ambition set out in </w:t>
      </w:r>
      <w:r w:rsidR="0084202B" w:rsidRPr="000D02C9">
        <w:rPr>
          <w:rFonts w:ascii="Arial" w:hAnsi="Arial" w:cs="Arial"/>
          <w:sz w:val="24"/>
          <w:szCs w:val="24"/>
        </w:rPr>
        <w:t>‘P</w:t>
      </w:r>
      <w:r w:rsidRPr="000D02C9">
        <w:rPr>
          <w:rFonts w:ascii="Arial" w:hAnsi="Arial" w:cs="Arial"/>
          <w:sz w:val="24"/>
          <w:szCs w:val="24"/>
        </w:rPr>
        <w:t xml:space="preserve">rosperity for </w:t>
      </w:r>
      <w:r w:rsidR="00637F96" w:rsidRPr="000D02C9">
        <w:rPr>
          <w:rFonts w:ascii="Arial" w:hAnsi="Arial" w:cs="Arial"/>
          <w:sz w:val="24"/>
          <w:szCs w:val="24"/>
        </w:rPr>
        <w:t>A</w:t>
      </w:r>
      <w:r w:rsidRPr="000D02C9">
        <w:rPr>
          <w:rFonts w:ascii="Arial" w:hAnsi="Arial" w:cs="Arial"/>
          <w:sz w:val="24"/>
          <w:szCs w:val="24"/>
        </w:rPr>
        <w:t xml:space="preserve">ll: </w:t>
      </w:r>
      <w:r w:rsidR="0084202B" w:rsidRPr="000D02C9">
        <w:rPr>
          <w:rFonts w:ascii="Arial" w:hAnsi="Arial" w:cs="Arial"/>
          <w:sz w:val="24"/>
          <w:szCs w:val="24"/>
        </w:rPr>
        <w:t>A</w:t>
      </w:r>
      <w:r w:rsidRPr="000D02C9">
        <w:rPr>
          <w:rFonts w:ascii="Arial" w:hAnsi="Arial" w:cs="Arial"/>
          <w:sz w:val="24"/>
          <w:szCs w:val="24"/>
        </w:rPr>
        <w:t xml:space="preserve"> low carbon Wales</w:t>
      </w:r>
      <w:r w:rsidR="0084202B" w:rsidRPr="000D02C9">
        <w:rPr>
          <w:rFonts w:ascii="Arial" w:hAnsi="Arial" w:cs="Arial"/>
          <w:sz w:val="24"/>
          <w:szCs w:val="24"/>
        </w:rPr>
        <w:t>’</w:t>
      </w:r>
      <w:r w:rsidRPr="000D02C9">
        <w:rPr>
          <w:rFonts w:ascii="Arial" w:hAnsi="Arial" w:cs="Arial"/>
          <w:sz w:val="24"/>
          <w:szCs w:val="24"/>
        </w:rPr>
        <w:t>, for cl</w:t>
      </w:r>
      <w:r w:rsidRPr="00E234FC">
        <w:rPr>
          <w:rFonts w:ascii="Arial" w:hAnsi="Arial" w:cs="Arial"/>
          <w:sz w:val="24"/>
          <w:szCs w:val="24"/>
        </w:rPr>
        <w:t>ose</w:t>
      </w:r>
      <w:r w:rsidR="0084202B" w:rsidRPr="00E234FC">
        <w:rPr>
          <w:rFonts w:ascii="Arial" w:hAnsi="Arial" w:cs="Arial"/>
          <w:sz w:val="24"/>
          <w:szCs w:val="24"/>
        </w:rPr>
        <w:t>-</w:t>
      </w:r>
      <w:r w:rsidRPr="00E234FC">
        <w:rPr>
          <w:rFonts w:ascii="Arial" w:hAnsi="Arial" w:cs="Arial"/>
          <w:sz w:val="24"/>
          <w:szCs w:val="24"/>
        </w:rPr>
        <w:t>to</w:t>
      </w:r>
      <w:r w:rsidR="0084202B" w:rsidRPr="00E234FC">
        <w:rPr>
          <w:rFonts w:ascii="Arial" w:hAnsi="Arial" w:cs="Arial"/>
          <w:sz w:val="24"/>
          <w:szCs w:val="24"/>
        </w:rPr>
        <w:t>-</w:t>
      </w:r>
      <w:r w:rsidRPr="00E234FC">
        <w:rPr>
          <w:rFonts w:ascii="Arial" w:hAnsi="Arial" w:cs="Arial"/>
          <w:sz w:val="24"/>
          <w:szCs w:val="24"/>
        </w:rPr>
        <w:t xml:space="preserve">zero emissions by </w:t>
      </w:r>
      <w:r w:rsidRPr="00E234FC">
        <w:rPr>
          <w:rFonts w:ascii="Arial" w:hAnsi="Arial" w:cs="Arial"/>
          <w:sz w:val="24"/>
          <w:szCs w:val="24"/>
        </w:rPr>
        <w:lastRenderedPageBreak/>
        <w:t>2050</w:t>
      </w:r>
      <w:r w:rsidRPr="00E234FC">
        <w:rPr>
          <w:rStyle w:val="FootnoteReference"/>
          <w:rFonts w:ascii="Arial" w:hAnsi="Arial" w:cs="Arial"/>
          <w:sz w:val="24"/>
          <w:szCs w:val="24"/>
        </w:rPr>
        <w:footnoteReference w:id="58"/>
      </w:r>
      <w:r w:rsidRPr="00E234FC">
        <w:rPr>
          <w:rFonts w:ascii="Arial" w:hAnsi="Arial" w:cs="Arial"/>
          <w:sz w:val="24"/>
          <w:szCs w:val="24"/>
        </w:rPr>
        <w:t xml:space="preserve">. </w:t>
      </w:r>
      <w:r w:rsidR="00A60398">
        <w:rPr>
          <w:rFonts w:ascii="Arial" w:hAnsi="Arial" w:cs="Arial"/>
          <w:sz w:val="24"/>
          <w:szCs w:val="24"/>
        </w:rPr>
        <w:t>The 20mph policy supports these aims, by reducing traffic speeds in a manner that is likely to encourage increase</w:t>
      </w:r>
      <w:r w:rsidR="004D0747">
        <w:rPr>
          <w:rFonts w:ascii="Arial" w:hAnsi="Arial" w:cs="Arial"/>
          <w:sz w:val="24"/>
          <w:szCs w:val="24"/>
        </w:rPr>
        <w:t>d</w:t>
      </w:r>
      <w:r w:rsidR="00A60398">
        <w:rPr>
          <w:rFonts w:ascii="Arial" w:hAnsi="Arial" w:cs="Arial"/>
          <w:sz w:val="24"/>
          <w:szCs w:val="24"/>
        </w:rPr>
        <w:t xml:space="preserve"> levels of active travel (walking and cycling). </w:t>
      </w:r>
      <w:r w:rsidRPr="00E234FC">
        <w:rPr>
          <w:rFonts w:ascii="Arial" w:hAnsi="Arial" w:cs="Arial"/>
          <w:sz w:val="24"/>
          <w:szCs w:val="24"/>
        </w:rPr>
        <w:t>Active travel is good for people’s mental health and when it replaces a car trip</w:t>
      </w:r>
      <w:r w:rsidR="0072341C">
        <w:rPr>
          <w:rStyle w:val="FootnoteReference"/>
          <w:rFonts w:ascii="Arial" w:hAnsi="Arial" w:cs="Arial"/>
          <w:sz w:val="24"/>
          <w:szCs w:val="24"/>
        </w:rPr>
        <w:footnoteReference w:id="59"/>
      </w:r>
      <w:r w:rsidRPr="00E234FC">
        <w:rPr>
          <w:rFonts w:ascii="Arial" w:hAnsi="Arial" w:cs="Arial"/>
          <w:sz w:val="24"/>
          <w:szCs w:val="24"/>
        </w:rPr>
        <w:t xml:space="preserve">, </w:t>
      </w:r>
      <w:r w:rsidR="00E32109">
        <w:rPr>
          <w:rFonts w:ascii="Arial" w:hAnsi="Arial" w:cs="Arial"/>
          <w:sz w:val="24"/>
          <w:szCs w:val="24"/>
        </w:rPr>
        <w:t xml:space="preserve">and </w:t>
      </w:r>
      <w:r w:rsidRPr="00E234FC">
        <w:rPr>
          <w:rFonts w:ascii="Arial" w:hAnsi="Arial" w:cs="Arial"/>
          <w:sz w:val="24"/>
          <w:szCs w:val="24"/>
        </w:rPr>
        <w:t>help</w:t>
      </w:r>
      <w:r w:rsidR="00E32109">
        <w:rPr>
          <w:rFonts w:ascii="Arial" w:hAnsi="Arial" w:cs="Arial"/>
          <w:sz w:val="24"/>
          <w:szCs w:val="24"/>
        </w:rPr>
        <w:t>s</w:t>
      </w:r>
      <w:r w:rsidRPr="00E234FC">
        <w:rPr>
          <w:rFonts w:ascii="Arial" w:hAnsi="Arial" w:cs="Arial"/>
          <w:sz w:val="24"/>
          <w:szCs w:val="24"/>
        </w:rPr>
        <w:t xml:space="preserve"> to reduce carbon emissions and improve air quality</w:t>
      </w:r>
      <w:r w:rsidR="002554E1">
        <w:rPr>
          <w:rStyle w:val="FootnoteReference"/>
          <w:rFonts w:ascii="Arial" w:hAnsi="Arial" w:cs="Arial"/>
          <w:sz w:val="24"/>
          <w:szCs w:val="24"/>
        </w:rPr>
        <w:footnoteReference w:id="60"/>
      </w:r>
      <w:r w:rsidRPr="00E234FC">
        <w:rPr>
          <w:rFonts w:ascii="Arial" w:hAnsi="Arial" w:cs="Arial"/>
          <w:sz w:val="24"/>
          <w:szCs w:val="24"/>
        </w:rPr>
        <w:t xml:space="preserve">.  </w:t>
      </w:r>
      <w:r w:rsidR="00A60398">
        <w:rPr>
          <w:rFonts w:ascii="Arial" w:hAnsi="Arial" w:cs="Arial"/>
          <w:sz w:val="24"/>
          <w:szCs w:val="24"/>
        </w:rPr>
        <w:t>Viewing the 20mph policy from a wider social well-being perspective, it is expected that s</w:t>
      </w:r>
      <w:r w:rsidRPr="00E234FC">
        <w:rPr>
          <w:rFonts w:ascii="Arial" w:hAnsi="Arial" w:cs="Arial"/>
          <w:sz w:val="24"/>
          <w:szCs w:val="24"/>
        </w:rPr>
        <w:t>lower traffic speeds</w:t>
      </w:r>
      <w:r w:rsidR="00A60398">
        <w:rPr>
          <w:rFonts w:ascii="Arial" w:hAnsi="Arial" w:cs="Arial"/>
          <w:sz w:val="24"/>
          <w:szCs w:val="24"/>
        </w:rPr>
        <w:t xml:space="preserve">, by </w:t>
      </w:r>
      <w:r w:rsidRPr="00E234FC">
        <w:rPr>
          <w:rFonts w:ascii="Arial" w:hAnsi="Arial" w:cs="Arial"/>
          <w:sz w:val="24"/>
          <w:szCs w:val="24"/>
        </w:rPr>
        <w:t>reduc</w:t>
      </w:r>
      <w:r w:rsidR="00A60398">
        <w:rPr>
          <w:rFonts w:ascii="Arial" w:hAnsi="Arial" w:cs="Arial"/>
          <w:sz w:val="24"/>
          <w:szCs w:val="24"/>
        </w:rPr>
        <w:t>ing</w:t>
      </w:r>
      <w:r w:rsidRPr="00E234FC">
        <w:rPr>
          <w:rFonts w:ascii="Arial" w:hAnsi="Arial" w:cs="Arial"/>
          <w:sz w:val="24"/>
          <w:szCs w:val="24"/>
        </w:rPr>
        <w:t xml:space="preserve"> people’s perception of road danger </w:t>
      </w:r>
      <w:r w:rsidR="00A60398">
        <w:rPr>
          <w:rFonts w:ascii="Arial" w:hAnsi="Arial" w:cs="Arial"/>
          <w:sz w:val="24"/>
          <w:szCs w:val="24"/>
        </w:rPr>
        <w:t xml:space="preserve">and </w:t>
      </w:r>
      <w:r w:rsidRPr="00E234FC">
        <w:rPr>
          <w:rFonts w:ascii="Arial" w:hAnsi="Arial" w:cs="Arial"/>
          <w:sz w:val="24"/>
          <w:szCs w:val="24"/>
        </w:rPr>
        <w:t xml:space="preserve">encouraging </w:t>
      </w:r>
      <w:r w:rsidR="00A94D37">
        <w:rPr>
          <w:rFonts w:ascii="Arial" w:hAnsi="Arial" w:cs="Arial"/>
          <w:sz w:val="24"/>
          <w:szCs w:val="24"/>
        </w:rPr>
        <w:t xml:space="preserve">the shift </w:t>
      </w:r>
      <w:r w:rsidR="00782F25">
        <w:rPr>
          <w:rFonts w:ascii="Arial" w:hAnsi="Arial" w:cs="Arial"/>
          <w:sz w:val="24"/>
          <w:szCs w:val="24"/>
        </w:rPr>
        <w:t xml:space="preserve">in behaviour </w:t>
      </w:r>
      <w:r w:rsidR="00DE22EC">
        <w:rPr>
          <w:rFonts w:ascii="Arial" w:hAnsi="Arial" w:cs="Arial"/>
          <w:sz w:val="24"/>
          <w:szCs w:val="24"/>
        </w:rPr>
        <w:t>to active travel</w:t>
      </w:r>
      <w:r w:rsidR="00782F25">
        <w:rPr>
          <w:rFonts w:ascii="Arial" w:hAnsi="Arial" w:cs="Arial"/>
          <w:sz w:val="24"/>
          <w:szCs w:val="24"/>
        </w:rPr>
        <w:t xml:space="preserve"> for shorter journeys</w:t>
      </w:r>
      <w:r w:rsidR="00B04E94">
        <w:rPr>
          <w:rFonts w:ascii="Arial" w:hAnsi="Arial" w:cs="Arial"/>
          <w:sz w:val="24"/>
          <w:szCs w:val="24"/>
        </w:rPr>
        <w:t xml:space="preserve"> </w:t>
      </w:r>
      <w:r w:rsidR="00A60398">
        <w:rPr>
          <w:rFonts w:ascii="Arial" w:hAnsi="Arial" w:cs="Arial"/>
          <w:sz w:val="24"/>
          <w:szCs w:val="24"/>
        </w:rPr>
        <w:t xml:space="preserve">will contribute </w:t>
      </w:r>
      <w:r w:rsidR="00B04E94">
        <w:rPr>
          <w:rFonts w:ascii="Arial" w:hAnsi="Arial" w:cs="Arial"/>
          <w:sz w:val="24"/>
          <w:szCs w:val="24"/>
        </w:rPr>
        <w:t>to</w:t>
      </w:r>
      <w:r w:rsidR="00B04E94" w:rsidRPr="00E234FC">
        <w:rPr>
          <w:rFonts w:ascii="Arial" w:hAnsi="Arial" w:cs="Arial"/>
          <w:sz w:val="24"/>
          <w:szCs w:val="24"/>
        </w:rPr>
        <w:t xml:space="preserve"> more cohesive and safe communities for people to live, work and socialise in.</w:t>
      </w:r>
    </w:p>
    <w:p w14:paraId="77211FB8" w14:textId="728015DC" w:rsidR="00A33A0D" w:rsidRDefault="00AF7B38" w:rsidP="00AF7B38">
      <w:pPr>
        <w:rPr>
          <w:rFonts w:ascii="Arial" w:hAnsi="Arial" w:cs="Arial"/>
          <w:sz w:val="24"/>
          <w:szCs w:val="24"/>
        </w:rPr>
      </w:pPr>
      <w:r w:rsidRPr="00E234FC">
        <w:rPr>
          <w:rFonts w:ascii="Arial" w:hAnsi="Arial" w:cs="Arial"/>
          <w:sz w:val="24"/>
          <w:szCs w:val="24"/>
        </w:rPr>
        <w:t xml:space="preserve">Although there has been </w:t>
      </w:r>
      <w:r w:rsidR="00A60398">
        <w:rPr>
          <w:rFonts w:ascii="Arial" w:hAnsi="Arial" w:cs="Arial"/>
          <w:sz w:val="24"/>
          <w:szCs w:val="24"/>
        </w:rPr>
        <w:t>limited</w:t>
      </w:r>
      <w:r w:rsidR="00A60398" w:rsidRPr="00E234FC">
        <w:rPr>
          <w:rFonts w:ascii="Arial" w:hAnsi="Arial" w:cs="Arial"/>
          <w:sz w:val="24"/>
          <w:szCs w:val="24"/>
        </w:rPr>
        <w:t xml:space="preserve"> </w:t>
      </w:r>
      <w:r w:rsidRPr="00E234FC">
        <w:rPr>
          <w:rFonts w:ascii="Arial" w:hAnsi="Arial" w:cs="Arial"/>
          <w:sz w:val="24"/>
          <w:szCs w:val="24"/>
        </w:rPr>
        <w:t xml:space="preserve">research which has focused on active travel as the result of introduction of 20mph speed limits in the UK, evidence from pilot schemes in Bristol and Edinburgh reported positive results, </w:t>
      </w:r>
      <w:r w:rsidR="00F3091B">
        <w:rPr>
          <w:rFonts w:ascii="Arial" w:hAnsi="Arial" w:cs="Arial"/>
          <w:sz w:val="24"/>
          <w:szCs w:val="24"/>
        </w:rPr>
        <w:t>finding</w:t>
      </w:r>
      <w:r w:rsidRPr="00E234FC">
        <w:rPr>
          <w:rFonts w:ascii="Arial" w:hAnsi="Arial" w:cs="Arial"/>
          <w:sz w:val="24"/>
          <w:szCs w:val="24"/>
        </w:rPr>
        <w:t xml:space="preserve"> small increases in walking and cycling after implementation of 20mph speed limits</w:t>
      </w:r>
      <w:r w:rsidRPr="00E234FC">
        <w:rPr>
          <w:rStyle w:val="FootnoteReference"/>
          <w:rFonts w:ascii="Arial" w:hAnsi="Arial" w:cs="Arial"/>
          <w:sz w:val="24"/>
          <w:szCs w:val="24"/>
        </w:rPr>
        <w:footnoteReference w:id="61"/>
      </w:r>
      <w:r w:rsidRPr="00E234FC">
        <w:rPr>
          <w:rFonts w:ascii="Arial" w:hAnsi="Arial" w:cs="Arial"/>
          <w:sz w:val="24"/>
          <w:szCs w:val="24"/>
          <w:vertAlign w:val="superscript"/>
        </w:rPr>
        <w:t>,</w:t>
      </w:r>
      <w:r w:rsidRPr="00E234FC">
        <w:rPr>
          <w:rStyle w:val="FootnoteReference"/>
          <w:rFonts w:ascii="Arial" w:hAnsi="Arial" w:cs="Arial"/>
          <w:sz w:val="24"/>
          <w:szCs w:val="24"/>
        </w:rPr>
        <w:footnoteReference w:id="62"/>
      </w:r>
      <w:r w:rsidRPr="00E234FC">
        <w:rPr>
          <w:rFonts w:ascii="Arial" w:hAnsi="Arial" w:cs="Arial"/>
          <w:sz w:val="24"/>
          <w:szCs w:val="24"/>
        </w:rPr>
        <w:t xml:space="preserve">. </w:t>
      </w:r>
      <w:r w:rsidR="006E364C">
        <w:rPr>
          <w:rFonts w:ascii="Arial" w:hAnsi="Arial" w:cs="Arial"/>
          <w:sz w:val="24"/>
          <w:szCs w:val="24"/>
        </w:rPr>
        <w:t xml:space="preserve"> </w:t>
      </w:r>
      <w:r w:rsidR="001406A8">
        <w:rPr>
          <w:rFonts w:ascii="Arial" w:hAnsi="Arial" w:cs="Arial"/>
          <w:sz w:val="24"/>
          <w:szCs w:val="24"/>
        </w:rPr>
        <w:t>Within Edinburgh it was found there was a 7% increase in journeys by foot</w:t>
      </w:r>
      <w:r w:rsidR="00244E5C">
        <w:rPr>
          <w:rFonts w:ascii="Arial" w:hAnsi="Arial" w:cs="Arial"/>
          <w:sz w:val="24"/>
          <w:szCs w:val="24"/>
        </w:rPr>
        <w:t>, a 5% increase in journeys by bicycle and a decrease of 3% for journeys by car</w:t>
      </w:r>
      <w:r w:rsidR="00244E5C">
        <w:rPr>
          <w:rStyle w:val="FootnoteReference"/>
          <w:rFonts w:ascii="Arial" w:hAnsi="Arial" w:cs="Arial"/>
          <w:sz w:val="24"/>
          <w:szCs w:val="24"/>
        </w:rPr>
        <w:footnoteReference w:id="63"/>
      </w:r>
      <w:r w:rsidR="00244E5C">
        <w:rPr>
          <w:rFonts w:ascii="Arial" w:hAnsi="Arial" w:cs="Arial"/>
          <w:sz w:val="24"/>
          <w:szCs w:val="24"/>
        </w:rPr>
        <w:t xml:space="preserve">. </w:t>
      </w:r>
      <w:r w:rsidR="001406A8">
        <w:rPr>
          <w:rFonts w:ascii="Arial" w:hAnsi="Arial" w:cs="Arial"/>
          <w:sz w:val="24"/>
          <w:szCs w:val="24"/>
        </w:rPr>
        <w:t xml:space="preserve"> </w:t>
      </w:r>
      <w:r w:rsidR="00A33A0D">
        <w:rPr>
          <w:rFonts w:ascii="Arial" w:hAnsi="Arial" w:cs="Arial"/>
          <w:sz w:val="24"/>
          <w:szCs w:val="24"/>
        </w:rPr>
        <w:t xml:space="preserve">Results from the pilot scheme in Bristol found </w:t>
      </w:r>
      <w:r w:rsidR="00E80E13">
        <w:rPr>
          <w:rFonts w:ascii="Arial" w:hAnsi="Arial" w:cs="Arial"/>
          <w:sz w:val="24"/>
          <w:szCs w:val="24"/>
        </w:rPr>
        <w:t>a statistically significant reduction in the average traffic speeds of 2.7mp</w:t>
      </w:r>
      <w:r w:rsidR="001E7D66">
        <w:rPr>
          <w:rFonts w:ascii="Arial" w:hAnsi="Arial" w:cs="Arial"/>
          <w:sz w:val="24"/>
          <w:szCs w:val="24"/>
        </w:rPr>
        <w:t xml:space="preserve">h </w:t>
      </w:r>
      <w:r w:rsidR="00E80E13">
        <w:rPr>
          <w:rFonts w:ascii="Arial" w:hAnsi="Arial" w:cs="Arial"/>
          <w:sz w:val="24"/>
          <w:szCs w:val="24"/>
        </w:rPr>
        <w:t xml:space="preserve">across </w:t>
      </w:r>
      <w:r w:rsidR="00F01597">
        <w:rPr>
          <w:rFonts w:ascii="Arial" w:hAnsi="Arial" w:cs="Arial"/>
          <w:sz w:val="24"/>
          <w:szCs w:val="24"/>
        </w:rPr>
        <w:t>the</w:t>
      </w:r>
      <w:r w:rsidR="00E80E13">
        <w:rPr>
          <w:rFonts w:ascii="Arial" w:hAnsi="Arial" w:cs="Arial"/>
          <w:sz w:val="24"/>
          <w:szCs w:val="24"/>
        </w:rPr>
        <w:t xml:space="preserve"> city. </w:t>
      </w:r>
      <w:r w:rsidR="00F01597">
        <w:rPr>
          <w:rFonts w:ascii="Arial" w:hAnsi="Arial" w:cs="Arial"/>
          <w:sz w:val="24"/>
          <w:szCs w:val="24"/>
        </w:rPr>
        <w:t xml:space="preserve">There had also been a reduction in the number of fatal, serious and slight injuries from road traffic collisions resulting in an estimated cost saving of over £15 million per year. </w:t>
      </w:r>
      <w:r w:rsidR="003D45C1">
        <w:rPr>
          <w:rFonts w:ascii="Arial" w:hAnsi="Arial" w:cs="Arial"/>
          <w:sz w:val="24"/>
          <w:szCs w:val="24"/>
        </w:rPr>
        <w:t>It was found that as a result of the 20mph roll out walking and cycling in Bristol increased, this included children travelling to school and adults travelling to work</w:t>
      </w:r>
      <w:r w:rsidR="00316CB4">
        <w:rPr>
          <w:rStyle w:val="FootnoteReference"/>
          <w:rFonts w:ascii="Arial" w:hAnsi="Arial" w:cs="Arial"/>
          <w:sz w:val="24"/>
          <w:szCs w:val="24"/>
        </w:rPr>
        <w:footnoteReference w:id="64"/>
      </w:r>
      <w:r w:rsidR="003D45C1">
        <w:rPr>
          <w:rFonts w:ascii="Arial" w:hAnsi="Arial" w:cs="Arial"/>
          <w:sz w:val="24"/>
          <w:szCs w:val="24"/>
        </w:rPr>
        <w:t xml:space="preserve">. </w:t>
      </w:r>
    </w:p>
    <w:p w14:paraId="7341EFC2" w14:textId="36D3A09E" w:rsidR="00AF7B38" w:rsidRPr="00E234FC" w:rsidRDefault="00512BAE" w:rsidP="00AF7B38">
      <w:pPr>
        <w:rPr>
          <w:rFonts w:ascii="Arial" w:hAnsi="Arial" w:cs="Arial"/>
          <w:sz w:val="24"/>
          <w:szCs w:val="24"/>
        </w:rPr>
      </w:pPr>
      <w:r>
        <w:rPr>
          <w:rFonts w:ascii="Arial" w:hAnsi="Arial" w:cs="Arial"/>
          <w:sz w:val="24"/>
          <w:szCs w:val="24"/>
        </w:rPr>
        <w:t xml:space="preserve">A recent study </w:t>
      </w:r>
      <w:r w:rsidR="005758E9">
        <w:rPr>
          <w:rFonts w:ascii="Arial" w:hAnsi="Arial" w:cs="Arial"/>
          <w:sz w:val="24"/>
          <w:szCs w:val="24"/>
        </w:rPr>
        <w:t xml:space="preserve">of commuting in Surrey, England has also found that </w:t>
      </w:r>
      <w:r w:rsidR="003B5789">
        <w:rPr>
          <w:rFonts w:ascii="Arial" w:hAnsi="Arial" w:cs="Arial"/>
          <w:sz w:val="24"/>
          <w:szCs w:val="24"/>
        </w:rPr>
        <w:t xml:space="preserve">traffic speeds under 20mph are an effective way of encouraging more people to </w:t>
      </w:r>
      <w:r w:rsidR="005C1178">
        <w:rPr>
          <w:rFonts w:ascii="Arial" w:hAnsi="Arial" w:cs="Arial"/>
          <w:sz w:val="24"/>
          <w:szCs w:val="24"/>
        </w:rPr>
        <w:t>walk</w:t>
      </w:r>
      <w:r w:rsidR="00D13E77">
        <w:rPr>
          <w:rFonts w:ascii="Arial" w:hAnsi="Arial" w:cs="Arial"/>
          <w:sz w:val="24"/>
          <w:szCs w:val="24"/>
        </w:rPr>
        <w:t xml:space="preserve"> and/or cycle</w:t>
      </w:r>
      <w:r w:rsidR="003B5789">
        <w:rPr>
          <w:rFonts w:ascii="Arial" w:hAnsi="Arial" w:cs="Arial"/>
          <w:sz w:val="24"/>
          <w:szCs w:val="24"/>
        </w:rPr>
        <w:t xml:space="preserve"> to work</w:t>
      </w:r>
      <w:r w:rsidR="00E37D14">
        <w:rPr>
          <w:rFonts w:ascii="Arial" w:hAnsi="Arial" w:cs="Arial"/>
          <w:sz w:val="24"/>
          <w:szCs w:val="24"/>
        </w:rPr>
        <w:t>, thereby increasing levels of active travel</w:t>
      </w:r>
      <w:r w:rsidR="00450DF9">
        <w:rPr>
          <w:rFonts w:ascii="Arial" w:hAnsi="Arial" w:cs="Arial"/>
          <w:sz w:val="24"/>
          <w:szCs w:val="24"/>
        </w:rPr>
        <w:t>.</w:t>
      </w:r>
      <w:r w:rsidR="003B5789">
        <w:rPr>
          <w:rStyle w:val="FootnoteReference"/>
          <w:rFonts w:ascii="Arial" w:hAnsi="Arial" w:cs="Arial"/>
          <w:sz w:val="24"/>
          <w:szCs w:val="24"/>
        </w:rPr>
        <w:footnoteReference w:id="65"/>
      </w:r>
      <w:r>
        <w:rPr>
          <w:rFonts w:ascii="Arial" w:hAnsi="Arial" w:cs="Arial"/>
          <w:sz w:val="24"/>
          <w:szCs w:val="24"/>
        </w:rPr>
        <w:t xml:space="preserve"> </w:t>
      </w:r>
    </w:p>
    <w:p w14:paraId="760CEC8D" w14:textId="1B4C29C8" w:rsidR="00667511" w:rsidRPr="00E234FC" w:rsidRDefault="00A00BB2" w:rsidP="000E6DCB">
      <w:pPr>
        <w:shd w:val="clear" w:color="auto" w:fill="FFFFFF"/>
        <w:rPr>
          <w:rFonts w:ascii="Arial" w:hAnsi="Arial" w:cs="Arial"/>
          <w:sz w:val="24"/>
          <w:szCs w:val="24"/>
        </w:rPr>
      </w:pPr>
      <w:r w:rsidRPr="00E234FC">
        <w:rPr>
          <w:rFonts w:ascii="Arial" w:hAnsi="Arial" w:cs="Arial"/>
          <w:sz w:val="24"/>
          <w:szCs w:val="24"/>
        </w:rPr>
        <w:t>There is a risk that members of the public</w:t>
      </w:r>
      <w:r w:rsidR="007651D1">
        <w:rPr>
          <w:rFonts w:ascii="Arial" w:hAnsi="Arial" w:cs="Arial"/>
          <w:sz w:val="24"/>
          <w:szCs w:val="24"/>
        </w:rPr>
        <w:t xml:space="preserve"> in Wales</w:t>
      </w:r>
      <w:r w:rsidRPr="00E234FC">
        <w:rPr>
          <w:rFonts w:ascii="Arial" w:hAnsi="Arial" w:cs="Arial"/>
          <w:sz w:val="24"/>
          <w:szCs w:val="24"/>
        </w:rPr>
        <w:t xml:space="preserve"> may be unaware of or confused by the change in the default speed limit and continue to adopt </w:t>
      </w:r>
      <w:r w:rsidR="00010E9F">
        <w:rPr>
          <w:rFonts w:ascii="Arial" w:hAnsi="Arial" w:cs="Arial"/>
          <w:sz w:val="24"/>
          <w:szCs w:val="24"/>
        </w:rPr>
        <w:t>the current</w:t>
      </w:r>
      <w:r w:rsidR="00010E9F" w:rsidRPr="00E234FC">
        <w:rPr>
          <w:rFonts w:ascii="Arial" w:hAnsi="Arial" w:cs="Arial"/>
          <w:sz w:val="24"/>
          <w:szCs w:val="24"/>
        </w:rPr>
        <w:t xml:space="preserve"> </w:t>
      </w:r>
      <w:r w:rsidRPr="00E234FC">
        <w:rPr>
          <w:rFonts w:ascii="Arial" w:hAnsi="Arial" w:cs="Arial"/>
          <w:sz w:val="24"/>
          <w:szCs w:val="24"/>
        </w:rPr>
        <w:t>30mph</w:t>
      </w:r>
      <w:r w:rsidR="00996603">
        <w:rPr>
          <w:rFonts w:ascii="Arial" w:hAnsi="Arial" w:cs="Arial"/>
          <w:sz w:val="24"/>
          <w:szCs w:val="24"/>
        </w:rPr>
        <w:t xml:space="preserve"> speed limit on restricted roads</w:t>
      </w:r>
      <w:r w:rsidRPr="00E234FC">
        <w:rPr>
          <w:rFonts w:ascii="Arial" w:hAnsi="Arial" w:cs="Arial"/>
          <w:sz w:val="24"/>
          <w:szCs w:val="24"/>
        </w:rPr>
        <w:t xml:space="preserve">. This will be mitigated </w:t>
      </w:r>
      <w:r w:rsidR="005752F5">
        <w:rPr>
          <w:rFonts w:ascii="Arial" w:hAnsi="Arial" w:cs="Arial"/>
          <w:sz w:val="24"/>
          <w:szCs w:val="24"/>
        </w:rPr>
        <w:t xml:space="preserve">through the implementation of </w:t>
      </w:r>
      <w:r w:rsidR="005752F5" w:rsidRPr="00E234FC">
        <w:rPr>
          <w:rFonts w:ascii="Arial" w:hAnsi="Arial" w:cs="Arial"/>
          <w:sz w:val="24"/>
          <w:szCs w:val="24"/>
        </w:rPr>
        <w:t>a publicity campaign to gain public support</w:t>
      </w:r>
      <w:r w:rsidR="00F73F54">
        <w:rPr>
          <w:rFonts w:ascii="Arial" w:hAnsi="Arial" w:cs="Arial"/>
          <w:sz w:val="24"/>
          <w:szCs w:val="24"/>
        </w:rPr>
        <w:t xml:space="preserve"> and</w:t>
      </w:r>
      <w:r w:rsidR="000E6670">
        <w:rPr>
          <w:rFonts w:ascii="Arial" w:hAnsi="Arial" w:cs="Arial"/>
          <w:sz w:val="24"/>
          <w:szCs w:val="24"/>
        </w:rPr>
        <w:t xml:space="preserve"> communicate the changes</w:t>
      </w:r>
      <w:r w:rsidR="009A0E42">
        <w:rPr>
          <w:rFonts w:ascii="Arial" w:hAnsi="Arial" w:cs="Arial"/>
          <w:sz w:val="24"/>
          <w:szCs w:val="24"/>
        </w:rPr>
        <w:t xml:space="preserve"> (as discussed in Section 1.5 above)</w:t>
      </w:r>
      <w:r w:rsidR="005752F5" w:rsidRPr="00E234FC">
        <w:rPr>
          <w:rFonts w:ascii="Arial" w:hAnsi="Arial" w:cs="Arial"/>
          <w:sz w:val="24"/>
          <w:szCs w:val="24"/>
        </w:rPr>
        <w:t xml:space="preserve">, </w:t>
      </w:r>
      <w:r w:rsidR="005752F5" w:rsidRPr="00E234FC">
        <w:rPr>
          <w:rFonts w:ascii="Arial" w:hAnsi="Arial" w:cs="Arial"/>
          <w:sz w:val="24"/>
          <w:szCs w:val="24"/>
        </w:rPr>
        <w:lastRenderedPageBreak/>
        <w:t>coupled with effective enforcement</w:t>
      </w:r>
      <w:r w:rsidR="00010E9F">
        <w:rPr>
          <w:rFonts w:ascii="Arial" w:hAnsi="Arial" w:cs="Arial"/>
          <w:sz w:val="24"/>
          <w:szCs w:val="24"/>
        </w:rPr>
        <w:t xml:space="preserve">. </w:t>
      </w:r>
      <w:r w:rsidR="005752F5" w:rsidRPr="00E234FC">
        <w:rPr>
          <w:rFonts w:ascii="Arial" w:hAnsi="Arial" w:cs="Arial"/>
          <w:sz w:val="24"/>
          <w:szCs w:val="24"/>
        </w:rPr>
        <w:t xml:space="preserve">Throughout the process of implementation and beyond, overall compliance with the 20mph limit needs to be </w:t>
      </w:r>
      <w:r w:rsidR="009F07CB">
        <w:rPr>
          <w:rFonts w:ascii="Arial" w:hAnsi="Arial" w:cs="Arial"/>
          <w:sz w:val="24"/>
          <w:szCs w:val="24"/>
        </w:rPr>
        <w:t>monitored</w:t>
      </w:r>
      <w:r w:rsidR="005752F5" w:rsidRPr="00E234FC">
        <w:rPr>
          <w:rFonts w:ascii="Arial" w:hAnsi="Arial" w:cs="Arial"/>
          <w:sz w:val="24"/>
          <w:szCs w:val="24"/>
        </w:rPr>
        <w:t xml:space="preserve">. </w:t>
      </w:r>
    </w:p>
    <w:p w14:paraId="514E48FC" w14:textId="095AED68" w:rsidR="00F92582" w:rsidRPr="000E6DCB" w:rsidRDefault="00F92582" w:rsidP="00F6376D">
      <w:pPr>
        <w:pStyle w:val="ListParagraph"/>
        <w:numPr>
          <w:ilvl w:val="1"/>
          <w:numId w:val="3"/>
        </w:numPr>
        <w:autoSpaceDE w:val="0"/>
        <w:autoSpaceDN w:val="0"/>
        <w:adjustRightInd w:val="0"/>
        <w:rPr>
          <w:rFonts w:ascii="Arial" w:hAnsi="Arial" w:cs="Arial"/>
          <w:b/>
          <w:color w:val="000000" w:themeColor="text1"/>
          <w:sz w:val="28"/>
        </w:rPr>
      </w:pPr>
      <w:bookmarkStart w:id="17" w:name="_Hlk31031795"/>
      <w:r w:rsidRPr="000E6DCB">
        <w:rPr>
          <w:rFonts w:ascii="Arial" w:hAnsi="Arial" w:cs="Arial"/>
          <w:b/>
          <w:color w:val="000000" w:themeColor="text1"/>
          <w:sz w:val="28"/>
        </w:rPr>
        <w:t>Children’s Rights</w:t>
      </w:r>
    </w:p>
    <w:p w14:paraId="620F44AC" w14:textId="2BE2B95C" w:rsidR="00BA26A8" w:rsidRPr="00E234FC" w:rsidRDefault="00BA26A8" w:rsidP="00E12324">
      <w:pPr>
        <w:rPr>
          <w:rFonts w:ascii="Arial" w:hAnsi="Arial" w:cs="Arial"/>
          <w:sz w:val="24"/>
          <w:szCs w:val="24"/>
        </w:rPr>
      </w:pPr>
      <w:r w:rsidRPr="00E234FC">
        <w:rPr>
          <w:rFonts w:ascii="Arial" w:hAnsi="Arial" w:cs="Arial"/>
          <w:sz w:val="24"/>
          <w:szCs w:val="24"/>
        </w:rPr>
        <w:t xml:space="preserve">In 2011 Wales became the first country in the UK to incorporate children’s rights into domestic law with the introduction of the Rights of Children and Young </w:t>
      </w:r>
      <w:bookmarkStart w:id="18" w:name="QuickMark"/>
      <w:r w:rsidR="00871DB5">
        <w:rPr>
          <w:rFonts w:ascii="Arial" w:hAnsi="Arial" w:cs="Arial"/>
          <w:sz w:val="24"/>
          <w:szCs w:val="24"/>
        </w:rPr>
        <w:t>P</w:t>
      </w:r>
      <w:r w:rsidRPr="00E234FC">
        <w:rPr>
          <w:rFonts w:ascii="Arial" w:hAnsi="Arial" w:cs="Arial"/>
          <w:sz w:val="24"/>
          <w:szCs w:val="24"/>
        </w:rPr>
        <w:t>ersons</w:t>
      </w:r>
      <w:bookmarkEnd w:id="18"/>
      <w:r w:rsidRPr="00E234FC">
        <w:rPr>
          <w:rFonts w:ascii="Arial" w:hAnsi="Arial" w:cs="Arial"/>
          <w:sz w:val="24"/>
          <w:szCs w:val="24"/>
        </w:rPr>
        <w:t xml:space="preserve"> (Wales) Measure 2011. The Measure embeds consideration of the United Nations Convention on the Rights of the Child (UNCRC) and the optional protocols into Welsh law.</w:t>
      </w:r>
    </w:p>
    <w:p w14:paraId="7ECA63E8" w14:textId="35C834BD" w:rsidR="00BA26A8" w:rsidRPr="00E234FC" w:rsidRDefault="00BA26A8" w:rsidP="005219AD">
      <w:pPr>
        <w:rPr>
          <w:rFonts w:ascii="Arial" w:hAnsi="Arial" w:cs="Arial"/>
          <w:sz w:val="24"/>
          <w:szCs w:val="24"/>
        </w:rPr>
      </w:pPr>
      <w:r w:rsidRPr="00E234FC">
        <w:rPr>
          <w:rFonts w:ascii="Arial" w:hAnsi="Arial" w:cs="Arial"/>
          <w:sz w:val="24"/>
          <w:szCs w:val="24"/>
        </w:rPr>
        <w:t xml:space="preserve">The main duty within the Measure, under </w:t>
      </w:r>
      <w:r w:rsidR="00FC513C" w:rsidRPr="00E234FC">
        <w:rPr>
          <w:rFonts w:ascii="Arial" w:hAnsi="Arial" w:cs="Arial"/>
          <w:sz w:val="24"/>
          <w:szCs w:val="24"/>
        </w:rPr>
        <w:t xml:space="preserve">Section </w:t>
      </w:r>
      <w:r w:rsidRPr="00E234FC">
        <w:rPr>
          <w:rFonts w:ascii="Arial" w:hAnsi="Arial" w:cs="Arial"/>
          <w:sz w:val="24"/>
          <w:szCs w:val="24"/>
        </w:rPr>
        <w:t xml:space="preserve">1, requires </w:t>
      </w:r>
      <w:r w:rsidR="005E0628">
        <w:rPr>
          <w:rFonts w:ascii="Arial" w:hAnsi="Arial" w:cs="Arial"/>
          <w:sz w:val="24"/>
          <w:szCs w:val="24"/>
        </w:rPr>
        <w:t xml:space="preserve">the Welsh </w:t>
      </w:r>
      <w:r w:rsidRPr="00E234FC">
        <w:rPr>
          <w:rFonts w:ascii="Arial" w:hAnsi="Arial" w:cs="Arial"/>
          <w:sz w:val="24"/>
          <w:szCs w:val="24"/>
        </w:rPr>
        <w:t>Ministers to have due regard to the UNCRC when exercising any of their functions.</w:t>
      </w:r>
    </w:p>
    <w:p w14:paraId="59059366" w14:textId="25FDD321" w:rsidR="00F77435" w:rsidRDefault="00BA26A8" w:rsidP="005219AD">
      <w:pPr>
        <w:rPr>
          <w:rFonts w:ascii="Arial" w:hAnsi="Arial" w:cs="Arial"/>
          <w:sz w:val="24"/>
          <w:szCs w:val="24"/>
        </w:rPr>
      </w:pPr>
      <w:r w:rsidRPr="00E234FC">
        <w:rPr>
          <w:rFonts w:ascii="Arial" w:hAnsi="Arial" w:cs="Arial"/>
          <w:sz w:val="24"/>
          <w:szCs w:val="24"/>
        </w:rPr>
        <w:t>The process of having due regard can range from thinking about the impact of decisions on children in the course of day-to-day work, to the formal application of a structured impact assessment tool accompanied by a record of the outcome</w:t>
      </w:r>
      <w:r w:rsidR="00F92582" w:rsidRPr="00E234FC">
        <w:rPr>
          <w:rFonts w:ascii="Arial" w:hAnsi="Arial" w:cs="Arial"/>
          <w:sz w:val="24"/>
          <w:szCs w:val="24"/>
        </w:rPr>
        <w:t>.</w:t>
      </w:r>
      <w:r w:rsidRPr="000E6DCB">
        <w:rPr>
          <w:rFonts w:ascii="Arial" w:hAnsi="Arial" w:cs="Arial"/>
        </w:rPr>
        <w:t xml:space="preserve"> </w:t>
      </w:r>
    </w:p>
    <w:bookmarkEnd w:id="17"/>
    <w:p w14:paraId="7B76947F" w14:textId="02B46B9C" w:rsidR="009851B3" w:rsidRDefault="008E0690" w:rsidP="005219AD">
      <w:pPr>
        <w:rPr>
          <w:rFonts w:ascii="Arial" w:hAnsi="Arial" w:cs="Arial"/>
          <w:sz w:val="24"/>
          <w:szCs w:val="24"/>
        </w:rPr>
      </w:pPr>
      <w:r>
        <w:rPr>
          <w:rFonts w:ascii="Arial" w:hAnsi="Arial" w:cs="Arial"/>
          <w:sz w:val="24"/>
          <w:szCs w:val="24"/>
        </w:rPr>
        <w:t xml:space="preserve">When considering </w:t>
      </w:r>
      <w:r w:rsidR="000A6992">
        <w:rPr>
          <w:rFonts w:ascii="Arial" w:hAnsi="Arial" w:cs="Arial"/>
          <w:sz w:val="24"/>
          <w:szCs w:val="24"/>
        </w:rPr>
        <w:t>Play Wales’ response to the 20mph consultation, focus group responses</w:t>
      </w:r>
      <w:r w:rsidR="00A15CED">
        <w:rPr>
          <w:rFonts w:ascii="Arial" w:hAnsi="Arial" w:cs="Arial"/>
          <w:sz w:val="24"/>
          <w:szCs w:val="24"/>
        </w:rPr>
        <w:t xml:space="preserve">, </w:t>
      </w:r>
      <w:r w:rsidR="004C36F1">
        <w:rPr>
          <w:rFonts w:ascii="Arial" w:hAnsi="Arial" w:cs="Arial"/>
          <w:sz w:val="24"/>
          <w:szCs w:val="24"/>
        </w:rPr>
        <w:t>A Charter for Change</w:t>
      </w:r>
      <w:r w:rsidR="00E43D75">
        <w:rPr>
          <w:rFonts w:ascii="Arial" w:hAnsi="Arial" w:cs="Arial"/>
          <w:sz w:val="24"/>
          <w:szCs w:val="24"/>
        </w:rPr>
        <w:t>; Protecting Welsh children from the impact of poverty</w:t>
      </w:r>
      <w:r w:rsidR="00E43D75">
        <w:rPr>
          <w:rStyle w:val="FootnoteReference"/>
          <w:rFonts w:ascii="Arial" w:hAnsi="Arial" w:cs="Arial"/>
          <w:sz w:val="24"/>
          <w:szCs w:val="24"/>
        </w:rPr>
        <w:footnoteReference w:id="66"/>
      </w:r>
      <w:r w:rsidR="00E43D75">
        <w:rPr>
          <w:rFonts w:ascii="Arial" w:hAnsi="Arial" w:cs="Arial"/>
          <w:sz w:val="24"/>
          <w:szCs w:val="24"/>
        </w:rPr>
        <w:t xml:space="preserve"> </w:t>
      </w:r>
      <w:r w:rsidR="004C36F1">
        <w:rPr>
          <w:rFonts w:ascii="Arial" w:hAnsi="Arial" w:cs="Arial"/>
          <w:sz w:val="24"/>
          <w:szCs w:val="24"/>
        </w:rPr>
        <w:t xml:space="preserve"> and additional literature, </w:t>
      </w:r>
      <w:r w:rsidR="0046501C" w:rsidRPr="00E234FC">
        <w:rPr>
          <w:rFonts w:ascii="Arial" w:hAnsi="Arial" w:cs="Arial"/>
          <w:sz w:val="24"/>
          <w:szCs w:val="24"/>
        </w:rPr>
        <w:t xml:space="preserve">the adoption of a default 20mph speed limit is expected to result in benefits to children and young </w:t>
      </w:r>
      <w:r w:rsidR="003968CF">
        <w:rPr>
          <w:rFonts w:ascii="Arial" w:hAnsi="Arial" w:cs="Arial"/>
          <w:sz w:val="24"/>
          <w:szCs w:val="24"/>
        </w:rPr>
        <w:t>people</w:t>
      </w:r>
      <w:r w:rsidR="0046501C" w:rsidRPr="00E234FC">
        <w:rPr>
          <w:rFonts w:ascii="Arial" w:hAnsi="Arial" w:cs="Arial"/>
          <w:sz w:val="24"/>
          <w:szCs w:val="24"/>
        </w:rPr>
        <w:t xml:space="preserve"> because of </w:t>
      </w:r>
      <w:r w:rsidR="006A0EF5" w:rsidRPr="00E234FC">
        <w:rPr>
          <w:rFonts w:ascii="Arial" w:hAnsi="Arial" w:cs="Arial"/>
          <w:sz w:val="24"/>
          <w:szCs w:val="24"/>
        </w:rPr>
        <w:t>a safer road environment</w:t>
      </w:r>
      <w:r w:rsidR="007E03CD">
        <w:rPr>
          <w:rFonts w:ascii="Arial" w:hAnsi="Arial" w:cs="Arial"/>
          <w:sz w:val="24"/>
          <w:szCs w:val="24"/>
        </w:rPr>
        <w:t xml:space="preserve"> (fewer injuries and deaths)</w:t>
      </w:r>
      <w:r w:rsidR="00E6647A">
        <w:rPr>
          <w:rFonts w:ascii="Arial" w:hAnsi="Arial" w:cs="Arial"/>
          <w:sz w:val="24"/>
          <w:szCs w:val="24"/>
        </w:rPr>
        <w:t xml:space="preserve">. This will have a </w:t>
      </w:r>
      <w:r w:rsidR="007E03CD">
        <w:rPr>
          <w:rFonts w:ascii="Arial" w:hAnsi="Arial" w:cs="Arial"/>
          <w:sz w:val="24"/>
          <w:szCs w:val="24"/>
        </w:rPr>
        <w:t>particular</w:t>
      </w:r>
      <w:r w:rsidR="00E6647A">
        <w:rPr>
          <w:rFonts w:ascii="Arial" w:hAnsi="Arial" w:cs="Arial"/>
          <w:sz w:val="24"/>
          <w:szCs w:val="24"/>
        </w:rPr>
        <w:t xml:space="preserve"> benefit</w:t>
      </w:r>
      <w:r w:rsidR="007E03CD">
        <w:rPr>
          <w:rFonts w:ascii="Arial" w:hAnsi="Arial" w:cs="Arial"/>
          <w:sz w:val="24"/>
          <w:szCs w:val="24"/>
        </w:rPr>
        <w:t xml:space="preserve"> in </w:t>
      </w:r>
      <w:r w:rsidR="00B54C64">
        <w:rPr>
          <w:rFonts w:ascii="Arial" w:hAnsi="Arial" w:cs="Arial"/>
          <w:sz w:val="24"/>
          <w:szCs w:val="24"/>
        </w:rPr>
        <w:t>areas of social deprivation that currently experience higher levels of collisions and injuries</w:t>
      </w:r>
      <w:r w:rsidR="00DE42B0">
        <w:rPr>
          <w:rStyle w:val="FootnoteReference"/>
          <w:rFonts w:ascii="Arial" w:hAnsi="Arial" w:cs="Arial"/>
          <w:sz w:val="24"/>
          <w:szCs w:val="24"/>
        </w:rPr>
        <w:footnoteReference w:id="67"/>
      </w:r>
      <w:r w:rsidR="00B54C64">
        <w:rPr>
          <w:rFonts w:ascii="Arial" w:hAnsi="Arial" w:cs="Arial"/>
          <w:sz w:val="24"/>
          <w:szCs w:val="24"/>
        </w:rPr>
        <w:t xml:space="preserve">. </w:t>
      </w:r>
      <w:r w:rsidR="00113EAC">
        <w:rPr>
          <w:rFonts w:ascii="Arial" w:hAnsi="Arial" w:cs="Arial"/>
          <w:sz w:val="24"/>
          <w:szCs w:val="24"/>
        </w:rPr>
        <w:t xml:space="preserve">When taking into consideration </w:t>
      </w:r>
      <w:r w:rsidR="004A1D5B">
        <w:rPr>
          <w:rFonts w:ascii="Arial" w:hAnsi="Arial" w:cs="Arial"/>
          <w:sz w:val="24"/>
          <w:szCs w:val="24"/>
        </w:rPr>
        <w:t>literature,</w:t>
      </w:r>
      <w:r w:rsidR="00A36DD0">
        <w:rPr>
          <w:rFonts w:ascii="Arial" w:hAnsi="Arial" w:cs="Arial"/>
          <w:sz w:val="24"/>
          <w:szCs w:val="24"/>
        </w:rPr>
        <w:t xml:space="preserve"> relevant research</w:t>
      </w:r>
      <w:r w:rsidR="00B35A33">
        <w:rPr>
          <w:rFonts w:ascii="Arial" w:hAnsi="Arial" w:cs="Arial"/>
          <w:sz w:val="24"/>
          <w:szCs w:val="24"/>
        </w:rPr>
        <w:t xml:space="preserve">, </w:t>
      </w:r>
      <w:r w:rsidR="00776646">
        <w:rPr>
          <w:rFonts w:ascii="Arial" w:hAnsi="Arial" w:cs="Arial"/>
          <w:sz w:val="24"/>
          <w:szCs w:val="24"/>
        </w:rPr>
        <w:t>data</w:t>
      </w:r>
      <w:r w:rsidR="00A36DD0">
        <w:rPr>
          <w:rFonts w:ascii="Arial" w:hAnsi="Arial" w:cs="Arial"/>
          <w:sz w:val="24"/>
          <w:szCs w:val="24"/>
        </w:rPr>
        <w:t xml:space="preserve"> and consultation responses it is </w:t>
      </w:r>
      <w:r w:rsidR="00077014">
        <w:rPr>
          <w:rFonts w:ascii="Arial" w:hAnsi="Arial" w:cs="Arial"/>
          <w:sz w:val="24"/>
          <w:szCs w:val="24"/>
        </w:rPr>
        <w:t>evident that</w:t>
      </w:r>
      <w:r w:rsidR="00A36DD0">
        <w:rPr>
          <w:rFonts w:ascii="Arial" w:hAnsi="Arial" w:cs="Arial"/>
          <w:sz w:val="24"/>
          <w:szCs w:val="24"/>
        </w:rPr>
        <w:t xml:space="preserve"> t</w:t>
      </w:r>
      <w:r w:rsidR="00B54C64">
        <w:rPr>
          <w:rFonts w:ascii="Arial" w:hAnsi="Arial" w:cs="Arial"/>
          <w:sz w:val="24"/>
          <w:szCs w:val="24"/>
        </w:rPr>
        <w:t xml:space="preserve">he policy </w:t>
      </w:r>
      <w:r w:rsidR="00077014">
        <w:rPr>
          <w:rFonts w:ascii="Arial" w:hAnsi="Arial" w:cs="Arial"/>
          <w:sz w:val="24"/>
          <w:szCs w:val="24"/>
        </w:rPr>
        <w:t xml:space="preserve">is </w:t>
      </w:r>
      <w:r w:rsidR="00A26229" w:rsidRPr="00E234FC">
        <w:rPr>
          <w:rFonts w:ascii="Arial" w:hAnsi="Arial" w:cs="Arial"/>
          <w:sz w:val="24"/>
          <w:szCs w:val="24"/>
        </w:rPr>
        <w:t xml:space="preserve">also </w:t>
      </w:r>
      <w:r w:rsidR="00077014">
        <w:rPr>
          <w:rFonts w:ascii="Arial" w:hAnsi="Arial" w:cs="Arial"/>
          <w:sz w:val="24"/>
          <w:szCs w:val="24"/>
        </w:rPr>
        <w:t xml:space="preserve">likely to </w:t>
      </w:r>
      <w:r w:rsidR="00A26229" w:rsidRPr="00E234FC">
        <w:rPr>
          <w:rFonts w:ascii="Arial" w:hAnsi="Arial" w:cs="Arial"/>
          <w:sz w:val="24"/>
          <w:szCs w:val="24"/>
        </w:rPr>
        <w:t xml:space="preserve">enable </w:t>
      </w:r>
      <w:r w:rsidR="0046501C" w:rsidRPr="00E234FC">
        <w:rPr>
          <w:rFonts w:ascii="Arial" w:hAnsi="Arial" w:cs="Arial"/>
          <w:sz w:val="24"/>
          <w:szCs w:val="24"/>
        </w:rPr>
        <w:t>increased mobility independence, physical activity, and a decrease in social isolation</w:t>
      </w:r>
      <w:r w:rsidR="00B54C64">
        <w:rPr>
          <w:rFonts w:ascii="Arial" w:hAnsi="Arial" w:cs="Arial"/>
          <w:sz w:val="24"/>
          <w:szCs w:val="24"/>
        </w:rPr>
        <w:t xml:space="preserve"> for children</w:t>
      </w:r>
      <w:r w:rsidR="001B4677">
        <w:rPr>
          <w:rFonts w:ascii="Arial" w:hAnsi="Arial" w:cs="Arial"/>
          <w:sz w:val="24"/>
          <w:szCs w:val="24"/>
        </w:rPr>
        <w:t xml:space="preserve"> and young people</w:t>
      </w:r>
      <w:r w:rsidR="0046501C" w:rsidRPr="00E234FC">
        <w:rPr>
          <w:rFonts w:ascii="Arial" w:hAnsi="Arial" w:cs="Arial"/>
          <w:sz w:val="24"/>
          <w:szCs w:val="24"/>
        </w:rPr>
        <w:t xml:space="preserve">.  </w:t>
      </w:r>
    </w:p>
    <w:p w14:paraId="1AAA278C" w14:textId="095E692F" w:rsidR="00E6647A" w:rsidRPr="00E234FC" w:rsidRDefault="00E6647A" w:rsidP="005219AD">
      <w:pPr>
        <w:rPr>
          <w:rFonts w:ascii="Arial" w:hAnsi="Arial" w:cs="Arial"/>
          <w:sz w:val="24"/>
          <w:szCs w:val="24"/>
        </w:rPr>
      </w:pPr>
      <w:r>
        <w:rPr>
          <w:rFonts w:ascii="Arial" w:hAnsi="Arial" w:cs="Arial"/>
          <w:sz w:val="24"/>
          <w:szCs w:val="24"/>
        </w:rPr>
        <w:t>A full Children’s Rights Impact Assessment is included in Annex E.</w:t>
      </w:r>
    </w:p>
    <w:p w14:paraId="675B3184" w14:textId="7C7091FE" w:rsidR="00D90742" w:rsidRPr="000E6DCB" w:rsidRDefault="00F92582" w:rsidP="00F6376D">
      <w:pPr>
        <w:pStyle w:val="ListParagraph"/>
        <w:numPr>
          <w:ilvl w:val="1"/>
          <w:numId w:val="3"/>
        </w:numPr>
        <w:autoSpaceDE w:val="0"/>
        <w:autoSpaceDN w:val="0"/>
        <w:adjustRightInd w:val="0"/>
        <w:rPr>
          <w:rFonts w:ascii="Arial" w:hAnsi="Arial" w:cs="Arial"/>
          <w:b/>
          <w:color w:val="000000" w:themeColor="text1"/>
          <w:sz w:val="28"/>
        </w:rPr>
      </w:pPr>
      <w:r w:rsidRPr="000E6DCB">
        <w:rPr>
          <w:rFonts w:ascii="Arial" w:hAnsi="Arial" w:cs="Arial"/>
          <w:b/>
          <w:color w:val="000000" w:themeColor="text1"/>
          <w:sz w:val="28"/>
        </w:rPr>
        <w:t>Equality</w:t>
      </w:r>
    </w:p>
    <w:p w14:paraId="416474DD" w14:textId="12251D63" w:rsidR="00A60DBE" w:rsidRPr="00E234FC" w:rsidRDefault="00A60DBE" w:rsidP="00E12324">
      <w:pPr>
        <w:rPr>
          <w:rFonts w:ascii="Arial" w:hAnsi="Arial" w:cs="Arial"/>
          <w:sz w:val="24"/>
          <w:szCs w:val="24"/>
        </w:rPr>
      </w:pPr>
      <w:r w:rsidRPr="00E234FC">
        <w:rPr>
          <w:rFonts w:ascii="Arial" w:hAnsi="Arial" w:cs="Arial"/>
          <w:sz w:val="24"/>
          <w:szCs w:val="24"/>
        </w:rPr>
        <w:t>The Equalit</w:t>
      </w:r>
      <w:r w:rsidR="008D4A08">
        <w:rPr>
          <w:rFonts w:ascii="Arial" w:hAnsi="Arial" w:cs="Arial"/>
          <w:sz w:val="24"/>
          <w:szCs w:val="24"/>
        </w:rPr>
        <w:t>y</w:t>
      </w:r>
      <w:r w:rsidRPr="00E234FC">
        <w:rPr>
          <w:rFonts w:ascii="Arial" w:hAnsi="Arial" w:cs="Arial"/>
          <w:sz w:val="24"/>
          <w:szCs w:val="24"/>
        </w:rPr>
        <w:t xml:space="preserve"> Act 2010 places a General Equality Duty on Welsh public authorities to have due regard to the need to eliminate unlawful discrimination, harassment and victimisation, as well as to advance equality of opportunity and to foster good relations between people who share a protected characteristic and those who do not.</w:t>
      </w:r>
    </w:p>
    <w:p w14:paraId="45E42B1C" w14:textId="0A28E16B" w:rsidR="00A60DBE" w:rsidRPr="00AC0298" w:rsidRDefault="00511203" w:rsidP="005219AD">
      <w:pPr>
        <w:rPr>
          <w:rFonts w:ascii="Arial" w:hAnsi="Arial" w:cs="Arial"/>
          <w:sz w:val="24"/>
          <w:szCs w:val="24"/>
        </w:rPr>
      </w:pPr>
      <w:r w:rsidRPr="00E234FC">
        <w:rPr>
          <w:rFonts w:ascii="Arial" w:hAnsi="Arial" w:cs="Arial"/>
          <w:sz w:val="24"/>
          <w:szCs w:val="24"/>
        </w:rPr>
        <w:t xml:space="preserve">The Welsh Government </w:t>
      </w:r>
      <w:r w:rsidR="00A60DBE" w:rsidRPr="00E234FC">
        <w:rPr>
          <w:rFonts w:ascii="Arial" w:hAnsi="Arial" w:cs="Arial"/>
          <w:sz w:val="24"/>
          <w:szCs w:val="24"/>
        </w:rPr>
        <w:t>is required to have arrangements for carrying out Equality Impact Assessments across all of the protected characteristics</w:t>
      </w:r>
      <w:r w:rsidR="00155D1D">
        <w:rPr>
          <w:rFonts w:ascii="Arial" w:hAnsi="Arial" w:cs="Arial"/>
          <w:sz w:val="24"/>
          <w:szCs w:val="24"/>
        </w:rPr>
        <w:t xml:space="preserve"> (as defined by the Equality Act)</w:t>
      </w:r>
      <w:r w:rsidR="00A60DBE" w:rsidRPr="00E234FC">
        <w:rPr>
          <w:rFonts w:ascii="Arial" w:hAnsi="Arial" w:cs="Arial"/>
          <w:sz w:val="24"/>
          <w:szCs w:val="24"/>
        </w:rPr>
        <w:t xml:space="preserve">: age, disability, gender reassignment, marriage and civil partnership, pregnancy and </w:t>
      </w:r>
      <w:r w:rsidR="00A60DBE" w:rsidRPr="00E234FC">
        <w:rPr>
          <w:rFonts w:ascii="Arial" w:hAnsi="Arial" w:cs="Arial"/>
          <w:sz w:val="24"/>
          <w:szCs w:val="24"/>
        </w:rPr>
        <w:lastRenderedPageBreak/>
        <w:t>maternity, race, religion or belief, sex and sexual orientation.</w:t>
      </w:r>
      <w:r w:rsidR="00876C50">
        <w:rPr>
          <w:rFonts w:ascii="Arial" w:hAnsi="Arial" w:cs="Arial"/>
          <w:sz w:val="24"/>
          <w:szCs w:val="24"/>
        </w:rPr>
        <w:t xml:space="preserve"> There is also a socio-economic duty on the W</w:t>
      </w:r>
      <w:r w:rsidR="00E93878">
        <w:rPr>
          <w:rFonts w:ascii="Arial" w:hAnsi="Arial" w:cs="Arial"/>
          <w:sz w:val="24"/>
          <w:szCs w:val="24"/>
        </w:rPr>
        <w:t xml:space="preserve">elsh </w:t>
      </w:r>
      <w:r w:rsidR="00876C50">
        <w:rPr>
          <w:rFonts w:ascii="Arial" w:hAnsi="Arial" w:cs="Arial"/>
          <w:sz w:val="24"/>
          <w:szCs w:val="24"/>
        </w:rPr>
        <w:t>G</w:t>
      </w:r>
      <w:r w:rsidR="00E93878">
        <w:rPr>
          <w:rFonts w:ascii="Arial" w:hAnsi="Arial" w:cs="Arial"/>
          <w:sz w:val="24"/>
          <w:szCs w:val="24"/>
        </w:rPr>
        <w:t>overnment</w:t>
      </w:r>
      <w:r w:rsidR="00876C50">
        <w:rPr>
          <w:rFonts w:ascii="Arial" w:hAnsi="Arial" w:cs="Arial"/>
          <w:sz w:val="24"/>
          <w:szCs w:val="24"/>
        </w:rPr>
        <w:t xml:space="preserve"> to </w:t>
      </w:r>
      <w:r w:rsidR="00345630">
        <w:rPr>
          <w:rFonts w:ascii="Arial" w:hAnsi="Arial" w:cs="Arial"/>
          <w:sz w:val="24"/>
          <w:szCs w:val="24"/>
        </w:rPr>
        <w:t xml:space="preserve">consider how proposals are likely to affect </w:t>
      </w:r>
      <w:r w:rsidR="006D5D2A">
        <w:rPr>
          <w:rFonts w:ascii="Arial" w:hAnsi="Arial" w:cs="Arial"/>
          <w:sz w:val="24"/>
          <w:szCs w:val="24"/>
        </w:rPr>
        <w:t xml:space="preserve">levels of socioeconomic </w:t>
      </w:r>
      <w:r w:rsidR="006D5D2A" w:rsidRPr="00AC0298">
        <w:rPr>
          <w:rFonts w:ascii="Arial" w:hAnsi="Arial" w:cs="Arial"/>
          <w:sz w:val="24"/>
          <w:szCs w:val="24"/>
        </w:rPr>
        <w:t xml:space="preserve">disadvantage of individuals and communities. </w:t>
      </w:r>
    </w:p>
    <w:p w14:paraId="73BDAD3A" w14:textId="0C77AD19" w:rsidR="00F92582" w:rsidRPr="00AC0298" w:rsidRDefault="00A60DBE" w:rsidP="005219AD">
      <w:pPr>
        <w:rPr>
          <w:rFonts w:ascii="Arial" w:hAnsi="Arial" w:cs="Arial"/>
          <w:sz w:val="24"/>
          <w:szCs w:val="24"/>
        </w:rPr>
      </w:pPr>
      <w:r w:rsidRPr="00AC0298">
        <w:rPr>
          <w:rFonts w:ascii="Arial" w:hAnsi="Arial" w:cs="Arial"/>
          <w:sz w:val="24"/>
          <w:szCs w:val="24"/>
        </w:rPr>
        <w:t>An Equality Impact Assessment (E</w:t>
      </w:r>
      <w:r w:rsidR="001C2C46" w:rsidRPr="00AC0298">
        <w:rPr>
          <w:rFonts w:ascii="Arial" w:hAnsi="Arial" w:cs="Arial"/>
          <w:sz w:val="24"/>
          <w:szCs w:val="24"/>
        </w:rPr>
        <w:t>q</w:t>
      </w:r>
      <w:r w:rsidRPr="00AC0298">
        <w:rPr>
          <w:rFonts w:ascii="Arial" w:hAnsi="Arial" w:cs="Arial"/>
          <w:sz w:val="24"/>
          <w:szCs w:val="24"/>
        </w:rPr>
        <w:t xml:space="preserve">IA) is the formal, systematic and thorough analysis of </w:t>
      </w:r>
      <w:r w:rsidR="00720ED0" w:rsidRPr="00AC0298">
        <w:rPr>
          <w:rFonts w:ascii="Arial" w:hAnsi="Arial" w:cs="Arial"/>
          <w:sz w:val="24"/>
          <w:szCs w:val="24"/>
        </w:rPr>
        <w:t>a proposal</w:t>
      </w:r>
      <w:r w:rsidRPr="00AC0298">
        <w:rPr>
          <w:rFonts w:ascii="Arial" w:hAnsi="Arial" w:cs="Arial"/>
          <w:sz w:val="24"/>
          <w:szCs w:val="24"/>
        </w:rPr>
        <w:t xml:space="preserve"> to assess </w:t>
      </w:r>
      <w:r w:rsidR="00D27C4A" w:rsidRPr="00AC0298">
        <w:rPr>
          <w:rFonts w:ascii="Arial" w:hAnsi="Arial" w:cs="Arial"/>
          <w:sz w:val="24"/>
          <w:szCs w:val="24"/>
        </w:rPr>
        <w:t xml:space="preserve">it </w:t>
      </w:r>
      <w:r w:rsidRPr="00AC0298">
        <w:rPr>
          <w:rFonts w:ascii="Arial" w:hAnsi="Arial" w:cs="Arial"/>
          <w:sz w:val="24"/>
          <w:szCs w:val="24"/>
        </w:rPr>
        <w:t>for the possibility of discrimination</w:t>
      </w:r>
      <w:r w:rsidR="00B146B9" w:rsidRPr="00AC0298">
        <w:rPr>
          <w:rFonts w:ascii="Arial" w:hAnsi="Arial" w:cs="Arial"/>
          <w:sz w:val="24"/>
          <w:szCs w:val="24"/>
        </w:rPr>
        <w:t>,</w:t>
      </w:r>
      <w:r w:rsidRPr="00AC0298">
        <w:rPr>
          <w:rFonts w:ascii="Arial" w:hAnsi="Arial" w:cs="Arial"/>
          <w:sz w:val="24"/>
          <w:szCs w:val="24"/>
        </w:rPr>
        <w:t xml:space="preserve"> </w:t>
      </w:r>
      <w:r w:rsidR="00D27C4A" w:rsidRPr="00AC0298">
        <w:rPr>
          <w:rFonts w:ascii="Arial" w:hAnsi="Arial" w:cs="Arial"/>
          <w:sz w:val="24"/>
          <w:szCs w:val="24"/>
        </w:rPr>
        <w:t xml:space="preserve">as well as </w:t>
      </w:r>
      <w:r w:rsidRPr="00AC0298">
        <w:rPr>
          <w:rFonts w:ascii="Arial" w:hAnsi="Arial" w:cs="Arial"/>
          <w:sz w:val="24"/>
          <w:szCs w:val="24"/>
        </w:rPr>
        <w:t>opportunit</w:t>
      </w:r>
      <w:r w:rsidR="00EC4F79" w:rsidRPr="00AC0298">
        <w:rPr>
          <w:rFonts w:ascii="Arial" w:hAnsi="Arial" w:cs="Arial"/>
          <w:sz w:val="24"/>
          <w:szCs w:val="24"/>
        </w:rPr>
        <w:t>ies for it</w:t>
      </w:r>
      <w:r w:rsidRPr="00AC0298">
        <w:rPr>
          <w:rFonts w:ascii="Arial" w:hAnsi="Arial" w:cs="Arial"/>
          <w:sz w:val="24"/>
          <w:szCs w:val="24"/>
        </w:rPr>
        <w:t xml:space="preserve"> to promote equality and foster good relations.</w:t>
      </w:r>
      <w:r w:rsidR="00AE6D9D" w:rsidRPr="00AC0298">
        <w:rPr>
          <w:rFonts w:ascii="Arial" w:hAnsi="Arial" w:cs="Arial"/>
          <w:sz w:val="24"/>
          <w:szCs w:val="24"/>
        </w:rPr>
        <w:t xml:space="preserve"> </w:t>
      </w:r>
      <w:r w:rsidR="007724D1" w:rsidRPr="00AC0298">
        <w:rPr>
          <w:rFonts w:ascii="Arial" w:hAnsi="Arial" w:cs="Arial"/>
          <w:sz w:val="24"/>
          <w:szCs w:val="24"/>
        </w:rPr>
        <w:t xml:space="preserve">Completing </w:t>
      </w:r>
      <w:r w:rsidR="00C04367" w:rsidRPr="00AC0298">
        <w:rPr>
          <w:rFonts w:ascii="Arial" w:hAnsi="Arial" w:cs="Arial"/>
          <w:sz w:val="24"/>
          <w:szCs w:val="24"/>
        </w:rPr>
        <w:t xml:space="preserve">an </w:t>
      </w:r>
      <w:r w:rsidRPr="00AC0298">
        <w:rPr>
          <w:rFonts w:ascii="Arial" w:hAnsi="Arial" w:cs="Arial"/>
          <w:sz w:val="24"/>
          <w:szCs w:val="24"/>
        </w:rPr>
        <w:t>E</w:t>
      </w:r>
      <w:r w:rsidR="001C2C46" w:rsidRPr="00AC0298">
        <w:rPr>
          <w:rFonts w:ascii="Arial" w:hAnsi="Arial" w:cs="Arial"/>
          <w:sz w:val="24"/>
          <w:szCs w:val="24"/>
        </w:rPr>
        <w:t>q</w:t>
      </w:r>
      <w:r w:rsidRPr="00AC0298">
        <w:rPr>
          <w:rFonts w:ascii="Arial" w:hAnsi="Arial" w:cs="Arial"/>
          <w:sz w:val="24"/>
          <w:szCs w:val="24"/>
        </w:rPr>
        <w:t>IA</w:t>
      </w:r>
      <w:r w:rsidR="00F92582" w:rsidRPr="00AC0298">
        <w:rPr>
          <w:rFonts w:ascii="Arial" w:hAnsi="Arial" w:cs="Arial"/>
          <w:sz w:val="24"/>
          <w:szCs w:val="24"/>
        </w:rPr>
        <w:t xml:space="preserve"> is </w:t>
      </w:r>
      <w:r w:rsidR="00B97B52" w:rsidRPr="00AC0298">
        <w:rPr>
          <w:rFonts w:ascii="Arial" w:hAnsi="Arial" w:cs="Arial"/>
          <w:sz w:val="24"/>
          <w:szCs w:val="24"/>
        </w:rPr>
        <w:t>mandatory,</w:t>
      </w:r>
      <w:r w:rsidR="00C04367" w:rsidRPr="00AC0298">
        <w:rPr>
          <w:rFonts w:ascii="Arial" w:hAnsi="Arial" w:cs="Arial"/>
          <w:sz w:val="24"/>
          <w:szCs w:val="24"/>
        </w:rPr>
        <w:t xml:space="preserve"> and t</w:t>
      </w:r>
      <w:r w:rsidR="00206D32" w:rsidRPr="00AC0298">
        <w:rPr>
          <w:rFonts w:ascii="Arial" w:hAnsi="Arial" w:cs="Arial"/>
          <w:sz w:val="24"/>
          <w:szCs w:val="24"/>
        </w:rPr>
        <w:t xml:space="preserve">he </w:t>
      </w:r>
      <w:r w:rsidR="00EC4F79" w:rsidRPr="00AC0298">
        <w:rPr>
          <w:rFonts w:ascii="Arial" w:hAnsi="Arial" w:cs="Arial"/>
          <w:sz w:val="24"/>
          <w:szCs w:val="24"/>
        </w:rPr>
        <w:t xml:space="preserve">full </w:t>
      </w:r>
      <w:r w:rsidR="00206D32" w:rsidRPr="00AC0298">
        <w:rPr>
          <w:rFonts w:ascii="Arial" w:hAnsi="Arial" w:cs="Arial"/>
          <w:sz w:val="24"/>
          <w:szCs w:val="24"/>
        </w:rPr>
        <w:t>assessment is</w:t>
      </w:r>
      <w:r w:rsidR="007724D1" w:rsidRPr="00AC0298">
        <w:rPr>
          <w:rFonts w:ascii="Arial" w:hAnsi="Arial" w:cs="Arial"/>
          <w:sz w:val="24"/>
          <w:szCs w:val="24"/>
        </w:rPr>
        <w:t xml:space="preserve"> </w:t>
      </w:r>
      <w:r w:rsidR="00EC4F79" w:rsidRPr="00AC0298">
        <w:rPr>
          <w:rFonts w:ascii="Arial" w:hAnsi="Arial" w:cs="Arial"/>
          <w:sz w:val="24"/>
          <w:szCs w:val="24"/>
        </w:rPr>
        <w:t>included in</w:t>
      </w:r>
      <w:r w:rsidR="00206D32" w:rsidRPr="00AC0298">
        <w:rPr>
          <w:rFonts w:ascii="Arial" w:hAnsi="Arial" w:cs="Arial"/>
          <w:sz w:val="24"/>
          <w:szCs w:val="24"/>
        </w:rPr>
        <w:t xml:space="preserve"> </w:t>
      </w:r>
      <w:r w:rsidRPr="00AC0298">
        <w:rPr>
          <w:rFonts w:ascii="Arial" w:hAnsi="Arial" w:cs="Arial"/>
          <w:sz w:val="24"/>
          <w:szCs w:val="24"/>
        </w:rPr>
        <w:t>A</w:t>
      </w:r>
      <w:r w:rsidR="00206D32" w:rsidRPr="00AC0298">
        <w:rPr>
          <w:rFonts w:ascii="Arial" w:hAnsi="Arial" w:cs="Arial"/>
          <w:sz w:val="24"/>
          <w:szCs w:val="24"/>
        </w:rPr>
        <w:t xml:space="preserve">nnex </w:t>
      </w:r>
      <w:r w:rsidR="007A78A2" w:rsidRPr="00AC0298">
        <w:rPr>
          <w:rFonts w:ascii="Arial" w:hAnsi="Arial" w:cs="Arial"/>
          <w:sz w:val="24"/>
          <w:szCs w:val="24"/>
        </w:rPr>
        <w:t>D</w:t>
      </w:r>
      <w:r w:rsidR="00F92582" w:rsidRPr="00AC0298">
        <w:rPr>
          <w:rFonts w:ascii="Arial" w:hAnsi="Arial" w:cs="Arial"/>
          <w:sz w:val="24"/>
          <w:szCs w:val="24"/>
        </w:rPr>
        <w:t>.</w:t>
      </w:r>
    </w:p>
    <w:p w14:paraId="6A706F42" w14:textId="663841E4" w:rsidR="00462F71" w:rsidRPr="00AC0298" w:rsidRDefault="00462F71" w:rsidP="005219AD">
      <w:pPr>
        <w:rPr>
          <w:rFonts w:ascii="Arial" w:hAnsi="Arial" w:cs="Arial"/>
          <w:sz w:val="24"/>
          <w:szCs w:val="24"/>
        </w:rPr>
      </w:pPr>
      <w:r w:rsidRPr="00AC0298">
        <w:rPr>
          <w:rFonts w:ascii="Arial" w:hAnsi="Arial" w:cs="Arial"/>
          <w:sz w:val="24"/>
          <w:szCs w:val="24"/>
        </w:rPr>
        <w:t>The E</w:t>
      </w:r>
      <w:r w:rsidR="00CA37C1" w:rsidRPr="00AC0298">
        <w:rPr>
          <w:rFonts w:ascii="Arial" w:hAnsi="Arial" w:cs="Arial"/>
          <w:sz w:val="24"/>
          <w:szCs w:val="24"/>
        </w:rPr>
        <w:t>q</w:t>
      </w:r>
      <w:r w:rsidRPr="00AC0298">
        <w:rPr>
          <w:rFonts w:ascii="Arial" w:hAnsi="Arial" w:cs="Arial"/>
          <w:sz w:val="24"/>
          <w:szCs w:val="24"/>
        </w:rPr>
        <w:t xml:space="preserve">IA has been carried out in accordance with the Welsh Government’s </w:t>
      </w:r>
      <w:r w:rsidR="00FD655D" w:rsidRPr="00AC0298">
        <w:rPr>
          <w:rFonts w:ascii="Arial" w:hAnsi="Arial" w:cs="Arial"/>
          <w:sz w:val="24"/>
          <w:szCs w:val="24"/>
        </w:rPr>
        <w:t xml:space="preserve">Equality </w:t>
      </w:r>
      <w:r w:rsidRPr="00AC0298">
        <w:rPr>
          <w:rFonts w:ascii="Arial" w:hAnsi="Arial" w:cs="Arial"/>
          <w:sz w:val="24"/>
          <w:szCs w:val="24"/>
        </w:rPr>
        <w:t>Impact Assessment Guidance and best practice. The E</w:t>
      </w:r>
      <w:r w:rsidR="00C16EBB" w:rsidRPr="00AC0298">
        <w:rPr>
          <w:rFonts w:ascii="Arial" w:hAnsi="Arial" w:cs="Arial"/>
          <w:sz w:val="24"/>
          <w:szCs w:val="24"/>
        </w:rPr>
        <w:t>q</w:t>
      </w:r>
      <w:r w:rsidRPr="00AC0298">
        <w:rPr>
          <w:rFonts w:ascii="Arial" w:hAnsi="Arial" w:cs="Arial"/>
          <w:sz w:val="24"/>
          <w:szCs w:val="24"/>
        </w:rPr>
        <w:t xml:space="preserve">IA considers how the </w:t>
      </w:r>
      <w:r w:rsidR="003411D2" w:rsidRPr="00AC0298">
        <w:rPr>
          <w:rFonts w:ascii="Arial" w:hAnsi="Arial" w:cs="Arial"/>
          <w:sz w:val="24"/>
          <w:szCs w:val="24"/>
        </w:rPr>
        <w:t xml:space="preserve">adoption </w:t>
      </w:r>
      <w:r w:rsidR="002E5255" w:rsidRPr="00AC0298">
        <w:rPr>
          <w:rFonts w:ascii="Arial" w:hAnsi="Arial" w:cs="Arial"/>
          <w:sz w:val="24"/>
          <w:szCs w:val="24"/>
        </w:rPr>
        <w:t xml:space="preserve">of a </w:t>
      </w:r>
      <w:r w:rsidR="003411D2" w:rsidRPr="00AC0298">
        <w:rPr>
          <w:rFonts w:ascii="Arial" w:hAnsi="Arial" w:cs="Arial"/>
          <w:sz w:val="24"/>
          <w:szCs w:val="24"/>
        </w:rPr>
        <w:t xml:space="preserve">default </w:t>
      </w:r>
      <w:r w:rsidR="002E5255" w:rsidRPr="00AC0298">
        <w:rPr>
          <w:rFonts w:ascii="Arial" w:hAnsi="Arial" w:cs="Arial"/>
          <w:sz w:val="24"/>
          <w:szCs w:val="24"/>
        </w:rPr>
        <w:t>20mph speed limit</w:t>
      </w:r>
      <w:r w:rsidRPr="00AC0298">
        <w:rPr>
          <w:rFonts w:ascii="Arial" w:hAnsi="Arial" w:cs="Arial"/>
          <w:sz w:val="24"/>
          <w:szCs w:val="24"/>
        </w:rPr>
        <w:t xml:space="preserve"> promotes equality and the potential positive and negative impacts on each protected characteristic</w:t>
      </w:r>
      <w:r w:rsidR="00EC4F79" w:rsidRPr="00AC0298">
        <w:rPr>
          <w:rFonts w:ascii="Arial" w:hAnsi="Arial" w:cs="Arial"/>
          <w:sz w:val="24"/>
          <w:szCs w:val="24"/>
        </w:rPr>
        <w:t xml:space="preserve">. It also considers </w:t>
      </w:r>
      <w:r w:rsidR="00A07165" w:rsidRPr="00AC0298">
        <w:rPr>
          <w:rFonts w:ascii="Arial" w:hAnsi="Arial" w:cs="Arial"/>
          <w:sz w:val="24"/>
          <w:szCs w:val="24"/>
        </w:rPr>
        <w:t xml:space="preserve">how the proposals </w:t>
      </w:r>
      <w:r w:rsidR="002704E6" w:rsidRPr="00AC0298">
        <w:rPr>
          <w:rFonts w:ascii="Arial" w:hAnsi="Arial" w:cs="Arial"/>
          <w:sz w:val="24"/>
          <w:szCs w:val="24"/>
        </w:rPr>
        <w:t xml:space="preserve">can improve inequality of outcome for </w:t>
      </w:r>
      <w:r w:rsidR="00EC4F79" w:rsidRPr="00AC0298">
        <w:rPr>
          <w:rFonts w:ascii="Arial" w:hAnsi="Arial" w:cs="Arial"/>
          <w:sz w:val="24"/>
          <w:szCs w:val="24"/>
        </w:rPr>
        <w:t>people</w:t>
      </w:r>
      <w:r w:rsidR="00A1459E" w:rsidRPr="00AC0298">
        <w:rPr>
          <w:rFonts w:ascii="Arial" w:hAnsi="Arial" w:cs="Arial"/>
          <w:sz w:val="24"/>
          <w:szCs w:val="24"/>
        </w:rPr>
        <w:t xml:space="preserve"> who experience socio-economic disadvantage</w:t>
      </w:r>
      <w:r w:rsidR="00F17184" w:rsidRPr="00AC0298">
        <w:rPr>
          <w:rFonts w:ascii="Arial" w:hAnsi="Arial" w:cs="Arial"/>
          <w:sz w:val="24"/>
          <w:szCs w:val="24"/>
        </w:rPr>
        <w:t xml:space="preserve"> therefore meeting the socio-economic duty on the WG</w:t>
      </w:r>
      <w:r w:rsidRPr="00AC0298">
        <w:rPr>
          <w:rFonts w:ascii="Arial" w:hAnsi="Arial" w:cs="Arial"/>
          <w:sz w:val="24"/>
          <w:szCs w:val="24"/>
        </w:rPr>
        <w:t>. It identifies whether people with protected characteristics</w:t>
      </w:r>
      <w:r w:rsidR="00A1459E" w:rsidRPr="00AC0298">
        <w:rPr>
          <w:rFonts w:ascii="Arial" w:hAnsi="Arial" w:cs="Arial"/>
          <w:sz w:val="24"/>
          <w:szCs w:val="24"/>
        </w:rPr>
        <w:t>/socio-economic disadvantage</w:t>
      </w:r>
      <w:r w:rsidRPr="00AC0298">
        <w:rPr>
          <w:rFonts w:ascii="Arial" w:hAnsi="Arial" w:cs="Arial"/>
          <w:sz w:val="24"/>
          <w:szCs w:val="24"/>
        </w:rPr>
        <w:t xml:space="preserve"> would be disproportionately or differentially affected by the proposals.</w:t>
      </w:r>
    </w:p>
    <w:p w14:paraId="2552BB4D" w14:textId="2A92CD10" w:rsidR="00C16EBB" w:rsidRPr="00AC0298" w:rsidRDefault="00F23426" w:rsidP="005219AD">
      <w:pPr>
        <w:rPr>
          <w:rFonts w:ascii="Arial" w:hAnsi="Arial" w:cs="Arial"/>
          <w:sz w:val="24"/>
          <w:szCs w:val="24"/>
        </w:rPr>
      </w:pPr>
      <w:r w:rsidRPr="00AC0298">
        <w:rPr>
          <w:rFonts w:ascii="Arial" w:hAnsi="Arial" w:cs="Arial"/>
          <w:sz w:val="24"/>
          <w:szCs w:val="24"/>
        </w:rPr>
        <w:t xml:space="preserve">An </w:t>
      </w:r>
      <w:r w:rsidR="00FC513C" w:rsidRPr="00AC0298">
        <w:rPr>
          <w:rFonts w:ascii="Arial" w:hAnsi="Arial" w:cs="Arial"/>
          <w:sz w:val="24"/>
          <w:szCs w:val="24"/>
        </w:rPr>
        <w:t>EqI</w:t>
      </w:r>
      <w:r w:rsidR="00F42A45" w:rsidRPr="00AC0298">
        <w:rPr>
          <w:rFonts w:ascii="Arial" w:hAnsi="Arial" w:cs="Arial"/>
          <w:sz w:val="24"/>
          <w:szCs w:val="24"/>
        </w:rPr>
        <w:t xml:space="preserve">A </w:t>
      </w:r>
      <w:r w:rsidRPr="00AC0298">
        <w:rPr>
          <w:rFonts w:ascii="Arial" w:hAnsi="Arial" w:cs="Arial"/>
          <w:sz w:val="24"/>
          <w:szCs w:val="24"/>
        </w:rPr>
        <w:t xml:space="preserve">has been </w:t>
      </w:r>
      <w:r w:rsidR="00A1459E" w:rsidRPr="00AC0298">
        <w:rPr>
          <w:rFonts w:ascii="Arial" w:hAnsi="Arial" w:cs="Arial"/>
          <w:sz w:val="24"/>
          <w:szCs w:val="24"/>
        </w:rPr>
        <w:t xml:space="preserve">carried out </w:t>
      </w:r>
      <w:r w:rsidRPr="00AC0298">
        <w:rPr>
          <w:rFonts w:ascii="Arial" w:hAnsi="Arial" w:cs="Arial"/>
          <w:sz w:val="24"/>
          <w:szCs w:val="24"/>
        </w:rPr>
        <w:t xml:space="preserve">(see Annex </w:t>
      </w:r>
      <w:r w:rsidR="007A78A2" w:rsidRPr="00AC0298">
        <w:rPr>
          <w:rFonts w:ascii="Arial" w:hAnsi="Arial" w:cs="Arial"/>
          <w:sz w:val="24"/>
          <w:szCs w:val="24"/>
        </w:rPr>
        <w:t>D</w:t>
      </w:r>
      <w:r w:rsidRPr="00AC0298">
        <w:rPr>
          <w:rFonts w:ascii="Arial" w:hAnsi="Arial" w:cs="Arial"/>
          <w:sz w:val="24"/>
          <w:szCs w:val="24"/>
        </w:rPr>
        <w:t>)</w:t>
      </w:r>
      <w:r w:rsidR="00F42A45" w:rsidRPr="00AC0298">
        <w:rPr>
          <w:rFonts w:ascii="Arial" w:hAnsi="Arial" w:cs="Arial"/>
          <w:sz w:val="24"/>
          <w:szCs w:val="24"/>
        </w:rPr>
        <w:t>,</w:t>
      </w:r>
      <w:r w:rsidR="00C65E03">
        <w:rPr>
          <w:rFonts w:ascii="Arial" w:hAnsi="Arial" w:cs="Arial"/>
          <w:sz w:val="24"/>
          <w:szCs w:val="24"/>
        </w:rPr>
        <w:t xml:space="preserve"> </w:t>
      </w:r>
      <w:r w:rsidR="00AC00E2" w:rsidRPr="00AC0298">
        <w:rPr>
          <w:rFonts w:ascii="Arial" w:hAnsi="Arial" w:cs="Arial"/>
          <w:sz w:val="24"/>
          <w:szCs w:val="24"/>
        </w:rPr>
        <w:t>and t</w:t>
      </w:r>
      <w:r w:rsidR="00C16EBB" w:rsidRPr="00AC0298">
        <w:rPr>
          <w:rFonts w:ascii="Arial" w:hAnsi="Arial" w:cs="Arial"/>
          <w:sz w:val="24"/>
          <w:szCs w:val="24"/>
        </w:rPr>
        <w:t>he key points emerging from the analysis undertaken to</w:t>
      </w:r>
      <w:r w:rsidR="00C15DD3" w:rsidRPr="00AC0298">
        <w:rPr>
          <w:rFonts w:ascii="Arial" w:hAnsi="Arial" w:cs="Arial"/>
          <w:sz w:val="24"/>
          <w:szCs w:val="24"/>
        </w:rPr>
        <w:t>-</w:t>
      </w:r>
      <w:r w:rsidR="00C16EBB" w:rsidRPr="00AC0298">
        <w:rPr>
          <w:rFonts w:ascii="Arial" w:hAnsi="Arial" w:cs="Arial"/>
          <w:sz w:val="24"/>
          <w:szCs w:val="24"/>
        </w:rPr>
        <w:t xml:space="preserve">date are as follows: </w:t>
      </w:r>
    </w:p>
    <w:p w14:paraId="57A9825A" w14:textId="5E90F1DF" w:rsidR="00785D49" w:rsidRPr="00AC0298" w:rsidRDefault="00BA31A7" w:rsidP="00EA5777">
      <w:pPr>
        <w:pStyle w:val="ListParagraph"/>
        <w:numPr>
          <w:ilvl w:val="0"/>
          <w:numId w:val="38"/>
        </w:numPr>
        <w:rPr>
          <w:rFonts w:ascii="Arial" w:hAnsi="Arial" w:cs="Arial"/>
          <w:sz w:val="24"/>
          <w:szCs w:val="24"/>
        </w:rPr>
      </w:pPr>
      <w:r w:rsidRPr="00AC0298">
        <w:rPr>
          <w:rFonts w:ascii="Arial" w:hAnsi="Arial" w:cs="Arial"/>
          <w:sz w:val="24"/>
          <w:szCs w:val="24"/>
        </w:rPr>
        <w:t xml:space="preserve">The </w:t>
      </w:r>
      <w:r w:rsidR="00E6647A" w:rsidRPr="00AC0298">
        <w:rPr>
          <w:rFonts w:ascii="Arial" w:hAnsi="Arial" w:cs="Arial"/>
          <w:sz w:val="24"/>
          <w:szCs w:val="24"/>
        </w:rPr>
        <w:t xml:space="preserve">proposed 20mph </w:t>
      </w:r>
      <w:r w:rsidRPr="00AC0298">
        <w:rPr>
          <w:rFonts w:ascii="Arial" w:hAnsi="Arial" w:cs="Arial"/>
          <w:sz w:val="24"/>
          <w:szCs w:val="24"/>
        </w:rPr>
        <w:t>policy</w:t>
      </w:r>
      <w:r w:rsidR="0028562B" w:rsidRPr="00AC0298">
        <w:rPr>
          <w:rFonts w:ascii="Arial" w:hAnsi="Arial" w:cs="Arial"/>
          <w:sz w:val="24"/>
          <w:szCs w:val="24"/>
        </w:rPr>
        <w:t xml:space="preserve"> benefits all road users without any one group being </w:t>
      </w:r>
      <w:r w:rsidR="00D23809" w:rsidRPr="00AC0298">
        <w:rPr>
          <w:rFonts w:ascii="Arial" w:hAnsi="Arial" w:cs="Arial"/>
          <w:sz w:val="24"/>
          <w:szCs w:val="24"/>
        </w:rPr>
        <w:t>disproportionately or differentially</w:t>
      </w:r>
      <w:r w:rsidR="0028562B" w:rsidRPr="00AC0298">
        <w:rPr>
          <w:rFonts w:ascii="Arial" w:hAnsi="Arial" w:cs="Arial"/>
          <w:sz w:val="24"/>
          <w:szCs w:val="24"/>
        </w:rPr>
        <w:t xml:space="preserve"> </w:t>
      </w:r>
      <w:r w:rsidR="00A05F03" w:rsidRPr="00AC0298">
        <w:rPr>
          <w:rFonts w:ascii="Arial" w:hAnsi="Arial" w:cs="Arial"/>
          <w:sz w:val="24"/>
          <w:szCs w:val="24"/>
        </w:rPr>
        <w:t xml:space="preserve">adversely </w:t>
      </w:r>
      <w:r w:rsidR="0028562B" w:rsidRPr="00AC0298">
        <w:rPr>
          <w:rFonts w:ascii="Arial" w:hAnsi="Arial" w:cs="Arial"/>
          <w:sz w:val="24"/>
          <w:szCs w:val="24"/>
        </w:rPr>
        <w:t xml:space="preserve">affected, however there </w:t>
      </w:r>
      <w:r w:rsidR="00AC00E2" w:rsidRPr="00AC0298">
        <w:rPr>
          <w:rFonts w:ascii="Arial" w:hAnsi="Arial" w:cs="Arial"/>
          <w:sz w:val="24"/>
          <w:szCs w:val="24"/>
        </w:rPr>
        <w:t xml:space="preserve">are likely to </w:t>
      </w:r>
      <w:r w:rsidR="0028562B" w:rsidRPr="00AC0298">
        <w:rPr>
          <w:rFonts w:ascii="Arial" w:hAnsi="Arial" w:cs="Arial"/>
          <w:sz w:val="24"/>
          <w:szCs w:val="24"/>
        </w:rPr>
        <w:t>be particular benefits for certain groups such as young people</w:t>
      </w:r>
      <w:r w:rsidR="00273700" w:rsidRPr="00AC0298">
        <w:rPr>
          <w:rFonts w:ascii="Arial" w:hAnsi="Arial" w:cs="Arial"/>
          <w:sz w:val="24"/>
          <w:szCs w:val="24"/>
        </w:rPr>
        <w:t xml:space="preserve">, older people or </w:t>
      </w:r>
      <w:r w:rsidR="00F776E8">
        <w:rPr>
          <w:rFonts w:ascii="Arial" w:hAnsi="Arial" w:cs="Arial"/>
          <w:sz w:val="24"/>
          <w:szCs w:val="24"/>
        </w:rPr>
        <w:t xml:space="preserve">disabled </w:t>
      </w:r>
      <w:r w:rsidR="006A1B5A" w:rsidRPr="00AC0298">
        <w:rPr>
          <w:rFonts w:ascii="Arial" w:hAnsi="Arial" w:cs="Arial"/>
          <w:sz w:val="24"/>
          <w:szCs w:val="24"/>
        </w:rPr>
        <w:t xml:space="preserve">people </w:t>
      </w:r>
      <w:r w:rsidR="00481D7D" w:rsidRPr="00AC0298">
        <w:rPr>
          <w:rFonts w:ascii="Arial" w:hAnsi="Arial" w:cs="Arial"/>
          <w:sz w:val="24"/>
          <w:szCs w:val="24"/>
        </w:rPr>
        <w:t>(see below)</w:t>
      </w:r>
      <w:r w:rsidR="00BD55AD" w:rsidRPr="00AC0298">
        <w:rPr>
          <w:rFonts w:ascii="Arial" w:hAnsi="Arial" w:cs="Arial"/>
          <w:sz w:val="24"/>
          <w:szCs w:val="24"/>
        </w:rPr>
        <w:t>.</w:t>
      </w:r>
    </w:p>
    <w:p w14:paraId="06113F28" w14:textId="799BECAD" w:rsidR="006007E3" w:rsidRPr="00E234FC" w:rsidRDefault="00943B85" w:rsidP="00EA5777">
      <w:pPr>
        <w:pStyle w:val="ListParagraph"/>
        <w:numPr>
          <w:ilvl w:val="0"/>
          <w:numId w:val="38"/>
        </w:numPr>
        <w:rPr>
          <w:rFonts w:ascii="Arial" w:hAnsi="Arial" w:cs="Arial"/>
          <w:sz w:val="24"/>
          <w:szCs w:val="24"/>
        </w:rPr>
      </w:pPr>
      <w:r w:rsidRPr="00AC0298">
        <w:rPr>
          <w:rFonts w:ascii="Arial" w:hAnsi="Arial" w:cs="Arial"/>
          <w:sz w:val="24"/>
          <w:szCs w:val="24"/>
        </w:rPr>
        <w:t xml:space="preserve">The policy will reduce social isolation felt by </w:t>
      </w:r>
      <w:r w:rsidR="00136468" w:rsidRPr="00AC0298">
        <w:rPr>
          <w:rFonts w:ascii="Arial" w:hAnsi="Arial" w:cs="Arial"/>
          <w:sz w:val="24"/>
          <w:szCs w:val="24"/>
        </w:rPr>
        <w:t>older people</w:t>
      </w:r>
      <w:r w:rsidR="00136468">
        <w:rPr>
          <w:rFonts w:ascii="Arial" w:hAnsi="Arial" w:cs="Arial"/>
          <w:sz w:val="24"/>
          <w:szCs w:val="24"/>
        </w:rPr>
        <w:t xml:space="preserve">, </w:t>
      </w:r>
      <w:r w:rsidRPr="00E234FC">
        <w:rPr>
          <w:rFonts w:ascii="Arial" w:hAnsi="Arial" w:cs="Arial"/>
          <w:sz w:val="24"/>
          <w:szCs w:val="24"/>
        </w:rPr>
        <w:t>young people</w:t>
      </w:r>
      <w:r w:rsidR="00136468">
        <w:rPr>
          <w:rFonts w:ascii="Arial" w:hAnsi="Arial" w:cs="Arial"/>
          <w:sz w:val="24"/>
          <w:szCs w:val="24"/>
        </w:rPr>
        <w:t xml:space="preserve"> and </w:t>
      </w:r>
      <w:r w:rsidR="002B5A75">
        <w:rPr>
          <w:rFonts w:ascii="Arial" w:hAnsi="Arial" w:cs="Arial"/>
          <w:sz w:val="24"/>
          <w:szCs w:val="24"/>
        </w:rPr>
        <w:t xml:space="preserve">disabled </w:t>
      </w:r>
      <w:r w:rsidR="00136468">
        <w:rPr>
          <w:rFonts w:ascii="Arial" w:hAnsi="Arial" w:cs="Arial"/>
          <w:sz w:val="24"/>
          <w:szCs w:val="24"/>
        </w:rPr>
        <w:t>people</w:t>
      </w:r>
      <w:r w:rsidR="00BD55AD">
        <w:rPr>
          <w:rFonts w:ascii="Arial" w:hAnsi="Arial" w:cs="Arial"/>
          <w:sz w:val="24"/>
          <w:szCs w:val="24"/>
        </w:rPr>
        <w:t>.</w:t>
      </w:r>
      <w:r w:rsidRPr="00E234FC">
        <w:rPr>
          <w:rFonts w:ascii="Arial" w:hAnsi="Arial" w:cs="Arial"/>
          <w:sz w:val="24"/>
          <w:szCs w:val="24"/>
        </w:rPr>
        <w:t xml:space="preserve"> </w:t>
      </w:r>
    </w:p>
    <w:p w14:paraId="6DB87538" w14:textId="39D4F917" w:rsidR="001F143F" w:rsidRDefault="00943B85" w:rsidP="00EA5777">
      <w:pPr>
        <w:pStyle w:val="ListParagraph"/>
        <w:numPr>
          <w:ilvl w:val="0"/>
          <w:numId w:val="38"/>
        </w:numPr>
        <w:rPr>
          <w:rFonts w:ascii="Arial" w:hAnsi="Arial" w:cs="Arial"/>
          <w:sz w:val="24"/>
          <w:szCs w:val="24"/>
        </w:rPr>
      </w:pPr>
      <w:r w:rsidRPr="00E234FC">
        <w:rPr>
          <w:rFonts w:ascii="Arial" w:hAnsi="Arial" w:cs="Arial"/>
          <w:sz w:val="24"/>
          <w:szCs w:val="24"/>
        </w:rPr>
        <w:t>The policy will</w:t>
      </w:r>
      <w:r w:rsidR="00F40A16" w:rsidRPr="00E234FC">
        <w:rPr>
          <w:rFonts w:ascii="Arial" w:hAnsi="Arial" w:cs="Arial"/>
          <w:sz w:val="24"/>
          <w:szCs w:val="24"/>
        </w:rPr>
        <w:t xml:space="preserve"> result in </w:t>
      </w:r>
      <w:r w:rsidR="002004EC">
        <w:rPr>
          <w:rFonts w:ascii="Arial" w:hAnsi="Arial" w:cs="Arial"/>
          <w:sz w:val="24"/>
          <w:szCs w:val="24"/>
        </w:rPr>
        <w:t xml:space="preserve">reduced collisions and injuries, benefiting all people, but particularly those statistically more likely to be involved in </w:t>
      </w:r>
      <w:r w:rsidR="001F143F">
        <w:rPr>
          <w:rFonts w:ascii="Arial" w:hAnsi="Arial" w:cs="Arial"/>
          <w:sz w:val="24"/>
          <w:szCs w:val="24"/>
        </w:rPr>
        <w:t>collisions, including men, older people and younger people</w:t>
      </w:r>
      <w:r w:rsidR="00BD55AD">
        <w:rPr>
          <w:rFonts w:ascii="Arial" w:hAnsi="Arial" w:cs="Arial"/>
          <w:sz w:val="24"/>
          <w:szCs w:val="24"/>
        </w:rPr>
        <w:t>.</w:t>
      </w:r>
    </w:p>
    <w:p w14:paraId="3EF7AFB1" w14:textId="6DD39292" w:rsidR="008D1489" w:rsidRPr="00E234FC" w:rsidRDefault="0027569C" w:rsidP="00EA5777">
      <w:pPr>
        <w:pStyle w:val="ListParagraph"/>
        <w:numPr>
          <w:ilvl w:val="0"/>
          <w:numId w:val="38"/>
        </w:numPr>
        <w:rPr>
          <w:rFonts w:ascii="Arial" w:hAnsi="Arial" w:cs="Arial"/>
          <w:sz w:val="24"/>
          <w:szCs w:val="24"/>
        </w:rPr>
      </w:pPr>
      <w:r>
        <w:rPr>
          <w:rFonts w:ascii="Arial" w:hAnsi="Arial" w:cs="Arial"/>
          <w:sz w:val="24"/>
          <w:szCs w:val="24"/>
        </w:rPr>
        <w:t xml:space="preserve">The policy will improve </w:t>
      </w:r>
      <w:r w:rsidR="00E64050">
        <w:rPr>
          <w:rFonts w:ascii="Arial" w:hAnsi="Arial" w:cs="Arial"/>
          <w:sz w:val="24"/>
          <w:szCs w:val="24"/>
        </w:rPr>
        <w:t>safety and perceptions of safety</w:t>
      </w:r>
      <w:r w:rsidR="00137478">
        <w:rPr>
          <w:rFonts w:ascii="Arial" w:hAnsi="Arial" w:cs="Arial"/>
          <w:sz w:val="24"/>
          <w:szCs w:val="24"/>
        </w:rPr>
        <w:t xml:space="preserve"> </w:t>
      </w:r>
      <w:r w:rsidR="008473A6">
        <w:rPr>
          <w:rFonts w:ascii="Arial" w:hAnsi="Arial" w:cs="Arial"/>
          <w:sz w:val="24"/>
          <w:szCs w:val="24"/>
        </w:rPr>
        <w:t xml:space="preserve">for everyone, but particularly older people, younger people, and </w:t>
      </w:r>
      <w:r w:rsidR="00C025F5">
        <w:rPr>
          <w:rFonts w:ascii="Arial" w:hAnsi="Arial" w:cs="Arial"/>
          <w:sz w:val="24"/>
          <w:szCs w:val="24"/>
        </w:rPr>
        <w:t xml:space="preserve">disabled </w:t>
      </w:r>
      <w:r w:rsidR="008473A6">
        <w:rPr>
          <w:rFonts w:ascii="Arial" w:hAnsi="Arial" w:cs="Arial"/>
          <w:sz w:val="24"/>
          <w:szCs w:val="24"/>
        </w:rPr>
        <w:t>people.</w:t>
      </w:r>
      <w:r w:rsidR="001F143F">
        <w:rPr>
          <w:rFonts w:ascii="Arial" w:hAnsi="Arial" w:cs="Arial"/>
          <w:sz w:val="24"/>
          <w:szCs w:val="24"/>
        </w:rPr>
        <w:t xml:space="preserve"> </w:t>
      </w:r>
    </w:p>
    <w:p w14:paraId="0C24B358" w14:textId="468E8786" w:rsidR="0053395A" w:rsidRDefault="00F825FB" w:rsidP="000E6DCB">
      <w:pPr>
        <w:pStyle w:val="ListParagraph"/>
        <w:numPr>
          <w:ilvl w:val="0"/>
          <w:numId w:val="38"/>
        </w:numPr>
        <w:rPr>
          <w:rFonts w:ascii="Arial" w:hAnsi="Arial" w:cs="Arial"/>
          <w:sz w:val="24"/>
          <w:szCs w:val="24"/>
        </w:rPr>
      </w:pPr>
      <w:r w:rsidRPr="00E234FC">
        <w:rPr>
          <w:rFonts w:ascii="Arial" w:hAnsi="Arial" w:cs="Arial"/>
          <w:sz w:val="24"/>
          <w:szCs w:val="24"/>
        </w:rPr>
        <w:t xml:space="preserve">The policy will result in a positive impact </w:t>
      </w:r>
      <w:r w:rsidR="00994A09">
        <w:rPr>
          <w:rFonts w:ascii="Arial" w:hAnsi="Arial" w:cs="Arial"/>
          <w:sz w:val="24"/>
          <w:szCs w:val="24"/>
        </w:rPr>
        <w:t>in areas of social deprivation wh</w:t>
      </w:r>
      <w:r w:rsidR="006B777B">
        <w:rPr>
          <w:rFonts w:ascii="Arial" w:hAnsi="Arial" w:cs="Arial"/>
          <w:sz w:val="24"/>
          <w:szCs w:val="24"/>
        </w:rPr>
        <w:t>ere statistically more collisions and injuries occur</w:t>
      </w:r>
      <w:r w:rsidR="001B3BEC">
        <w:rPr>
          <w:rStyle w:val="FootnoteReference"/>
          <w:rFonts w:ascii="Arial" w:hAnsi="Arial" w:cs="Arial"/>
          <w:sz w:val="24"/>
          <w:szCs w:val="24"/>
        </w:rPr>
        <w:footnoteReference w:id="68"/>
      </w:r>
      <w:r w:rsidR="00E35CCE" w:rsidRPr="00E234FC">
        <w:rPr>
          <w:rFonts w:ascii="Arial" w:hAnsi="Arial" w:cs="Arial"/>
          <w:sz w:val="24"/>
          <w:szCs w:val="24"/>
        </w:rPr>
        <w:t>.</w:t>
      </w:r>
      <w:r w:rsidRPr="00E234FC">
        <w:rPr>
          <w:rFonts w:ascii="Arial" w:hAnsi="Arial" w:cs="Arial"/>
          <w:sz w:val="24"/>
          <w:szCs w:val="24"/>
        </w:rPr>
        <w:t xml:space="preserve"> </w:t>
      </w:r>
    </w:p>
    <w:p w14:paraId="64F1ED27" w14:textId="77777777" w:rsidR="003F46D4" w:rsidRDefault="003F46D4" w:rsidP="00DA49CD">
      <w:pPr>
        <w:pStyle w:val="ListParagraph"/>
        <w:rPr>
          <w:rFonts w:ascii="Arial" w:hAnsi="Arial" w:cs="Arial"/>
          <w:sz w:val="24"/>
          <w:szCs w:val="24"/>
        </w:rPr>
      </w:pPr>
    </w:p>
    <w:p w14:paraId="26A7E862" w14:textId="37C3E6F5" w:rsidR="00F92582" w:rsidRPr="000E6DCB" w:rsidRDefault="00F92582" w:rsidP="00F6376D">
      <w:pPr>
        <w:pStyle w:val="ListParagraph"/>
        <w:numPr>
          <w:ilvl w:val="1"/>
          <w:numId w:val="3"/>
        </w:numPr>
        <w:autoSpaceDE w:val="0"/>
        <w:autoSpaceDN w:val="0"/>
        <w:adjustRightInd w:val="0"/>
        <w:rPr>
          <w:rFonts w:ascii="Arial" w:hAnsi="Arial" w:cs="Arial"/>
          <w:b/>
          <w:color w:val="000000" w:themeColor="text1"/>
          <w:sz w:val="28"/>
        </w:rPr>
      </w:pPr>
      <w:r w:rsidRPr="000E6DCB">
        <w:rPr>
          <w:rFonts w:ascii="Arial" w:hAnsi="Arial" w:cs="Arial"/>
          <w:b/>
          <w:color w:val="000000" w:themeColor="text1"/>
          <w:sz w:val="28"/>
        </w:rPr>
        <w:t>Rural Proofing</w:t>
      </w:r>
    </w:p>
    <w:p w14:paraId="1C29D9A8" w14:textId="3607F7FE" w:rsidR="00980AB3" w:rsidRPr="00AC0298" w:rsidRDefault="007A3B63" w:rsidP="00BF0B35">
      <w:pPr>
        <w:rPr>
          <w:rFonts w:ascii="Arial" w:hAnsi="Arial" w:cs="Arial"/>
          <w:sz w:val="24"/>
          <w:szCs w:val="24"/>
        </w:rPr>
      </w:pPr>
      <w:r>
        <w:rPr>
          <w:rFonts w:ascii="Arial" w:hAnsi="Arial" w:cs="Arial"/>
          <w:sz w:val="24"/>
          <w:szCs w:val="24"/>
        </w:rPr>
        <w:t>The proposal would change</w:t>
      </w:r>
      <w:r w:rsidRPr="00E234FC">
        <w:rPr>
          <w:rFonts w:ascii="Arial" w:hAnsi="Arial" w:cs="Arial"/>
          <w:sz w:val="24"/>
          <w:szCs w:val="24"/>
        </w:rPr>
        <w:t xml:space="preserve"> </w:t>
      </w:r>
      <w:r w:rsidRPr="00AC0298">
        <w:rPr>
          <w:rFonts w:ascii="Arial" w:hAnsi="Arial" w:cs="Arial"/>
          <w:sz w:val="24"/>
          <w:szCs w:val="24"/>
        </w:rPr>
        <w:t xml:space="preserve">the default speed limit for restricted roads within Wales to 20mph, </w:t>
      </w:r>
      <w:r w:rsidR="0056721D" w:rsidRPr="00AC0298">
        <w:rPr>
          <w:rFonts w:ascii="Arial" w:hAnsi="Arial" w:cs="Arial"/>
          <w:sz w:val="24"/>
          <w:szCs w:val="24"/>
        </w:rPr>
        <w:t xml:space="preserve">and </w:t>
      </w:r>
      <w:r w:rsidRPr="00AC0298">
        <w:rPr>
          <w:rFonts w:ascii="Arial" w:hAnsi="Arial" w:cs="Arial"/>
          <w:sz w:val="24"/>
          <w:szCs w:val="24"/>
        </w:rPr>
        <w:t>this includes restricted road</w:t>
      </w:r>
      <w:r w:rsidR="002E6EBE" w:rsidRPr="00AC0298">
        <w:rPr>
          <w:rFonts w:ascii="Arial" w:hAnsi="Arial" w:cs="Arial"/>
          <w:sz w:val="24"/>
          <w:szCs w:val="24"/>
        </w:rPr>
        <w:t>s</w:t>
      </w:r>
      <w:r w:rsidRPr="00AC0298">
        <w:rPr>
          <w:rFonts w:ascii="Arial" w:hAnsi="Arial" w:cs="Arial"/>
          <w:sz w:val="24"/>
          <w:szCs w:val="24"/>
        </w:rPr>
        <w:t xml:space="preserve"> within rural areas. While there are relatively </w:t>
      </w:r>
      <w:r w:rsidRPr="00AC0298">
        <w:rPr>
          <w:rFonts w:ascii="Arial" w:hAnsi="Arial" w:cs="Arial"/>
          <w:sz w:val="24"/>
          <w:szCs w:val="24"/>
        </w:rPr>
        <w:lastRenderedPageBreak/>
        <w:t>fewer restricted roads in rural areas compared to built-up areas a rural proofing impact assessment has been prepared</w:t>
      </w:r>
      <w:r w:rsidR="00E075CE" w:rsidRPr="00AC0298">
        <w:rPr>
          <w:rFonts w:ascii="Arial" w:hAnsi="Arial" w:cs="Arial"/>
          <w:sz w:val="24"/>
          <w:szCs w:val="24"/>
        </w:rPr>
        <w:t xml:space="preserve"> (presented in Annex </w:t>
      </w:r>
      <w:r w:rsidR="002E6EBE" w:rsidRPr="00AC0298">
        <w:rPr>
          <w:rFonts w:ascii="Arial" w:hAnsi="Arial" w:cs="Arial"/>
          <w:sz w:val="24"/>
          <w:szCs w:val="24"/>
        </w:rPr>
        <w:t>F</w:t>
      </w:r>
      <w:r w:rsidR="00E075CE" w:rsidRPr="00AC0298">
        <w:rPr>
          <w:rFonts w:ascii="Arial" w:hAnsi="Arial" w:cs="Arial"/>
          <w:sz w:val="24"/>
          <w:szCs w:val="24"/>
        </w:rPr>
        <w:t>)</w:t>
      </w:r>
      <w:r w:rsidR="0079118E" w:rsidRPr="00AC0298">
        <w:rPr>
          <w:rFonts w:ascii="Arial" w:hAnsi="Arial" w:cs="Arial"/>
          <w:sz w:val="24"/>
          <w:szCs w:val="24"/>
        </w:rPr>
        <w:t xml:space="preserve">. </w:t>
      </w:r>
      <w:r w:rsidR="00E6647A" w:rsidRPr="00AC0298">
        <w:rPr>
          <w:rFonts w:ascii="Arial" w:hAnsi="Arial" w:cs="Arial"/>
          <w:sz w:val="24"/>
          <w:szCs w:val="24"/>
        </w:rPr>
        <w:t xml:space="preserve"> </w:t>
      </w:r>
    </w:p>
    <w:p w14:paraId="0C8FC34C" w14:textId="605E9124" w:rsidR="00980AB3" w:rsidRDefault="00980AB3" w:rsidP="005219AD">
      <w:pPr>
        <w:rPr>
          <w:rFonts w:ascii="Arial" w:hAnsi="Arial" w:cs="Arial"/>
          <w:sz w:val="24"/>
          <w:szCs w:val="24"/>
        </w:rPr>
      </w:pPr>
      <w:r w:rsidRPr="00AC0298">
        <w:rPr>
          <w:rFonts w:ascii="Arial" w:hAnsi="Arial" w:cs="Arial"/>
          <w:sz w:val="24"/>
          <w:szCs w:val="24"/>
        </w:rPr>
        <w:t xml:space="preserve">Rural proofing is a </w:t>
      </w:r>
      <w:r w:rsidR="009F5623" w:rsidRPr="00AC0298">
        <w:rPr>
          <w:rFonts w:ascii="Arial" w:hAnsi="Arial" w:cs="Arial"/>
          <w:sz w:val="24"/>
          <w:szCs w:val="24"/>
        </w:rPr>
        <w:t xml:space="preserve">policy </w:t>
      </w:r>
      <w:r w:rsidRPr="00AC0298">
        <w:rPr>
          <w:rFonts w:ascii="Arial" w:hAnsi="Arial" w:cs="Arial"/>
          <w:sz w:val="24"/>
          <w:szCs w:val="24"/>
        </w:rPr>
        <w:t>commitment</w:t>
      </w:r>
      <w:r w:rsidR="009F5623" w:rsidRPr="00AC0298">
        <w:rPr>
          <w:rFonts w:ascii="Arial" w:hAnsi="Arial" w:cs="Arial"/>
          <w:sz w:val="24"/>
          <w:szCs w:val="24"/>
        </w:rPr>
        <w:t xml:space="preserve"> by the Welsh Government. This is</w:t>
      </w:r>
      <w:r w:rsidRPr="00AC0298">
        <w:rPr>
          <w:rFonts w:ascii="Arial" w:hAnsi="Arial" w:cs="Arial"/>
          <w:sz w:val="24"/>
          <w:szCs w:val="24"/>
        </w:rPr>
        <w:t xml:space="preserve"> underpinned by the principles of social justice, sustainability, equality and fairness, and includes action to improve the quality</w:t>
      </w:r>
      <w:r w:rsidRPr="00E234FC">
        <w:rPr>
          <w:rFonts w:ascii="Arial" w:hAnsi="Arial" w:cs="Arial"/>
          <w:sz w:val="24"/>
          <w:szCs w:val="24"/>
        </w:rPr>
        <w:t xml:space="preserve"> of life for those residing in Welsh rural communities.</w:t>
      </w:r>
    </w:p>
    <w:p w14:paraId="2A1DDD6F" w14:textId="564B670E" w:rsidR="00EA1782" w:rsidRPr="00E234FC" w:rsidRDefault="000A69A4" w:rsidP="005219AD">
      <w:pPr>
        <w:rPr>
          <w:rFonts w:ascii="Arial" w:hAnsi="Arial" w:cs="Arial"/>
          <w:sz w:val="24"/>
          <w:szCs w:val="24"/>
        </w:rPr>
      </w:pPr>
      <w:r>
        <w:rPr>
          <w:rFonts w:ascii="Arial" w:hAnsi="Arial" w:cs="Arial"/>
          <w:sz w:val="24"/>
          <w:szCs w:val="24"/>
        </w:rPr>
        <w:t>Pertinent to the rural proofing impact assessment is e</w:t>
      </w:r>
      <w:r w:rsidR="003F6261">
        <w:rPr>
          <w:rFonts w:ascii="Arial" w:hAnsi="Arial" w:cs="Arial"/>
          <w:sz w:val="24"/>
          <w:szCs w:val="24"/>
        </w:rPr>
        <w:t xml:space="preserve">vidence from </w:t>
      </w:r>
      <w:r w:rsidR="00294B2C">
        <w:rPr>
          <w:rFonts w:ascii="Arial" w:hAnsi="Arial" w:cs="Arial"/>
          <w:sz w:val="24"/>
          <w:szCs w:val="24"/>
        </w:rPr>
        <w:t>the</w:t>
      </w:r>
      <w:r w:rsidR="00FC3BEA">
        <w:rPr>
          <w:rFonts w:ascii="Arial" w:hAnsi="Arial" w:cs="Arial"/>
          <w:sz w:val="24"/>
          <w:szCs w:val="24"/>
        </w:rPr>
        <w:t xml:space="preserve"> </w:t>
      </w:r>
      <w:r w:rsidR="003F6261">
        <w:rPr>
          <w:rFonts w:ascii="Arial" w:hAnsi="Arial" w:cs="Arial"/>
          <w:sz w:val="24"/>
          <w:szCs w:val="24"/>
        </w:rPr>
        <w:t>St Dogmaels</w:t>
      </w:r>
      <w:r w:rsidR="00294B2C">
        <w:rPr>
          <w:rFonts w:ascii="Arial" w:hAnsi="Arial" w:cs="Arial"/>
          <w:sz w:val="24"/>
          <w:szCs w:val="24"/>
        </w:rPr>
        <w:t xml:space="preserve"> </w:t>
      </w:r>
      <w:r w:rsidR="00E03738">
        <w:rPr>
          <w:rFonts w:ascii="Arial" w:hAnsi="Arial" w:cs="Arial"/>
          <w:sz w:val="24"/>
          <w:szCs w:val="24"/>
        </w:rPr>
        <w:t xml:space="preserve">20mph </w:t>
      </w:r>
      <w:r w:rsidR="004420E6">
        <w:rPr>
          <w:rFonts w:ascii="Arial" w:hAnsi="Arial" w:cs="Arial"/>
          <w:sz w:val="24"/>
          <w:szCs w:val="24"/>
        </w:rPr>
        <w:t xml:space="preserve">settlement used </w:t>
      </w:r>
      <w:r w:rsidR="00DB1650">
        <w:rPr>
          <w:rFonts w:ascii="Arial" w:hAnsi="Arial" w:cs="Arial"/>
          <w:sz w:val="24"/>
          <w:szCs w:val="24"/>
        </w:rPr>
        <w:t>as a pilot location during Phase 1 of the 20mph programme</w:t>
      </w:r>
      <w:r w:rsidR="00A62DDE">
        <w:rPr>
          <w:rFonts w:ascii="Arial" w:hAnsi="Arial" w:cs="Arial"/>
          <w:sz w:val="24"/>
          <w:szCs w:val="24"/>
        </w:rPr>
        <w:t xml:space="preserve"> (see section 1.3)</w:t>
      </w:r>
      <w:r>
        <w:rPr>
          <w:rFonts w:ascii="Arial" w:hAnsi="Arial" w:cs="Arial"/>
          <w:sz w:val="24"/>
          <w:szCs w:val="24"/>
        </w:rPr>
        <w:t>. It was found that the change in speed limit made pedestrians and parents and children trave</w:t>
      </w:r>
      <w:r w:rsidR="00790307">
        <w:rPr>
          <w:rFonts w:ascii="Arial" w:hAnsi="Arial" w:cs="Arial"/>
          <w:sz w:val="24"/>
          <w:szCs w:val="24"/>
        </w:rPr>
        <w:t>l</w:t>
      </w:r>
      <w:r>
        <w:rPr>
          <w:rFonts w:ascii="Arial" w:hAnsi="Arial" w:cs="Arial"/>
          <w:sz w:val="24"/>
          <w:szCs w:val="24"/>
        </w:rPr>
        <w:t xml:space="preserve">ling to school feel </w:t>
      </w:r>
      <w:r w:rsidR="00BF0B35">
        <w:rPr>
          <w:rFonts w:ascii="Arial" w:hAnsi="Arial" w:cs="Arial"/>
          <w:sz w:val="24"/>
          <w:szCs w:val="24"/>
        </w:rPr>
        <w:t>safer</w:t>
      </w:r>
      <w:r w:rsidR="00E03738">
        <w:rPr>
          <w:rFonts w:ascii="Arial" w:hAnsi="Arial" w:cs="Arial"/>
          <w:sz w:val="24"/>
          <w:szCs w:val="24"/>
        </w:rPr>
        <w:t>,</w:t>
      </w:r>
      <w:r w:rsidR="00076EF5">
        <w:rPr>
          <w:rFonts w:ascii="Arial" w:hAnsi="Arial" w:cs="Arial"/>
          <w:sz w:val="24"/>
          <w:szCs w:val="24"/>
        </w:rPr>
        <w:t xml:space="preserve"> therefore encouraging them to walk, cycle and use public transport. It was also </w:t>
      </w:r>
      <w:r w:rsidR="00E030AF">
        <w:rPr>
          <w:rFonts w:ascii="Arial" w:hAnsi="Arial" w:cs="Arial"/>
          <w:sz w:val="24"/>
          <w:szCs w:val="24"/>
        </w:rPr>
        <w:t>suggested</w:t>
      </w:r>
      <w:r w:rsidR="00076EF5">
        <w:rPr>
          <w:rFonts w:ascii="Arial" w:hAnsi="Arial" w:cs="Arial"/>
          <w:sz w:val="24"/>
          <w:szCs w:val="24"/>
        </w:rPr>
        <w:t xml:space="preserve"> that </w:t>
      </w:r>
      <w:r w:rsidR="00BF0B35">
        <w:rPr>
          <w:rFonts w:ascii="Arial" w:hAnsi="Arial" w:cs="Arial"/>
          <w:sz w:val="24"/>
          <w:szCs w:val="24"/>
        </w:rPr>
        <w:t xml:space="preserve">the introduction of a 20mph speed limit will be very positive for the local </w:t>
      </w:r>
      <w:r w:rsidR="00E03738">
        <w:rPr>
          <w:rFonts w:ascii="Arial" w:hAnsi="Arial" w:cs="Arial"/>
          <w:sz w:val="24"/>
          <w:szCs w:val="24"/>
        </w:rPr>
        <w:t xml:space="preserve">high </w:t>
      </w:r>
      <w:r w:rsidR="00D15890">
        <w:rPr>
          <w:rFonts w:ascii="Arial" w:hAnsi="Arial" w:cs="Arial"/>
          <w:sz w:val="24"/>
          <w:szCs w:val="24"/>
        </w:rPr>
        <w:t>street</w:t>
      </w:r>
      <w:r w:rsidR="00BF0B35">
        <w:rPr>
          <w:rFonts w:ascii="Arial" w:hAnsi="Arial" w:cs="Arial"/>
          <w:sz w:val="24"/>
          <w:szCs w:val="24"/>
        </w:rPr>
        <w:t>, and businesses</w:t>
      </w:r>
      <w:r w:rsidR="00FC3BEA">
        <w:rPr>
          <w:rFonts w:ascii="Arial" w:hAnsi="Arial" w:cs="Arial"/>
          <w:sz w:val="24"/>
          <w:szCs w:val="24"/>
        </w:rPr>
        <w:t xml:space="preserve"> </w:t>
      </w:r>
      <w:r w:rsidR="00BF0B35">
        <w:rPr>
          <w:rFonts w:ascii="Arial" w:hAnsi="Arial" w:cs="Arial"/>
          <w:sz w:val="24"/>
          <w:szCs w:val="24"/>
        </w:rPr>
        <w:t xml:space="preserve">within the surrounding area. </w:t>
      </w:r>
      <w:r w:rsidR="00E03738">
        <w:rPr>
          <w:rFonts w:ascii="Arial" w:hAnsi="Arial" w:cs="Arial"/>
          <w:sz w:val="24"/>
          <w:szCs w:val="24"/>
        </w:rPr>
        <w:t>It can therefore be concluded from t</w:t>
      </w:r>
      <w:r w:rsidR="00BF0B35">
        <w:rPr>
          <w:rFonts w:ascii="Arial" w:hAnsi="Arial" w:cs="Arial"/>
          <w:sz w:val="24"/>
          <w:szCs w:val="24"/>
        </w:rPr>
        <w:t xml:space="preserve">hese findings that the proposal has the potential to </w:t>
      </w:r>
      <w:r w:rsidR="00E03738">
        <w:rPr>
          <w:rFonts w:ascii="Arial" w:hAnsi="Arial" w:cs="Arial"/>
          <w:sz w:val="24"/>
          <w:szCs w:val="24"/>
        </w:rPr>
        <w:t xml:space="preserve">positively </w:t>
      </w:r>
      <w:r w:rsidR="00BF0B35">
        <w:rPr>
          <w:rFonts w:ascii="Arial" w:hAnsi="Arial" w:cs="Arial"/>
          <w:sz w:val="24"/>
          <w:szCs w:val="24"/>
        </w:rPr>
        <w:t>impact rural areas</w:t>
      </w:r>
      <w:r w:rsidR="00EA1782">
        <w:rPr>
          <w:rFonts w:ascii="Arial" w:hAnsi="Arial" w:cs="Arial"/>
          <w:sz w:val="24"/>
          <w:szCs w:val="24"/>
        </w:rPr>
        <w:t>.</w:t>
      </w:r>
    </w:p>
    <w:p w14:paraId="16C16CF8" w14:textId="53213DCC" w:rsidR="00EA20F5" w:rsidRPr="00E234FC" w:rsidRDefault="009469F6" w:rsidP="00EA20F5">
      <w:pPr>
        <w:rPr>
          <w:rFonts w:ascii="Arial" w:hAnsi="Arial" w:cs="Arial"/>
          <w:sz w:val="24"/>
          <w:szCs w:val="24"/>
        </w:rPr>
      </w:pPr>
      <w:r>
        <w:rPr>
          <w:rFonts w:ascii="Arial" w:hAnsi="Arial" w:cs="Arial"/>
          <w:sz w:val="24"/>
          <w:szCs w:val="24"/>
        </w:rPr>
        <w:t>G</w:t>
      </w:r>
      <w:r w:rsidR="00EA20F5" w:rsidRPr="00E234FC">
        <w:rPr>
          <w:rFonts w:ascii="Arial" w:hAnsi="Arial" w:cs="Arial"/>
          <w:sz w:val="24"/>
          <w:szCs w:val="24"/>
        </w:rPr>
        <w:t xml:space="preserve">iven the current stage of the introduction of a </w:t>
      </w:r>
      <w:r w:rsidR="00783054" w:rsidRPr="00E234FC">
        <w:rPr>
          <w:rFonts w:ascii="Arial" w:hAnsi="Arial" w:cs="Arial"/>
          <w:sz w:val="24"/>
          <w:szCs w:val="24"/>
        </w:rPr>
        <w:t>20mph</w:t>
      </w:r>
      <w:r w:rsidR="00EA20F5" w:rsidRPr="00E234FC">
        <w:rPr>
          <w:rFonts w:ascii="Arial" w:hAnsi="Arial" w:cs="Arial"/>
          <w:sz w:val="24"/>
          <w:szCs w:val="24"/>
        </w:rPr>
        <w:t xml:space="preserve"> speed limit, the information available to inform an assessment means that there can </w:t>
      </w:r>
      <w:r w:rsidR="0015697E" w:rsidRPr="00E234FC">
        <w:rPr>
          <w:rFonts w:ascii="Arial" w:hAnsi="Arial" w:cs="Arial"/>
          <w:sz w:val="24"/>
          <w:szCs w:val="24"/>
        </w:rPr>
        <w:t xml:space="preserve">only </w:t>
      </w:r>
      <w:r w:rsidR="00EA20F5" w:rsidRPr="00E234FC">
        <w:rPr>
          <w:rFonts w:ascii="Arial" w:hAnsi="Arial" w:cs="Arial"/>
          <w:sz w:val="24"/>
          <w:szCs w:val="24"/>
        </w:rPr>
        <w:t xml:space="preserve">be a high-level consideration of potential effects. However, as </w:t>
      </w:r>
      <w:r w:rsidR="00D32098">
        <w:rPr>
          <w:rFonts w:ascii="Arial" w:hAnsi="Arial" w:cs="Arial"/>
          <w:sz w:val="24"/>
          <w:szCs w:val="24"/>
        </w:rPr>
        <w:t>monitoring is carried out following implementation of</w:t>
      </w:r>
      <w:r w:rsidR="00EA20F5" w:rsidRPr="00E234FC">
        <w:rPr>
          <w:rFonts w:ascii="Arial" w:hAnsi="Arial" w:cs="Arial"/>
          <w:sz w:val="24"/>
          <w:szCs w:val="24"/>
        </w:rPr>
        <w:t xml:space="preserve"> </w:t>
      </w:r>
      <w:r w:rsidR="001F7215">
        <w:rPr>
          <w:rFonts w:ascii="Arial" w:hAnsi="Arial" w:cs="Arial"/>
          <w:sz w:val="24"/>
          <w:szCs w:val="24"/>
        </w:rPr>
        <w:t xml:space="preserve">the 20mph speed limit, more information </w:t>
      </w:r>
      <w:r w:rsidR="00F118D6">
        <w:rPr>
          <w:rFonts w:ascii="Arial" w:hAnsi="Arial" w:cs="Arial"/>
          <w:sz w:val="24"/>
          <w:szCs w:val="24"/>
        </w:rPr>
        <w:t>will be available at that stage</w:t>
      </w:r>
      <w:r w:rsidR="00484692">
        <w:rPr>
          <w:rFonts w:ascii="Arial" w:hAnsi="Arial" w:cs="Arial"/>
          <w:sz w:val="24"/>
          <w:szCs w:val="24"/>
        </w:rPr>
        <w:t>.</w:t>
      </w:r>
    </w:p>
    <w:p w14:paraId="2E3419A0" w14:textId="7A77AB07" w:rsidR="00F92582" w:rsidRPr="000E6DCB" w:rsidRDefault="003F1D55" w:rsidP="006B407F">
      <w:pPr>
        <w:pStyle w:val="ListParagraph"/>
        <w:numPr>
          <w:ilvl w:val="1"/>
          <w:numId w:val="3"/>
        </w:numPr>
        <w:autoSpaceDE w:val="0"/>
        <w:autoSpaceDN w:val="0"/>
        <w:adjustRightInd w:val="0"/>
        <w:rPr>
          <w:rFonts w:ascii="Arial" w:hAnsi="Arial" w:cs="Arial"/>
          <w:b/>
          <w:color w:val="000000" w:themeColor="text1"/>
          <w:sz w:val="28"/>
        </w:rPr>
      </w:pPr>
      <w:r w:rsidRPr="000E6DCB">
        <w:rPr>
          <w:rFonts w:ascii="Arial" w:hAnsi="Arial" w:cs="Arial"/>
          <w:b/>
          <w:color w:val="000000" w:themeColor="text1"/>
          <w:sz w:val="28"/>
        </w:rPr>
        <w:t xml:space="preserve"> </w:t>
      </w:r>
      <w:r w:rsidR="00F92582" w:rsidRPr="000E6DCB">
        <w:rPr>
          <w:rFonts w:ascii="Arial" w:hAnsi="Arial" w:cs="Arial"/>
          <w:b/>
          <w:color w:val="000000" w:themeColor="text1"/>
          <w:sz w:val="28"/>
        </w:rPr>
        <w:t>Health</w:t>
      </w:r>
    </w:p>
    <w:p w14:paraId="68D08DBB" w14:textId="58B7D058" w:rsidR="00EC686E" w:rsidRPr="00E234FC" w:rsidRDefault="00EC686E" w:rsidP="005219AD">
      <w:pPr>
        <w:rPr>
          <w:rFonts w:ascii="Arial" w:hAnsi="Arial" w:cs="Arial"/>
          <w:sz w:val="24"/>
          <w:szCs w:val="24"/>
        </w:rPr>
      </w:pPr>
      <w:r w:rsidRPr="00E234FC">
        <w:rPr>
          <w:rFonts w:ascii="Arial" w:hAnsi="Arial" w:cs="Arial"/>
          <w:sz w:val="24"/>
          <w:szCs w:val="24"/>
        </w:rPr>
        <w:t xml:space="preserve">A Health Impact Assessment </w:t>
      </w:r>
      <w:r w:rsidR="006A0BCC">
        <w:rPr>
          <w:rFonts w:ascii="Arial" w:hAnsi="Arial" w:cs="Arial"/>
          <w:sz w:val="24"/>
          <w:szCs w:val="24"/>
        </w:rPr>
        <w:t xml:space="preserve">(HIA) </w:t>
      </w:r>
      <w:r w:rsidRPr="00E234FC">
        <w:rPr>
          <w:rFonts w:ascii="Arial" w:hAnsi="Arial" w:cs="Arial"/>
          <w:sz w:val="24"/>
          <w:szCs w:val="24"/>
        </w:rPr>
        <w:t>considers how the health and well-being of a population may be affected by a proposed action, be it a policy, programme, plan, project or a change to the organisation or delivery of a public service.</w:t>
      </w:r>
    </w:p>
    <w:p w14:paraId="5029365D" w14:textId="4648854A" w:rsidR="006026AC" w:rsidRPr="00AC0298" w:rsidRDefault="004A070F" w:rsidP="005219AD">
      <w:pPr>
        <w:rPr>
          <w:rFonts w:ascii="Arial" w:hAnsi="Arial" w:cs="Arial"/>
          <w:sz w:val="24"/>
          <w:szCs w:val="24"/>
        </w:rPr>
      </w:pPr>
      <w:r w:rsidRPr="00E234FC">
        <w:rPr>
          <w:rFonts w:ascii="Arial" w:hAnsi="Arial" w:cs="Arial"/>
          <w:sz w:val="24"/>
          <w:szCs w:val="24"/>
        </w:rPr>
        <w:t xml:space="preserve">The Public Heath (Wales) Act 2017 places a duty on the Welsh </w:t>
      </w:r>
      <w:r w:rsidR="007C3DC5" w:rsidRPr="00E234FC">
        <w:rPr>
          <w:rFonts w:ascii="Arial" w:hAnsi="Arial" w:cs="Arial"/>
          <w:sz w:val="24"/>
          <w:szCs w:val="24"/>
        </w:rPr>
        <w:t xml:space="preserve">Ministers to make regulations which require public bodies </w:t>
      </w:r>
      <w:r w:rsidR="00C6419C" w:rsidRPr="00E234FC">
        <w:rPr>
          <w:rFonts w:ascii="Arial" w:hAnsi="Arial" w:cs="Arial"/>
          <w:sz w:val="24"/>
          <w:szCs w:val="24"/>
        </w:rPr>
        <w:t xml:space="preserve">to carry out </w:t>
      </w:r>
      <w:r w:rsidR="00FE79B3">
        <w:rPr>
          <w:rFonts w:ascii="Arial" w:hAnsi="Arial" w:cs="Arial"/>
          <w:sz w:val="24"/>
          <w:szCs w:val="24"/>
        </w:rPr>
        <w:t>HIAs</w:t>
      </w:r>
      <w:r w:rsidR="00ED72CA" w:rsidRPr="00E234FC">
        <w:rPr>
          <w:rFonts w:ascii="Arial" w:hAnsi="Arial" w:cs="Arial"/>
          <w:sz w:val="24"/>
          <w:szCs w:val="24"/>
        </w:rPr>
        <w:t xml:space="preserve"> in specified circumstances </w:t>
      </w:r>
      <w:r w:rsidR="00E075CE">
        <w:rPr>
          <w:rFonts w:ascii="Arial" w:hAnsi="Arial" w:cs="Arial"/>
          <w:sz w:val="24"/>
          <w:szCs w:val="24"/>
        </w:rPr>
        <w:t>including</w:t>
      </w:r>
      <w:r w:rsidR="00987428" w:rsidRPr="00E234FC">
        <w:rPr>
          <w:rFonts w:ascii="Arial" w:hAnsi="Arial" w:cs="Arial"/>
          <w:sz w:val="24"/>
          <w:szCs w:val="24"/>
        </w:rPr>
        <w:t xml:space="preserve"> policies</w:t>
      </w:r>
      <w:r w:rsidR="00707034" w:rsidRPr="00E234FC">
        <w:rPr>
          <w:rFonts w:ascii="Arial" w:hAnsi="Arial" w:cs="Arial"/>
          <w:sz w:val="24"/>
          <w:szCs w:val="24"/>
        </w:rPr>
        <w:t xml:space="preserve">, </w:t>
      </w:r>
      <w:r w:rsidR="00665448" w:rsidRPr="00E234FC">
        <w:rPr>
          <w:rFonts w:ascii="Arial" w:hAnsi="Arial" w:cs="Arial"/>
          <w:sz w:val="24"/>
          <w:szCs w:val="24"/>
        </w:rPr>
        <w:t>plans,</w:t>
      </w:r>
      <w:r w:rsidR="00707034" w:rsidRPr="00E234FC">
        <w:rPr>
          <w:rFonts w:ascii="Arial" w:hAnsi="Arial" w:cs="Arial"/>
          <w:sz w:val="24"/>
          <w:szCs w:val="24"/>
        </w:rPr>
        <w:t xml:space="preserve"> and programmes which have outcomes of national </w:t>
      </w:r>
      <w:r w:rsidR="00193FEF" w:rsidRPr="00E234FC">
        <w:rPr>
          <w:rFonts w:ascii="Arial" w:hAnsi="Arial" w:cs="Arial"/>
          <w:sz w:val="24"/>
          <w:szCs w:val="24"/>
        </w:rPr>
        <w:t>or major significance</w:t>
      </w:r>
      <w:r w:rsidR="00641D21" w:rsidRPr="00E234FC">
        <w:rPr>
          <w:rFonts w:ascii="Arial" w:hAnsi="Arial" w:cs="Arial"/>
          <w:sz w:val="24"/>
          <w:szCs w:val="24"/>
        </w:rPr>
        <w:t xml:space="preserve">, or </w:t>
      </w:r>
      <w:r w:rsidR="00A71AB2" w:rsidRPr="00E234FC">
        <w:rPr>
          <w:rFonts w:ascii="Arial" w:hAnsi="Arial" w:cs="Arial"/>
          <w:sz w:val="24"/>
          <w:szCs w:val="24"/>
        </w:rPr>
        <w:t xml:space="preserve">which have a significant effect at the local level </w:t>
      </w:r>
      <w:r w:rsidR="00185ABF" w:rsidRPr="00E234FC">
        <w:rPr>
          <w:rFonts w:ascii="Arial" w:hAnsi="Arial" w:cs="Arial"/>
          <w:sz w:val="24"/>
          <w:szCs w:val="24"/>
        </w:rPr>
        <w:t xml:space="preserve">on public health. </w:t>
      </w:r>
      <w:r w:rsidR="00FE79B3">
        <w:rPr>
          <w:rFonts w:ascii="Arial" w:hAnsi="Arial" w:cs="Arial"/>
          <w:sz w:val="24"/>
          <w:szCs w:val="24"/>
        </w:rPr>
        <w:t xml:space="preserve">A HIA is </w:t>
      </w:r>
      <w:r w:rsidR="00FE79B3" w:rsidRPr="00AC0298">
        <w:rPr>
          <w:rFonts w:ascii="Arial" w:hAnsi="Arial" w:cs="Arial"/>
          <w:sz w:val="24"/>
          <w:szCs w:val="24"/>
        </w:rPr>
        <w:t xml:space="preserve">therefore required for this proposed </w:t>
      </w:r>
      <w:r w:rsidR="004E6689" w:rsidRPr="00AC0298">
        <w:rPr>
          <w:rFonts w:ascii="Arial" w:hAnsi="Arial" w:cs="Arial"/>
          <w:sz w:val="24"/>
          <w:szCs w:val="24"/>
        </w:rPr>
        <w:t xml:space="preserve">legislation and the full assessment is included in Annex B. </w:t>
      </w:r>
    </w:p>
    <w:p w14:paraId="45AE73CF" w14:textId="672E4385" w:rsidR="00412210" w:rsidRPr="00AC0298" w:rsidRDefault="002D1C16" w:rsidP="005219AD">
      <w:pPr>
        <w:rPr>
          <w:rFonts w:ascii="Arial" w:hAnsi="Arial" w:cs="Arial"/>
          <w:sz w:val="24"/>
          <w:szCs w:val="24"/>
        </w:rPr>
      </w:pPr>
      <w:r w:rsidRPr="00AC0298">
        <w:rPr>
          <w:rFonts w:ascii="Arial" w:hAnsi="Arial" w:cs="Arial"/>
          <w:sz w:val="24"/>
          <w:szCs w:val="24"/>
        </w:rPr>
        <w:t xml:space="preserve">The </w:t>
      </w:r>
      <w:r w:rsidR="00015A15" w:rsidRPr="00AC0298">
        <w:rPr>
          <w:rFonts w:ascii="Arial" w:hAnsi="Arial" w:cs="Arial"/>
          <w:sz w:val="24"/>
          <w:szCs w:val="24"/>
        </w:rPr>
        <w:t xml:space="preserve">HIA considers how </w:t>
      </w:r>
      <w:r w:rsidRPr="00AC0298">
        <w:rPr>
          <w:rFonts w:ascii="Arial" w:hAnsi="Arial" w:cs="Arial"/>
          <w:sz w:val="24"/>
          <w:szCs w:val="24"/>
        </w:rPr>
        <w:t>the 20mph</w:t>
      </w:r>
      <w:r w:rsidR="00745274" w:rsidRPr="00AC0298">
        <w:rPr>
          <w:rFonts w:ascii="Arial" w:hAnsi="Arial" w:cs="Arial"/>
          <w:sz w:val="24"/>
          <w:szCs w:val="24"/>
        </w:rPr>
        <w:t xml:space="preserve"> speed limit </w:t>
      </w:r>
      <w:r w:rsidR="00015A15" w:rsidRPr="00AC0298">
        <w:rPr>
          <w:rFonts w:ascii="Arial" w:hAnsi="Arial" w:cs="Arial"/>
          <w:sz w:val="24"/>
          <w:szCs w:val="24"/>
        </w:rPr>
        <w:t xml:space="preserve">policy </w:t>
      </w:r>
      <w:r w:rsidR="007D232B" w:rsidRPr="00AC0298">
        <w:rPr>
          <w:rFonts w:ascii="Arial" w:hAnsi="Arial" w:cs="Arial"/>
          <w:sz w:val="24"/>
          <w:szCs w:val="24"/>
        </w:rPr>
        <w:t>is likely to</w:t>
      </w:r>
      <w:r w:rsidR="00015A15" w:rsidRPr="00AC0298">
        <w:rPr>
          <w:rFonts w:ascii="Arial" w:hAnsi="Arial" w:cs="Arial"/>
          <w:sz w:val="24"/>
          <w:szCs w:val="24"/>
        </w:rPr>
        <w:t xml:space="preserve"> result in changes to health determinants, i.e. those factors which influence health</w:t>
      </w:r>
      <w:r w:rsidR="00FE4DB4" w:rsidRPr="00AC0298">
        <w:rPr>
          <w:rFonts w:ascii="Arial" w:hAnsi="Arial" w:cs="Arial"/>
          <w:sz w:val="24"/>
          <w:szCs w:val="24"/>
        </w:rPr>
        <w:t xml:space="preserve"> outcomes within the population</w:t>
      </w:r>
      <w:r w:rsidR="00015A15" w:rsidRPr="00AC0298">
        <w:rPr>
          <w:rFonts w:ascii="Arial" w:hAnsi="Arial" w:cs="Arial"/>
          <w:sz w:val="24"/>
          <w:szCs w:val="24"/>
        </w:rPr>
        <w:t>.</w:t>
      </w:r>
      <w:r w:rsidR="00412210" w:rsidRPr="00AC0298">
        <w:rPr>
          <w:rFonts w:ascii="Arial" w:hAnsi="Arial" w:cs="Arial"/>
          <w:sz w:val="24"/>
          <w:szCs w:val="24"/>
        </w:rPr>
        <w:t xml:space="preserve"> Health determinants considered relevant to the 20mph speed limit policy include:</w:t>
      </w:r>
    </w:p>
    <w:p w14:paraId="33B83FA5" w14:textId="662AED19" w:rsidR="00E103B1" w:rsidRPr="00AC0298" w:rsidRDefault="008C0206" w:rsidP="00E103B1">
      <w:pPr>
        <w:pStyle w:val="ListParagraph"/>
        <w:numPr>
          <w:ilvl w:val="0"/>
          <w:numId w:val="127"/>
        </w:numPr>
        <w:rPr>
          <w:rFonts w:ascii="Arial" w:hAnsi="Arial" w:cs="Arial"/>
          <w:sz w:val="24"/>
          <w:szCs w:val="24"/>
        </w:rPr>
      </w:pPr>
      <w:r w:rsidRPr="00AC0298">
        <w:rPr>
          <w:rFonts w:ascii="Arial" w:hAnsi="Arial" w:cs="Arial"/>
          <w:b/>
          <w:bCs/>
          <w:sz w:val="24"/>
          <w:szCs w:val="24"/>
        </w:rPr>
        <w:t>Neighbourhood amenity</w:t>
      </w:r>
      <w:r w:rsidR="00E103B1" w:rsidRPr="00AC0298">
        <w:rPr>
          <w:rFonts w:ascii="Arial" w:hAnsi="Arial" w:cs="Arial"/>
          <w:b/>
          <w:bCs/>
          <w:sz w:val="24"/>
          <w:szCs w:val="24"/>
        </w:rPr>
        <w:t xml:space="preserve"> </w:t>
      </w:r>
      <w:r w:rsidR="00E103B1" w:rsidRPr="00AC0298">
        <w:rPr>
          <w:rFonts w:ascii="Arial" w:hAnsi="Arial" w:cs="Arial"/>
          <w:sz w:val="24"/>
          <w:szCs w:val="24"/>
        </w:rPr>
        <w:t>– this includes air quality, levels of noise, road safety and access to green/open space.</w:t>
      </w:r>
    </w:p>
    <w:p w14:paraId="76F2ACDD" w14:textId="0E7DA94A" w:rsidR="00015A15" w:rsidRPr="00AC0298" w:rsidRDefault="00893BFB" w:rsidP="00893BFB">
      <w:pPr>
        <w:pStyle w:val="ListParagraph"/>
        <w:numPr>
          <w:ilvl w:val="0"/>
          <w:numId w:val="127"/>
        </w:numPr>
        <w:rPr>
          <w:rFonts w:ascii="Arial" w:hAnsi="Arial" w:cs="Arial"/>
          <w:sz w:val="24"/>
          <w:szCs w:val="24"/>
        </w:rPr>
      </w:pPr>
      <w:r w:rsidRPr="00AC0298">
        <w:rPr>
          <w:rFonts w:ascii="Arial" w:hAnsi="Arial" w:cs="Arial"/>
          <w:b/>
          <w:bCs/>
          <w:sz w:val="24"/>
          <w:szCs w:val="24"/>
        </w:rPr>
        <w:t>Lifestyle</w:t>
      </w:r>
      <w:r w:rsidR="002D7E21" w:rsidRPr="00AC0298">
        <w:rPr>
          <w:rFonts w:ascii="Arial" w:hAnsi="Arial" w:cs="Arial"/>
          <w:b/>
          <w:bCs/>
          <w:sz w:val="24"/>
          <w:szCs w:val="24"/>
        </w:rPr>
        <w:t>/behavioural</w:t>
      </w:r>
      <w:r w:rsidRPr="00AC0298">
        <w:rPr>
          <w:rFonts w:ascii="Arial" w:hAnsi="Arial" w:cs="Arial"/>
          <w:b/>
          <w:bCs/>
          <w:sz w:val="24"/>
          <w:szCs w:val="24"/>
        </w:rPr>
        <w:t xml:space="preserve"> factors</w:t>
      </w:r>
      <w:r w:rsidRPr="00AC0298">
        <w:rPr>
          <w:rFonts w:ascii="Arial" w:hAnsi="Arial" w:cs="Arial"/>
          <w:sz w:val="24"/>
          <w:szCs w:val="24"/>
        </w:rPr>
        <w:t xml:space="preserve"> –</w:t>
      </w:r>
      <w:r w:rsidR="000467DF" w:rsidRPr="00AC0298">
        <w:rPr>
          <w:rFonts w:ascii="Arial" w:hAnsi="Arial" w:cs="Arial"/>
          <w:sz w:val="24"/>
          <w:szCs w:val="24"/>
        </w:rPr>
        <w:t xml:space="preserve"> </w:t>
      </w:r>
      <w:r w:rsidRPr="00AC0298">
        <w:rPr>
          <w:rFonts w:ascii="Arial" w:hAnsi="Arial" w:cs="Arial"/>
          <w:sz w:val="24"/>
          <w:szCs w:val="24"/>
        </w:rPr>
        <w:t xml:space="preserve">this includes how a person chooses to travel and how </w:t>
      </w:r>
      <w:r w:rsidR="005F6E98" w:rsidRPr="00AC0298">
        <w:rPr>
          <w:rFonts w:ascii="Arial" w:hAnsi="Arial" w:cs="Arial"/>
          <w:sz w:val="24"/>
          <w:szCs w:val="24"/>
        </w:rPr>
        <w:t>this affects their levels of physical activity</w:t>
      </w:r>
      <w:r w:rsidR="000467DF" w:rsidRPr="00AC0298">
        <w:rPr>
          <w:rFonts w:ascii="Arial" w:hAnsi="Arial" w:cs="Arial"/>
          <w:sz w:val="24"/>
          <w:szCs w:val="24"/>
        </w:rPr>
        <w:t>.</w:t>
      </w:r>
    </w:p>
    <w:p w14:paraId="6BD1F0CE" w14:textId="6AA41675" w:rsidR="000467DF" w:rsidRPr="00AC0298" w:rsidRDefault="000467DF" w:rsidP="00893BFB">
      <w:pPr>
        <w:pStyle w:val="ListParagraph"/>
        <w:numPr>
          <w:ilvl w:val="0"/>
          <w:numId w:val="127"/>
        </w:numPr>
        <w:rPr>
          <w:rFonts w:ascii="Arial" w:hAnsi="Arial" w:cs="Arial"/>
          <w:sz w:val="24"/>
          <w:szCs w:val="24"/>
        </w:rPr>
      </w:pPr>
      <w:r w:rsidRPr="00AC0298">
        <w:rPr>
          <w:rFonts w:ascii="Arial" w:hAnsi="Arial" w:cs="Arial"/>
          <w:b/>
          <w:bCs/>
          <w:sz w:val="24"/>
          <w:szCs w:val="24"/>
        </w:rPr>
        <w:t>Social and community factors</w:t>
      </w:r>
      <w:r w:rsidRPr="00AC0298">
        <w:rPr>
          <w:rFonts w:ascii="Arial" w:hAnsi="Arial" w:cs="Arial"/>
          <w:sz w:val="24"/>
          <w:szCs w:val="24"/>
        </w:rPr>
        <w:t xml:space="preserve"> – this includes </w:t>
      </w:r>
      <w:r w:rsidR="005C71A7" w:rsidRPr="00AC0298">
        <w:rPr>
          <w:rFonts w:ascii="Arial" w:hAnsi="Arial" w:cs="Arial"/>
          <w:sz w:val="24"/>
          <w:szCs w:val="24"/>
        </w:rPr>
        <w:t>a person</w:t>
      </w:r>
      <w:r w:rsidR="00745274" w:rsidRPr="00AC0298">
        <w:rPr>
          <w:rFonts w:ascii="Arial" w:hAnsi="Arial" w:cs="Arial"/>
          <w:sz w:val="24"/>
          <w:szCs w:val="24"/>
        </w:rPr>
        <w:t>’</w:t>
      </w:r>
      <w:r w:rsidR="005C71A7" w:rsidRPr="00AC0298">
        <w:rPr>
          <w:rFonts w:ascii="Arial" w:hAnsi="Arial" w:cs="Arial"/>
          <w:sz w:val="24"/>
          <w:szCs w:val="24"/>
        </w:rPr>
        <w:t xml:space="preserve">s sense of </w:t>
      </w:r>
      <w:r w:rsidR="003A2950" w:rsidRPr="00AC0298">
        <w:rPr>
          <w:rFonts w:ascii="Arial" w:hAnsi="Arial" w:cs="Arial"/>
          <w:sz w:val="24"/>
          <w:szCs w:val="24"/>
        </w:rPr>
        <w:t>social cohesion</w:t>
      </w:r>
      <w:r w:rsidR="005C71A7" w:rsidRPr="00AC0298">
        <w:rPr>
          <w:rFonts w:ascii="Arial" w:hAnsi="Arial" w:cs="Arial"/>
          <w:sz w:val="24"/>
          <w:szCs w:val="24"/>
        </w:rPr>
        <w:t xml:space="preserve"> within a community, how they interact with their neighbours and whether </w:t>
      </w:r>
      <w:r w:rsidR="002D1C16" w:rsidRPr="00AC0298">
        <w:rPr>
          <w:rFonts w:ascii="Arial" w:hAnsi="Arial" w:cs="Arial"/>
          <w:sz w:val="24"/>
          <w:szCs w:val="24"/>
        </w:rPr>
        <w:t>family live close by.</w:t>
      </w:r>
    </w:p>
    <w:p w14:paraId="39393319" w14:textId="7C04A9D3" w:rsidR="00702045" w:rsidRPr="00BE785A" w:rsidRDefault="00BE785A" w:rsidP="00BE785A">
      <w:r w:rsidRPr="00AC0298">
        <w:rPr>
          <w:rFonts w:ascii="Arial" w:hAnsi="Arial" w:cs="Arial"/>
          <w:sz w:val="24"/>
          <w:szCs w:val="24"/>
        </w:rPr>
        <w:lastRenderedPageBreak/>
        <w:t xml:space="preserve">An important step in the HIA is the identification of vulnerable groups within the community who may </w:t>
      </w:r>
      <w:r w:rsidR="00BE673F" w:rsidRPr="00AC0298">
        <w:rPr>
          <w:rFonts w:ascii="Arial" w:hAnsi="Arial" w:cs="Arial"/>
          <w:sz w:val="24"/>
          <w:szCs w:val="24"/>
        </w:rPr>
        <w:t xml:space="preserve">be </w:t>
      </w:r>
      <w:r w:rsidR="00E075CE" w:rsidRPr="00AC0298">
        <w:rPr>
          <w:rFonts w:ascii="Arial" w:hAnsi="Arial" w:cs="Arial"/>
          <w:sz w:val="24"/>
          <w:szCs w:val="24"/>
        </w:rPr>
        <w:t xml:space="preserve">particularly </w:t>
      </w:r>
      <w:r w:rsidR="00BE673F" w:rsidRPr="00AC0298">
        <w:rPr>
          <w:rFonts w:ascii="Arial" w:hAnsi="Arial" w:cs="Arial"/>
          <w:sz w:val="24"/>
          <w:szCs w:val="24"/>
        </w:rPr>
        <w:t>impacted by changes in health determinants</w:t>
      </w:r>
      <w:r w:rsidR="00DF31FF" w:rsidRPr="00AC0298">
        <w:rPr>
          <w:rFonts w:ascii="Arial" w:hAnsi="Arial" w:cs="Arial"/>
          <w:sz w:val="24"/>
          <w:szCs w:val="24"/>
        </w:rPr>
        <w:t xml:space="preserve">. Vulnerable groups </w:t>
      </w:r>
      <w:r w:rsidR="008023E9" w:rsidRPr="00AC0298">
        <w:rPr>
          <w:rFonts w:ascii="Arial" w:hAnsi="Arial" w:cs="Arial"/>
          <w:sz w:val="24"/>
          <w:szCs w:val="24"/>
        </w:rPr>
        <w:t>considered within the HIA</w:t>
      </w:r>
      <w:r w:rsidR="0008305C" w:rsidRPr="00AC0298">
        <w:rPr>
          <w:rFonts w:ascii="Arial" w:hAnsi="Arial" w:cs="Arial"/>
          <w:sz w:val="24"/>
          <w:szCs w:val="24"/>
        </w:rPr>
        <w:t xml:space="preserve"> </w:t>
      </w:r>
      <w:r w:rsidR="00DF31FF" w:rsidRPr="00AC0298">
        <w:rPr>
          <w:rFonts w:ascii="Arial" w:hAnsi="Arial" w:cs="Arial"/>
          <w:sz w:val="24"/>
          <w:szCs w:val="24"/>
        </w:rPr>
        <w:t xml:space="preserve">include those listed in </w:t>
      </w:r>
      <w:r w:rsidR="00B35A33">
        <w:rPr>
          <w:rFonts w:ascii="Arial" w:hAnsi="Arial" w:cs="Arial"/>
          <w:sz w:val="24"/>
          <w:szCs w:val="24"/>
        </w:rPr>
        <w:fldChar w:fldCharType="begin"/>
      </w:r>
      <w:r w:rsidR="00B35A33">
        <w:rPr>
          <w:rFonts w:ascii="Arial" w:hAnsi="Arial" w:cs="Arial"/>
          <w:sz w:val="24"/>
          <w:szCs w:val="24"/>
        </w:rPr>
        <w:instrText xml:space="preserve"> REF _Ref103192084 \h </w:instrText>
      </w:r>
      <w:r w:rsidR="00B35A33">
        <w:rPr>
          <w:rFonts w:ascii="Arial" w:hAnsi="Arial" w:cs="Arial"/>
          <w:sz w:val="24"/>
          <w:szCs w:val="24"/>
        </w:rPr>
      </w:r>
      <w:r w:rsidR="00B35A33">
        <w:rPr>
          <w:rFonts w:ascii="Arial" w:hAnsi="Arial" w:cs="Arial"/>
          <w:sz w:val="24"/>
          <w:szCs w:val="24"/>
        </w:rPr>
        <w:fldChar w:fldCharType="separate"/>
      </w:r>
      <w:r w:rsidR="00B35A33" w:rsidRPr="00F6376D">
        <w:rPr>
          <w:rFonts w:ascii="Arial" w:hAnsi="Arial" w:cs="Arial"/>
          <w:sz w:val="24"/>
          <w:szCs w:val="24"/>
        </w:rPr>
        <w:t xml:space="preserve">Table </w:t>
      </w:r>
      <w:r w:rsidR="00B35A33">
        <w:rPr>
          <w:rFonts w:ascii="Arial" w:hAnsi="Arial" w:cs="Arial"/>
          <w:noProof/>
          <w:sz w:val="24"/>
          <w:szCs w:val="24"/>
        </w:rPr>
        <w:t>2</w:t>
      </w:r>
      <w:r w:rsidR="00B35A33">
        <w:rPr>
          <w:rFonts w:ascii="Arial" w:hAnsi="Arial" w:cs="Arial"/>
          <w:sz w:val="24"/>
          <w:szCs w:val="24"/>
        </w:rPr>
        <w:fldChar w:fldCharType="end"/>
      </w:r>
      <w:r w:rsidR="00B35A33">
        <w:rPr>
          <w:rFonts w:ascii="Arial" w:hAnsi="Arial" w:cs="Arial"/>
          <w:sz w:val="24"/>
          <w:szCs w:val="24"/>
        </w:rPr>
        <w:t xml:space="preserve"> </w:t>
      </w:r>
      <w:r w:rsidR="00DF31FF" w:rsidRPr="00AC0298">
        <w:rPr>
          <w:rFonts w:ascii="Arial" w:hAnsi="Arial" w:cs="Arial"/>
          <w:sz w:val="24"/>
          <w:szCs w:val="24"/>
        </w:rPr>
        <w:t>below</w:t>
      </w:r>
      <w:r w:rsidR="00DF31FF">
        <w:rPr>
          <w:rFonts w:ascii="Arial" w:hAnsi="Arial" w:cs="Arial"/>
          <w:sz w:val="24"/>
          <w:szCs w:val="24"/>
        </w:rPr>
        <w:t>:</w:t>
      </w:r>
    </w:p>
    <w:p w14:paraId="5E000A70" w14:textId="338A4DBA" w:rsidR="00BE785A" w:rsidRPr="009D3C7A" w:rsidRDefault="00DF31FF" w:rsidP="00F6376D">
      <w:pPr>
        <w:pStyle w:val="Caption"/>
        <w:rPr>
          <w:rFonts w:ascii="Arial" w:hAnsi="Arial"/>
          <w:color w:val="000000" w:themeColor="text1"/>
          <w:sz w:val="24"/>
        </w:rPr>
      </w:pPr>
      <w:bookmarkStart w:id="19" w:name="_Ref103192084"/>
      <w:r w:rsidRPr="009D3C7A">
        <w:rPr>
          <w:rFonts w:ascii="Arial" w:hAnsi="Arial" w:cs="Arial"/>
          <w:color w:val="000000" w:themeColor="text1"/>
          <w:sz w:val="24"/>
          <w:szCs w:val="24"/>
        </w:rPr>
        <w:t xml:space="preserve">Table </w:t>
      </w:r>
      <w:r w:rsidRPr="009D3C7A">
        <w:rPr>
          <w:rFonts w:ascii="Arial" w:hAnsi="Arial" w:cs="Arial"/>
          <w:color w:val="000000" w:themeColor="text1"/>
          <w:sz w:val="24"/>
          <w:szCs w:val="24"/>
        </w:rPr>
        <w:fldChar w:fldCharType="begin"/>
      </w:r>
      <w:r w:rsidRPr="009D3C7A">
        <w:rPr>
          <w:rFonts w:ascii="Arial" w:hAnsi="Arial" w:cs="Arial"/>
          <w:color w:val="000000" w:themeColor="text1"/>
          <w:sz w:val="24"/>
          <w:szCs w:val="24"/>
        </w:rPr>
        <w:instrText xml:space="preserve"> SEQ Table \* ARABIC </w:instrText>
      </w:r>
      <w:r w:rsidRPr="009D3C7A">
        <w:rPr>
          <w:rFonts w:ascii="Arial" w:hAnsi="Arial" w:cs="Arial"/>
          <w:color w:val="000000" w:themeColor="text1"/>
          <w:sz w:val="24"/>
          <w:szCs w:val="24"/>
        </w:rPr>
        <w:fldChar w:fldCharType="separate"/>
      </w:r>
      <w:r w:rsidR="00B35A33" w:rsidRPr="009D3C7A">
        <w:rPr>
          <w:rFonts w:ascii="Arial" w:hAnsi="Arial" w:cs="Arial"/>
          <w:noProof/>
          <w:color w:val="000000" w:themeColor="text1"/>
          <w:sz w:val="24"/>
          <w:szCs w:val="24"/>
        </w:rPr>
        <w:t>2</w:t>
      </w:r>
      <w:r w:rsidRPr="009D3C7A">
        <w:rPr>
          <w:rFonts w:ascii="Arial" w:hAnsi="Arial" w:cs="Arial"/>
          <w:color w:val="000000" w:themeColor="text1"/>
          <w:sz w:val="24"/>
          <w:szCs w:val="24"/>
        </w:rPr>
        <w:fldChar w:fldCharType="end"/>
      </w:r>
      <w:bookmarkEnd w:id="19"/>
      <w:r w:rsidRPr="009D3C7A">
        <w:rPr>
          <w:color w:val="000000" w:themeColor="text1"/>
          <w:sz w:val="24"/>
          <w:szCs w:val="24"/>
        </w:rPr>
        <w:t xml:space="preserve"> </w:t>
      </w:r>
      <w:r w:rsidR="00BE785A" w:rsidRPr="009D3C7A">
        <w:rPr>
          <w:rFonts w:ascii="Arial" w:hAnsi="Arial"/>
          <w:color w:val="000000" w:themeColor="text1"/>
          <w:sz w:val="24"/>
        </w:rPr>
        <w:t xml:space="preserve">Vulnerable Groups </w:t>
      </w:r>
    </w:p>
    <w:tbl>
      <w:tblPr>
        <w:tblStyle w:val="ListTable3-Accent1"/>
        <w:tblW w:w="5000" w:type="pct"/>
        <w:tblLook w:val="04A0" w:firstRow="1" w:lastRow="0" w:firstColumn="1" w:lastColumn="0" w:noHBand="0" w:noVBand="1"/>
      </w:tblPr>
      <w:tblGrid>
        <w:gridCol w:w="2532"/>
        <w:gridCol w:w="7096"/>
      </w:tblGrid>
      <w:tr w:rsidR="00BE785A" w:rsidRPr="00E234FC" w14:paraId="1BC61463" w14:textId="77777777" w:rsidTr="008D3D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pct"/>
            <w:shd w:val="clear" w:color="auto" w:fill="000000" w:themeFill="text1"/>
          </w:tcPr>
          <w:p w14:paraId="429D4C8C" w14:textId="77777777" w:rsidR="00BE785A" w:rsidRPr="00E234FC" w:rsidRDefault="00BE785A" w:rsidP="002B4917">
            <w:pPr>
              <w:rPr>
                <w:rFonts w:ascii="Arial" w:eastAsia="Yu Mincho" w:hAnsi="Arial" w:cs="Arial"/>
              </w:rPr>
            </w:pPr>
            <w:r w:rsidRPr="00E234FC">
              <w:rPr>
                <w:rFonts w:ascii="Arial" w:eastAsia="Yu Mincho" w:hAnsi="Arial" w:cs="Arial"/>
              </w:rPr>
              <w:t xml:space="preserve">Group </w:t>
            </w:r>
          </w:p>
        </w:tc>
        <w:tc>
          <w:tcPr>
            <w:tcW w:w="0" w:type="pct"/>
            <w:shd w:val="clear" w:color="auto" w:fill="000000" w:themeFill="text1"/>
          </w:tcPr>
          <w:p w14:paraId="278E5E58" w14:textId="77777777" w:rsidR="00BE785A" w:rsidRPr="00E234FC" w:rsidRDefault="00BE785A" w:rsidP="002B4917">
            <w:pPr>
              <w:cnfStyle w:val="100000000000" w:firstRow="1"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Sub-group</w:t>
            </w:r>
          </w:p>
        </w:tc>
      </w:tr>
      <w:tr w:rsidR="00BE785A" w:rsidRPr="00E234FC" w14:paraId="1AE8386F"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tcPr>
          <w:p w14:paraId="1908D935" w14:textId="77777777" w:rsidR="00BE785A" w:rsidRPr="00E234FC" w:rsidRDefault="00BE785A" w:rsidP="002B4917">
            <w:pPr>
              <w:rPr>
                <w:rFonts w:ascii="Arial" w:eastAsia="Yu Mincho" w:hAnsi="Arial" w:cs="Arial"/>
              </w:rPr>
            </w:pPr>
            <w:r w:rsidRPr="00E234FC">
              <w:rPr>
                <w:rFonts w:ascii="Arial" w:eastAsia="Yu Mincho" w:hAnsi="Arial" w:cs="Arial"/>
              </w:rPr>
              <w:t xml:space="preserve">Age related groups </w:t>
            </w:r>
          </w:p>
        </w:tc>
        <w:tc>
          <w:tcPr>
            <w:tcW w:w="3685" w:type="pct"/>
          </w:tcPr>
          <w:p w14:paraId="0381856C" w14:textId="77777777" w:rsidR="00BE785A" w:rsidRPr="00E234FC" w:rsidRDefault="00BE785A" w:rsidP="002B4917">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Children and young people </w:t>
            </w:r>
          </w:p>
        </w:tc>
      </w:tr>
      <w:tr w:rsidR="00BE785A" w:rsidRPr="00E234FC" w14:paraId="3BE62AEE" w14:textId="77777777" w:rsidTr="002B4917">
        <w:tc>
          <w:tcPr>
            <w:cnfStyle w:val="001000000000" w:firstRow="0" w:lastRow="0" w:firstColumn="1" w:lastColumn="0" w:oddVBand="0" w:evenVBand="0" w:oddHBand="0" w:evenHBand="0" w:firstRowFirstColumn="0" w:firstRowLastColumn="0" w:lastRowFirstColumn="0" w:lastRowLastColumn="0"/>
            <w:tcW w:w="1315" w:type="pct"/>
            <w:vMerge/>
          </w:tcPr>
          <w:p w14:paraId="59C9B6A4" w14:textId="77777777" w:rsidR="00BE785A" w:rsidRPr="00E234FC" w:rsidRDefault="00BE785A" w:rsidP="002B4917">
            <w:pPr>
              <w:rPr>
                <w:rFonts w:ascii="Arial" w:eastAsia="Yu Mincho" w:hAnsi="Arial" w:cs="Arial"/>
              </w:rPr>
            </w:pPr>
          </w:p>
        </w:tc>
        <w:tc>
          <w:tcPr>
            <w:tcW w:w="3685" w:type="pct"/>
          </w:tcPr>
          <w:p w14:paraId="2A7093E3" w14:textId="77777777" w:rsidR="00BE785A" w:rsidRPr="00E234FC" w:rsidRDefault="00BE785A" w:rsidP="002B4917">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Older people </w:t>
            </w:r>
          </w:p>
        </w:tc>
      </w:tr>
      <w:tr w:rsidR="00BE785A" w:rsidRPr="00E234FC" w14:paraId="262D3EC0"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tcPr>
          <w:p w14:paraId="0809C089" w14:textId="77777777" w:rsidR="00BE785A" w:rsidRPr="00E234FC" w:rsidRDefault="00BE785A" w:rsidP="002B4917">
            <w:pPr>
              <w:rPr>
                <w:rFonts w:ascii="Arial" w:eastAsia="Yu Mincho" w:hAnsi="Arial" w:cs="Arial"/>
              </w:rPr>
            </w:pPr>
            <w:r w:rsidRPr="00E234FC">
              <w:rPr>
                <w:rFonts w:ascii="Arial" w:eastAsia="Yu Mincho" w:hAnsi="Arial" w:cs="Arial"/>
              </w:rPr>
              <w:t xml:space="preserve">Income related groups </w:t>
            </w:r>
          </w:p>
        </w:tc>
        <w:tc>
          <w:tcPr>
            <w:tcW w:w="3685" w:type="pct"/>
          </w:tcPr>
          <w:p w14:paraId="792BF399" w14:textId="77777777" w:rsidR="00BE785A" w:rsidRPr="00E234FC" w:rsidRDefault="00BE785A" w:rsidP="002B4917">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People on low income </w:t>
            </w:r>
          </w:p>
        </w:tc>
      </w:tr>
      <w:tr w:rsidR="00BE785A" w:rsidRPr="00E234FC" w14:paraId="0A9CF67F" w14:textId="77777777" w:rsidTr="002B4917">
        <w:tc>
          <w:tcPr>
            <w:cnfStyle w:val="001000000000" w:firstRow="0" w:lastRow="0" w:firstColumn="1" w:lastColumn="0" w:oddVBand="0" w:evenVBand="0" w:oddHBand="0" w:evenHBand="0" w:firstRowFirstColumn="0" w:firstRowLastColumn="0" w:lastRowFirstColumn="0" w:lastRowLastColumn="0"/>
            <w:tcW w:w="1315" w:type="pct"/>
            <w:vMerge/>
          </w:tcPr>
          <w:p w14:paraId="30CD237E" w14:textId="77777777" w:rsidR="00BE785A" w:rsidRPr="00E234FC" w:rsidRDefault="00BE785A" w:rsidP="002B4917">
            <w:pPr>
              <w:rPr>
                <w:rFonts w:ascii="Arial" w:eastAsia="Yu Mincho" w:hAnsi="Arial" w:cs="Arial"/>
              </w:rPr>
            </w:pPr>
          </w:p>
        </w:tc>
        <w:tc>
          <w:tcPr>
            <w:tcW w:w="3685" w:type="pct"/>
          </w:tcPr>
          <w:p w14:paraId="48D76726" w14:textId="77777777" w:rsidR="00BE785A" w:rsidRPr="00E234FC" w:rsidRDefault="00BE785A" w:rsidP="002B4917">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Economically inactive </w:t>
            </w:r>
          </w:p>
        </w:tc>
      </w:tr>
      <w:tr w:rsidR="00BE785A" w:rsidRPr="00E234FC" w14:paraId="2B55546B"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42A929DF" w14:textId="77777777" w:rsidR="00BE785A" w:rsidRPr="00E234FC" w:rsidRDefault="00BE785A" w:rsidP="002B4917">
            <w:pPr>
              <w:rPr>
                <w:rFonts w:ascii="Arial" w:eastAsia="Yu Mincho" w:hAnsi="Arial" w:cs="Arial"/>
              </w:rPr>
            </w:pPr>
          </w:p>
        </w:tc>
        <w:tc>
          <w:tcPr>
            <w:tcW w:w="3685" w:type="pct"/>
          </w:tcPr>
          <w:p w14:paraId="6EB831A4" w14:textId="77777777" w:rsidR="00BE785A" w:rsidRPr="00E234FC" w:rsidRDefault="00BE785A" w:rsidP="002B4917">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Unemployed</w:t>
            </w:r>
          </w:p>
        </w:tc>
      </w:tr>
      <w:tr w:rsidR="00BE785A" w:rsidRPr="00E234FC" w14:paraId="43A981D5" w14:textId="77777777" w:rsidTr="002B4917">
        <w:tc>
          <w:tcPr>
            <w:cnfStyle w:val="001000000000" w:firstRow="0" w:lastRow="0" w:firstColumn="1" w:lastColumn="0" w:oddVBand="0" w:evenVBand="0" w:oddHBand="0" w:evenHBand="0" w:firstRowFirstColumn="0" w:firstRowLastColumn="0" w:lastRowFirstColumn="0" w:lastRowLastColumn="0"/>
            <w:tcW w:w="1315" w:type="pct"/>
            <w:vMerge/>
          </w:tcPr>
          <w:p w14:paraId="03945FD2" w14:textId="77777777" w:rsidR="00BE785A" w:rsidRPr="00E234FC" w:rsidRDefault="00BE785A" w:rsidP="002B4917">
            <w:pPr>
              <w:rPr>
                <w:rFonts w:ascii="Arial" w:eastAsia="Yu Mincho" w:hAnsi="Arial" w:cs="Arial"/>
              </w:rPr>
            </w:pPr>
          </w:p>
        </w:tc>
        <w:tc>
          <w:tcPr>
            <w:tcW w:w="3685" w:type="pct"/>
          </w:tcPr>
          <w:p w14:paraId="6E2CB1AF" w14:textId="77777777" w:rsidR="00BE785A" w:rsidRPr="00E234FC" w:rsidRDefault="00BE785A" w:rsidP="002B4917">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People who are unable to work due to ill health</w:t>
            </w:r>
          </w:p>
        </w:tc>
      </w:tr>
      <w:tr w:rsidR="00BE785A" w:rsidRPr="00E234FC" w14:paraId="186711FF"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tcPr>
          <w:p w14:paraId="58E69A93" w14:textId="77777777" w:rsidR="00BE785A" w:rsidRPr="00E234FC" w:rsidRDefault="00BE785A" w:rsidP="002B4917">
            <w:pPr>
              <w:rPr>
                <w:rFonts w:ascii="Arial" w:eastAsia="Yu Mincho" w:hAnsi="Arial" w:cs="Arial"/>
              </w:rPr>
            </w:pPr>
            <w:r w:rsidRPr="00E234FC">
              <w:rPr>
                <w:rFonts w:ascii="Arial" w:eastAsia="Yu Mincho" w:hAnsi="Arial" w:cs="Arial"/>
              </w:rPr>
              <w:t>Groups who suffer discrimination or other social disadvantage</w:t>
            </w:r>
          </w:p>
        </w:tc>
        <w:tc>
          <w:tcPr>
            <w:tcW w:w="3685" w:type="pct"/>
          </w:tcPr>
          <w:p w14:paraId="21C4DD36" w14:textId="7DDCDA3C" w:rsidR="00BE785A" w:rsidRPr="00E234FC" w:rsidRDefault="00BE785A" w:rsidP="002B4917">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People with physical</w:t>
            </w:r>
            <w:r w:rsidR="002F3E38">
              <w:rPr>
                <w:rFonts w:ascii="Arial" w:eastAsia="Yu Mincho" w:hAnsi="Arial" w:cs="Arial"/>
              </w:rPr>
              <w:t xml:space="preserve"> impairments</w:t>
            </w:r>
            <w:r w:rsidRPr="00E234FC">
              <w:rPr>
                <w:rFonts w:ascii="Arial" w:eastAsia="Yu Mincho" w:hAnsi="Arial" w:cs="Arial"/>
              </w:rPr>
              <w:t xml:space="preserve"> or learning difficulties</w:t>
            </w:r>
          </w:p>
        </w:tc>
      </w:tr>
      <w:tr w:rsidR="00BE785A" w:rsidRPr="00E234FC" w14:paraId="2B529A65" w14:textId="77777777" w:rsidTr="002B4917">
        <w:trPr>
          <w:trHeight w:val="145"/>
        </w:trPr>
        <w:tc>
          <w:tcPr>
            <w:cnfStyle w:val="001000000000" w:firstRow="0" w:lastRow="0" w:firstColumn="1" w:lastColumn="0" w:oddVBand="0" w:evenVBand="0" w:oddHBand="0" w:evenHBand="0" w:firstRowFirstColumn="0" w:firstRowLastColumn="0" w:lastRowFirstColumn="0" w:lastRowLastColumn="0"/>
            <w:tcW w:w="1315" w:type="pct"/>
            <w:vMerge/>
          </w:tcPr>
          <w:p w14:paraId="452A3203" w14:textId="77777777" w:rsidR="00BE785A" w:rsidRPr="00E234FC" w:rsidRDefault="00BE785A" w:rsidP="002B4917">
            <w:pPr>
              <w:rPr>
                <w:rFonts w:ascii="Arial" w:eastAsia="Yu Mincho" w:hAnsi="Arial" w:cs="Arial"/>
              </w:rPr>
            </w:pPr>
          </w:p>
        </w:tc>
        <w:tc>
          <w:tcPr>
            <w:tcW w:w="3685" w:type="pct"/>
          </w:tcPr>
          <w:p w14:paraId="7ECD76C7" w14:textId="77777777" w:rsidR="00BE785A" w:rsidRPr="00E234FC" w:rsidRDefault="00BE785A" w:rsidP="002B4917">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Refugee groups</w:t>
            </w:r>
          </w:p>
        </w:tc>
      </w:tr>
      <w:tr w:rsidR="00BE785A" w:rsidRPr="00E234FC" w14:paraId="686A7A43"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1AF9CFF6" w14:textId="77777777" w:rsidR="00BE785A" w:rsidRPr="00E234FC" w:rsidRDefault="00BE785A" w:rsidP="002B4917">
            <w:pPr>
              <w:rPr>
                <w:rFonts w:ascii="Arial" w:eastAsia="Yu Mincho" w:hAnsi="Arial" w:cs="Arial"/>
              </w:rPr>
            </w:pPr>
          </w:p>
        </w:tc>
        <w:tc>
          <w:tcPr>
            <w:tcW w:w="3685" w:type="pct"/>
          </w:tcPr>
          <w:p w14:paraId="7CABDDD7" w14:textId="77777777" w:rsidR="00BE785A" w:rsidRPr="00E234FC" w:rsidRDefault="00BE785A" w:rsidP="002B4917">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People seeking asylum</w:t>
            </w:r>
          </w:p>
        </w:tc>
      </w:tr>
      <w:tr w:rsidR="00BE785A" w:rsidRPr="00E234FC" w14:paraId="15A570FA" w14:textId="77777777" w:rsidTr="002B4917">
        <w:tc>
          <w:tcPr>
            <w:cnfStyle w:val="001000000000" w:firstRow="0" w:lastRow="0" w:firstColumn="1" w:lastColumn="0" w:oddVBand="0" w:evenVBand="0" w:oddHBand="0" w:evenHBand="0" w:firstRowFirstColumn="0" w:firstRowLastColumn="0" w:lastRowFirstColumn="0" w:lastRowLastColumn="0"/>
            <w:tcW w:w="1315" w:type="pct"/>
            <w:vMerge/>
          </w:tcPr>
          <w:p w14:paraId="57E1519A" w14:textId="77777777" w:rsidR="00BE785A" w:rsidRPr="00E234FC" w:rsidRDefault="00BE785A" w:rsidP="002B4917">
            <w:pPr>
              <w:rPr>
                <w:rFonts w:ascii="Arial" w:eastAsia="Yu Mincho" w:hAnsi="Arial" w:cs="Arial"/>
              </w:rPr>
            </w:pPr>
          </w:p>
        </w:tc>
        <w:tc>
          <w:tcPr>
            <w:tcW w:w="3685" w:type="pct"/>
          </w:tcPr>
          <w:p w14:paraId="7A04650C" w14:textId="77777777" w:rsidR="00BE785A" w:rsidRPr="00E234FC" w:rsidRDefault="00BE785A" w:rsidP="002B4917">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Single parent families </w:t>
            </w:r>
          </w:p>
        </w:tc>
      </w:tr>
      <w:tr w:rsidR="00BE785A" w:rsidRPr="00E234FC" w14:paraId="0E62F73E"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06EBE4CA" w14:textId="77777777" w:rsidR="00BE785A" w:rsidRPr="00E234FC" w:rsidRDefault="00BE785A" w:rsidP="002B4917">
            <w:pPr>
              <w:rPr>
                <w:rFonts w:ascii="Arial" w:eastAsia="Yu Mincho" w:hAnsi="Arial" w:cs="Arial"/>
              </w:rPr>
            </w:pPr>
          </w:p>
        </w:tc>
        <w:tc>
          <w:tcPr>
            <w:tcW w:w="3685" w:type="pct"/>
          </w:tcPr>
          <w:p w14:paraId="22B4D52D" w14:textId="77777777" w:rsidR="00BE785A" w:rsidRPr="00E234FC" w:rsidRDefault="00BE785A" w:rsidP="002B4917">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Religious groups </w:t>
            </w:r>
          </w:p>
        </w:tc>
      </w:tr>
      <w:tr w:rsidR="00BE785A" w:rsidRPr="00E234FC" w14:paraId="3D997444" w14:textId="77777777" w:rsidTr="002B4917">
        <w:tc>
          <w:tcPr>
            <w:cnfStyle w:val="001000000000" w:firstRow="0" w:lastRow="0" w:firstColumn="1" w:lastColumn="0" w:oddVBand="0" w:evenVBand="0" w:oddHBand="0" w:evenHBand="0" w:firstRowFirstColumn="0" w:firstRowLastColumn="0" w:lastRowFirstColumn="0" w:lastRowLastColumn="0"/>
            <w:tcW w:w="1315" w:type="pct"/>
            <w:vMerge/>
          </w:tcPr>
          <w:p w14:paraId="05B3BB7A" w14:textId="77777777" w:rsidR="00BE785A" w:rsidRPr="00E234FC" w:rsidRDefault="00BE785A" w:rsidP="002B4917">
            <w:pPr>
              <w:rPr>
                <w:rFonts w:ascii="Arial" w:eastAsia="Yu Mincho" w:hAnsi="Arial" w:cs="Arial"/>
              </w:rPr>
            </w:pPr>
          </w:p>
        </w:tc>
        <w:tc>
          <w:tcPr>
            <w:tcW w:w="3685" w:type="pct"/>
          </w:tcPr>
          <w:p w14:paraId="5B2BE267" w14:textId="77777777" w:rsidR="00BE785A" w:rsidRPr="00E234FC" w:rsidRDefault="00BE785A" w:rsidP="002B4917">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Lesbian and gay and transgender people </w:t>
            </w:r>
          </w:p>
        </w:tc>
      </w:tr>
      <w:tr w:rsidR="00BE785A" w:rsidRPr="00E234FC" w14:paraId="33C8D9EB"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430E2F4B" w14:textId="77777777" w:rsidR="00BE785A" w:rsidRPr="00E234FC" w:rsidRDefault="00BE785A" w:rsidP="002B4917">
            <w:pPr>
              <w:rPr>
                <w:rFonts w:ascii="Arial" w:eastAsia="Yu Mincho" w:hAnsi="Arial" w:cs="Arial"/>
              </w:rPr>
            </w:pPr>
          </w:p>
        </w:tc>
        <w:tc>
          <w:tcPr>
            <w:tcW w:w="3685" w:type="pct"/>
          </w:tcPr>
          <w:p w14:paraId="12391AE1" w14:textId="77777777" w:rsidR="00BE785A" w:rsidRPr="00E234FC" w:rsidRDefault="00BE785A" w:rsidP="002B4917">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Black and minority ethnic groups </w:t>
            </w:r>
          </w:p>
        </w:tc>
      </w:tr>
      <w:tr w:rsidR="00BE785A" w:rsidRPr="00E234FC" w14:paraId="1D23BCC1" w14:textId="77777777" w:rsidTr="002B4917">
        <w:tc>
          <w:tcPr>
            <w:cnfStyle w:val="001000000000" w:firstRow="0" w:lastRow="0" w:firstColumn="1" w:lastColumn="0" w:oddVBand="0" w:evenVBand="0" w:oddHBand="0" w:evenHBand="0" w:firstRowFirstColumn="0" w:firstRowLastColumn="0" w:lastRowFirstColumn="0" w:lastRowLastColumn="0"/>
            <w:tcW w:w="1315" w:type="pct"/>
            <w:vMerge w:val="restart"/>
          </w:tcPr>
          <w:p w14:paraId="3B5CDE58" w14:textId="77777777" w:rsidR="00BE785A" w:rsidRPr="00E234FC" w:rsidRDefault="00BE785A" w:rsidP="002B4917">
            <w:pPr>
              <w:rPr>
                <w:rFonts w:ascii="Arial" w:eastAsia="Yu Mincho" w:hAnsi="Arial" w:cs="Arial"/>
              </w:rPr>
            </w:pPr>
            <w:r w:rsidRPr="00E234FC">
              <w:rPr>
                <w:rFonts w:ascii="Arial" w:eastAsia="Yu Mincho" w:hAnsi="Arial" w:cs="Arial"/>
              </w:rPr>
              <w:t xml:space="preserve">Geographical groups </w:t>
            </w:r>
          </w:p>
        </w:tc>
        <w:tc>
          <w:tcPr>
            <w:tcW w:w="3685" w:type="pct"/>
          </w:tcPr>
          <w:p w14:paraId="74CAA4DE" w14:textId="77777777" w:rsidR="00BE785A" w:rsidRPr="00E234FC" w:rsidRDefault="00BE785A" w:rsidP="002B4917">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People living in areas known to exhibit poor economic and/or health indicators</w:t>
            </w:r>
          </w:p>
        </w:tc>
      </w:tr>
      <w:tr w:rsidR="00BE785A" w:rsidRPr="00E234FC" w14:paraId="082F4BF9"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7F0D055C" w14:textId="77777777" w:rsidR="00BE785A" w:rsidRPr="00E234FC" w:rsidRDefault="00BE785A" w:rsidP="002B4917">
            <w:pPr>
              <w:rPr>
                <w:rFonts w:ascii="Arial" w:eastAsia="Yu Mincho" w:hAnsi="Arial" w:cs="Arial"/>
              </w:rPr>
            </w:pPr>
          </w:p>
        </w:tc>
        <w:tc>
          <w:tcPr>
            <w:tcW w:w="3685" w:type="pct"/>
          </w:tcPr>
          <w:p w14:paraId="3193A50A" w14:textId="0440768A" w:rsidR="00BE785A" w:rsidRPr="00E234FC" w:rsidRDefault="00BE785A" w:rsidP="002B4917">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People living in isolated</w:t>
            </w:r>
            <w:r w:rsidR="00E075CE">
              <w:rPr>
                <w:rFonts w:ascii="Arial" w:eastAsia="Yu Mincho" w:hAnsi="Arial" w:cs="Arial"/>
              </w:rPr>
              <w:t xml:space="preserve"> </w:t>
            </w:r>
            <w:r w:rsidRPr="00E234FC">
              <w:rPr>
                <w:rFonts w:ascii="Arial" w:eastAsia="Yu Mincho" w:hAnsi="Arial" w:cs="Arial"/>
              </w:rPr>
              <w:t>/</w:t>
            </w:r>
            <w:r w:rsidR="00E075CE">
              <w:rPr>
                <w:rFonts w:ascii="Arial" w:eastAsia="Yu Mincho" w:hAnsi="Arial" w:cs="Arial"/>
              </w:rPr>
              <w:t xml:space="preserve"> </w:t>
            </w:r>
            <w:r w:rsidRPr="00E234FC">
              <w:rPr>
                <w:rFonts w:ascii="Arial" w:eastAsia="Yu Mincho" w:hAnsi="Arial" w:cs="Arial"/>
              </w:rPr>
              <w:t>overpopulated areas</w:t>
            </w:r>
          </w:p>
        </w:tc>
      </w:tr>
      <w:tr w:rsidR="00BE785A" w:rsidRPr="00E234FC" w14:paraId="40F97C05" w14:textId="77777777" w:rsidTr="002B4917">
        <w:tc>
          <w:tcPr>
            <w:cnfStyle w:val="001000000000" w:firstRow="0" w:lastRow="0" w:firstColumn="1" w:lastColumn="0" w:oddVBand="0" w:evenVBand="0" w:oddHBand="0" w:evenHBand="0" w:firstRowFirstColumn="0" w:firstRowLastColumn="0" w:lastRowFirstColumn="0" w:lastRowLastColumn="0"/>
            <w:tcW w:w="1315" w:type="pct"/>
            <w:vMerge/>
          </w:tcPr>
          <w:p w14:paraId="1982530C" w14:textId="77777777" w:rsidR="00BE785A" w:rsidRPr="00E234FC" w:rsidRDefault="00BE785A" w:rsidP="002B4917">
            <w:pPr>
              <w:rPr>
                <w:rFonts w:ascii="Arial" w:eastAsia="Yu Mincho" w:hAnsi="Arial" w:cs="Arial"/>
              </w:rPr>
            </w:pPr>
          </w:p>
        </w:tc>
        <w:tc>
          <w:tcPr>
            <w:tcW w:w="3685" w:type="pct"/>
          </w:tcPr>
          <w:p w14:paraId="37B8A0B1" w14:textId="77777777" w:rsidR="00BE785A" w:rsidRPr="00E234FC" w:rsidRDefault="00BE785A" w:rsidP="002B4917">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People unable to access services and facilities</w:t>
            </w:r>
          </w:p>
        </w:tc>
      </w:tr>
    </w:tbl>
    <w:p w14:paraId="008DE111" w14:textId="77777777" w:rsidR="00BE785A" w:rsidRDefault="00BE785A" w:rsidP="005219AD">
      <w:pPr>
        <w:rPr>
          <w:rFonts w:ascii="Arial" w:hAnsi="Arial" w:cs="Arial"/>
          <w:sz w:val="24"/>
          <w:szCs w:val="24"/>
        </w:rPr>
      </w:pPr>
    </w:p>
    <w:p w14:paraId="4BC963B0" w14:textId="524A8655" w:rsidR="004A070F" w:rsidRDefault="00F85012" w:rsidP="005219AD">
      <w:pPr>
        <w:rPr>
          <w:rFonts w:ascii="Arial" w:hAnsi="Arial" w:cs="Arial"/>
          <w:sz w:val="24"/>
          <w:szCs w:val="24"/>
        </w:rPr>
      </w:pPr>
      <w:r w:rsidRPr="00E234FC">
        <w:rPr>
          <w:rFonts w:ascii="Arial" w:hAnsi="Arial" w:cs="Arial"/>
          <w:sz w:val="24"/>
          <w:szCs w:val="24"/>
        </w:rPr>
        <w:t>It is expected that the default 20mph speed limit will have a number of positive benef</w:t>
      </w:r>
      <w:r w:rsidR="00133483" w:rsidRPr="00E234FC">
        <w:rPr>
          <w:rFonts w:ascii="Arial" w:hAnsi="Arial" w:cs="Arial"/>
          <w:sz w:val="24"/>
          <w:szCs w:val="24"/>
        </w:rPr>
        <w:t xml:space="preserve">its relating to health. These include improvements in road safety with </w:t>
      </w:r>
      <w:r w:rsidR="00B64D14">
        <w:rPr>
          <w:rFonts w:ascii="Arial" w:hAnsi="Arial" w:cs="Arial"/>
          <w:sz w:val="24"/>
          <w:szCs w:val="24"/>
        </w:rPr>
        <w:t>fewer</w:t>
      </w:r>
      <w:r w:rsidR="00B64D14" w:rsidRPr="00E234FC">
        <w:rPr>
          <w:rFonts w:ascii="Arial" w:hAnsi="Arial" w:cs="Arial"/>
          <w:sz w:val="24"/>
          <w:szCs w:val="24"/>
        </w:rPr>
        <w:t xml:space="preserve"> </w:t>
      </w:r>
      <w:r w:rsidR="00EE344D">
        <w:rPr>
          <w:rFonts w:ascii="Arial" w:hAnsi="Arial" w:cs="Arial"/>
          <w:sz w:val="24"/>
          <w:szCs w:val="24"/>
        </w:rPr>
        <w:t>collisions</w:t>
      </w:r>
      <w:r w:rsidR="00133483" w:rsidRPr="00E234FC">
        <w:rPr>
          <w:rFonts w:ascii="Arial" w:hAnsi="Arial" w:cs="Arial"/>
          <w:sz w:val="24"/>
          <w:szCs w:val="24"/>
        </w:rPr>
        <w:t xml:space="preserve"> and injuries, increased uptake in levels of walking and cycling, improve</w:t>
      </w:r>
      <w:r w:rsidR="002F3B49">
        <w:rPr>
          <w:rFonts w:ascii="Arial" w:hAnsi="Arial" w:cs="Arial"/>
          <w:sz w:val="24"/>
          <w:szCs w:val="24"/>
        </w:rPr>
        <w:t>d</w:t>
      </w:r>
      <w:r w:rsidR="00133483" w:rsidRPr="00E234FC">
        <w:rPr>
          <w:rFonts w:ascii="Arial" w:hAnsi="Arial" w:cs="Arial"/>
          <w:sz w:val="24"/>
          <w:szCs w:val="24"/>
        </w:rPr>
        <w:t xml:space="preserve"> social cohesion </w:t>
      </w:r>
      <w:r w:rsidR="0092584E" w:rsidRPr="00E234FC">
        <w:rPr>
          <w:rFonts w:ascii="Arial" w:hAnsi="Arial" w:cs="Arial"/>
          <w:sz w:val="24"/>
          <w:szCs w:val="24"/>
        </w:rPr>
        <w:t>/</w:t>
      </w:r>
      <w:r w:rsidR="00133483" w:rsidRPr="00E234FC">
        <w:rPr>
          <w:rFonts w:ascii="Arial" w:hAnsi="Arial" w:cs="Arial"/>
          <w:sz w:val="24"/>
          <w:szCs w:val="24"/>
        </w:rPr>
        <w:t xml:space="preserve"> reduced isolation </w:t>
      </w:r>
      <w:r w:rsidR="0092584E" w:rsidRPr="00E234FC">
        <w:rPr>
          <w:rFonts w:ascii="Arial" w:hAnsi="Arial" w:cs="Arial"/>
          <w:sz w:val="24"/>
          <w:szCs w:val="24"/>
        </w:rPr>
        <w:t>and reduced noise, all of which will lead to improved health outcomes.</w:t>
      </w:r>
    </w:p>
    <w:p w14:paraId="578CF6C0" w14:textId="3B9A255C" w:rsidR="00037CB6" w:rsidRDefault="00037CB6" w:rsidP="005219AD">
      <w:pPr>
        <w:rPr>
          <w:rFonts w:ascii="Arial" w:hAnsi="Arial" w:cs="Arial"/>
          <w:sz w:val="24"/>
          <w:szCs w:val="24"/>
        </w:rPr>
      </w:pPr>
      <w:r>
        <w:rPr>
          <w:rFonts w:ascii="Arial" w:hAnsi="Arial" w:cs="Arial"/>
          <w:sz w:val="24"/>
          <w:szCs w:val="24"/>
        </w:rPr>
        <w:t xml:space="preserve">In summary, the HIA identifies the following </w:t>
      </w:r>
      <w:r w:rsidR="004C224C">
        <w:rPr>
          <w:rFonts w:ascii="Arial" w:hAnsi="Arial" w:cs="Arial"/>
          <w:sz w:val="24"/>
          <w:szCs w:val="24"/>
        </w:rPr>
        <w:t>health effects in relation to each of the relevant health determinants:</w:t>
      </w:r>
    </w:p>
    <w:p w14:paraId="1B9AB97F" w14:textId="36E4165D" w:rsidR="000650D0" w:rsidRDefault="000650D0" w:rsidP="000650D0">
      <w:pPr>
        <w:rPr>
          <w:rFonts w:ascii="Arial" w:hAnsi="Arial" w:cs="Arial"/>
          <w:sz w:val="24"/>
          <w:szCs w:val="24"/>
        </w:rPr>
      </w:pPr>
      <w:r>
        <w:rPr>
          <w:rFonts w:ascii="Arial" w:hAnsi="Arial" w:cs="Arial"/>
          <w:b/>
          <w:sz w:val="24"/>
          <w:szCs w:val="24"/>
        </w:rPr>
        <w:t>Neighbourhood amenity</w:t>
      </w:r>
      <w:r w:rsidRPr="00E234FC">
        <w:rPr>
          <w:rFonts w:ascii="Arial" w:hAnsi="Arial" w:cs="Arial"/>
          <w:b/>
          <w:sz w:val="24"/>
          <w:szCs w:val="24"/>
        </w:rPr>
        <w:t xml:space="preserve"> –</w:t>
      </w:r>
      <w:r w:rsidRPr="00E234FC">
        <w:rPr>
          <w:rFonts w:ascii="Arial" w:hAnsi="Arial" w:cs="Arial"/>
          <w:sz w:val="24"/>
          <w:szCs w:val="24"/>
        </w:rPr>
        <w:t xml:space="preserve"> </w:t>
      </w:r>
      <w:r>
        <w:rPr>
          <w:rFonts w:ascii="Arial" w:hAnsi="Arial" w:cs="Arial"/>
          <w:sz w:val="24"/>
          <w:szCs w:val="24"/>
        </w:rPr>
        <w:t>There is currently limited evidence that 20mph speeds lead to reduced emissions</w:t>
      </w:r>
      <w:r w:rsidR="00E075CE">
        <w:rPr>
          <w:rFonts w:ascii="Arial" w:hAnsi="Arial" w:cs="Arial"/>
          <w:sz w:val="24"/>
          <w:szCs w:val="24"/>
        </w:rPr>
        <w:t>, although the balance of evidence available suggest</w:t>
      </w:r>
      <w:r w:rsidR="00BE4C4B">
        <w:rPr>
          <w:rFonts w:ascii="Arial" w:hAnsi="Arial" w:cs="Arial"/>
          <w:sz w:val="24"/>
          <w:szCs w:val="24"/>
        </w:rPr>
        <w:t>s</w:t>
      </w:r>
      <w:r w:rsidR="00E075CE">
        <w:rPr>
          <w:rFonts w:ascii="Arial" w:hAnsi="Arial" w:cs="Arial"/>
          <w:sz w:val="24"/>
          <w:szCs w:val="24"/>
        </w:rPr>
        <w:t xml:space="preserve"> that </w:t>
      </w:r>
      <w:r w:rsidRPr="00E317CC">
        <w:rPr>
          <w:rFonts w:ascii="Arial" w:hAnsi="Arial" w:cs="Arial"/>
          <w:sz w:val="24"/>
          <w:szCs w:val="24"/>
        </w:rPr>
        <w:t>slight improvement</w:t>
      </w:r>
      <w:r w:rsidR="00E075CE">
        <w:rPr>
          <w:rFonts w:ascii="Arial" w:hAnsi="Arial" w:cs="Arial"/>
          <w:sz w:val="24"/>
          <w:szCs w:val="24"/>
        </w:rPr>
        <w:t xml:space="preserve"> is likely</w:t>
      </w:r>
      <w:r>
        <w:rPr>
          <w:rStyle w:val="FootnoteReference"/>
          <w:rFonts w:ascii="Arial" w:hAnsi="Arial" w:cs="Arial"/>
          <w:sz w:val="24"/>
          <w:szCs w:val="24"/>
        </w:rPr>
        <w:footnoteReference w:id="69"/>
      </w:r>
      <w:r w:rsidR="00AE7FC2">
        <w:rPr>
          <w:rFonts w:ascii="Arial" w:hAnsi="Arial" w:cs="Arial"/>
          <w:sz w:val="24"/>
          <w:szCs w:val="24"/>
        </w:rPr>
        <w:t xml:space="preserve">, particularly in relation to </w:t>
      </w:r>
      <w:r w:rsidR="007242B0">
        <w:rPr>
          <w:rFonts w:ascii="Arial" w:hAnsi="Arial" w:cs="Arial"/>
          <w:sz w:val="24"/>
          <w:szCs w:val="24"/>
        </w:rPr>
        <w:t>particulates</w:t>
      </w:r>
      <w:r>
        <w:rPr>
          <w:rFonts w:ascii="Arial" w:hAnsi="Arial" w:cs="Arial"/>
          <w:sz w:val="24"/>
          <w:szCs w:val="24"/>
        </w:rPr>
        <w:t xml:space="preserve">. </w:t>
      </w:r>
      <w:r w:rsidR="00363CD6">
        <w:rPr>
          <w:rFonts w:ascii="Arial" w:hAnsi="Arial" w:cs="Arial"/>
          <w:sz w:val="24"/>
          <w:szCs w:val="24"/>
        </w:rPr>
        <w:t xml:space="preserve">Any </w:t>
      </w:r>
      <w:r>
        <w:rPr>
          <w:rFonts w:ascii="Arial" w:hAnsi="Arial" w:cs="Arial"/>
          <w:sz w:val="24"/>
          <w:szCs w:val="24"/>
        </w:rPr>
        <w:t xml:space="preserve">improvement in air quality would benefit everyone, but particularly those who are more sensitive to changes in </w:t>
      </w:r>
      <w:r>
        <w:rPr>
          <w:rFonts w:ascii="Arial" w:hAnsi="Arial" w:cs="Arial"/>
          <w:sz w:val="24"/>
          <w:szCs w:val="24"/>
        </w:rPr>
        <w:lastRenderedPageBreak/>
        <w:t xml:space="preserve">air quality. This includes older people, children, and people living with respiratory health conditions. </w:t>
      </w:r>
    </w:p>
    <w:p w14:paraId="3B31BFAE" w14:textId="3DEBFEA8" w:rsidR="00F92B27" w:rsidRDefault="00F92B27" w:rsidP="000650D0">
      <w:pPr>
        <w:rPr>
          <w:rFonts w:ascii="Arial" w:hAnsi="Arial" w:cs="Arial"/>
          <w:sz w:val="24"/>
          <w:szCs w:val="24"/>
        </w:rPr>
      </w:pPr>
      <w:r w:rsidRPr="00F92B27">
        <w:rPr>
          <w:rFonts w:ascii="Arial" w:hAnsi="Arial" w:cs="Arial"/>
          <w:sz w:val="24"/>
          <w:szCs w:val="24"/>
        </w:rPr>
        <w:t xml:space="preserve">Studying noise emissions and related annoyance is important from different points of view because noise affects the quality of the environment, the resident’s satisfaction, as well as their well-being and health. Noise brings on social and behavioural effects, notably annoyance and sleep disturbance. </w:t>
      </w:r>
      <w:r w:rsidR="000650D0" w:rsidRPr="00E234FC">
        <w:rPr>
          <w:rFonts w:ascii="Arial" w:hAnsi="Arial" w:cs="Arial"/>
          <w:sz w:val="24"/>
          <w:szCs w:val="24"/>
        </w:rPr>
        <w:t xml:space="preserve">Research </w:t>
      </w:r>
      <w:r>
        <w:rPr>
          <w:rFonts w:ascii="Arial" w:hAnsi="Arial" w:cs="Arial"/>
          <w:sz w:val="24"/>
          <w:szCs w:val="24"/>
        </w:rPr>
        <w:t xml:space="preserve">also </w:t>
      </w:r>
      <w:r w:rsidR="000650D0" w:rsidRPr="00E234FC">
        <w:rPr>
          <w:rFonts w:ascii="Arial" w:hAnsi="Arial" w:cs="Arial"/>
          <w:sz w:val="24"/>
          <w:szCs w:val="24"/>
        </w:rPr>
        <w:t>finds that higher motor vehicle speed leads to greater annoyance from vehicle noise</w:t>
      </w:r>
      <w:r w:rsidR="000650D0" w:rsidRPr="00E234FC">
        <w:rPr>
          <w:rStyle w:val="FootnoteReference"/>
          <w:rFonts w:ascii="Arial" w:hAnsi="Arial" w:cs="Arial"/>
          <w:sz w:val="24"/>
          <w:szCs w:val="24"/>
        </w:rPr>
        <w:footnoteReference w:id="70"/>
      </w:r>
      <w:r w:rsidR="000650D0" w:rsidRPr="00E234FC">
        <w:rPr>
          <w:rFonts w:ascii="Arial" w:hAnsi="Arial" w:cs="Arial"/>
          <w:sz w:val="24"/>
          <w:szCs w:val="24"/>
        </w:rPr>
        <w:t xml:space="preserve">. </w:t>
      </w:r>
      <w:r w:rsidRPr="00F92B27">
        <w:rPr>
          <w:rFonts w:ascii="Arial" w:hAnsi="Arial" w:cs="Arial"/>
          <w:sz w:val="24"/>
          <w:szCs w:val="24"/>
        </w:rPr>
        <w:t>From a medical point of view, effects of noise on human health are well documented: hearing impairment, speech intelligibility, physiological disfunctions, mental illness, performance reduction, cardiovascular diseases.</w:t>
      </w:r>
      <w:r>
        <w:rPr>
          <w:rStyle w:val="FootnoteReference"/>
          <w:rFonts w:ascii="Arial" w:hAnsi="Arial" w:cs="Arial"/>
          <w:sz w:val="24"/>
          <w:szCs w:val="24"/>
        </w:rPr>
        <w:footnoteReference w:id="71"/>
      </w:r>
      <w:r>
        <w:rPr>
          <w:rFonts w:ascii="Arial" w:hAnsi="Arial" w:cs="Arial"/>
          <w:sz w:val="24"/>
          <w:szCs w:val="24"/>
        </w:rPr>
        <w:t xml:space="preserve"> </w:t>
      </w:r>
      <w:r w:rsidR="000650D0">
        <w:rPr>
          <w:rFonts w:ascii="Arial" w:hAnsi="Arial" w:cs="Arial"/>
          <w:sz w:val="24"/>
          <w:szCs w:val="24"/>
        </w:rPr>
        <w:t>Conversely</w:t>
      </w:r>
      <w:r w:rsidR="000650D0" w:rsidRPr="00E234FC">
        <w:rPr>
          <w:rFonts w:ascii="Arial" w:hAnsi="Arial" w:cs="Arial"/>
          <w:sz w:val="24"/>
          <w:szCs w:val="24"/>
        </w:rPr>
        <w:t xml:space="preserve">, reduced noise can result in positive changes in physical and mental health outcomes including lowering hypertension. </w:t>
      </w:r>
      <w:r w:rsidRPr="00F92B27">
        <w:rPr>
          <w:rFonts w:ascii="Arial" w:hAnsi="Arial" w:cs="Arial"/>
          <w:sz w:val="24"/>
          <w:szCs w:val="24"/>
        </w:rPr>
        <w:t xml:space="preserve">To date, noise </w:t>
      </w:r>
      <w:r w:rsidR="00C65E03">
        <w:rPr>
          <w:rFonts w:ascii="Arial" w:hAnsi="Arial" w:cs="Arial"/>
          <w:sz w:val="24"/>
          <w:szCs w:val="24"/>
        </w:rPr>
        <w:t xml:space="preserve">impact </w:t>
      </w:r>
      <w:r w:rsidRPr="00F92B27">
        <w:rPr>
          <w:rFonts w:ascii="Arial" w:hAnsi="Arial" w:cs="Arial"/>
          <w:sz w:val="24"/>
          <w:szCs w:val="24"/>
        </w:rPr>
        <w:t>has not been quantified despite an increasing interest in promoting 20 mph speed limits as an effective way to reduce noise exposure and indications that traffic related noise and air pollution have similar public health impacts. Recent evidence from</w:t>
      </w:r>
      <w:r w:rsidR="005270E4">
        <w:rPr>
          <w:rFonts w:ascii="Arial" w:hAnsi="Arial" w:cs="Arial"/>
          <w:sz w:val="24"/>
          <w:szCs w:val="24"/>
        </w:rPr>
        <w:t xml:space="preserve"> Brussels, where a city-wide 30km/h default speed limit was introduced on 1 January 2021, suggests a reduction in noise between 1.5 and 4.8</w:t>
      </w:r>
      <w:r w:rsidR="002A2A0A">
        <w:rPr>
          <w:rFonts w:ascii="Arial" w:hAnsi="Arial" w:cs="Arial"/>
          <w:sz w:val="24"/>
          <w:szCs w:val="24"/>
        </w:rPr>
        <w:t xml:space="preserve"> </w:t>
      </w:r>
      <w:r w:rsidR="005270E4">
        <w:rPr>
          <w:rFonts w:ascii="Arial" w:hAnsi="Arial" w:cs="Arial"/>
          <w:sz w:val="24"/>
          <w:szCs w:val="24"/>
        </w:rPr>
        <w:t>dB(A).</w:t>
      </w:r>
      <w:r w:rsidR="005270E4">
        <w:rPr>
          <w:rStyle w:val="FootnoteReference"/>
          <w:rFonts w:ascii="Arial" w:hAnsi="Arial" w:cs="Arial"/>
          <w:sz w:val="24"/>
          <w:szCs w:val="24"/>
        </w:rPr>
        <w:footnoteReference w:id="72"/>
      </w:r>
      <w:r w:rsidR="005270E4">
        <w:rPr>
          <w:rFonts w:ascii="Arial" w:hAnsi="Arial" w:cs="Arial"/>
          <w:sz w:val="24"/>
          <w:szCs w:val="24"/>
        </w:rPr>
        <w:t xml:space="preserve"> Furthermore, similar evidence from</w:t>
      </w:r>
      <w:r w:rsidRPr="00F92B27">
        <w:rPr>
          <w:rFonts w:ascii="Arial" w:hAnsi="Arial" w:cs="Arial"/>
          <w:sz w:val="24"/>
          <w:szCs w:val="24"/>
        </w:rPr>
        <w:t xml:space="preserve"> Lausanne, Switzerland, suggests that the implementation of 30 km/h speed limits in the city of Lausanne is expected to induce health benefits mainly through a reduction in noise exposure and, to a lesser extent, through a decrease in road traffic casualties. </w:t>
      </w:r>
      <w:r w:rsidR="00370A85">
        <w:rPr>
          <w:rFonts w:ascii="Arial" w:hAnsi="Arial" w:cs="Arial"/>
          <w:sz w:val="24"/>
          <w:szCs w:val="24"/>
        </w:rPr>
        <w:t>The analysis suggests the</w:t>
      </w:r>
      <w:r w:rsidRPr="00F92B27">
        <w:rPr>
          <w:rFonts w:ascii="Arial" w:hAnsi="Arial" w:cs="Arial"/>
          <w:sz w:val="24"/>
          <w:szCs w:val="24"/>
        </w:rPr>
        <w:t xml:space="preserve"> city-wide 30 km/h default speed limit would double current noise-related health benefits and prevent a noticeable number of road traffic casualties.</w:t>
      </w:r>
      <w:r>
        <w:rPr>
          <w:rStyle w:val="FootnoteReference"/>
          <w:rFonts w:ascii="Arial" w:hAnsi="Arial" w:cs="Arial"/>
          <w:sz w:val="24"/>
          <w:szCs w:val="24"/>
        </w:rPr>
        <w:footnoteReference w:id="73"/>
      </w:r>
      <w:r>
        <w:rPr>
          <w:rFonts w:ascii="Arial" w:hAnsi="Arial" w:cs="Arial"/>
          <w:sz w:val="24"/>
          <w:szCs w:val="24"/>
        </w:rPr>
        <w:t xml:space="preserve"> </w:t>
      </w:r>
      <w:r w:rsidR="000650D0">
        <w:rPr>
          <w:rFonts w:ascii="Arial" w:hAnsi="Arial" w:cs="Arial"/>
          <w:sz w:val="24"/>
          <w:szCs w:val="24"/>
        </w:rPr>
        <w:t xml:space="preserve">This would be particularly beneficial for people who are more sensitive to noise, including children, young people and people who live with a hearing impairment or noise sensitivity. </w:t>
      </w:r>
    </w:p>
    <w:p w14:paraId="1C9CA4C2" w14:textId="47F96323" w:rsidR="000650D0" w:rsidRPr="00E234FC" w:rsidRDefault="00A46830" w:rsidP="000650D0">
      <w:pPr>
        <w:rPr>
          <w:rFonts w:ascii="Arial" w:hAnsi="Arial" w:cs="Arial"/>
          <w:sz w:val="24"/>
          <w:szCs w:val="24"/>
        </w:rPr>
      </w:pPr>
      <w:r>
        <w:rPr>
          <w:rFonts w:ascii="Arial" w:hAnsi="Arial" w:cs="Arial"/>
          <w:sz w:val="24"/>
          <w:szCs w:val="24"/>
        </w:rPr>
        <w:t>To gain further insight into the likely impacts of the 20mph policy on noise levels</w:t>
      </w:r>
      <w:r w:rsidR="00370A85">
        <w:rPr>
          <w:rFonts w:ascii="Arial" w:hAnsi="Arial" w:cs="Arial"/>
          <w:sz w:val="24"/>
          <w:szCs w:val="24"/>
        </w:rPr>
        <w:t xml:space="preserve"> in Wales</w:t>
      </w:r>
      <w:r>
        <w:rPr>
          <w:rFonts w:ascii="Arial" w:hAnsi="Arial" w:cs="Arial"/>
          <w:sz w:val="24"/>
          <w:szCs w:val="24"/>
        </w:rPr>
        <w:t xml:space="preserve">, the Welsh Government has commissioned </w:t>
      </w:r>
      <w:r w:rsidR="00F92B27">
        <w:rPr>
          <w:rFonts w:ascii="Arial" w:hAnsi="Arial" w:cs="Arial"/>
          <w:sz w:val="24"/>
          <w:szCs w:val="24"/>
        </w:rPr>
        <w:t>a further literature review to</w:t>
      </w:r>
      <w:r>
        <w:rPr>
          <w:rFonts w:ascii="Arial" w:hAnsi="Arial" w:cs="Arial"/>
          <w:sz w:val="24"/>
          <w:szCs w:val="24"/>
        </w:rPr>
        <w:t xml:space="preserve"> be carried out to </w:t>
      </w:r>
      <w:r w:rsidR="00F92B27" w:rsidRPr="00F92B27">
        <w:rPr>
          <w:rFonts w:ascii="Arial" w:hAnsi="Arial" w:cs="Arial"/>
          <w:sz w:val="24"/>
          <w:szCs w:val="24"/>
        </w:rPr>
        <w:t>gauge likely levels of health impacts and strength of the evidence (robustness).</w:t>
      </w:r>
      <w:r w:rsidR="0066294D">
        <w:rPr>
          <w:rFonts w:ascii="Arial" w:hAnsi="Arial" w:cs="Arial"/>
          <w:sz w:val="24"/>
          <w:szCs w:val="24"/>
        </w:rPr>
        <w:t xml:space="preserve"> </w:t>
      </w:r>
      <w:r w:rsidR="000650D0">
        <w:rPr>
          <w:rFonts w:ascii="Arial" w:hAnsi="Arial" w:cs="Arial"/>
          <w:sz w:val="24"/>
          <w:szCs w:val="24"/>
        </w:rPr>
        <w:t xml:space="preserve">During the Covid 19 pandemic, green space that was within walking/cycling reach of communities became highly valued across the country and people were able to enjoy many of these areas with limited intrusion by vehicles. People also expressed more pride in their local </w:t>
      </w:r>
      <w:r w:rsidR="000650D0">
        <w:rPr>
          <w:rFonts w:ascii="Arial" w:hAnsi="Arial" w:cs="Arial"/>
          <w:sz w:val="24"/>
          <w:szCs w:val="24"/>
        </w:rPr>
        <w:lastRenderedPageBreak/>
        <w:t>areas</w:t>
      </w:r>
      <w:r w:rsidR="008C5278">
        <w:rPr>
          <w:rStyle w:val="FootnoteReference"/>
          <w:rFonts w:ascii="Arial" w:hAnsi="Arial" w:cs="Arial"/>
          <w:sz w:val="24"/>
          <w:szCs w:val="24"/>
        </w:rPr>
        <w:footnoteReference w:id="74"/>
      </w:r>
      <w:r w:rsidR="000650D0">
        <w:rPr>
          <w:rFonts w:ascii="Arial" w:hAnsi="Arial" w:cs="Arial"/>
          <w:sz w:val="24"/>
          <w:szCs w:val="24"/>
        </w:rPr>
        <w:t>.  Whilst not directly related to 20mph speed limit, tangentially, it suggests that lower intensity of vehicles facilitates more enjoyment of green space that exists within communities</w:t>
      </w:r>
      <w:r w:rsidR="0099761A">
        <w:rPr>
          <w:rStyle w:val="FootnoteReference"/>
          <w:rFonts w:ascii="Arial" w:hAnsi="Arial" w:cs="Arial"/>
          <w:sz w:val="24"/>
          <w:szCs w:val="24"/>
        </w:rPr>
        <w:footnoteReference w:id="75"/>
      </w:r>
      <w:r w:rsidR="000650D0">
        <w:rPr>
          <w:rFonts w:ascii="Arial" w:hAnsi="Arial" w:cs="Arial"/>
          <w:sz w:val="24"/>
          <w:szCs w:val="24"/>
        </w:rPr>
        <w:t>.  This would lead to health benefits as more people utilise the green space within their communities, increasing their levels of physical activity</w:t>
      </w:r>
      <w:r w:rsidR="00D74C55">
        <w:rPr>
          <w:rStyle w:val="FootnoteReference"/>
          <w:rFonts w:ascii="Arial" w:hAnsi="Arial" w:cs="Arial"/>
          <w:sz w:val="24"/>
          <w:szCs w:val="24"/>
        </w:rPr>
        <w:footnoteReference w:id="76"/>
      </w:r>
      <w:r w:rsidR="000650D0">
        <w:rPr>
          <w:rFonts w:ascii="Arial" w:hAnsi="Arial" w:cs="Arial"/>
          <w:sz w:val="24"/>
          <w:szCs w:val="24"/>
        </w:rPr>
        <w:t xml:space="preserve">. </w:t>
      </w:r>
    </w:p>
    <w:p w14:paraId="1B1A8DDA" w14:textId="2FC3E0D7" w:rsidR="004C224C" w:rsidRDefault="000F7495" w:rsidP="005219AD">
      <w:pPr>
        <w:rPr>
          <w:rFonts w:ascii="Arial" w:hAnsi="Arial" w:cs="Arial"/>
          <w:sz w:val="24"/>
          <w:szCs w:val="24"/>
        </w:rPr>
      </w:pPr>
      <w:r w:rsidRPr="00F6376D">
        <w:rPr>
          <w:rFonts w:ascii="Arial" w:hAnsi="Arial" w:cs="Arial"/>
          <w:b/>
          <w:bCs/>
          <w:sz w:val="24"/>
          <w:szCs w:val="24"/>
        </w:rPr>
        <w:t>Lifestyle/behavioural factors</w:t>
      </w:r>
      <w:r>
        <w:rPr>
          <w:rFonts w:ascii="Arial" w:hAnsi="Arial" w:cs="Arial"/>
          <w:sz w:val="24"/>
          <w:szCs w:val="24"/>
        </w:rPr>
        <w:t xml:space="preserve"> </w:t>
      </w:r>
      <w:r w:rsidR="00C108B4">
        <w:rPr>
          <w:rFonts w:ascii="Arial" w:hAnsi="Arial" w:cs="Arial"/>
          <w:sz w:val="24"/>
          <w:szCs w:val="24"/>
        </w:rPr>
        <w:t>–</w:t>
      </w:r>
      <w:r>
        <w:rPr>
          <w:rFonts w:ascii="Arial" w:hAnsi="Arial" w:cs="Arial"/>
          <w:sz w:val="24"/>
          <w:szCs w:val="24"/>
        </w:rPr>
        <w:t xml:space="preserve"> </w:t>
      </w:r>
      <w:r w:rsidR="00C108B4">
        <w:rPr>
          <w:rFonts w:ascii="Arial" w:hAnsi="Arial" w:cs="Arial"/>
          <w:sz w:val="24"/>
          <w:szCs w:val="24"/>
        </w:rPr>
        <w:t>Physical activity may increase across the population as the mo</w:t>
      </w:r>
      <w:r w:rsidR="00FB5CBF">
        <w:rPr>
          <w:rFonts w:ascii="Arial" w:hAnsi="Arial" w:cs="Arial"/>
          <w:sz w:val="24"/>
          <w:szCs w:val="24"/>
        </w:rPr>
        <w:t>d</w:t>
      </w:r>
      <w:r w:rsidR="00C108B4">
        <w:rPr>
          <w:rFonts w:ascii="Arial" w:hAnsi="Arial" w:cs="Arial"/>
          <w:sz w:val="24"/>
          <w:szCs w:val="24"/>
        </w:rPr>
        <w:t xml:space="preserve">al shift towards more active travel such as walking and cycling is facilitated by </w:t>
      </w:r>
      <w:r w:rsidR="00455AD1">
        <w:rPr>
          <w:rFonts w:ascii="Arial" w:hAnsi="Arial" w:cs="Arial"/>
          <w:sz w:val="24"/>
          <w:szCs w:val="24"/>
        </w:rPr>
        <w:t>reduced speeds and subsequent improvements in safety (both real and perceived)</w:t>
      </w:r>
      <w:r w:rsidR="00FB5CBF">
        <w:rPr>
          <w:rFonts w:ascii="Arial" w:hAnsi="Arial" w:cs="Arial"/>
          <w:sz w:val="24"/>
          <w:szCs w:val="24"/>
        </w:rPr>
        <w:t xml:space="preserve">. Children in particular </w:t>
      </w:r>
      <w:r w:rsidR="009D60E5">
        <w:rPr>
          <w:rFonts w:ascii="Arial" w:hAnsi="Arial" w:cs="Arial"/>
          <w:sz w:val="24"/>
          <w:szCs w:val="24"/>
        </w:rPr>
        <w:t>are likely to</w:t>
      </w:r>
      <w:r w:rsidR="00FB5CBF">
        <w:rPr>
          <w:rFonts w:ascii="Arial" w:hAnsi="Arial" w:cs="Arial"/>
          <w:sz w:val="24"/>
          <w:szCs w:val="24"/>
        </w:rPr>
        <w:t xml:space="preserve"> feel </w:t>
      </w:r>
      <w:r w:rsidR="00363CD6">
        <w:rPr>
          <w:rFonts w:ascii="Arial" w:hAnsi="Arial" w:cs="Arial"/>
          <w:sz w:val="24"/>
          <w:szCs w:val="24"/>
        </w:rPr>
        <w:t>safer</w:t>
      </w:r>
      <w:r w:rsidR="00FB5CBF">
        <w:rPr>
          <w:rFonts w:ascii="Arial" w:hAnsi="Arial" w:cs="Arial"/>
          <w:sz w:val="24"/>
          <w:szCs w:val="24"/>
        </w:rPr>
        <w:t xml:space="preserve"> </w:t>
      </w:r>
      <w:r w:rsidR="00DB2A2A">
        <w:rPr>
          <w:rFonts w:ascii="Arial" w:hAnsi="Arial" w:cs="Arial"/>
          <w:sz w:val="24"/>
          <w:szCs w:val="24"/>
        </w:rPr>
        <w:t xml:space="preserve">and have more parental </w:t>
      </w:r>
      <w:r w:rsidR="009B06EA">
        <w:rPr>
          <w:rFonts w:ascii="Arial" w:hAnsi="Arial" w:cs="Arial"/>
          <w:sz w:val="24"/>
          <w:szCs w:val="24"/>
        </w:rPr>
        <w:t xml:space="preserve">permission to use the streets for play and travel which would increase levels of physical activity. </w:t>
      </w:r>
    </w:p>
    <w:p w14:paraId="5298D62B" w14:textId="7F3597CD" w:rsidR="004362C9" w:rsidRPr="00E234FC" w:rsidRDefault="00363CD6" w:rsidP="005219AD">
      <w:pPr>
        <w:rPr>
          <w:rFonts w:ascii="Arial" w:hAnsi="Arial" w:cs="Arial"/>
          <w:sz w:val="24"/>
          <w:szCs w:val="24"/>
        </w:rPr>
      </w:pPr>
      <w:r>
        <w:rPr>
          <w:rFonts w:ascii="Arial" w:hAnsi="Arial" w:cs="Arial"/>
          <w:sz w:val="24"/>
          <w:szCs w:val="24"/>
        </w:rPr>
        <w:t>Although the</w:t>
      </w:r>
      <w:r w:rsidR="004362C9">
        <w:rPr>
          <w:rFonts w:ascii="Arial" w:hAnsi="Arial" w:cs="Arial"/>
          <w:sz w:val="24"/>
          <w:szCs w:val="24"/>
        </w:rPr>
        <w:t xml:space="preserve"> proposed 20mph speed limit </w:t>
      </w:r>
      <w:r>
        <w:rPr>
          <w:rFonts w:ascii="Arial" w:hAnsi="Arial" w:cs="Arial"/>
          <w:sz w:val="24"/>
          <w:szCs w:val="24"/>
        </w:rPr>
        <w:t>is unlikely</w:t>
      </w:r>
      <w:r w:rsidR="004362C9">
        <w:rPr>
          <w:rFonts w:ascii="Arial" w:hAnsi="Arial" w:cs="Arial"/>
          <w:sz w:val="24"/>
          <w:szCs w:val="24"/>
        </w:rPr>
        <w:t xml:space="preserve">, on its own, </w:t>
      </w:r>
      <w:r>
        <w:rPr>
          <w:rFonts w:ascii="Arial" w:hAnsi="Arial" w:cs="Arial"/>
          <w:sz w:val="24"/>
          <w:szCs w:val="24"/>
        </w:rPr>
        <w:t xml:space="preserve">to </w:t>
      </w:r>
      <w:r w:rsidR="004362C9">
        <w:rPr>
          <w:rFonts w:ascii="Arial" w:hAnsi="Arial" w:cs="Arial"/>
          <w:sz w:val="24"/>
          <w:szCs w:val="24"/>
        </w:rPr>
        <w:t xml:space="preserve">provide the </w:t>
      </w:r>
      <w:r>
        <w:rPr>
          <w:rFonts w:ascii="Arial" w:hAnsi="Arial" w:cs="Arial"/>
          <w:sz w:val="24"/>
          <w:szCs w:val="24"/>
        </w:rPr>
        <w:t xml:space="preserve">extent of </w:t>
      </w:r>
      <w:r w:rsidR="004362C9">
        <w:rPr>
          <w:rFonts w:ascii="Arial" w:hAnsi="Arial" w:cs="Arial"/>
          <w:sz w:val="24"/>
          <w:szCs w:val="24"/>
        </w:rPr>
        <w:t>cultural change</w:t>
      </w:r>
      <w:r w:rsidR="00AE665C">
        <w:rPr>
          <w:rFonts w:ascii="Arial" w:hAnsi="Arial" w:cs="Arial"/>
          <w:sz w:val="24"/>
          <w:szCs w:val="24"/>
        </w:rPr>
        <w:t xml:space="preserve"> necessary to have a</w:t>
      </w:r>
      <w:r>
        <w:rPr>
          <w:rFonts w:ascii="Arial" w:hAnsi="Arial" w:cs="Arial"/>
          <w:sz w:val="24"/>
          <w:szCs w:val="24"/>
        </w:rPr>
        <w:t xml:space="preserve"> significant</w:t>
      </w:r>
      <w:r w:rsidR="00AE665C">
        <w:rPr>
          <w:rFonts w:ascii="Arial" w:hAnsi="Arial" w:cs="Arial"/>
          <w:sz w:val="24"/>
          <w:szCs w:val="24"/>
        </w:rPr>
        <w:t xml:space="preserve"> effect on physical activity in terms of residents’ and road users’ attitudes to speed and safety</w:t>
      </w:r>
      <w:r>
        <w:rPr>
          <w:rFonts w:ascii="Arial" w:hAnsi="Arial" w:cs="Arial"/>
          <w:sz w:val="24"/>
          <w:szCs w:val="24"/>
        </w:rPr>
        <w:t xml:space="preserve">, its positive impact could be increased </w:t>
      </w:r>
      <w:r w:rsidR="00337B24">
        <w:rPr>
          <w:rFonts w:ascii="Arial" w:hAnsi="Arial" w:cs="Arial"/>
          <w:sz w:val="24"/>
          <w:szCs w:val="24"/>
        </w:rPr>
        <w:t>through awareness</w:t>
      </w:r>
      <w:r>
        <w:rPr>
          <w:rFonts w:ascii="Arial" w:hAnsi="Arial" w:cs="Arial"/>
          <w:sz w:val="24"/>
          <w:szCs w:val="24"/>
        </w:rPr>
        <w:t>-</w:t>
      </w:r>
      <w:r w:rsidR="00337B24">
        <w:rPr>
          <w:rFonts w:ascii="Arial" w:hAnsi="Arial" w:cs="Arial"/>
          <w:sz w:val="24"/>
          <w:szCs w:val="24"/>
        </w:rPr>
        <w:t>raising</w:t>
      </w:r>
      <w:r w:rsidR="007F3712">
        <w:rPr>
          <w:rFonts w:ascii="Arial" w:hAnsi="Arial" w:cs="Arial"/>
          <w:sz w:val="24"/>
          <w:szCs w:val="24"/>
        </w:rPr>
        <w:t xml:space="preserve"> around physical activity and health along with </w:t>
      </w:r>
      <w:r w:rsidR="00E801A7">
        <w:rPr>
          <w:rFonts w:ascii="Arial" w:hAnsi="Arial" w:cs="Arial"/>
          <w:sz w:val="24"/>
          <w:szCs w:val="24"/>
        </w:rPr>
        <w:t xml:space="preserve">campaigns to communicate the safety benefits reduced speed limits can bring to communities. </w:t>
      </w:r>
    </w:p>
    <w:p w14:paraId="030D7EB6" w14:textId="6A163C2E" w:rsidR="009B25D1" w:rsidRDefault="00C71847" w:rsidP="00A3012D">
      <w:pPr>
        <w:rPr>
          <w:rFonts w:ascii="Arial" w:hAnsi="Arial" w:cs="Arial"/>
          <w:sz w:val="24"/>
          <w:szCs w:val="24"/>
        </w:rPr>
      </w:pPr>
      <w:r>
        <w:rPr>
          <w:rFonts w:ascii="Arial" w:hAnsi="Arial" w:cs="Arial"/>
          <w:b/>
          <w:sz w:val="24"/>
          <w:szCs w:val="24"/>
        </w:rPr>
        <w:t xml:space="preserve">Social and community </w:t>
      </w:r>
      <w:r w:rsidR="00E82BF8">
        <w:rPr>
          <w:rFonts w:ascii="Arial" w:hAnsi="Arial" w:cs="Arial"/>
          <w:b/>
          <w:sz w:val="24"/>
          <w:szCs w:val="24"/>
        </w:rPr>
        <w:t xml:space="preserve">factors </w:t>
      </w:r>
      <w:r w:rsidR="00E82BF8">
        <w:rPr>
          <w:rFonts w:ascii="Arial" w:hAnsi="Arial" w:cs="Arial"/>
          <w:bCs/>
          <w:sz w:val="24"/>
          <w:szCs w:val="24"/>
        </w:rPr>
        <w:t xml:space="preserve">- </w:t>
      </w:r>
      <w:r w:rsidR="00E82BF8">
        <w:rPr>
          <w:rFonts w:ascii="Arial" w:hAnsi="Arial" w:cs="Arial"/>
          <w:sz w:val="24"/>
          <w:szCs w:val="24"/>
        </w:rPr>
        <w:t>I</w:t>
      </w:r>
      <w:r w:rsidR="008C4E7C" w:rsidRPr="00E234FC">
        <w:rPr>
          <w:rFonts w:ascii="Arial" w:hAnsi="Arial" w:cs="Arial"/>
          <w:sz w:val="24"/>
          <w:szCs w:val="24"/>
        </w:rPr>
        <w:t xml:space="preserve">mplementation of </w:t>
      </w:r>
      <w:r w:rsidR="00DC4ADA" w:rsidRPr="00E234FC">
        <w:rPr>
          <w:rFonts w:ascii="Arial" w:hAnsi="Arial" w:cs="Arial"/>
          <w:sz w:val="24"/>
          <w:szCs w:val="24"/>
        </w:rPr>
        <w:t xml:space="preserve">a </w:t>
      </w:r>
      <w:r w:rsidR="00783054" w:rsidRPr="00E234FC">
        <w:rPr>
          <w:rFonts w:ascii="Arial" w:hAnsi="Arial" w:cs="Arial"/>
          <w:sz w:val="24"/>
          <w:szCs w:val="24"/>
        </w:rPr>
        <w:t>20mph</w:t>
      </w:r>
      <w:r w:rsidR="00DC4ADA" w:rsidRPr="00E234FC">
        <w:rPr>
          <w:rFonts w:ascii="Arial" w:hAnsi="Arial" w:cs="Arial"/>
          <w:sz w:val="24"/>
          <w:szCs w:val="24"/>
        </w:rPr>
        <w:t xml:space="preserve"> speed </w:t>
      </w:r>
      <w:r w:rsidR="0039616F" w:rsidRPr="00E234FC">
        <w:rPr>
          <w:rFonts w:ascii="Arial" w:hAnsi="Arial" w:cs="Arial"/>
          <w:sz w:val="24"/>
          <w:szCs w:val="24"/>
        </w:rPr>
        <w:t xml:space="preserve">limit has the potential to increase social interaction with neighbours due to more walking and consequent </w:t>
      </w:r>
      <w:r w:rsidR="00753CC8" w:rsidRPr="00E234FC">
        <w:rPr>
          <w:rFonts w:ascii="Arial" w:hAnsi="Arial" w:cs="Arial"/>
          <w:sz w:val="24"/>
          <w:szCs w:val="24"/>
        </w:rPr>
        <w:t>incidental social connectivity</w:t>
      </w:r>
      <w:r w:rsidR="00456B31" w:rsidRPr="00E234FC">
        <w:rPr>
          <w:rFonts w:ascii="Arial" w:hAnsi="Arial" w:cs="Arial"/>
          <w:sz w:val="24"/>
          <w:szCs w:val="24"/>
        </w:rPr>
        <w:t xml:space="preserve">, </w:t>
      </w:r>
      <w:r w:rsidR="00941EFB">
        <w:rPr>
          <w:rFonts w:ascii="Arial" w:hAnsi="Arial" w:cs="Arial"/>
          <w:sz w:val="24"/>
          <w:szCs w:val="24"/>
        </w:rPr>
        <w:t>which</w:t>
      </w:r>
      <w:r w:rsidR="00941EFB" w:rsidRPr="00E234FC">
        <w:rPr>
          <w:rFonts w:ascii="Arial" w:hAnsi="Arial" w:cs="Arial"/>
          <w:sz w:val="24"/>
          <w:szCs w:val="24"/>
        </w:rPr>
        <w:t xml:space="preserve"> </w:t>
      </w:r>
      <w:r w:rsidR="00456B31" w:rsidRPr="00E234FC">
        <w:rPr>
          <w:rFonts w:ascii="Arial" w:hAnsi="Arial" w:cs="Arial"/>
          <w:sz w:val="24"/>
          <w:szCs w:val="24"/>
        </w:rPr>
        <w:t>could lead to health improvements</w:t>
      </w:r>
      <w:r w:rsidR="00041F12">
        <w:rPr>
          <w:rStyle w:val="FootnoteReference"/>
          <w:rFonts w:ascii="Arial" w:hAnsi="Arial" w:cs="Arial"/>
          <w:sz w:val="24"/>
          <w:szCs w:val="24"/>
        </w:rPr>
        <w:footnoteReference w:id="77"/>
      </w:r>
      <w:r w:rsidR="00456B31" w:rsidRPr="00E234FC">
        <w:rPr>
          <w:rFonts w:ascii="Arial" w:hAnsi="Arial" w:cs="Arial"/>
          <w:sz w:val="24"/>
          <w:szCs w:val="24"/>
        </w:rPr>
        <w:t xml:space="preserve">. </w:t>
      </w:r>
      <w:r w:rsidR="00F02B3B">
        <w:rPr>
          <w:rFonts w:ascii="Arial" w:hAnsi="Arial" w:cs="Arial"/>
          <w:sz w:val="24"/>
          <w:szCs w:val="24"/>
        </w:rPr>
        <w:t>Lower speeds also</w:t>
      </w:r>
      <w:r w:rsidR="00AD11DA" w:rsidRPr="00E234FC">
        <w:rPr>
          <w:rFonts w:ascii="Arial" w:hAnsi="Arial" w:cs="Arial"/>
          <w:sz w:val="24"/>
          <w:szCs w:val="24"/>
        </w:rPr>
        <w:t xml:space="preserve"> </w:t>
      </w:r>
      <w:r w:rsidR="00091D11" w:rsidRPr="00E234FC">
        <w:rPr>
          <w:rFonts w:ascii="Arial" w:hAnsi="Arial" w:cs="Arial"/>
          <w:sz w:val="24"/>
          <w:szCs w:val="24"/>
        </w:rPr>
        <w:t>make access to local shops, services and amenities easier for those who need to</w:t>
      </w:r>
      <w:r w:rsidR="00AD11DA" w:rsidRPr="00E234FC">
        <w:rPr>
          <w:rFonts w:ascii="Arial" w:hAnsi="Arial" w:cs="Arial"/>
          <w:sz w:val="24"/>
          <w:szCs w:val="24"/>
        </w:rPr>
        <w:t xml:space="preserve"> cross local roads to access them – in particular, those with mobility challenges such as </w:t>
      </w:r>
      <w:r w:rsidR="00F02B3B">
        <w:rPr>
          <w:rFonts w:ascii="Arial" w:hAnsi="Arial" w:cs="Arial"/>
          <w:sz w:val="24"/>
          <w:szCs w:val="24"/>
        </w:rPr>
        <w:t>older people</w:t>
      </w:r>
      <w:r w:rsidR="00AD11DA" w:rsidRPr="00E234FC">
        <w:rPr>
          <w:rFonts w:ascii="Arial" w:hAnsi="Arial" w:cs="Arial"/>
          <w:sz w:val="24"/>
          <w:szCs w:val="24"/>
        </w:rPr>
        <w:t xml:space="preserve"> and disabled people.</w:t>
      </w:r>
      <w:r w:rsidR="00134A9F" w:rsidRPr="00E234FC">
        <w:rPr>
          <w:rFonts w:ascii="Arial" w:hAnsi="Arial" w:cs="Arial"/>
          <w:sz w:val="24"/>
          <w:szCs w:val="24"/>
        </w:rPr>
        <w:t xml:space="preserve"> </w:t>
      </w:r>
      <w:r w:rsidR="00C344C6" w:rsidRPr="00E234FC">
        <w:rPr>
          <w:rFonts w:ascii="Arial" w:hAnsi="Arial" w:cs="Arial"/>
          <w:sz w:val="24"/>
          <w:szCs w:val="24"/>
        </w:rPr>
        <w:t xml:space="preserve"> </w:t>
      </w:r>
    </w:p>
    <w:p w14:paraId="39626AF8" w14:textId="500C3BF3" w:rsidR="000F6A10" w:rsidRPr="00E234FC" w:rsidRDefault="000F6A10" w:rsidP="00A3012D">
      <w:pPr>
        <w:rPr>
          <w:rFonts w:ascii="Arial" w:hAnsi="Arial" w:cs="Arial"/>
          <w:sz w:val="24"/>
          <w:szCs w:val="24"/>
        </w:rPr>
      </w:pPr>
      <w:r>
        <w:rPr>
          <w:rFonts w:ascii="Arial" w:hAnsi="Arial" w:cs="Arial"/>
          <w:sz w:val="24"/>
          <w:szCs w:val="24"/>
        </w:rPr>
        <w:t xml:space="preserve">A full Health Impact Assessment, with more detailed appraisal of the various aspects summarised above, is included as Annex B of this document. </w:t>
      </w:r>
    </w:p>
    <w:p w14:paraId="0BB9FB71" w14:textId="5E743579" w:rsidR="003449AF" w:rsidRPr="00E234FC" w:rsidRDefault="003449AF" w:rsidP="00A3012D">
      <w:pPr>
        <w:rPr>
          <w:rFonts w:ascii="Arial" w:hAnsi="Arial" w:cs="Arial"/>
          <w:sz w:val="24"/>
          <w:szCs w:val="24"/>
        </w:rPr>
      </w:pPr>
    </w:p>
    <w:p w14:paraId="0E81D09F" w14:textId="0D42A523" w:rsidR="005E5A4B" w:rsidRPr="000E6DCB" w:rsidRDefault="005E5A4B" w:rsidP="00F6376D">
      <w:pPr>
        <w:pStyle w:val="ListParagraph"/>
        <w:numPr>
          <w:ilvl w:val="1"/>
          <w:numId w:val="3"/>
        </w:numPr>
        <w:autoSpaceDE w:val="0"/>
        <w:autoSpaceDN w:val="0"/>
        <w:adjustRightInd w:val="0"/>
        <w:rPr>
          <w:rFonts w:ascii="Arial" w:hAnsi="Arial" w:cs="Arial"/>
          <w:b/>
          <w:color w:val="000000" w:themeColor="text1"/>
          <w:sz w:val="28"/>
        </w:rPr>
      </w:pPr>
      <w:r w:rsidRPr="000E6DCB">
        <w:rPr>
          <w:rFonts w:ascii="Arial" w:hAnsi="Arial" w:cs="Arial"/>
          <w:b/>
          <w:color w:val="000000" w:themeColor="text1"/>
          <w:sz w:val="28"/>
        </w:rPr>
        <w:t>Privacy</w:t>
      </w:r>
    </w:p>
    <w:p w14:paraId="6E8BB997" w14:textId="124F0AC1" w:rsidR="00654DA5" w:rsidRPr="00E234FC" w:rsidRDefault="00654DA5" w:rsidP="00E12324">
      <w:pPr>
        <w:rPr>
          <w:rFonts w:ascii="Arial" w:hAnsi="Arial" w:cs="Arial"/>
          <w:sz w:val="24"/>
          <w:szCs w:val="24"/>
        </w:rPr>
      </w:pPr>
      <w:r w:rsidRPr="00E234FC">
        <w:rPr>
          <w:rFonts w:ascii="Arial" w:hAnsi="Arial" w:cs="Arial"/>
          <w:sz w:val="24"/>
          <w:szCs w:val="24"/>
        </w:rPr>
        <w:t xml:space="preserve">A Privacy Impact Assessment (PIA) is an analysis of how personal information, related to groups or individuals, is collected, stored, protected, shared and managed. The PIA is a </w:t>
      </w:r>
      <w:r w:rsidRPr="00E234FC">
        <w:rPr>
          <w:rFonts w:ascii="Arial" w:hAnsi="Arial" w:cs="Arial"/>
          <w:sz w:val="24"/>
          <w:szCs w:val="24"/>
        </w:rPr>
        <w:lastRenderedPageBreak/>
        <w:t>process for assessing the privacy implications of activities which involve the use, and changes to the use, of personal data.</w:t>
      </w:r>
    </w:p>
    <w:p w14:paraId="252D0C13" w14:textId="015BC308" w:rsidR="005E5A4B" w:rsidRPr="00E234FC" w:rsidRDefault="00654DA5" w:rsidP="005219AD">
      <w:pPr>
        <w:rPr>
          <w:rFonts w:ascii="Arial" w:hAnsi="Arial" w:cs="Arial"/>
          <w:sz w:val="24"/>
          <w:szCs w:val="24"/>
        </w:rPr>
      </w:pPr>
      <w:r w:rsidRPr="00E234FC">
        <w:rPr>
          <w:rFonts w:ascii="Arial" w:hAnsi="Arial" w:cs="Arial"/>
          <w:sz w:val="24"/>
          <w:szCs w:val="24"/>
        </w:rPr>
        <w:t>A policy, project, legislation or ICT project that will process personal data, or require another organisation to do so, must comply with the Data Protection Act 2018 and the Human Rights Act 1998. Formal assessment of privacy impacts is a requirement for all new activities which involve the use of personal data.</w:t>
      </w:r>
    </w:p>
    <w:p w14:paraId="3C3A91D9" w14:textId="0AB78501" w:rsidR="00F32ED0" w:rsidRPr="00E234FC" w:rsidRDefault="004779FA" w:rsidP="005219AD">
      <w:pPr>
        <w:rPr>
          <w:rFonts w:ascii="Arial" w:hAnsi="Arial" w:cs="Arial"/>
          <w:sz w:val="24"/>
          <w:szCs w:val="24"/>
        </w:rPr>
      </w:pPr>
      <w:r w:rsidRPr="00E234FC">
        <w:rPr>
          <w:rFonts w:ascii="Arial" w:hAnsi="Arial" w:cs="Arial"/>
          <w:sz w:val="24"/>
          <w:szCs w:val="24"/>
        </w:rPr>
        <w:t xml:space="preserve">During </w:t>
      </w:r>
      <w:r w:rsidR="009429B1" w:rsidRPr="00E234FC">
        <w:rPr>
          <w:rFonts w:ascii="Arial" w:hAnsi="Arial" w:cs="Arial"/>
          <w:sz w:val="24"/>
          <w:szCs w:val="24"/>
        </w:rPr>
        <w:t xml:space="preserve">the development of </w:t>
      </w:r>
      <w:r w:rsidR="00A95BB4">
        <w:rPr>
          <w:rFonts w:ascii="Arial" w:hAnsi="Arial" w:cs="Arial"/>
          <w:sz w:val="24"/>
          <w:szCs w:val="24"/>
        </w:rPr>
        <w:t>the</w:t>
      </w:r>
      <w:r w:rsidR="00A95BB4" w:rsidRPr="00E234FC">
        <w:rPr>
          <w:rFonts w:ascii="Arial" w:hAnsi="Arial" w:cs="Arial"/>
          <w:sz w:val="24"/>
          <w:szCs w:val="24"/>
        </w:rPr>
        <w:t xml:space="preserve"> </w:t>
      </w:r>
      <w:r w:rsidR="009429B1" w:rsidRPr="00E234FC">
        <w:rPr>
          <w:rFonts w:ascii="Arial" w:hAnsi="Arial" w:cs="Arial"/>
          <w:sz w:val="24"/>
          <w:szCs w:val="24"/>
        </w:rPr>
        <w:t xml:space="preserve">proposed </w:t>
      </w:r>
      <w:r w:rsidR="00A95BB4">
        <w:rPr>
          <w:rFonts w:ascii="Arial" w:hAnsi="Arial" w:cs="Arial"/>
          <w:sz w:val="24"/>
          <w:szCs w:val="24"/>
        </w:rPr>
        <w:t xml:space="preserve">20mph </w:t>
      </w:r>
      <w:r w:rsidR="009429B1" w:rsidRPr="00E234FC">
        <w:rPr>
          <w:rFonts w:ascii="Arial" w:hAnsi="Arial" w:cs="Arial"/>
          <w:sz w:val="24"/>
          <w:szCs w:val="24"/>
        </w:rPr>
        <w:t>policy</w:t>
      </w:r>
      <w:r w:rsidR="00F35059">
        <w:rPr>
          <w:rFonts w:ascii="Arial" w:hAnsi="Arial" w:cs="Arial"/>
          <w:sz w:val="24"/>
          <w:szCs w:val="24"/>
        </w:rPr>
        <w:t>,</w:t>
      </w:r>
      <w:r w:rsidR="009429B1" w:rsidRPr="00E234FC">
        <w:rPr>
          <w:rFonts w:ascii="Arial" w:hAnsi="Arial" w:cs="Arial"/>
          <w:sz w:val="24"/>
          <w:szCs w:val="24"/>
        </w:rPr>
        <w:t xml:space="preserve"> studies </w:t>
      </w:r>
      <w:r w:rsidR="007A0CEE" w:rsidRPr="00E234FC">
        <w:rPr>
          <w:rFonts w:ascii="Arial" w:hAnsi="Arial" w:cs="Arial"/>
          <w:sz w:val="24"/>
          <w:szCs w:val="24"/>
        </w:rPr>
        <w:t xml:space="preserve">that draw upon data relating to individuals </w:t>
      </w:r>
      <w:r w:rsidR="007C3343" w:rsidRPr="00E234FC">
        <w:rPr>
          <w:rFonts w:ascii="Arial" w:hAnsi="Arial" w:cs="Arial"/>
          <w:sz w:val="24"/>
          <w:szCs w:val="24"/>
        </w:rPr>
        <w:t xml:space="preserve">within the UK and elsewhere have been </w:t>
      </w:r>
      <w:r w:rsidR="00A95BB4">
        <w:rPr>
          <w:rFonts w:ascii="Arial" w:hAnsi="Arial" w:cs="Arial"/>
          <w:sz w:val="24"/>
          <w:szCs w:val="24"/>
        </w:rPr>
        <w:t>used</w:t>
      </w:r>
      <w:r w:rsidR="007C3343" w:rsidRPr="00E234FC">
        <w:rPr>
          <w:rFonts w:ascii="Arial" w:hAnsi="Arial" w:cs="Arial"/>
          <w:sz w:val="24"/>
          <w:szCs w:val="24"/>
        </w:rPr>
        <w:t xml:space="preserve"> to create an</w:t>
      </w:r>
      <w:r w:rsidR="009429B1" w:rsidRPr="00E234FC">
        <w:rPr>
          <w:rFonts w:ascii="Arial" w:hAnsi="Arial" w:cs="Arial"/>
          <w:sz w:val="24"/>
          <w:szCs w:val="24"/>
        </w:rPr>
        <w:t xml:space="preserve"> evidence base</w:t>
      </w:r>
      <w:r w:rsidR="007C3343" w:rsidRPr="00E234FC">
        <w:rPr>
          <w:rFonts w:ascii="Arial" w:hAnsi="Arial" w:cs="Arial"/>
          <w:sz w:val="24"/>
          <w:szCs w:val="24"/>
        </w:rPr>
        <w:t xml:space="preserve">. </w:t>
      </w:r>
      <w:r w:rsidR="007A0CEE" w:rsidRPr="00E234FC">
        <w:rPr>
          <w:rFonts w:ascii="Arial" w:hAnsi="Arial" w:cs="Arial"/>
          <w:sz w:val="24"/>
          <w:szCs w:val="24"/>
        </w:rPr>
        <w:t>However,</w:t>
      </w:r>
      <w:r w:rsidR="00A95BB4">
        <w:rPr>
          <w:rFonts w:ascii="Arial" w:hAnsi="Arial" w:cs="Arial"/>
          <w:sz w:val="24"/>
          <w:szCs w:val="24"/>
        </w:rPr>
        <w:t xml:space="preserve"> such sources have not involved utilisation of any personal information (i.e.</w:t>
      </w:r>
      <w:r w:rsidR="00994544">
        <w:rPr>
          <w:rFonts w:ascii="Arial" w:hAnsi="Arial" w:cs="Arial"/>
          <w:sz w:val="24"/>
          <w:szCs w:val="24"/>
        </w:rPr>
        <w:t>,</w:t>
      </w:r>
      <w:r w:rsidR="00A95BB4">
        <w:rPr>
          <w:rFonts w:ascii="Arial" w:hAnsi="Arial" w:cs="Arial"/>
          <w:sz w:val="24"/>
          <w:szCs w:val="24"/>
        </w:rPr>
        <w:t xml:space="preserve"> information relating to any individual person or named group as distinct from others), nor are any such information sources being </w:t>
      </w:r>
      <w:r w:rsidR="007C3343" w:rsidRPr="00E234FC">
        <w:rPr>
          <w:rFonts w:ascii="Arial" w:hAnsi="Arial" w:cs="Arial"/>
          <w:sz w:val="24"/>
          <w:szCs w:val="24"/>
        </w:rPr>
        <w:t>directly</w:t>
      </w:r>
      <w:r w:rsidR="007A0CEE" w:rsidRPr="00E234FC">
        <w:rPr>
          <w:rFonts w:ascii="Arial" w:hAnsi="Arial" w:cs="Arial"/>
          <w:sz w:val="24"/>
          <w:szCs w:val="24"/>
        </w:rPr>
        <w:t xml:space="preserve"> used</w:t>
      </w:r>
      <w:r w:rsidR="007C3343" w:rsidRPr="00E234FC">
        <w:rPr>
          <w:rFonts w:ascii="Arial" w:hAnsi="Arial" w:cs="Arial"/>
          <w:sz w:val="24"/>
          <w:szCs w:val="24"/>
        </w:rPr>
        <w:t xml:space="preserve"> </w:t>
      </w:r>
      <w:r w:rsidR="00A95BB4">
        <w:rPr>
          <w:rFonts w:ascii="Arial" w:hAnsi="Arial" w:cs="Arial"/>
          <w:sz w:val="24"/>
          <w:szCs w:val="24"/>
        </w:rPr>
        <w:t>to develop the 20mp</w:t>
      </w:r>
      <w:r w:rsidR="009B10BE">
        <w:rPr>
          <w:rFonts w:ascii="Arial" w:hAnsi="Arial" w:cs="Arial"/>
          <w:sz w:val="24"/>
          <w:szCs w:val="24"/>
        </w:rPr>
        <w:t xml:space="preserve">h </w:t>
      </w:r>
      <w:r w:rsidR="007C3343" w:rsidRPr="00E234FC">
        <w:rPr>
          <w:rFonts w:ascii="Arial" w:hAnsi="Arial" w:cs="Arial"/>
          <w:sz w:val="24"/>
          <w:szCs w:val="24"/>
        </w:rPr>
        <w:t>within the proposed policy development</w:t>
      </w:r>
      <w:r w:rsidR="00A95BB4">
        <w:rPr>
          <w:rFonts w:ascii="Arial" w:hAnsi="Arial" w:cs="Arial"/>
          <w:sz w:val="24"/>
          <w:szCs w:val="24"/>
        </w:rPr>
        <w:t>. Furthermore</w:t>
      </w:r>
      <w:r w:rsidR="007A0CEE" w:rsidRPr="00E234FC">
        <w:rPr>
          <w:rFonts w:ascii="Arial" w:hAnsi="Arial" w:cs="Arial"/>
          <w:sz w:val="24"/>
          <w:szCs w:val="24"/>
        </w:rPr>
        <w:t xml:space="preserve">, no other personal information is currently expected to be needed in order to </w:t>
      </w:r>
      <w:r w:rsidR="00274B32" w:rsidRPr="00E234FC">
        <w:rPr>
          <w:rFonts w:ascii="Arial" w:hAnsi="Arial" w:cs="Arial"/>
          <w:sz w:val="24"/>
          <w:szCs w:val="24"/>
        </w:rPr>
        <w:t>plan, analyse or implement the policy</w:t>
      </w:r>
      <w:r w:rsidR="00A95BB4">
        <w:rPr>
          <w:rFonts w:ascii="Arial" w:hAnsi="Arial" w:cs="Arial"/>
          <w:sz w:val="24"/>
          <w:szCs w:val="24"/>
        </w:rPr>
        <w:t>. Therefore</w:t>
      </w:r>
      <w:r w:rsidR="00274B32" w:rsidRPr="00E234FC">
        <w:rPr>
          <w:rFonts w:ascii="Arial" w:hAnsi="Arial" w:cs="Arial"/>
          <w:sz w:val="24"/>
          <w:szCs w:val="24"/>
        </w:rPr>
        <w:t>,</w:t>
      </w:r>
      <w:r w:rsidR="007C3343" w:rsidRPr="00E234FC">
        <w:rPr>
          <w:rFonts w:ascii="Arial" w:hAnsi="Arial" w:cs="Arial"/>
          <w:sz w:val="24"/>
          <w:szCs w:val="24"/>
        </w:rPr>
        <w:t xml:space="preserve"> a privacy impact assessment is not required</w:t>
      </w:r>
      <w:r w:rsidR="00274B32" w:rsidRPr="00E234FC">
        <w:rPr>
          <w:rFonts w:ascii="Arial" w:hAnsi="Arial" w:cs="Arial"/>
          <w:sz w:val="24"/>
          <w:szCs w:val="24"/>
        </w:rPr>
        <w:t xml:space="preserve"> at this stage</w:t>
      </w:r>
      <w:r w:rsidR="00802B99" w:rsidRPr="00E234FC">
        <w:rPr>
          <w:rFonts w:ascii="Arial" w:hAnsi="Arial" w:cs="Arial"/>
          <w:sz w:val="24"/>
          <w:szCs w:val="24"/>
        </w:rPr>
        <w:t xml:space="preserve">. </w:t>
      </w:r>
    </w:p>
    <w:p w14:paraId="7A5D688F" w14:textId="4147F63B" w:rsidR="006B6854" w:rsidRDefault="005E5A4B" w:rsidP="005219AD">
      <w:pPr>
        <w:rPr>
          <w:rFonts w:ascii="Arial" w:hAnsi="Arial" w:cs="Arial"/>
          <w:sz w:val="24"/>
          <w:szCs w:val="24"/>
        </w:rPr>
      </w:pPr>
      <w:r w:rsidRPr="00E234FC">
        <w:rPr>
          <w:rFonts w:ascii="Arial" w:hAnsi="Arial" w:cs="Arial"/>
          <w:sz w:val="24"/>
          <w:szCs w:val="24"/>
        </w:rPr>
        <w:t>If</w:t>
      </w:r>
      <w:r w:rsidR="00802B99" w:rsidRPr="00E234FC">
        <w:rPr>
          <w:rFonts w:ascii="Arial" w:hAnsi="Arial" w:cs="Arial"/>
          <w:sz w:val="24"/>
          <w:szCs w:val="24"/>
        </w:rPr>
        <w:t xml:space="preserve"> at a later stage</w:t>
      </w:r>
      <w:r w:rsidRPr="00E234FC">
        <w:rPr>
          <w:rFonts w:ascii="Arial" w:hAnsi="Arial" w:cs="Arial"/>
          <w:sz w:val="24"/>
          <w:szCs w:val="24"/>
        </w:rPr>
        <w:t xml:space="preserve"> </w:t>
      </w:r>
      <w:r w:rsidR="00654DA5" w:rsidRPr="00E234FC">
        <w:rPr>
          <w:rFonts w:ascii="Arial" w:hAnsi="Arial" w:cs="Arial"/>
          <w:sz w:val="24"/>
          <w:szCs w:val="24"/>
        </w:rPr>
        <w:t xml:space="preserve">the implementation of </w:t>
      </w:r>
      <w:r w:rsidR="00802B99" w:rsidRPr="00E234FC">
        <w:rPr>
          <w:rFonts w:ascii="Arial" w:hAnsi="Arial" w:cs="Arial"/>
          <w:sz w:val="24"/>
          <w:szCs w:val="24"/>
        </w:rPr>
        <w:t>proposed policy</w:t>
      </w:r>
      <w:r w:rsidR="00654DA5" w:rsidRPr="00E234FC">
        <w:rPr>
          <w:rFonts w:ascii="Arial" w:hAnsi="Arial" w:cs="Arial"/>
          <w:sz w:val="24"/>
          <w:szCs w:val="24"/>
        </w:rPr>
        <w:t xml:space="preserve"> involves processing information that could be used to identify individuals</w:t>
      </w:r>
      <w:r w:rsidRPr="00E234FC">
        <w:rPr>
          <w:rFonts w:ascii="Arial" w:hAnsi="Arial" w:cs="Arial"/>
          <w:sz w:val="24"/>
          <w:szCs w:val="24"/>
        </w:rPr>
        <w:t xml:space="preserve">, then </w:t>
      </w:r>
      <w:r w:rsidR="00654DA5" w:rsidRPr="00E234FC">
        <w:rPr>
          <w:rFonts w:ascii="Arial" w:hAnsi="Arial" w:cs="Arial"/>
          <w:sz w:val="24"/>
          <w:szCs w:val="24"/>
        </w:rPr>
        <w:t xml:space="preserve">the </w:t>
      </w:r>
      <w:r w:rsidR="00A95BB4">
        <w:rPr>
          <w:rFonts w:ascii="Arial" w:hAnsi="Arial" w:cs="Arial"/>
          <w:sz w:val="24"/>
          <w:szCs w:val="24"/>
        </w:rPr>
        <w:t>Welsh Government</w:t>
      </w:r>
      <w:r w:rsidR="00654DA5" w:rsidRPr="00E234FC">
        <w:rPr>
          <w:rFonts w:ascii="Arial" w:hAnsi="Arial" w:cs="Arial"/>
          <w:sz w:val="24"/>
          <w:szCs w:val="24"/>
        </w:rPr>
        <w:t xml:space="preserve"> </w:t>
      </w:r>
      <w:r w:rsidRPr="00E234FC">
        <w:rPr>
          <w:rFonts w:ascii="Arial" w:hAnsi="Arial" w:cs="Arial"/>
          <w:sz w:val="24"/>
          <w:szCs w:val="24"/>
        </w:rPr>
        <w:t xml:space="preserve">must complete </w:t>
      </w:r>
      <w:r w:rsidR="0045622E">
        <w:rPr>
          <w:rFonts w:ascii="Arial" w:hAnsi="Arial" w:cs="Arial"/>
          <w:sz w:val="24"/>
          <w:szCs w:val="24"/>
        </w:rPr>
        <w:t>a full</w:t>
      </w:r>
      <w:r w:rsidR="0045622E" w:rsidRPr="00E234FC">
        <w:rPr>
          <w:rFonts w:ascii="Arial" w:hAnsi="Arial" w:cs="Arial"/>
          <w:sz w:val="24"/>
          <w:szCs w:val="24"/>
        </w:rPr>
        <w:t xml:space="preserve"> </w:t>
      </w:r>
      <w:r w:rsidR="00654DA5" w:rsidRPr="00E234FC">
        <w:rPr>
          <w:rFonts w:ascii="Arial" w:hAnsi="Arial" w:cs="Arial"/>
          <w:sz w:val="24"/>
          <w:szCs w:val="24"/>
        </w:rPr>
        <w:t>Privacy Impact Assessment</w:t>
      </w:r>
      <w:r w:rsidRPr="00E234FC">
        <w:rPr>
          <w:rFonts w:ascii="Arial" w:hAnsi="Arial" w:cs="Arial"/>
          <w:sz w:val="24"/>
          <w:szCs w:val="24"/>
        </w:rPr>
        <w:t>.</w:t>
      </w:r>
    </w:p>
    <w:p w14:paraId="06F451CE" w14:textId="77777777" w:rsidR="0045622E" w:rsidRDefault="0045622E" w:rsidP="005219AD">
      <w:pPr>
        <w:rPr>
          <w:rFonts w:ascii="Arial" w:hAnsi="Arial" w:cs="Arial"/>
          <w:b/>
          <w:bCs/>
          <w:sz w:val="24"/>
          <w:szCs w:val="24"/>
        </w:rPr>
      </w:pPr>
    </w:p>
    <w:p w14:paraId="65CC31A8" w14:textId="54DAC860" w:rsidR="00364EF6" w:rsidRPr="00F6376D" w:rsidRDefault="00364EF6" w:rsidP="00F6376D">
      <w:pPr>
        <w:pStyle w:val="ListParagraph"/>
        <w:numPr>
          <w:ilvl w:val="1"/>
          <w:numId w:val="3"/>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Summary of effects on social well-being</w:t>
      </w:r>
    </w:p>
    <w:p w14:paraId="5E9DA39A" w14:textId="0D80759A" w:rsidR="00364EF6" w:rsidRPr="00E234FC" w:rsidRDefault="00364EF6" w:rsidP="00364EF6">
      <w:pPr>
        <w:rPr>
          <w:rFonts w:ascii="Arial" w:hAnsi="Arial" w:cs="Arial"/>
          <w:sz w:val="24"/>
          <w:szCs w:val="24"/>
        </w:rPr>
      </w:pPr>
      <w:r w:rsidRPr="00E234FC">
        <w:rPr>
          <w:rFonts w:ascii="Arial" w:hAnsi="Arial" w:cs="Arial"/>
          <w:sz w:val="24"/>
          <w:szCs w:val="24"/>
        </w:rPr>
        <w:t>Overall, the proposed</w:t>
      </w:r>
      <w:r w:rsidR="00A95BB4">
        <w:rPr>
          <w:rFonts w:ascii="Arial" w:hAnsi="Arial" w:cs="Arial"/>
          <w:sz w:val="24"/>
          <w:szCs w:val="24"/>
        </w:rPr>
        <w:t xml:space="preserve"> 20mph</w:t>
      </w:r>
      <w:r w:rsidRPr="00E234FC">
        <w:rPr>
          <w:rFonts w:ascii="Arial" w:hAnsi="Arial" w:cs="Arial"/>
          <w:sz w:val="24"/>
          <w:szCs w:val="24"/>
        </w:rPr>
        <w:t xml:space="preserve"> policy is anticipated to result in a positive effect on social well-being</w:t>
      </w:r>
      <w:r w:rsidR="00996603">
        <w:rPr>
          <w:rFonts w:ascii="Arial" w:hAnsi="Arial" w:cs="Arial"/>
          <w:sz w:val="24"/>
          <w:szCs w:val="24"/>
        </w:rPr>
        <w:t xml:space="preserve">, </w:t>
      </w:r>
      <w:r w:rsidRPr="00E234FC">
        <w:rPr>
          <w:rFonts w:ascii="Arial" w:hAnsi="Arial" w:cs="Arial"/>
          <w:sz w:val="24"/>
          <w:szCs w:val="24"/>
        </w:rPr>
        <w:t>people and communities.</w:t>
      </w:r>
      <w:r w:rsidR="00833606" w:rsidDel="00833606">
        <w:rPr>
          <w:rFonts w:ascii="Arial" w:hAnsi="Arial" w:cs="Arial"/>
          <w:sz w:val="24"/>
          <w:szCs w:val="24"/>
        </w:rPr>
        <w:t xml:space="preserve"> </w:t>
      </w:r>
      <w:r w:rsidR="00833606">
        <w:rPr>
          <w:rFonts w:ascii="Arial" w:hAnsi="Arial" w:cs="Arial"/>
          <w:sz w:val="24"/>
          <w:szCs w:val="24"/>
        </w:rPr>
        <w:t>Th</w:t>
      </w:r>
      <w:r w:rsidR="00A95BB4">
        <w:rPr>
          <w:rFonts w:ascii="Arial" w:hAnsi="Arial" w:cs="Arial"/>
          <w:sz w:val="24"/>
          <w:szCs w:val="24"/>
        </w:rPr>
        <w:t xml:space="preserve">e key </w:t>
      </w:r>
      <w:r w:rsidRPr="00E234FC">
        <w:rPr>
          <w:rFonts w:ascii="Arial" w:hAnsi="Arial" w:cs="Arial"/>
          <w:sz w:val="24"/>
          <w:szCs w:val="24"/>
        </w:rPr>
        <w:t xml:space="preserve">positive impacts </w:t>
      </w:r>
      <w:r w:rsidR="00A95BB4">
        <w:rPr>
          <w:rFonts w:ascii="Arial" w:hAnsi="Arial" w:cs="Arial"/>
          <w:sz w:val="24"/>
          <w:szCs w:val="24"/>
        </w:rPr>
        <w:t>of the policy on social well-being are as follows</w:t>
      </w:r>
      <w:r w:rsidR="00214EE7">
        <w:rPr>
          <w:rFonts w:ascii="Arial" w:hAnsi="Arial" w:cs="Arial"/>
          <w:sz w:val="24"/>
          <w:szCs w:val="24"/>
        </w:rPr>
        <w:t xml:space="preserve"> and have been explored in detail within the </w:t>
      </w:r>
      <w:r w:rsidR="00690C37">
        <w:rPr>
          <w:rFonts w:ascii="Arial" w:hAnsi="Arial" w:cs="Arial"/>
          <w:sz w:val="24"/>
          <w:szCs w:val="24"/>
        </w:rPr>
        <w:t xml:space="preserve">individual impact assessments set out in </w:t>
      </w:r>
      <w:r w:rsidR="000F64B9">
        <w:rPr>
          <w:rFonts w:ascii="Arial" w:hAnsi="Arial" w:cs="Arial"/>
          <w:sz w:val="24"/>
          <w:szCs w:val="24"/>
        </w:rPr>
        <w:t>A</w:t>
      </w:r>
      <w:r w:rsidR="00690C37">
        <w:rPr>
          <w:rFonts w:ascii="Arial" w:hAnsi="Arial" w:cs="Arial"/>
          <w:sz w:val="24"/>
          <w:szCs w:val="24"/>
        </w:rPr>
        <w:t>nnexes A-F</w:t>
      </w:r>
      <w:r w:rsidRPr="00E234FC">
        <w:rPr>
          <w:rFonts w:ascii="Arial" w:hAnsi="Arial" w:cs="Arial"/>
          <w:sz w:val="24"/>
          <w:szCs w:val="24"/>
        </w:rPr>
        <w:t>:</w:t>
      </w:r>
    </w:p>
    <w:p w14:paraId="609A4228" w14:textId="62CD1F66" w:rsidR="00364EF6" w:rsidRPr="00E234FC" w:rsidRDefault="00364EF6" w:rsidP="00364EF6">
      <w:pPr>
        <w:pStyle w:val="ListParagraph"/>
        <w:numPr>
          <w:ilvl w:val="0"/>
          <w:numId w:val="89"/>
        </w:numPr>
        <w:rPr>
          <w:rFonts w:ascii="Arial" w:hAnsi="Arial" w:cs="Arial"/>
          <w:sz w:val="24"/>
          <w:szCs w:val="24"/>
        </w:rPr>
      </w:pPr>
      <w:r w:rsidRPr="00E234FC">
        <w:rPr>
          <w:rFonts w:ascii="Arial" w:hAnsi="Arial" w:cs="Arial"/>
          <w:sz w:val="24"/>
          <w:szCs w:val="24"/>
        </w:rPr>
        <w:t xml:space="preserve">Achievement of </w:t>
      </w:r>
      <w:r w:rsidR="00680823">
        <w:rPr>
          <w:rFonts w:ascii="Arial" w:hAnsi="Arial" w:cs="Arial"/>
          <w:sz w:val="24"/>
          <w:szCs w:val="24"/>
        </w:rPr>
        <w:t>all</w:t>
      </w:r>
      <w:r w:rsidRPr="00E234FC">
        <w:rPr>
          <w:rFonts w:ascii="Arial" w:hAnsi="Arial" w:cs="Arial"/>
          <w:sz w:val="24"/>
          <w:szCs w:val="24"/>
        </w:rPr>
        <w:t xml:space="preserve"> well-being goals</w:t>
      </w:r>
      <w:r w:rsidR="003C3309">
        <w:rPr>
          <w:rFonts w:ascii="Arial" w:hAnsi="Arial" w:cs="Arial"/>
          <w:sz w:val="24"/>
          <w:szCs w:val="24"/>
        </w:rPr>
        <w:t xml:space="preserve"> </w:t>
      </w:r>
      <w:r w:rsidR="001D614E">
        <w:rPr>
          <w:rFonts w:ascii="Arial" w:hAnsi="Arial" w:cs="Arial"/>
          <w:sz w:val="24"/>
          <w:szCs w:val="24"/>
        </w:rPr>
        <w:t>defined in the Well</w:t>
      </w:r>
      <w:r w:rsidR="007216E8">
        <w:rPr>
          <w:rFonts w:ascii="Arial" w:hAnsi="Arial" w:cs="Arial"/>
          <w:sz w:val="24"/>
          <w:szCs w:val="24"/>
        </w:rPr>
        <w:t>-b</w:t>
      </w:r>
      <w:r w:rsidR="001D614E">
        <w:rPr>
          <w:rFonts w:ascii="Arial" w:hAnsi="Arial" w:cs="Arial"/>
          <w:sz w:val="24"/>
          <w:szCs w:val="24"/>
        </w:rPr>
        <w:t xml:space="preserve">eing of Future Generations Act (as discussed in detail </w:t>
      </w:r>
      <w:r w:rsidR="00EB7C83">
        <w:rPr>
          <w:rFonts w:ascii="Arial" w:hAnsi="Arial" w:cs="Arial"/>
          <w:sz w:val="24"/>
          <w:szCs w:val="24"/>
        </w:rPr>
        <w:t xml:space="preserve">in the Overview section of this document) </w:t>
      </w:r>
      <w:r w:rsidRPr="00E234FC">
        <w:rPr>
          <w:rFonts w:ascii="Arial" w:hAnsi="Arial" w:cs="Arial"/>
          <w:sz w:val="24"/>
          <w:szCs w:val="24"/>
        </w:rPr>
        <w:t>;</w:t>
      </w:r>
    </w:p>
    <w:p w14:paraId="18E8D200" w14:textId="633C9D6E" w:rsidR="00364EF6" w:rsidRPr="00E234FC" w:rsidRDefault="00364EF6" w:rsidP="00364EF6">
      <w:pPr>
        <w:pStyle w:val="ListParagraph"/>
        <w:numPr>
          <w:ilvl w:val="0"/>
          <w:numId w:val="89"/>
        </w:numPr>
        <w:rPr>
          <w:rFonts w:ascii="Arial" w:hAnsi="Arial" w:cs="Arial"/>
          <w:sz w:val="24"/>
          <w:szCs w:val="24"/>
        </w:rPr>
      </w:pPr>
      <w:r w:rsidRPr="00E234FC">
        <w:rPr>
          <w:rFonts w:ascii="Arial" w:hAnsi="Arial" w:cs="Arial"/>
          <w:sz w:val="24"/>
          <w:szCs w:val="24"/>
        </w:rPr>
        <w:t>Increased social interaction and social cohesion within communities;</w:t>
      </w:r>
      <w:r w:rsidR="00A95BB4">
        <w:rPr>
          <w:rFonts w:ascii="Arial" w:hAnsi="Arial" w:cs="Arial"/>
          <w:sz w:val="24"/>
          <w:szCs w:val="24"/>
        </w:rPr>
        <w:t xml:space="preserve"> and</w:t>
      </w:r>
    </w:p>
    <w:p w14:paraId="36CCF8D5" w14:textId="7B84DD71" w:rsidR="00364EF6" w:rsidRPr="00E234FC" w:rsidRDefault="00364EF6" w:rsidP="00364EF6">
      <w:pPr>
        <w:pStyle w:val="ListParagraph"/>
        <w:numPr>
          <w:ilvl w:val="0"/>
          <w:numId w:val="89"/>
        </w:numPr>
        <w:rPr>
          <w:rFonts w:ascii="Arial" w:hAnsi="Arial" w:cs="Arial"/>
          <w:sz w:val="24"/>
          <w:szCs w:val="24"/>
        </w:rPr>
      </w:pPr>
      <w:r w:rsidRPr="00E234FC">
        <w:rPr>
          <w:rFonts w:ascii="Arial" w:hAnsi="Arial" w:cs="Arial"/>
          <w:sz w:val="24"/>
          <w:szCs w:val="24"/>
        </w:rPr>
        <w:t>Improved physical and mental health outcomes</w:t>
      </w:r>
      <w:r w:rsidR="00A95BB4">
        <w:rPr>
          <w:rFonts w:ascii="Arial" w:hAnsi="Arial" w:cs="Arial"/>
          <w:sz w:val="24"/>
          <w:szCs w:val="24"/>
        </w:rPr>
        <w:t>.</w:t>
      </w:r>
    </w:p>
    <w:p w14:paraId="0635F250" w14:textId="77777777" w:rsidR="00364EF6" w:rsidRPr="00E234FC" w:rsidRDefault="00364EF6" w:rsidP="005219AD">
      <w:pPr>
        <w:rPr>
          <w:rFonts w:ascii="Arial" w:hAnsi="Arial" w:cs="Arial"/>
          <w:sz w:val="24"/>
          <w:szCs w:val="24"/>
        </w:rPr>
      </w:pPr>
    </w:p>
    <w:p w14:paraId="5392D84D" w14:textId="77777777" w:rsidR="00CF09E1" w:rsidRDefault="00CF09E1" w:rsidP="005F64CF">
      <w:pPr>
        <w:rPr>
          <w:rFonts w:ascii="Arial" w:hAnsi="Arial" w:cs="Arial"/>
          <w:b/>
          <w:sz w:val="28"/>
        </w:rPr>
        <w:sectPr w:rsidR="00CF09E1" w:rsidSect="00C53DB9">
          <w:pgSz w:w="11906" w:h="16838" w:code="178"/>
          <w:pgMar w:top="992" w:right="1134" w:bottom="1276" w:left="1134" w:header="709" w:footer="709" w:gutter="0"/>
          <w:cols w:space="708"/>
          <w:docGrid w:linePitch="360"/>
        </w:sectPr>
      </w:pPr>
      <w:bookmarkStart w:id="20" w:name="_Section_3._What"/>
      <w:bookmarkEnd w:id="20"/>
    </w:p>
    <w:p w14:paraId="4DA04F8F" w14:textId="063D47BE" w:rsidR="005F64CF" w:rsidRPr="002E77D7" w:rsidRDefault="005F64CF" w:rsidP="005F64CF">
      <w:pPr>
        <w:rPr>
          <w:rFonts w:ascii="Arial" w:hAnsi="Arial" w:cs="Arial"/>
          <w:b/>
          <w:sz w:val="28"/>
        </w:rPr>
      </w:pPr>
      <w:r w:rsidRPr="002E77D7">
        <w:rPr>
          <w:rFonts w:ascii="Arial" w:hAnsi="Arial" w:cs="Arial"/>
          <w:b/>
          <w:sz w:val="28"/>
        </w:rPr>
        <w:lastRenderedPageBreak/>
        <w:t>Ev</w:t>
      </w:r>
      <w:r w:rsidR="00860E2C">
        <w:rPr>
          <w:rFonts w:ascii="Arial" w:hAnsi="Arial" w:cs="Arial"/>
          <w:b/>
          <w:sz w:val="28"/>
        </w:rPr>
        <w:t>idence Table and Gap Analysis</w:t>
      </w:r>
    </w:p>
    <w:p w14:paraId="1A19097A" w14:textId="417AE04D" w:rsidR="005F64CF" w:rsidRDefault="005F64CF" w:rsidP="005F64CF">
      <w:pPr>
        <w:rPr>
          <w:rFonts w:ascii="Arial" w:hAnsi="Arial" w:cs="Arial"/>
          <w:sz w:val="24"/>
          <w:szCs w:val="18"/>
        </w:rPr>
      </w:pPr>
      <w:r>
        <w:rPr>
          <w:rFonts w:ascii="Arial" w:hAnsi="Arial" w:cs="Arial"/>
          <w:sz w:val="24"/>
          <w:szCs w:val="18"/>
        </w:rPr>
        <w:t>The table below summarises selected key evidence used in assessing the proposal</w:t>
      </w:r>
      <w:r w:rsidR="009A08E5">
        <w:rPr>
          <w:rFonts w:ascii="Arial" w:hAnsi="Arial" w:cs="Arial"/>
          <w:sz w:val="24"/>
          <w:szCs w:val="18"/>
        </w:rPr>
        <w:t>’</w:t>
      </w:r>
      <w:r>
        <w:rPr>
          <w:rFonts w:ascii="Arial" w:hAnsi="Arial" w:cs="Arial"/>
          <w:sz w:val="24"/>
          <w:szCs w:val="18"/>
        </w:rPr>
        <w:t xml:space="preserve">s effect on social well-being and highlights areas for further research. </w:t>
      </w:r>
    </w:p>
    <w:tbl>
      <w:tblPr>
        <w:tblStyle w:val="ListTable3-Accent1"/>
        <w:tblW w:w="9776" w:type="dxa"/>
        <w:tblLayout w:type="fixed"/>
        <w:tblLook w:val="04A0" w:firstRow="1" w:lastRow="0" w:firstColumn="1" w:lastColumn="0" w:noHBand="0" w:noVBand="1"/>
      </w:tblPr>
      <w:tblGrid>
        <w:gridCol w:w="3681"/>
        <w:gridCol w:w="6095"/>
      </w:tblGrid>
      <w:tr w:rsidR="005F64CF" w:rsidRPr="001F18DF" w14:paraId="0F83594A" w14:textId="77777777" w:rsidTr="008D3D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000000" w:themeFill="text1"/>
          </w:tcPr>
          <w:p w14:paraId="4D8D4FB5" w14:textId="77777777" w:rsidR="005F64CF" w:rsidRPr="001F18DF" w:rsidRDefault="005F64CF" w:rsidP="00950255">
            <w:pPr>
              <w:rPr>
                <w:rFonts w:ascii="Arial" w:hAnsi="Arial" w:cs="Arial"/>
                <w:sz w:val="22"/>
                <w:szCs w:val="22"/>
              </w:rPr>
            </w:pPr>
            <w:r w:rsidRPr="001F18DF">
              <w:rPr>
                <w:rFonts w:ascii="Arial" w:hAnsi="Arial" w:cs="Arial"/>
                <w:sz w:val="22"/>
                <w:szCs w:val="22"/>
              </w:rPr>
              <w:t>Evidence</w:t>
            </w:r>
          </w:p>
        </w:tc>
        <w:tc>
          <w:tcPr>
            <w:tcW w:w="0" w:type="dxa"/>
            <w:shd w:val="clear" w:color="auto" w:fill="000000" w:themeFill="text1"/>
          </w:tcPr>
          <w:p w14:paraId="4137AA0C" w14:textId="77777777" w:rsidR="005F64CF" w:rsidRPr="001F18DF" w:rsidRDefault="005F64CF" w:rsidP="00950255">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1F18DF">
              <w:rPr>
                <w:rFonts w:ascii="Arial" w:hAnsi="Arial" w:cs="Arial"/>
                <w:sz w:val="22"/>
                <w:szCs w:val="22"/>
              </w:rPr>
              <w:t>Source</w:t>
            </w:r>
          </w:p>
        </w:tc>
      </w:tr>
      <w:tr w:rsidR="005F64CF" w:rsidRPr="001F18DF" w14:paraId="02DCC440"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D0537EF" w14:textId="76060628"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Llwybr Newydd</w:t>
            </w:r>
            <w:r w:rsidR="00CC1E76">
              <w:rPr>
                <w:rFonts w:ascii="Arial" w:eastAsia="Calibri" w:hAnsi="Arial" w:cs="Arial"/>
                <w:b w:val="0"/>
                <w:bCs w:val="0"/>
                <w:sz w:val="22"/>
                <w:szCs w:val="22"/>
              </w:rPr>
              <w:t>:</w:t>
            </w:r>
            <w:r w:rsidRPr="001F18DF">
              <w:rPr>
                <w:rFonts w:ascii="Arial" w:eastAsia="Calibri" w:hAnsi="Arial" w:cs="Arial"/>
                <w:b w:val="0"/>
                <w:bCs w:val="0"/>
                <w:sz w:val="22"/>
                <w:szCs w:val="22"/>
              </w:rPr>
              <w:t xml:space="preserve"> The Wales Transport Strategy </w:t>
            </w:r>
          </w:p>
        </w:tc>
        <w:tc>
          <w:tcPr>
            <w:tcW w:w="6095" w:type="dxa"/>
          </w:tcPr>
          <w:p w14:paraId="0C3FB3AE" w14:textId="3C62AA54" w:rsidR="005F64CF" w:rsidRPr="001F18DF" w:rsidRDefault="004E1ADC" w:rsidP="0095025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23" w:history="1">
              <w:r w:rsidR="005F64CF" w:rsidRPr="001F18DF">
                <w:rPr>
                  <w:rStyle w:val="Hyperlink"/>
                  <w:rFonts w:ascii="Arial" w:hAnsi="Arial" w:cs="Arial"/>
                  <w:sz w:val="22"/>
                  <w:szCs w:val="22"/>
                </w:rPr>
                <w:t xml:space="preserve">Llwybr Newydd </w:t>
              </w:r>
              <w:r w:rsidR="00622924">
                <w:rPr>
                  <w:rStyle w:val="Hyperlink"/>
                  <w:rFonts w:ascii="Arial" w:hAnsi="Arial" w:cs="Arial"/>
                  <w:sz w:val="22"/>
                  <w:szCs w:val="22"/>
                </w:rPr>
                <w:t>The</w:t>
              </w:r>
              <w:r w:rsidR="005F64CF" w:rsidRPr="001F18DF">
                <w:rPr>
                  <w:rStyle w:val="Hyperlink"/>
                  <w:rFonts w:ascii="Arial" w:hAnsi="Arial" w:cs="Arial"/>
                  <w:sz w:val="22"/>
                  <w:szCs w:val="22"/>
                </w:rPr>
                <w:t xml:space="preserve"> Wales Transport Strategy 2021: full strategy (gov.wales)</w:t>
              </w:r>
            </w:hyperlink>
          </w:p>
        </w:tc>
      </w:tr>
      <w:tr w:rsidR="005F64CF" w:rsidRPr="001F18DF" w14:paraId="0DAF5D7F" w14:textId="77777777" w:rsidTr="001F18DF">
        <w:tc>
          <w:tcPr>
            <w:cnfStyle w:val="001000000000" w:firstRow="0" w:lastRow="0" w:firstColumn="1" w:lastColumn="0" w:oddVBand="0" w:evenVBand="0" w:oddHBand="0" w:evenHBand="0" w:firstRowFirstColumn="0" w:firstRowLastColumn="0" w:lastRowFirstColumn="0" w:lastRowLastColumn="0"/>
            <w:tcW w:w="3681" w:type="dxa"/>
          </w:tcPr>
          <w:p w14:paraId="6A617AE7" w14:textId="77777777"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 xml:space="preserve">ONS Census data for method of travel to work </w:t>
            </w:r>
          </w:p>
        </w:tc>
        <w:tc>
          <w:tcPr>
            <w:tcW w:w="6095" w:type="dxa"/>
          </w:tcPr>
          <w:p w14:paraId="38B4DDD7" w14:textId="4CDA9D0D" w:rsidR="005F64CF" w:rsidRPr="001F18DF" w:rsidRDefault="004E1ADC" w:rsidP="0095025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24" w:history="1">
              <w:r w:rsidR="00F14F48" w:rsidRPr="00F14F48">
                <w:rPr>
                  <w:rStyle w:val="Hyperlink"/>
                  <w:rFonts w:ascii="Arial" w:eastAsia="Calibri" w:hAnsi="Arial" w:cs="Arial"/>
                  <w:sz w:val="22"/>
                  <w:szCs w:val="22"/>
                </w:rPr>
                <w:t>2011 Census: Detailed characteristics on travel to work and car or van availability for local authorities in England and Wales</w:t>
              </w:r>
            </w:hyperlink>
          </w:p>
        </w:tc>
      </w:tr>
      <w:tr w:rsidR="005F64CF" w:rsidRPr="001F18DF" w14:paraId="573FB938"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BA28331" w14:textId="77777777"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Welsh 20mph Task Force Group</w:t>
            </w:r>
          </w:p>
        </w:tc>
        <w:tc>
          <w:tcPr>
            <w:tcW w:w="6095" w:type="dxa"/>
          </w:tcPr>
          <w:p w14:paraId="448FAF2A" w14:textId="77777777" w:rsidR="005F64CF" w:rsidRPr="001F18DF" w:rsidRDefault="004E1ADC" w:rsidP="0095025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25" w:history="1">
              <w:r w:rsidR="005F64CF" w:rsidRPr="001F18DF">
                <w:rPr>
                  <w:rStyle w:val="Hyperlink"/>
                  <w:rFonts w:ascii="Arial" w:hAnsi="Arial" w:cs="Arial"/>
                  <w:sz w:val="22"/>
                  <w:szCs w:val="22"/>
                </w:rPr>
                <w:t>20mph-task-force-group-report.pdf</w:t>
              </w:r>
            </w:hyperlink>
          </w:p>
        </w:tc>
      </w:tr>
      <w:tr w:rsidR="005F64CF" w:rsidRPr="001F18DF" w14:paraId="497848A5" w14:textId="77777777" w:rsidTr="001F18DF">
        <w:tc>
          <w:tcPr>
            <w:cnfStyle w:val="001000000000" w:firstRow="0" w:lastRow="0" w:firstColumn="1" w:lastColumn="0" w:oddVBand="0" w:evenVBand="0" w:oddHBand="0" w:evenHBand="0" w:firstRowFirstColumn="0" w:firstRowLastColumn="0" w:lastRowFirstColumn="0" w:lastRowLastColumn="0"/>
            <w:tcW w:w="3681" w:type="dxa"/>
          </w:tcPr>
          <w:p w14:paraId="42B186D0" w14:textId="77777777" w:rsidR="005F64CF" w:rsidRPr="001F18DF" w:rsidRDefault="005F64CF" w:rsidP="00950255">
            <w:pPr>
              <w:rPr>
                <w:rFonts w:ascii="Arial" w:eastAsia="Calibri" w:hAnsi="Arial" w:cs="Arial"/>
                <w:b w:val="0"/>
                <w:bCs w:val="0"/>
                <w:sz w:val="22"/>
                <w:szCs w:val="22"/>
              </w:rPr>
            </w:pPr>
            <w:r w:rsidRPr="001F18DF">
              <w:rPr>
                <w:rFonts w:ascii="Arial" w:hAnsi="Arial" w:cs="Arial"/>
                <w:b w:val="0"/>
                <w:bCs w:val="0"/>
                <w:sz w:val="22"/>
                <w:szCs w:val="22"/>
              </w:rPr>
              <w:t>20mph Speed Limit Trial Assessment. 2010. Warrington Borough Council</w:t>
            </w:r>
          </w:p>
        </w:tc>
        <w:tc>
          <w:tcPr>
            <w:tcW w:w="6095" w:type="dxa"/>
          </w:tcPr>
          <w:p w14:paraId="2F8DC1DD" w14:textId="77777777" w:rsidR="005F64CF" w:rsidRPr="001F18DF" w:rsidRDefault="004E1ADC" w:rsidP="00950255">
            <w:pPr>
              <w:pStyle w:val="FootnoteText"/>
              <w:spacing w:befor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6" w:history="1">
              <w:r w:rsidR="005F64CF" w:rsidRPr="001F18DF">
                <w:rPr>
                  <w:rStyle w:val="Hyperlink"/>
                  <w:rFonts w:ascii="Arial" w:hAnsi="Arial" w:cs="Arial"/>
                  <w:sz w:val="22"/>
                  <w:szCs w:val="22"/>
                </w:rPr>
                <w:t>warrington-executive-report.pdf (wordpress.com)</w:t>
              </w:r>
            </w:hyperlink>
          </w:p>
          <w:p w14:paraId="6C530F21" w14:textId="77777777" w:rsidR="005F64CF" w:rsidRPr="001F18DF" w:rsidRDefault="005F64CF" w:rsidP="0095025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5F64CF" w:rsidRPr="001F18DF" w14:paraId="7BF1F415"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687ABE6" w14:textId="3350FD0F"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Casualty Data</w:t>
            </w:r>
          </w:p>
        </w:tc>
        <w:tc>
          <w:tcPr>
            <w:tcW w:w="6095" w:type="dxa"/>
          </w:tcPr>
          <w:p w14:paraId="3DDA54BF" w14:textId="77777777" w:rsidR="005F64CF" w:rsidRPr="001F18DF" w:rsidRDefault="004E1ADC" w:rsidP="0095025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27" w:history="1">
              <w:r w:rsidR="005F64CF" w:rsidRPr="001F18DF">
                <w:rPr>
                  <w:rStyle w:val="Hyperlink"/>
                  <w:rFonts w:ascii="Arial" w:hAnsi="Arial" w:cs="Arial"/>
                  <w:sz w:val="22"/>
                  <w:szCs w:val="22"/>
                </w:rPr>
                <w:t>Casualties by Local Authority, vehicle type, gender, severity (gov.wales)</w:t>
              </w:r>
            </w:hyperlink>
          </w:p>
        </w:tc>
      </w:tr>
      <w:tr w:rsidR="005F64CF" w:rsidRPr="001F18DF" w14:paraId="2C2C44FF" w14:textId="77777777" w:rsidTr="001F18DF">
        <w:tc>
          <w:tcPr>
            <w:cnfStyle w:val="001000000000" w:firstRow="0" w:lastRow="0" w:firstColumn="1" w:lastColumn="0" w:oddVBand="0" w:evenVBand="0" w:oddHBand="0" w:evenHBand="0" w:firstRowFirstColumn="0" w:firstRowLastColumn="0" w:lastRowFirstColumn="0" w:lastRowLastColumn="0"/>
            <w:tcW w:w="3681" w:type="dxa"/>
          </w:tcPr>
          <w:p w14:paraId="0C2DBB86" w14:textId="77777777" w:rsidR="005F64CF" w:rsidRPr="001F18DF" w:rsidRDefault="005F64CF" w:rsidP="00950255">
            <w:pPr>
              <w:rPr>
                <w:rFonts w:ascii="Arial" w:eastAsia="Calibri" w:hAnsi="Arial" w:cs="Arial"/>
                <w:b w:val="0"/>
                <w:bCs w:val="0"/>
                <w:sz w:val="22"/>
                <w:szCs w:val="22"/>
              </w:rPr>
            </w:pPr>
            <w:r w:rsidRPr="001F18DF">
              <w:rPr>
                <w:rFonts w:ascii="Arial" w:hAnsi="Arial" w:cs="Arial"/>
                <w:b w:val="0"/>
                <w:bCs w:val="0"/>
                <w:sz w:val="22"/>
                <w:szCs w:val="22"/>
              </w:rPr>
              <w:t>The State of Roads in Wales. 2018. National Assembly for Wales</w:t>
            </w:r>
          </w:p>
        </w:tc>
        <w:tc>
          <w:tcPr>
            <w:tcW w:w="6095" w:type="dxa"/>
          </w:tcPr>
          <w:p w14:paraId="517FBAC0" w14:textId="77777777" w:rsidR="005F64CF" w:rsidRPr="001F18DF" w:rsidRDefault="004E1ADC" w:rsidP="009502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8" w:history="1">
              <w:r w:rsidR="005F64CF" w:rsidRPr="001F18DF">
                <w:rPr>
                  <w:rStyle w:val="Hyperlink"/>
                  <w:rFonts w:ascii="Arial" w:hAnsi="Arial" w:cs="Arial"/>
                  <w:sz w:val="22"/>
                  <w:szCs w:val="22"/>
                </w:rPr>
                <w:t>cr-ld11791-e.pdf (senedd.wales)</w:t>
              </w:r>
            </w:hyperlink>
          </w:p>
        </w:tc>
      </w:tr>
      <w:tr w:rsidR="005F64CF" w:rsidRPr="001F18DF" w14:paraId="03725012"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95FBE08" w14:textId="77777777"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Literature relating to future of rural bus services</w:t>
            </w:r>
          </w:p>
        </w:tc>
        <w:tc>
          <w:tcPr>
            <w:tcW w:w="6095" w:type="dxa"/>
          </w:tcPr>
          <w:p w14:paraId="290A191E" w14:textId="3186630F" w:rsidR="005F64CF" w:rsidRPr="001F18DF" w:rsidRDefault="004E1ADC" w:rsidP="0095025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hyperlink r:id="rId29" w:history="1">
              <w:r w:rsidR="005F64CF" w:rsidRPr="00BF32CB">
                <w:rPr>
                  <w:rStyle w:val="Hyperlink"/>
                  <w:rFonts w:ascii="Arial" w:hAnsi="Arial" w:cs="Arial"/>
                  <w:sz w:val="22"/>
                  <w:szCs w:val="22"/>
                </w:rPr>
                <w:t>The future of rural bus services in the UK.</w:t>
              </w:r>
              <w:r w:rsidR="00E13E2C" w:rsidRPr="00BF32CB">
                <w:rPr>
                  <w:rStyle w:val="Hyperlink"/>
                  <w:rFonts w:ascii="Arial" w:hAnsi="Arial" w:cs="Arial"/>
                  <w:sz w:val="22"/>
                  <w:szCs w:val="22"/>
                </w:rPr>
                <w:t xml:space="preserve"> </w:t>
              </w:r>
              <w:r w:rsidR="005F64CF" w:rsidRPr="00BF32CB">
                <w:rPr>
                  <w:rStyle w:val="Hyperlink"/>
                  <w:rFonts w:ascii="Arial" w:hAnsi="Arial" w:cs="Arial"/>
                  <w:sz w:val="22"/>
                  <w:szCs w:val="22"/>
                </w:rPr>
                <w:t>2018</w:t>
              </w:r>
            </w:hyperlink>
          </w:p>
        </w:tc>
      </w:tr>
      <w:tr w:rsidR="005F64CF" w:rsidRPr="001F18DF" w14:paraId="01DFF800" w14:textId="77777777" w:rsidTr="001F18DF">
        <w:tc>
          <w:tcPr>
            <w:cnfStyle w:val="001000000000" w:firstRow="0" w:lastRow="0" w:firstColumn="1" w:lastColumn="0" w:oddVBand="0" w:evenVBand="0" w:oddHBand="0" w:evenHBand="0" w:firstRowFirstColumn="0" w:firstRowLastColumn="0" w:lastRowFirstColumn="0" w:lastRowLastColumn="0"/>
            <w:tcW w:w="3681" w:type="dxa"/>
          </w:tcPr>
          <w:p w14:paraId="5376708B" w14:textId="77777777"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Prosperity for all: a low carbon Wales</w:t>
            </w:r>
          </w:p>
        </w:tc>
        <w:tc>
          <w:tcPr>
            <w:tcW w:w="6095" w:type="dxa"/>
          </w:tcPr>
          <w:p w14:paraId="01C87292" w14:textId="77777777" w:rsidR="005F64CF" w:rsidRPr="001F18DF" w:rsidRDefault="004E1ADC" w:rsidP="0095025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30" w:history="1">
              <w:r w:rsidR="005F64CF" w:rsidRPr="001F18DF">
                <w:rPr>
                  <w:rStyle w:val="Hyperlink"/>
                  <w:rFonts w:ascii="Arial" w:hAnsi="Arial" w:cs="Arial"/>
                  <w:sz w:val="22"/>
                  <w:szCs w:val="22"/>
                </w:rPr>
                <w:t>https://gov.wales/sites/default/files/publications/2019-06/low-carbon-delivery-plan_1.pdf</w:t>
              </w:r>
            </w:hyperlink>
          </w:p>
        </w:tc>
      </w:tr>
      <w:tr w:rsidR="005F64CF" w:rsidRPr="001F18DF" w14:paraId="39B35CD9"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39CAE2" w14:textId="77777777"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World Health Organisation managing speed</w:t>
            </w:r>
          </w:p>
        </w:tc>
        <w:tc>
          <w:tcPr>
            <w:tcW w:w="6095" w:type="dxa"/>
          </w:tcPr>
          <w:p w14:paraId="6F55CCFA" w14:textId="51C7A860" w:rsidR="005F64CF" w:rsidRPr="00BB406B" w:rsidRDefault="00BB406B" w:rsidP="00950255">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"https://www.who.int/publications/i/item/managing-speed"</w:instrText>
            </w:r>
            <w:r>
              <w:rPr>
                <w:rFonts w:ascii="Arial" w:hAnsi="Arial" w:cs="Arial"/>
                <w:sz w:val="22"/>
                <w:szCs w:val="22"/>
              </w:rPr>
            </w:r>
            <w:r>
              <w:rPr>
                <w:rFonts w:ascii="Arial" w:hAnsi="Arial" w:cs="Arial"/>
                <w:sz w:val="22"/>
                <w:szCs w:val="22"/>
              </w:rPr>
              <w:fldChar w:fldCharType="separate"/>
            </w:r>
            <w:r w:rsidR="005F64CF" w:rsidRPr="00BB406B">
              <w:rPr>
                <w:rStyle w:val="Hyperlink"/>
                <w:rFonts w:ascii="Arial" w:hAnsi="Arial" w:cs="Arial"/>
                <w:sz w:val="22"/>
                <w:szCs w:val="22"/>
              </w:rPr>
              <w:t>Managin</w:t>
            </w:r>
            <w:bookmarkStart w:id="21" w:name="_Hlt98168905"/>
            <w:bookmarkStart w:id="22" w:name="_Hlt98168906"/>
            <w:r w:rsidR="005F64CF" w:rsidRPr="00BB406B">
              <w:rPr>
                <w:rStyle w:val="Hyperlink"/>
                <w:rFonts w:ascii="Arial" w:hAnsi="Arial" w:cs="Arial"/>
                <w:sz w:val="22"/>
                <w:szCs w:val="22"/>
              </w:rPr>
              <w:t>g</w:t>
            </w:r>
            <w:bookmarkEnd w:id="21"/>
            <w:bookmarkEnd w:id="22"/>
            <w:r w:rsidR="005F64CF" w:rsidRPr="00BB406B">
              <w:rPr>
                <w:rStyle w:val="Hyperlink"/>
                <w:rFonts w:ascii="Arial" w:hAnsi="Arial" w:cs="Arial"/>
                <w:sz w:val="22"/>
                <w:szCs w:val="22"/>
              </w:rPr>
              <w:t xml:space="preserve"> speed (who.int)</w:t>
            </w:r>
            <w:r w:rsidR="001531C7" w:rsidRPr="00BB406B">
              <w:rPr>
                <w:rStyle w:val="Hyperlink"/>
                <w:rFonts w:ascii="Arial" w:hAnsi="Arial" w:cs="Arial"/>
                <w:sz w:val="22"/>
                <w:szCs w:val="22"/>
              </w:rPr>
              <w:t>, 2017</w:t>
            </w:r>
            <w:r w:rsidR="002D43EF" w:rsidRPr="00BB406B">
              <w:rPr>
                <w:rStyle w:val="Hyperlink"/>
                <w:rFonts w:ascii="Arial" w:hAnsi="Arial" w:cs="Arial"/>
                <w:sz w:val="22"/>
                <w:szCs w:val="22"/>
              </w:rPr>
              <w:t>.</w:t>
            </w:r>
          </w:p>
          <w:p w14:paraId="2C28F107" w14:textId="23363896" w:rsidR="005F64CF" w:rsidRPr="001F18DF" w:rsidRDefault="00BB406B" w:rsidP="0095025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Pr>
                <w:rFonts w:ascii="Arial" w:hAnsi="Arial" w:cs="Arial"/>
                <w:sz w:val="22"/>
                <w:szCs w:val="22"/>
              </w:rPr>
              <w:fldChar w:fldCharType="end"/>
            </w:r>
          </w:p>
        </w:tc>
      </w:tr>
      <w:tr w:rsidR="005F64CF" w:rsidRPr="001F18DF" w14:paraId="7F20390E" w14:textId="77777777" w:rsidTr="001F18DF">
        <w:tc>
          <w:tcPr>
            <w:cnfStyle w:val="001000000000" w:firstRow="0" w:lastRow="0" w:firstColumn="1" w:lastColumn="0" w:oddVBand="0" w:evenVBand="0" w:oddHBand="0" w:evenHBand="0" w:firstRowFirstColumn="0" w:firstRowLastColumn="0" w:lastRowFirstColumn="0" w:lastRowLastColumn="0"/>
            <w:tcW w:w="3681" w:type="dxa"/>
          </w:tcPr>
          <w:p w14:paraId="30FDC727" w14:textId="77777777"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 xml:space="preserve">University of Bristol, 20mph limit evaluation study </w:t>
            </w:r>
          </w:p>
        </w:tc>
        <w:tc>
          <w:tcPr>
            <w:tcW w:w="6095" w:type="dxa"/>
          </w:tcPr>
          <w:p w14:paraId="7D579A79" w14:textId="77777777" w:rsidR="005F64CF" w:rsidRDefault="004E1ADC" w:rsidP="00950255">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2"/>
                <w:szCs w:val="22"/>
              </w:rPr>
            </w:pPr>
            <w:hyperlink r:id="rId31" w:history="1">
              <w:r w:rsidR="005F64CF" w:rsidRPr="001F18DF">
                <w:rPr>
                  <w:rStyle w:val="Hyperlink"/>
                  <w:rFonts w:ascii="Arial" w:hAnsi="Arial" w:cs="Arial"/>
                  <w:sz w:val="22"/>
                  <w:szCs w:val="22"/>
                </w:rPr>
                <w:t>The Bristol T</w:t>
              </w:r>
              <w:bookmarkStart w:id="23" w:name="_Hlt98168946"/>
              <w:bookmarkStart w:id="24" w:name="_Hlt98168947"/>
              <w:r w:rsidR="005F64CF" w:rsidRPr="001F18DF">
                <w:rPr>
                  <w:rStyle w:val="Hyperlink"/>
                  <w:rFonts w:ascii="Arial" w:hAnsi="Arial" w:cs="Arial"/>
                  <w:sz w:val="22"/>
                  <w:szCs w:val="22"/>
                </w:rPr>
                <w:t>w</w:t>
              </w:r>
              <w:bookmarkEnd w:id="23"/>
              <w:bookmarkEnd w:id="24"/>
              <w:r w:rsidR="005F64CF" w:rsidRPr="001F18DF">
                <w:rPr>
                  <w:rStyle w:val="Hyperlink"/>
                  <w:rFonts w:ascii="Arial" w:hAnsi="Arial" w:cs="Arial"/>
                  <w:sz w:val="22"/>
                  <w:szCs w:val="22"/>
                </w:rPr>
                <w:t>enty Miles Per Hour Limit Evaluation (BRITE) Study (worktribe.com)</w:t>
              </w:r>
            </w:hyperlink>
          </w:p>
          <w:p w14:paraId="12CDE03D" w14:textId="1FA3463A" w:rsidR="005F64CF" w:rsidRPr="001F18DF" w:rsidRDefault="004E1ADC" w:rsidP="0095025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32" w:history="1">
              <w:r w:rsidR="00556FBF" w:rsidRPr="0059340B">
                <w:rPr>
                  <w:rStyle w:val="Hyperlink"/>
                  <w:rFonts w:ascii="Arial" w:eastAsia="Calibri" w:hAnsi="Arial" w:cs="Arial"/>
                  <w:sz w:val="22"/>
                  <w:szCs w:val="22"/>
                </w:rPr>
                <w:t>https://uwe-repository.worktribe.com/output/875541</w:t>
              </w:r>
            </w:hyperlink>
            <w:r w:rsidR="00556FBF">
              <w:rPr>
                <w:rFonts w:ascii="Arial" w:eastAsia="Calibri" w:hAnsi="Arial" w:cs="Arial"/>
                <w:sz w:val="22"/>
                <w:szCs w:val="22"/>
              </w:rPr>
              <w:t xml:space="preserve"> </w:t>
            </w:r>
          </w:p>
        </w:tc>
      </w:tr>
      <w:tr w:rsidR="005F64CF" w:rsidRPr="001F18DF" w14:paraId="3B4B7D82"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239D76F" w14:textId="38E50904"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 xml:space="preserve">Road accident </w:t>
            </w:r>
            <w:r w:rsidR="00BB2B91" w:rsidRPr="001F18DF">
              <w:rPr>
                <w:rFonts w:ascii="Arial" w:eastAsia="Calibri" w:hAnsi="Arial" w:cs="Arial"/>
                <w:b w:val="0"/>
                <w:bCs w:val="0"/>
                <w:sz w:val="22"/>
                <w:szCs w:val="22"/>
              </w:rPr>
              <w:t>characteristics</w:t>
            </w:r>
            <w:r w:rsidRPr="001F18DF">
              <w:rPr>
                <w:rFonts w:ascii="Arial" w:eastAsia="Calibri" w:hAnsi="Arial" w:cs="Arial"/>
                <w:b w:val="0"/>
                <w:bCs w:val="0"/>
                <w:sz w:val="22"/>
                <w:szCs w:val="22"/>
              </w:rPr>
              <w:t xml:space="preserve"> and socio-economic deprivation</w:t>
            </w:r>
          </w:p>
        </w:tc>
        <w:tc>
          <w:tcPr>
            <w:tcW w:w="6095" w:type="dxa"/>
          </w:tcPr>
          <w:p w14:paraId="500A6EDA" w14:textId="21B9598B" w:rsidR="005F64CF" w:rsidRPr="001F18DF" w:rsidRDefault="004E1ADC" w:rsidP="0095025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33" w:history="1">
              <w:r w:rsidR="005F64CF" w:rsidRPr="00356094">
                <w:rPr>
                  <w:rStyle w:val="Hyperlink"/>
                  <w:rFonts w:ascii="Arial" w:hAnsi="Arial" w:cs="Arial"/>
                  <w:sz w:val="22"/>
                  <w:szCs w:val="22"/>
                </w:rPr>
                <w:t>Abdalla, I., Barker, D., Raeside, R. 1997. Road accident characteristics and socio-economic deprivation. Traffic Engineering and Control, December, 672-676</w:t>
              </w:r>
            </w:hyperlink>
          </w:p>
        </w:tc>
      </w:tr>
      <w:tr w:rsidR="005F64CF" w:rsidRPr="001F18DF" w14:paraId="38070178" w14:textId="77777777" w:rsidTr="001F18DF">
        <w:tc>
          <w:tcPr>
            <w:cnfStyle w:val="001000000000" w:firstRow="0" w:lastRow="0" w:firstColumn="1" w:lastColumn="0" w:oddVBand="0" w:evenVBand="0" w:oddHBand="0" w:evenHBand="0" w:firstRowFirstColumn="0" w:firstRowLastColumn="0" w:lastRowFirstColumn="0" w:lastRowLastColumn="0"/>
            <w:tcW w:w="3681" w:type="dxa"/>
          </w:tcPr>
          <w:p w14:paraId="5A1AB5AC" w14:textId="77777777" w:rsidR="005F64CF" w:rsidRPr="001F18DF" w:rsidRDefault="005F64CF" w:rsidP="00950255">
            <w:pPr>
              <w:rPr>
                <w:rFonts w:ascii="Arial" w:eastAsia="Calibri" w:hAnsi="Arial" w:cs="Arial"/>
                <w:b w:val="0"/>
                <w:bCs w:val="0"/>
                <w:sz w:val="22"/>
                <w:szCs w:val="22"/>
              </w:rPr>
            </w:pPr>
            <w:r w:rsidRPr="001F18DF">
              <w:rPr>
                <w:rFonts w:ascii="Arial" w:hAnsi="Arial" w:cs="Arial"/>
                <w:b w:val="0"/>
                <w:bCs w:val="0"/>
                <w:sz w:val="22"/>
                <w:szCs w:val="22"/>
              </w:rPr>
              <w:t>Children’s Rights Scheme. 2014. Welsh Government</w:t>
            </w:r>
          </w:p>
        </w:tc>
        <w:tc>
          <w:tcPr>
            <w:tcW w:w="6095" w:type="dxa"/>
          </w:tcPr>
          <w:p w14:paraId="251E5AFD" w14:textId="256C5D13" w:rsidR="00186A90" w:rsidRPr="00F6376D" w:rsidRDefault="004E1ADC" w:rsidP="009502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34" w:history="1">
              <w:r w:rsidR="00186A90" w:rsidRPr="00BB406B">
                <w:rPr>
                  <w:rStyle w:val="Hyperlink"/>
                  <w:rFonts w:ascii="Arial" w:hAnsi="Arial" w:cs="Arial"/>
                  <w:sz w:val="22"/>
                  <w:szCs w:val="22"/>
                </w:rPr>
                <w:t>Arrangements for having due regard to the United Nations Convention on the Rights of the Child (UNCRC) when Welsh Ministers exercise any of their functions.</w:t>
              </w:r>
            </w:hyperlink>
            <w:r w:rsidR="00186A90" w:rsidRPr="00F6376D">
              <w:rPr>
                <w:rFonts w:ascii="Arial" w:hAnsi="Arial" w:cs="Arial"/>
                <w:sz w:val="22"/>
                <w:szCs w:val="22"/>
              </w:rPr>
              <w:t xml:space="preserve"> </w:t>
            </w:r>
          </w:p>
          <w:p w14:paraId="4DB87255" w14:textId="363A8534" w:rsidR="005F64CF" w:rsidRPr="001F18DF" w:rsidRDefault="005F64CF" w:rsidP="0095025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5F64CF" w:rsidRPr="001F18DF" w14:paraId="3F83214C"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FD02338" w14:textId="77777777" w:rsidR="005F64CF" w:rsidRPr="001F18DF" w:rsidRDefault="005F64CF" w:rsidP="00950255">
            <w:pPr>
              <w:rPr>
                <w:rFonts w:ascii="Arial" w:hAnsi="Arial" w:cs="Arial"/>
                <w:b w:val="0"/>
                <w:bCs w:val="0"/>
                <w:sz w:val="22"/>
                <w:szCs w:val="22"/>
              </w:rPr>
            </w:pPr>
            <w:r w:rsidRPr="001F18DF">
              <w:rPr>
                <w:rFonts w:ascii="Arial" w:hAnsi="Arial" w:cs="Arial"/>
                <w:b w:val="0"/>
                <w:bCs w:val="0"/>
                <w:sz w:val="22"/>
                <w:szCs w:val="22"/>
              </w:rPr>
              <w:t>The Public Heath (Wales) Act 2017</w:t>
            </w:r>
          </w:p>
        </w:tc>
        <w:tc>
          <w:tcPr>
            <w:tcW w:w="6095" w:type="dxa"/>
          </w:tcPr>
          <w:p w14:paraId="4B191E40" w14:textId="12552495" w:rsidR="006249A5" w:rsidRPr="00BB406B" w:rsidRDefault="00BB406B" w:rsidP="00F93903">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"https://www.legislation.gov.uk/anaw/2017/2/contents/enacted"</w:instrText>
            </w:r>
            <w:r>
              <w:rPr>
                <w:rFonts w:ascii="Arial" w:hAnsi="Arial" w:cs="Arial"/>
                <w:sz w:val="22"/>
                <w:szCs w:val="22"/>
              </w:rPr>
            </w:r>
            <w:r>
              <w:rPr>
                <w:rFonts w:ascii="Arial" w:hAnsi="Arial" w:cs="Arial"/>
                <w:sz w:val="22"/>
                <w:szCs w:val="22"/>
              </w:rPr>
              <w:fldChar w:fldCharType="separate"/>
            </w:r>
            <w:r w:rsidR="005F64CF" w:rsidRPr="00BB406B">
              <w:rPr>
                <w:rStyle w:val="Hyperlink"/>
                <w:rFonts w:ascii="Arial" w:hAnsi="Arial" w:cs="Arial"/>
                <w:sz w:val="22"/>
                <w:szCs w:val="22"/>
              </w:rPr>
              <w:t>Public Health (Wales) Act 201</w:t>
            </w:r>
            <w:bookmarkStart w:id="25" w:name="_Hlt98169021"/>
            <w:bookmarkStart w:id="26" w:name="_Hlt98169022"/>
            <w:r w:rsidR="005F64CF" w:rsidRPr="00BB406B">
              <w:rPr>
                <w:rStyle w:val="Hyperlink"/>
                <w:rFonts w:ascii="Arial" w:hAnsi="Arial" w:cs="Arial"/>
                <w:sz w:val="22"/>
                <w:szCs w:val="22"/>
              </w:rPr>
              <w:t>7</w:t>
            </w:r>
            <w:bookmarkEnd w:id="25"/>
            <w:bookmarkEnd w:id="26"/>
            <w:r w:rsidR="005F64CF" w:rsidRPr="00BB406B">
              <w:rPr>
                <w:rStyle w:val="Hyperlink"/>
                <w:rFonts w:ascii="Arial" w:hAnsi="Arial" w:cs="Arial"/>
                <w:sz w:val="22"/>
                <w:szCs w:val="22"/>
              </w:rPr>
              <w:t xml:space="preserve"> (legislation.gov.uk)</w:t>
            </w:r>
            <w:r w:rsidR="006249A5" w:rsidRPr="00BB406B">
              <w:rPr>
                <w:rStyle w:val="Hyperlink"/>
                <w:rFonts w:ascii="Arial" w:hAnsi="Arial" w:cs="Arial"/>
                <w:sz w:val="22"/>
                <w:szCs w:val="22"/>
              </w:rPr>
              <w:t>.</w:t>
            </w:r>
          </w:p>
          <w:p w14:paraId="6EE4183F" w14:textId="7AC67748" w:rsidR="005F64CF" w:rsidRPr="001F18DF" w:rsidRDefault="00BB406B" w:rsidP="00F939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fldChar w:fldCharType="end"/>
            </w:r>
          </w:p>
        </w:tc>
      </w:tr>
      <w:tr w:rsidR="005F64CF" w:rsidRPr="001F18DF" w14:paraId="1511D5DB" w14:textId="77777777" w:rsidTr="001F18DF">
        <w:tc>
          <w:tcPr>
            <w:cnfStyle w:val="001000000000" w:firstRow="0" w:lastRow="0" w:firstColumn="1" w:lastColumn="0" w:oddVBand="0" w:evenVBand="0" w:oddHBand="0" w:evenHBand="0" w:firstRowFirstColumn="0" w:firstRowLastColumn="0" w:lastRowFirstColumn="0" w:lastRowLastColumn="0"/>
            <w:tcW w:w="3681" w:type="dxa"/>
          </w:tcPr>
          <w:p w14:paraId="24A1368E" w14:textId="77777777" w:rsidR="005F64CF" w:rsidRPr="001F18DF" w:rsidRDefault="005F64CF" w:rsidP="00950255">
            <w:pPr>
              <w:rPr>
                <w:rFonts w:ascii="Arial" w:hAnsi="Arial" w:cs="Arial"/>
                <w:b w:val="0"/>
                <w:bCs w:val="0"/>
                <w:sz w:val="22"/>
                <w:szCs w:val="22"/>
              </w:rPr>
            </w:pPr>
            <w:r w:rsidRPr="001F18DF">
              <w:rPr>
                <w:rFonts w:ascii="Arial" w:hAnsi="Arial" w:cs="Arial"/>
                <w:b w:val="0"/>
                <w:bCs w:val="0"/>
                <w:sz w:val="22"/>
                <w:szCs w:val="22"/>
              </w:rPr>
              <w:t xml:space="preserve">Literature regarding speeding being anti-social </w:t>
            </w:r>
          </w:p>
        </w:tc>
        <w:tc>
          <w:tcPr>
            <w:tcW w:w="6095" w:type="dxa"/>
          </w:tcPr>
          <w:p w14:paraId="57B6A62C" w14:textId="7B5FF0F6" w:rsidR="005F64CF" w:rsidRPr="001F18DF" w:rsidRDefault="004E1ADC" w:rsidP="009502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35" w:history="1">
              <w:r w:rsidR="005F64CF" w:rsidRPr="00FC7488">
                <w:rPr>
                  <w:rStyle w:val="Hyperlink"/>
                  <w:rFonts w:ascii="Arial" w:hAnsi="Arial" w:cs="Arial"/>
                  <w:sz w:val="22"/>
                  <w:szCs w:val="22"/>
                </w:rPr>
                <w:t>Poulter, D., McKenna, F. 2007. Is speeding a “real” antisocial behaviour? A comparison with other antisocial; behaviours, Accident Analysis and Prevention, 39: pp. 384-389.</w:t>
              </w:r>
            </w:hyperlink>
          </w:p>
        </w:tc>
      </w:tr>
      <w:tr w:rsidR="005F64CF" w:rsidRPr="001F18DF" w14:paraId="65EFEE55"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845ED4D" w14:textId="77777777" w:rsidR="005F64CF" w:rsidRPr="001F18DF" w:rsidRDefault="005F64CF" w:rsidP="00950255">
            <w:pPr>
              <w:rPr>
                <w:rFonts w:ascii="Arial" w:hAnsi="Arial" w:cs="Arial"/>
                <w:b w:val="0"/>
                <w:bCs w:val="0"/>
                <w:sz w:val="22"/>
                <w:szCs w:val="22"/>
              </w:rPr>
            </w:pPr>
            <w:r w:rsidRPr="001F18DF">
              <w:rPr>
                <w:rFonts w:ascii="Arial" w:hAnsi="Arial" w:cs="Arial"/>
                <w:b w:val="0"/>
                <w:bCs w:val="0"/>
                <w:sz w:val="22"/>
                <w:szCs w:val="22"/>
              </w:rPr>
              <w:t>United Nations- 20 is plenty</w:t>
            </w:r>
          </w:p>
        </w:tc>
        <w:tc>
          <w:tcPr>
            <w:tcW w:w="6095" w:type="dxa"/>
          </w:tcPr>
          <w:p w14:paraId="5FF9D5EB" w14:textId="77777777" w:rsidR="00FC29A3" w:rsidRDefault="005F64CF" w:rsidP="0095025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F18DF">
              <w:rPr>
                <w:rFonts w:ascii="Arial" w:hAnsi="Arial" w:cs="Arial"/>
                <w:sz w:val="22"/>
                <w:szCs w:val="22"/>
              </w:rPr>
              <w:t>General Assembly of United Nations say 20’s plenty</w:t>
            </w:r>
            <w:r w:rsidR="003077B9">
              <w:rPr>
                <w:rFonts w:ascii="Arial" w:hAnsi="Arial" w:cs="Arial"/>
                <w:sz w:val="22"/>
                <w:szCs w:val="22"/>
              </w:rPr>
              <w:t>, Sept. 2020.</w:t>
            </w:r>
          </w:p>
          <w:p w14:paraId="5DAD8C65" w14:textId="12CE869B" w:rsidR="005F64CF" w:rsidRPr="001F18DF" w:rsidRDefault="004E1ADC" w:rsidP="0095025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36" w:history="1">
              <w:r w:rsidR="003077B9" w:rsidRPr="0059340B">
                <w:rPr>
                  <w:rStyle w:val="Hyperlink"/>
                  <w:rFonts w:ascii="Arial" w:hAnsi="Arial" w:cs="Arial"/>
                  <w:sz w:val="22"/>
                  <w:szCs w:val="22"/>
                </w:rPr>
                <w:t>https://www.20splenty.org/un_says_20splenty</w:t>
              </w:r>
            </w:hyperlink>
            <w:r w:rsidR="003077B9">
              <w:rPr>
                <w:rFonts w:ascii="Arial" w:hAnsi="Arial" w:cs="Arial"/>
                <w:sz w:val="22"/>
                <w:szCs w:val="22"/>
              </w:rPr>
              <w:t xml:space="preserve"> </w:t>
            </w:r>
          </w:p>
        </w:tc>
      </w:tr>
      <w:tr w:rsidR="005F64CF" w:rsidRPr="001F18DF" w14:paraId="60196426" w14:textId="77777777" w:rsidTr="001F18DF">
        <w:tc>
          <w:tcPr>
            <w:cnfStyle w:val="001000000000" w:firstRow="0" w:lastRow="0" w:firstColumn="1" w:lastColumn="0" w:oddVBand="0" w:evenVBand="0" w:oddHBand="0" w:evenHBand="0" w:firstRowFirstColumn="0" w:firstRowLastColumn="0" w:lastRowFirstColumn="0" w:lastRowLastColumn="0"/>
            <w:tcW w:w="3681" w:type="dxa"/>
            <w:vMerge w:val="restart"/>
          </w:tcPr>
          <w:p w14:paraId="40972572" w14:textId="77777777" w:rsidR="005F64CF" w:rsidRPr="001F18DF" w:rsidRDefault="005F64CF" w:rsidP="00950255">
            <w:pPr>
              <w:rPr>
                <w:rFonts w:ascii="Arial" w:hAnsi="Arial" w:cs="Arial"/>
                <w:b w:val="0"/>
                <w:bCs w:val="0"/>
                <w:sz w:val="22"/>
                <w:szCs w:val="22"/>
              </w:rPr>
            </w:pPr>
            <w:r w:rsidRPr="001F18DF">
              <w:rPr>
                <w:rFonts w:ascii="Arial" w:hAnsi="Arial" w:cs="Arial"/>
                <w:b w:val="0"/>
                <w:bCs w:val="0"/>
                <w:sz w:val="22"/>
                <w:szCs w:val="22"/>
              </w:rPr>
              <w:lastRenderedPageBreak/>
              <w:t xml:space="preserve">20mph and road safety </w:t>
            </w:r>
          </w:p>
        </w:tc>
        <w:tc>
          <w:tcPr>
            <w:tcW w:w="6095" w:type="dxa"/>
          </w:tcPr>
          <w:p w14:paraId="222DB1CF" w14:textId="071C68D6" w:rsidR="00FC29A3" w:rsidRDefault="004E1ADC" w:rsidP="009502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37" w:history="1">
              <w:r w:rsidR="005F64CF" w:rsidRPr="00386AFC">
                <w:rPr>
                  <w:rStyle w:val="Hyperlink"/>
                  <w:rFonts w:ascii="Arial" w:hAnsi="Arial" w:cs="Arial"/>
                  <w:sz w:val="22"/>
                  <w:szCs w:val="22"/>
                </w:rPr>
                <w:t xml:space="preserve">The state of the evidence on 20mph speed limits with regards to road safety, active travel and air pollution impacts. </w:t>
              </w:r>
              <w:r w:rsidR="00203D58" w:rsidRPr="00386AFC">
                <w:rPr>
                  <w:rStyle w:val="Hyperlink"/>
                  <w:rFonts w:ascii="Arial" w:hAnsi="Arial" w:cs="Arial"/>
                  <w:sz w:val="22"/>
                  <w:szCs w:val="22"/>
                </w:rPr>
                <w:t xml:space="preserve">A literature review of the evidence. </w:t>
              </w:r>
              <w:r w:rsidR="005F64CF" w:rsidRPr="00386AFC">
                <w:rPr>
                  <w:rStyle w:val="Hyperlink"/>
                  <w:rFonts w:ascii="Arial" w:hAnsi="Arial" w:cs="Arial"/>
                  <w:sz w:val="22"/>
                  <w:szCs w:val="22"/>
                </w:rPr>
                <w:t>Davis, A.</w:t>
              </w:r>
              <w:r w:rsidR="00895B36" w:rsidRPr="00386AFC">
                <w:rPr>
                  <w:rStyle w:val="Hyperlink"/>
                  <w:rFonts w:ascii="Arial" w:hAnsi="Arial" w:cs="Arial"/>
                  <w:sz w:val="22"/>
                  <w:szCs w:val="22"/>
                </w:rPr>
                <w:t>, 2018.</w:t>
              </w:r>
            </w:hyperlink>
          </w:p>
          <w:p w14:paraId="77179E1B" w14:textId="77777777" w:rsidR="005F64CF" w:rsidRPr="001F18DF" w:rsidRDefault="005F64CF" w:rsidP="009502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F64CF" w:rsidRPr="001F18DF" w14:paraId="2E9EABEE"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4923E6D6" w14:textId="77777777" w:rsidR="005F64CF" w:rsidRPr="001F18DF" w:rsidRDefault="005F64CF" w:rsidP="00950255">
            <w:pPr>
              <w:rPr>
                <w:rFonts w:ascii="Arial" w:hAnsi="Arial" w:cs="Arial"/>
                <w:b w:val="0"/>
                <w:bCs w:val="0"/>
                <w:sz w:val="22"/>
                <w:szCs w:val="22"/>
              </w:rPr>
            </w:pPr>
          </w:p>
        </w:tc>
        <w:tc>
          <w:tcPr>
            <w:tcW w:w="6095" w:type="dxa"/>
          </w:tcPr>
          <w:p w14:paraId="0C9F07F7" w14:textId="154660BE" w:rsidR="005F64CF" w:rsidRDefault="004E1ADC" w:rsidP="0095025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38" w:history="1">
              <w:r w:rsidR="005F64CF" w:rsidRPr="00AA6A10">
                <w:rPr>
                  <w:rStyle w:val="Hyperlink"/>
                  <w:rFonts w:ascii="Arial" w:hAnsi="Arial" w:cs="Arial"/>
                  <w:sz w:val="22"/>
                  <w:szCs w:val="22"/>
                </w:rPr>
                <w:t>Cook, R, Davidson, P &amp; Martin, R 2020, ‘Twenty miles per hour speed zones reduce the danger to pedestrians and cyclists’, BMJ (Clinical research ed.), vol. 368</w:t>
              </w:r>
            </w:hyperlink>
          </w:p>
          <w:p w14:paraId="015B8234" w14:textId="4EA78B7D" w:rsidR="005F64CF" w:rsidRPr="001F18DF" w:rsidRDefault="005F64CF" w:rsidP="0095025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F64CF" w:rsidRPr="001F18DF" w14:paraId="69C37C67" w14:textId="77777777" w:rsidTr="001F18DF">
        <w:tc>
          <w:tcPr>
            <w:cnfStyle w:val="001000000000" w:firstRow="0" w:lastRow="0" w:firstColumn="1" w:lastColumn="0" w:oddVBand="0" w:evenVBand="0" w:oddHBand="0" w:evenHBand="0" w:firstRowFirstColumn="0" w:firstRowLastColumn="0" w:lastRowFirstColumn="0" w:lastRowLastColumn="0"/>
            <w:tcW w:w="3681" w:type="dxa"/>
            <w:vMerge/>
          </w:tcPr>
          <w:p w14:paraId="1836954B" w14:textId="77777777" w:rsidR="005F64CF" w:rsidRPr="001F18DF" w:rsidRDefault="005F64CF" w:rsidP="00950255">
            <w:pPr>
              <w:rPr>
                <w:rFonts w:ascii="Arial" w:hAnsi="Arial" w:cs="Arial"/>
                <w:b w:val="0"/>
                <w:bCs w:val="0"/>
                <w:sz w:val="22"/>
                <w:szCs w:val="22"/>
              </w:rPr>
            </w:pPr>
          </w:p>
        </w:tc>
        <w:tc>
          <w:tcPr>
            <w:tcW w:w="6095" w:type="dxa"/>
          </w:tcPr>
          <w:p w14:paraId="010A1656" w14:textId="6F6C0D20" w:rsidR="005F64CF" w:rsidRPr="001F18DF" w:rsidRDefault="004E1ADC" w:rsidP="00950255">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39" w:history="1">
              <w:r w:rsidR="00C02141" w:rsidRPr="00BE452B">
                <w:rPr>
                  <w:rStyle w:val="Hyperlink"/>
                  <w:rFonts w:ascii="Arial" w:hAnsi="Arial" w:cs="Arial"/>
                  <w:sz w:val="22"/>
                  <w:szCs w:val="22"/>
                </w:rPr>
                <w:t xml:space="preserve">Mertens, L. 2017. </w:t>
              </w:r>
              <w:r w:rsidR="00203A86" w:rsidRPr="00BE452B">
                <w:rPr>
                  <w:rStyle w:val="Hyperlink"/>
                  <w:rFonts w:ascii="Arial" w:hAnsi="Arial" w:cs="Arial"/>
                  <w:sz w:val="22"/>
                  <w:szCs w:val="22"/>
                </w:rPr>
                <w:t>Bu</w:t>
              </w:r>
              <w:r w:rsidR="005F64CF" w:rsidRPr="00BE452B">
                <w:rPr>
                  <w:rStyle w:val="Hyperlink"/>
                  <w:rFonts w:ascii="Arial" w:hAnsi="Arial" w:cs="Arial"/>
                  <w:sz w:val="22"/>
                  <w:szCs w:val="22"/>
                </w:rPr>
                <w:t xml:space="preserve">ilt environmental correlates of cycling for transport across Europe. </w:t>
              </w:r>
              <w:r w:rsidR="004754AA" w:rsidRPr="00BE452B">
                <w:rPr>
                  <w:rStyle w:val="Hyperlink"/>
                  <w:rFonts w:ascii="Arial" w:hAnsi="Arial" w:cs="Arial"/>
                  <w:sz w:val="22"/>
                  <w:szCs w:val="22"/>
                </w:rPr>
                <w:t>Health &amp; Place, Volume 44, p 35-42.</w:t>
              </w:r>
            </w:hyperlink>
            <w:r w:rsidR="004754AA">
              <w:rPr>
                <w:rFonts w:ascii="Arial" w:hAnsi="Arial" w:cs="Arial"/>
                <w:sz w:val="22"/>
                <w:szCs w:val="22"/>
              </w:rPr>
              <w:t xml:space="preserve"> </w:t>
            </w:r>
          </w:p>
          <w:p w14:paraId="7B077FEC" w14:textId="77777777" w:rsidR="005F64CF" w:rsidRPr="001F18DF" w:rsidRDefault="005F64CF" w:rsidP="009502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F64CF" w:rsidRPr="001F18DF" w14:paraId="4139CA3D" w14:textId="77777777" w:rsidTr="001F1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0B886C30" w14:textId="77777777" w:rsidR="005F64CF" w:rsidRPr="001F18DF" w:rsidRDefault="005F64CF" w:rsidP="00950255">
            <w:pPr>
              <w:rPr>
                <w:rFonts w:ascii="Arial" w:hAnsi="Arial" w:cs="Arial"/>
                <w:b w:val="0"/>
                <w:bCs w:val="0"/>
                <w:sz w:val="22"/>
                <w:szCs w:val="22"/>
              </w:rPr>
            </w:pPr>
          </w:p>
        </w:tc>
        <w:tc>
          <w:tcPr>
            <w:tcW w:w="6095" w:type="dxa"/>
          </w:tcPr>
          <w:p w14:paraId="0BAB2F14" w14:textId="662B6327" w:rsidR="005F64CF" w:rsidRPr="001F18DF" w:rsidRDefault="004E1ADC" w:rsidP="0095025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40" w:history="1">
              <w:r w:rsidR="005F64CF" w:rsidRPr="002A42FF">
                <w:rPr>
                  <w:rStyle w:val="Hyperlink"/>
                  <w:rFonts w:ascii="Arial" w:hAnsi="Arial" w:cs="Arial"/>
                  <w:sz w:val="22"/>
                  <w:szCs w:val="22"/>
                </w:rPr>
                <w:t>Freitas, E. et al 2012. Traffic noise abatement: How different pavements, vehicle speeds and traffic densities affect annoyance levels</w:t>
              </w:r>
              <w:r w:rsidR="004754AA" w:rsidRPr="002A42FF">
                <w:rPr>
                  <w:rStyle w:val="Hyperlink"/>
                  <w:rFonts w:ascii="Arial" w:hAnsi="Arial" w:cs="Arial"/>
                  <w:sz w:val="22"/>
                  <w:szCs w:val="22"/>
                </w:rPr>
                <w:t>.</w:t>
              </w:r>
              <w:r w:rsidR="005F64CF" w:rsidRPr="002A42FF">
                <w:rPr>
                  <w:rStyle w:val="Hyperlink"/>
                  <w:rFonts w:ascii="Arial" w:hAnsi="Arial" w:cs="Arial"/>
                  <w:sz w:val="22"/>
                  <w:szCs w:val="22"/>
                </w:rPr>
                <w:t xml:space="preserve"> Transportation Research Part D, 17(4) 321-326.</w:t>
              </w:r>
            </w:hyperlink>
          </w:p>
        </w:tc>
      </w:tr>
      <w:tr w:rsidR="005F64CF" w:rsidRPr="001F18DF" w14:paraId="4A70E67E" w14:textId="77777777" w:rsidTr="008D3DB9">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000000" w:themeFill="text1"/>
          </w:tcPr>
          <w:p w14:paraId="611053EF" w14:textId="77777777" w:rsidR="005F64CF" w:rsidRPr="001F18DF" w:rsidRDefault="005F64CF" w:rsidP="00950255">
            <w:pPr>
              <w:rPr>
                <w:rFonts w:ascii="Arial" w:hAnsi="Arial" w:cs="Arial"/>
                <w:sz w:val="22"/>
                <w:szCs w:val="22"/>
              </w:rPr>
            </w:pPr>
            <w:r w:rsidRPr="001F18DF">
              <w:rPr>
                <w:rFonts w:ascii="Arial" w:hAnsi="Arial" w:cs="Arial"/>
                <w:color w:val="FFFFFF" w:themeColor="background1"/>
                <w:sz w:val="22"/>
                <w:szCs w:val="22"/>
              </w:rPr>
              <w:t xml:space="preserve">Evidence required </w:t>
            </w:r>
          </w:p>
        </w:tc>
      </w:tr>
      <w:tr w:rsidR="005F64CF" w:rsidRPr="001F18DF" w14:paraId="1380AAF5" w14:textId="77777777" w:rsidTr="0095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6847547A" w14:textId="2AE1D1BE" w:rsidR="005F64CF" w:rsidRPr="001F18DF" w:rsidRDefault="00CE56DC" w:rsidP="00950255">
            <w:pPr>
              <w:rPr>
                <w:rFonts w:ascii="Arial" w:eastAsia="Calibri" w:hAnsi="Arial" w:cs="Arial"/>
                <w:b w:val="0"/>
                <w:bCs w:val="0"/>
                <w:sz w:val="22"/>
                <w:szCs w:val="22"/>
              </w:rPr>
            </w:pPr>
            <w:r>
              <w:rPr>
                <w:rFonts w:ascii="Arial" w:eastAsia="Calibri" w:hAnsi="Arial" w:cs="Arial"/>
                <w:b w:val="0"/>
                <w:bCs w:val="0"/>
                <w:sz w:val="22"/>
                <w:szCs w:val="22"/>
              </w:rPr>
              <w:t>Further</w:t>
            </w:r>
            <w:r w:rsidRPr="001F18DF">
              <w:rPr>
                <w:rFonts w:ascii="Arial" w:eastAsia="Calibri" w:hAnsi="Arial" w:cs="Arial"/>
                <w:b w:val="0"/>
                <w:bCs w:val="0"/>
                <w:sz w:val="22"/>
                <w:szCs w:val="22"/>
              </w:rPr>
              <w:t xml:space="preserve"> </w:t>
            </w:r>
            <w:r w:rsidR="005F64CF" w:rsidRPr="001F18DF">
              <w:rPr>
                <w:rFonts w:ascii="Arial" w:eastAsia="Calibri" w:hAnsi="Arial" w:cs="Arial"/>
                <w:b w:val="0"/>
                <w:bCs w:val="0"/>
                <w:sz w:val="22"/>
                <w:szCs w:val="22"/>
              </w:rPr>
              <w:t>research needed regarding the relationship between active travel uptake and the adoption of a 20mph default speed limit</w:t>
            </w:r>
          </w:p>
        </w:tc>
      </w:tr>
      <w:tr w:rsidR="005F64CF" w:rsidRPr="001F18DF" w14:paraId="77B4C111" w14:textId="77777777" w:rsidTr="00950255">
        <w:tc>
          <w:tcPr>
            <w:cnfStyle w:val="001000000000" w:firstRow="0" w:lastRow="0" w:firstColumn="1" w:lastColumn="0" w:oddVBand="0" w:evenVBand="0" w:oddHBand="0" w:evenHBand="0" w:firstRowFirstColumn="0" w:firstRowLastColumn="0" w:lastRowFirstColumn="0" w:lastRowLastColumn="0"/>
            <w:tcW w:w="9776" w:type="dxa"/>
            <w:gridSpan w:val="2"/>
          </w:tcPr>
          <w:p w14:paraId="4A2B3C4A" w14:textId="34382783" w:rsidR="005F64CF" w:rsidRPr="001F18DF" w:rsidRDefault="005F64CF" w:rsidP="00950255">
            <w:pPr>
              <w:rPr>
                <w:rFonts w:ascii="Arial" w:eastAsia="Calibri" w:hAnsi="Arial" w:cs="Arial"/>
                <w:b w:val="0"/>
                <w:bCs w:val="0"/>
                <w:sz w:val="22"/>
                <w:szCs w:val="22"/>
              </w:rPr>
            </w:pPr>
            <w:r w:rsidRPr="001F18DF">
              <w:rPr>
                <w:rFonts w:ascii="Arial" w:eastAsia="Calibri" w:hAnsi="Arial" w:cs="Arial"/>
                <w:b w:val="0"/>
                <w:bCs w:val="0"/>
                <w:sz w:val="22"/>
                <w:szCs w:val="22"/>
              </w:rPr>
              <w:t>Further research needed relating to the impact</w:t>
            </w:r>
            <w:r w:rsidR="005B2AFA">
              <w:rPr>
                <w:rFonts w:ascii="Arial" w:eastAsia="Calibri" w:hAnsi="Arial" w:cs="Arial"/>
                <w:b w:val="0"/>
                <w:bCs w:val="0"/>
                <w:sz w:val="22"/>
                <w:szCs w:val="22"/>
              </w:rPr>
              <w:t>s</w:t>
            </w:r>
            <w:r w:rsidRPr="001F18DF">
              <w:rPr>
                <w:rFonts w:ascii="Arial" w:eastAsia="Calibri" w:hAnsi="Arial" w:cs="Arial"/>
                <w:b w:val="0"/>
                <w:bCs w:val="0"/>
                <w:sz w:val="22"/>
                <w:szCs w:val="22"/>
              </w:rPr>
              <w:t xml:space="preserve"> the proposal </w:t>
            </w:r>
            <w:r w:rsidR="005B2AFA">
              <w:rPr>
                <w:rFonts w:ascii="Arial" w:eastAsia="Calibri" w:hAnsi="Arial" w:cs="Arial"/>
                <w:b w:val="0"/>
                <w:bCs w:val="0"/>
                <w:sz w:val="22"/>
                <w:szCs w:val="22"/>
              </w:rPr>
              <w:t>has</w:t>
            </w:r>
            <w:r w:rsidRPr="001F18DF">
              <w:rPr>
                <w:rFonts w:ascii="Arial" w:eastAsia="Calibri" w:hAnsi="Arial" w:cs="Arial"/>
                <w:b w:val="0"/>
                <w:bCs w:val="0"/>
                <w:sz w:val="22"/>
                <w:szCs w:val="22"/>
              </w:rPr>
              <w:t xml:space="preserve"> on protected characteristic groups</w:t>
            </w:r>
          </w:p>
        </w:tc>
      </w:tr>
    </w:tbl>
    <w:p w14:paraId="0A1C536C" w14:textId="009F6228" w:rsidR="004E2B87" w:rsidRPr="000E6DCB" w:rsidRDefault="005F64CF" w:rsidP="005219AD">
      <w:pPr>
        <w:rPr>
          <w:rFonts w:ascii="Arial" w:hAnsi="Arial" w:cs="Arial"/>
          <w:b/>
          <w:caps/>
          <w:spacing w:val="15"/>
          <w:sz w:val="28"/>
          <w:szCs w:val="22"/>
        </w:rPr>
      </w:pPr>
      <w:r w:rsidRPr="002E77D7">
        <w:rPr>
          <w:rFonts w:ascii="Arial" w:hAnsi="Arial" w:cs="Arial"/>
          <w:sz w:val="28"/>
        </w:rPr>
        <w:br w:type="page"/>
      </w:r>
    </w:p>
    <w:p w14:paraId="7BB90630" w14:textId="02F9A4D9" w:rsidR="007B6EDB" w:rsidRPr="000E6DCB" w:rsidRDefault="00350436" w:rsidP="009035A8">
      <w:pPr>
        <w:pStyle w:val="Heading1"/>
        <w:rPr>
          <w:rFonts w:ascii="Arial" w:hAnsi="Arial" w:cs="Arial"/>
        </w:rPr>
      </w:pPr>
      <w:bookmarkStart w:id="27" w:name="_Toc80822983"/>
      <w:bookmarkStart w:id="28" w:name="_Toc104196140"/>
      <w:r w:rsidRPr="000E6DCB">
        <w:rPr>
          <w:rFonts w:ascii="Arial" w:hAnsi="Arial" w:cs="Arial"/>
          <w:sz w:val="28"/>
        </w:rPr>
        <w:lastRenderedPageBreak/>
        <w:t>Section 3. What will be the effect on cultural well-being and the Welsh language?</w:t>
      </w:r>
      <w:bookmarkEnd w:id="27"/>
      <w:bookmarkEnd w:id="28"/>
    </w:p>
    <w:p w14:paraId="7FCD1FAA" w14:textId="69509CFC" w:rsidR="00310BCC" w:rsidRPr="000E6DCB" w:rsidRDefault="00310BCC" w:rsidP="00F6376D">
      <w:pPr>
        <w:pStyle w:val="ListParagraph"/>
        <w:numPr>
          <w:ilvl w:val="1"/>
          <w:numId w:val="130"/>
        </w:numPr>
        <w:autoSpaceDE w:val="0"/>
        <w:autoSpaceDN w:val="0"/>
        <w:adjustRightInd w:val="0"/>
        <w:rPr>
          <w:rFonts w:ascii="Arial" w:hAnsi="Arial" w:cs="Arial"/>
          <w:b/>
          <w:color w:val="000000" w:themeColor="text1"/>
          <w:sz w:val="28"/>
        </w:rPr>
      </w:pPr>
      <w:bookmarkStart w:id="29" w:name="_Section_4._What"/>
      <w:bookmarkEnd w:id="29"/>
      <w:r w:rsidRPr="000E6DCB">
        <w:rPr>
          <w:rFonts w:ascii="Arial" w:hAnsi="Arial" w:cs="Arial"/>
          <w:b/>
          <w:color w:val="000000" w:themeColor="text1"/>
          <w:sz w:val="28"/>
        </w:rPr>
        <w:t>Cultural Well-being</w:t>
      </w:r>
    </w:p>
    <w:p w14:paraId="7B44C98B" w14:textId="2A5A962A" w:rsidR="00310BCC" w:rsidRPr="00E234FC" w:rsidRDefault="00310BCC" w:rsidP="00E12324">
      <w:pPr>
        <w:rPr>
          <w:rFonts w:ascii="Arial" w:hAnsi="Arial" w:cs="Arial"/>
          <w:sz w:val="24"/>
          <w:szCs w:val="24"/>
        </w:rPr>
      </w:pPr>
      <w:r w:rsidRPr="00E234FC">
        <w:rPr>
          <w:rFonts w:ascii="Arial" w:hAnsi="Arial" w:cs="Arial"/>
          <w:sz w:val="24"/>
          <w:szCs w:val="24"/>
        </w:rPr>
        <w:t xml:space="preserve">The Welsh Government’s commitment to supporting cultural well-being is </w:t>
      </w:r>
      <w:r w:rsidR="00EB3D51">
        <w:rPr>
          <w:rFonts w:ascii="Arial" w:hAnsi="Arial" w:cs="Arial"/>
          <w:sz w:val="24"/>
          <w:szCs w:val="24"/>
        </w:rPr>
        <w:t xml:space="preserve">reflected </w:t>
      </w:r>
      <w:r w:rsidRPr="00E234FC">
        <w:rPr>
          <w:rFonts w:ascii="Arial" w:hAnsi="Arial" w:cs="Arial"/>
          <w:sz w:val="24"/>
          <w:szCs w:val="24"/>
        </w:rPr>
        <w:t>through the Well-being of Future Generations (Wales) Act 2015, which outlines seven national well-being goals, which are considered throughout this IIA and its impact assessments.</w:t>
      </w:r>
      <w:r w:rsidR="00DC00F1" w:rsidRPr="00E234FC">
        <w:rPr>
          <w:rFonts w:ascii="Arial" w:hAnsi="Arial" w:cs="Arial"/>
          <w:sz w:val="24"/>
          <w:szCs w:val="24"/>
        </w:rPr>
        <w:t xml:space="preserve"> </w:t>
      </w:r>
      <w:r w:rsidRPr="00E234FC">
        <w:rPr>
          <w:rFonts w:ascii="Arial" w:hAnsi="Arial" w:cs="Arial"/>
          <w:sz w:val="24"/>
          <w:szCs w:val="24"/>
        </w:rPr>
        <w:t>Of particular relevance is the goal ‘A Wales of vibrant culture and thriving Welsh language’, seeking to create “a society that promotes and protects culture, heritage and the Welsh language, and which encourages people to participate in the arts, and sports and recreation.”</w:t>
      </w:r>
    </w:p>
    <w:p w14:paraId="379D6B62" w14:textId="34E510B8" w:rsidR="00310BCC" w:rsidRPr="00610C3F" w:rsidRDefault="008323D5" w:rsidP="00F6376D">
      <w:pPr>
        <w:rPr>
          <w:rFonts w:ascii="Arial" w:hAnsi="Arial" w:cs="Arial"/>
          <w:sz w:val="24"/>
          <w:szCs w:val="24"/>
        </w:rPr>
      </w:pPr>
      <w:bookmarkStart w:id="30" w:name="_Hlk158035721"/>
      <w:r w:rsidRPr="00610C3F">
        <w:rPr>
          <w:rFonts w:ascii="Arial" w:hAnsi="Arial" w:cs="Arial"/>
          <w:sz w:val="24"/>
          <w:szCs w:val="24"/>
        </w:rPr>
        <w:t xml:space="preserve">The Active Travel </w:t>
      </w:r>
      <w:r w:rsidR="00F972C6">
        <w:rPr>
          <w:rFonts w:ascii="Arial" w:hAnsi="Arial" w:cs="Arial"/>
          <w:sz w:val="24"/>
          <w:szCs w:val="24"/>
        </w:rPr>
        <w:t xml:space="preserve">(Wales) </w:t>
      </w:r>
      <w:r w:rsidRPr="00610C3F">
        <w:rPr>
          <w:rFonts w:ascii="Arial" w:hAnsi="Arial" w:cs="Arial"/>
          <w:sz w:val="24"/>
          <w:szCs w:val="24"/>
        </w:rPr>
        <w:t>Act</w:t>
      </w:r>
      <w:r w:rsidR="00F972C6">
        <w:rPr>
          <w:rFonts w:ascii="Arial" w:hAnsi="Arial" w:cs="Arial"/>
          <w:sz w:val="24"/>
          <w:szCs w:val="24"/>
        </w:rPr>
        <w:t xml:space="preserve"> 2013</w:t>
      </w:r>
      <w:r w:rsidRPr="00610C3F">
        <w:rPr>
          <w:rFonts w:ascii="Arial" w:hAnsi="Arial" w:cs="Arial"/>
          <w:sz w:val="24"/>
          <w:szCs w:val="24"/>
        </w:rPr>
        <w:t xml:space="preserve"> </w:t>
      </w:r>
      <w:r w:rsidR="0023009F" w:rsidRPr="00610C3F">
        <w:rPr>
          <w:rFonts w:ascii="Arial" w:hAnsi="Arial" w:cs="Arial"/>
          <w:sz w:val="24"/>
          <w:szCs w:val="24"/>
        </w:rPr>
        <w:t>places a duty for</w:t>
      </w:r>
      <w:r w:rsidR="00A5530A">
        <w:rPr>
          <w:rFonts w:ascii="Arial" w:hAnsi="Arial" w:cs="Arial"/>
          <w:sz w:val="24"/>
          <w:szCs w:val="24"/>
        </w:rPr>
        <w:t xml:space="preserve"> Welsh</w:t>
      </w:r>
      <w:r w:rsidR="0023009F" w:rsidRPr="00610C3F">
        <w:rPr>
          <w:rFonts w:ascii="Arial" w:hAnsi="Arial" w:cs="Arial"/>
          <w:sz w:val="24"/>
          <w:szCs w:val="24"/>
        </w:rPr>
        <w:t xml:space="preserve"> local authorities to produce active travel network maps (ATNM) </w:t>
      </w:r>
      <w:bookmarkEnd w:id="30"/>
      <w:r w:rsidR="000B210E" w:rsidRPr="00610C3F">
        <w:rPr>
          <w:rFonts w:ascii="Arial" w:hAnsi="Arial" w:cs="Arial"/>
          <w:sz w:val="24"/>
          <w:szCs w:val="24"/>
        </w:rPr>
        <w:t>to show existing and future active travel routes</w:t>
      </w:r>
      <w:r w:rsidR="00842873" w:rsidRPr="00610C3F">
        <w:rPr>
          <w:rFonts w:ascii="Arial" w:hAnsi="Arial" w:cs="Arial"/>
          <w:sz w:val="24"/>
          <w:szCs w:val="24"/>
        </w:rPr>
        <w:t xml:space="preserve">, this will assist in creating </w:t>
      </w:r>
      <w:r w:rsidR="00B90B6F" w:rsidRPr="00610C3F">
        <w:rPr>
          <w:rFonts w:ascii="Arial" w:hAnsi="Arial" w:cs="Arial"/>
          <w:sz w:val="24"/>
          <w:szCs w:val="24"/>
        </w:rPr>
        <w:t xml:space="preserve">safe </w:t>
      </w:r>
      <w:r w:rsidR="00842873" w:rsidRPr="00610C3F">
        <w:rPr>
          <w:rFonts w:ascii="Arial" w:hAnsi="Arial" w:cs="Arial"/>
          <w:sz w:val="24"/>
          <w:szCs w:val="24"/>
        </w:rPr>
        <w:t xml:space="preserve">routes in communities and </w:t>
      </w:r>
      <w:r w:rsidR="00B90B6F" w:rsidRPr="00610C3F">
        <w:rPr>
          <w:rFonts w:ascii="Arial" w:hAnsi="Arial" w:cs="Arial"/>
          <w:sz w:val="24"/>
          <w:szCs w:val="24"/>
        </w:rPr>
        <w:t xml:space="preserve">the </w:t>
      </w:r>
      <w:r w:rsidR="00842873" w:rsidRPr="00610C3F">
        <w:rPr>
          <w:rFonts w:ascii="Arial" w:hAnsi="Arial" w:cs="Arial"/>
          <w:sz w:val="24"/>
          <w:szCs w:val="24"/>
        </w:rPr>
        <w:t xml:space="preserve">development of </w:t>
      </w:r>
      <w:r w:rsidR="00B90B6F" w:rsidRPr="00610C3F">
        <w:rPr>
          <w:rFonts w:ascii="Arial" w:hAnsi="Arial" w:cs="Arial"/>
          <w:sz w:val="24"/>
          <w:szCs w:val="24"/>
        </w:rPr>
        <w:t xml:space="preserve">a </w:t>
      </w:r>
      <w:r w:rsidR="00842873" w:rsidRPr="00610C3F">
        <w:rPr>
          <w:rFonts w:ascii="Arial" w:hAnsi="Arial" w:cs="Arial"/>
          <w:sz w:val="24"/>
          <w:szCs w:val="24"/>
        </w:rPr>
        <w:t xml:space="preserve">national cycle network </w:t>
      </w:r>
      <w:r w:rsidR="00B90B6F" w:rsidRPr="00610C3F">
        <w:rPr>
          <w:rFonts w:ascii="Arial" w:hAnsi="Arial" w:cs="Arial"/>
          <w:sz w:val="24"/>
          <w:szCs w:val="24"/>
        </w:rPr>
        <w:t>which is</w:t>
      </w:r>
      <w:r w:rsidR="00842873" w:rsidRPr="00610C3F">
        <w:rPr>
          <w:rFonts w:ascii="Arial" w:hAnsi="Arial" w:cs="Arial"/>
          <w:sz w:val="24"/>
          <w:szCs w:val="24"/>
        </w:rPr>
        <w:t xml:space="preserve"> essential in promoting active living in towns, cities, villages, and the countryside</w:t>
      </w:r>
      <w:r w:rsidR="00014170" w:rsidRPr="000B31E3">
        <w:rPr>
          <w:vertAlign w:val="superscript"/>
        </w:rPr>
        <w:footnoteReference w:id="78"/>
      </w:r>
      <w:r w:rsidR="00842873" w:rsidRPr="00610C3F">
        <w:rPr>
          <w:rFonts w:ascii="Arial" w:hAnsi="Arial" w:cs="Arial"/>
          <w:sz w:val="24"/>
          <w:szCs w:val="24"/>
        </w:rPr>
        <w:t xml:space="preserve">. </w:t>
      </w:r>
      <w:r w:rsidR="001F69D7" w:rsidRPr="00610C3F">
        <w:rPr>
          <w:rFonts w:ascii="Arial" w:hAnsi="Arial" w:cs="Arial"/>
          <w:sz w:val="24"/>
          <w:szCs w:val="24"/>
        </w:rPr>
        <w:t xml:space="preserve">The adoption of a 20mph default speed limit </w:t>
      </w:r>
      <w:r w:rsidR="006352F4">
        <w:rPr>
          <w:rFonts w:ascii="Arial" w:hAnsi="Arial" w:cs="Arial"/>
          <w:sz w:val="24"/>
          <w:szCs w:val="24"/>
        </w:rPr>
        <w:t>is likely to</w:t>
      </w:r>
      <w:r w:rsidR="006352F4" w:rsidRPr="00610C3F">
        <w:rPr>
          <w:rFonts w:ascii="Arial" w:hAnsi="Arial" w:cs="Arial"/>
          <w:sz w:val="24"/>
          <w:szCs w:val="24"/>
        </w:rPr>
        <w:t xml:space="preserve"> </w:t>
      </w:r>
      <w:r w:rsidR="001F69D7" w:rsidRPr="00610C3F">
        <w:rPr>
          <w:rFonts w:ascii="Arial" w:hAnsi="Arial" w:cs="Arial"/>
          <w:sz w:val="24"/>
          <w:szCs w:val="24"/>
        </w:rPr>
        <w:t>support the</w:t>
      </w:r>
      <w:r w:rsidR="00842873" w:rsidRPr="00610C3F">
        <w:rPr>
          <w:rFonts w:ascii="Arial" w:hAnsi="Arial" w:cs="Arial"/>
          <w:sz w:val="24"/>
          <w:szCs w:val="24"/>
        </w:rPr>
        <w:t xml:space="preserve"> </w:t>
      </w:r>
      <w:r w:rsidR="006352F4">
        <w:rPr>
          <w:rFonts w:ascii="Arial" w:hAnsi="Arial" w:cs="Arial"/>
          <w:sz w:val="24"/>
          <w:szCs w:val="24"/>
        </w:rPr>
        <w:t xml:space="preserve">active </w:t>
      </w:r>
      <w:r w:rsidR="00842873" w:rsidRPr="00610C3F">
        <w:rPr>
          <w:rFonts w:ascii="Arial" w:hAnsi="Arial" w:cs="Arial"/>
          <w:sz w:val="24"/>
          <w:szCs w:val="24"/>
        </w:rPr>
        <w:t>travel agenda and encourag</w:t>
      </w:r>
      <w:r w:rsidR="00253472">
        <w:rPr>
          <w:rFonts w:ascii="Arial" w:hAnsi="Arial" w:cs="Arial"/>
          <w:sz w:val="24"/>
          <w:szCs w:val="24"/>
        </w:rPr>
        <w:t>e</w:t>
      </w:r>
      <w:r w:rsidR="00842873" w:rsidRPr="00610C3F">
        <w:rPr>
          <w:rFonts w:ascii="Arial" w:hAnsi="Arial" w:cs="Arial"/>
          <w:sz w:val="24"/>
          <w:szCs w:val="24"/>
        </w:rPr>
        <w:t xml:space="preserve"> people to choose alternative transport options</w:t>
      </w:r>
      <w:r w:rsidR="00253472">
        <w:rPr>
          <w:rFonts w:ascii="Arial" w:hAnsi="Arial" w:cs="Arial"/>
          <w:sz w:val="24"/>
          <w:szCs w:val="24"/>
        </w:rPr>
        <w:t>. This will</w:t>
      </w:r>
      <w:r w:rsidR="00842873" w:rsidRPr="00610C3F">
        <w:rPr>
          <w:rFonts w:ascii="Arial" w:hAnsi="Arial" w:cs="Arial"/>
          <w:sz w:val="24"/>
          <w:szCs w:val="24"/>
        </w:rPr>
        <w:t xml:space="preserve"> help all groups </w:t>
      </w:r>
      <w:r w:rsidR="0095391B">
        <w:rPr>
          <w:rFonts w:ascii="Arial" w:hAnsi="Arial" w:cs="Arial"/>
          <w:sz w:val="24"/>
          <w:szCs w:val="24"/>
        </w:rPr>
        <w:t>in society</w:t>
      </w:r>
      <w:r w:rsidR="00842873" w:rsidRPr="00610C3F">
        <w:rPr>
          <w:rFonts w:ascii="Arial" w:hAnsi="Arial" w:cs="Arial"/>
          <w:sz w:val="24"/>
          <w:szCs w:val="24"/>
        </w:rPr>
        <w:t xml:space="preserve"> access cultural assets</w:t>
      </w:r>
      <w:r w:rsidR="00B90B6F" w:rsidRPr="00610C3F">
        <w:rPr>
          <w:rFonts w:ascii="Arial" w:hAnsi="Arial" w:cs="Arial"/>
          <w:sz w:val="24"/>
          <w:szCs w:val="24"/>
        </w:rPr>
        <w:t xml:space="preserve">. </w:t>
      </w:r>
    </w:p>
    <w:p w14:paraId="6346CF57" w14:textId="1BD5AE88" w:rsidR="005925A2" w:rsidRPr="00E234FC" w:rsidRDefault="00050F3E" w:rsidP="005219AD">
      <w:pPr>
        <w:shd w:val="clear" w:color="auto" w:fill="FFFFFF"/>
        <w:rPr>
          <w:rFonts w:ascii="Arial" w:hAnsi="Arial" w:cs="Arial"/>
          <w:sz w:val="24"/>
          <w:szCs w:val="24"/>
        </w:rPr>
      </w:pPr>
      <w:r w:rsidRPr="00E234FC">
        <w:rPr>
          <w:rFonts w:ascii="Arial" w:hAnsi="Arial" w:cs="Arial"/>
          <w:sz w:val="24"/>
          <w:szCs w:val="24"/>
        </w:rPr>
        <w:t xml:space="preserve">In developing proposals for a default 20mph speed limit, the Welsh Government has </w:t>
      </w:r>
      <w:r w:rsidR="000B31F6" w:rsidRPr="00E234FC">
        <w:rPr>
          <w:rFonts w:ascii="Arial" w:hAnsi="Arial" w:cs="Arial"/>
          <w:sz w:val="24"/>
          <w:szCs w:val="24"/>
        </w:rPr>
        <w:t xml:space="preserve">considered </w:t>
      </w:r>
      <w:r w:rsidR="006A5248" w:rsidRPr="00E234FC">
        <w:rPr>
          <w:rFonts w:ascii="Arial" w:hAnsi="Arial" w:cs="Arial"/>
          <w:sz w:val="24"/>
          <w:szCs w:val="24"/>
        </w:rPr>
        <w:t xml:space="preserve">how </w:t>
      </w:r>
      <w:r w:rsidR="00695925" w:rsidRPr="00E234FC">
        <w:rPr>
          <w:rFonts w:ascii="Arial" w:hAnsi="Arial" w:cs="Arial"/>
          <w:sz w:val="24"/>
          <w:szCs w:val="24"/>
        </w:rPr>
        <w:t>the</w:t>
      </w:r>
      <w:r w:rsidR="002B481A" w:rsidRPr="00E234FC">
        <w:rPr>
          <w:rFonts w:ascii="Arial" w:hAnsi="Arial" w:cs="Arial"/>
          <w:sz w:val="24"/>
          <w:szCs w:val="24"/>
        </w:rPr>
        <w:t xml:space="preserve"> policy can</w:t>
      </w:r>
      <w:r w:rsidR="00695925" w:rsidRPr="00E234FC">
        <w:rPr>
          <w:rFonts w:ascii="Arial" w:hAnsi="Arial" w:cs="Arial"/>
          <w:sz w:val="24"/>
          <w:szCs w:val="24"/>
        </w:rPr>
        <w:t xml:space="preserve"> support wider aspirations that will shape </w:t>
      </w:r>
      <w:r w:rsidR="000B31F6" w:rsidRPr="00E234FC">
        <w:rPr>
          <w:rFonts w:ascii="Arial" w:hAnsi="Arial" w:cs="Arial"/>
          <w:sz w:val="24"/>
          <w:szCs w:val="24"/>
        </w:rPr>
        <w:t>the future of Welsh transport</w:t>
      </w:r>
      <w:r w:rsidR="00695925" w:rsidRPr="00E234FC">
        <w:rPr>
          <w:rFonts w:ascii="Arial" w:hAnsi="Arial" w:cs="Arial"/>
          <w:sz w:val="24"/>
          <w:szCs w:val="24"/>
        </w:rPr>
        <w:t>,</w:t>
      </w:r>
      <w:r w:rsidR="002B481A" w:rsidRPr="00E234FC">
        <w:rPr>
          <w:rFonts w:ascii="Arial" w:hAnsi="Arial" w:cs="Arial"/>
          <w:sz w:val="24"/>
          <w:szCs w:val="24"/>
        </w:rPr>
        <w:t xml:space="preserve"> such as improved road safety, reduced private car usage and increased levels of active travel. </w:t>
      </w:r>
      <w:r w:rsidR="00CF39FD" w:rsidRPr="00E234FC">
        <w:rPr>
          <w:rFonts w:ascii="Arial" w:hAnsi="Arial" w:cs="Arial"/>
          <w:sz w:val="24"/>
          <w:szCs w:val="24"/>
        </w:rPr>
        <w:t xml:space="preserve">These </w:t>
      </w:r>
      <w:r w:rsidR="001F306A" w:rsidRPr="00E234FC">
        <w:rPr>
          <w:rFonts w:ascii="Arial" w:hAnsi="Arial" w:cs="Arial"/>
          <w:sz w:val="24"/>
          <w:szCs w:val="24"/>
        </w:rPr>
        <w:t xml:space="preserve">combined effects are expected to have a positive </w:t>
      </w:r>
      <w:r w:rsidR="000B31F6" w:rsidRPr="00E234FC">
        <w:rPr>
          <w:rFonts w:ascii="Arial" w:hAnsi="Arial" w:cs="Arial"/>
          <w:sz w:val="24"/>
          <w:szCs w:val="24"/>
        </w:rPr>
        <w:t xml:space="preserve">impact on </w:t>
      </w:r>
      <w:r w:rsidR="00ED2A27" w:rsidRPr="00E234FC">
        <w:rPr>
          <w:rFonts w:ascii="Arial" w:hAnsi="Arial" w:cs="Arial"/>
          <w:sz w:val="24"/>
          <w:szCs w:val="24"/>
        </w:rPr>
        <w:t xml:space="preserve">Welsh communities and culture. </w:t>
      </w:r>
      <w:r w:rsidR="006246CD">
        <w:rPr>
          <w:rFonts w:ascii="Arial" w:hAnsi="Arial" w:cs="Arial"/>
          <w:sz w:val="24"/>
          <w:szCs w:val="24"/>
        </w:rPr>
        <w:t xml:space="preserve">By providing </w:t>
      </w:r>
      <w:r w:rsidR="009F6981" w:rsidRPr="00E234FC">
        <w:rPr>
          <w:rFonts w:ascii="Arial" w:hAnsi="Arial" w:cs="Arial"/>
          <w:sz w:val="24"/>
          <w:szCs w:val="24"/>
        </w:rPr>
        <w:t xml:space="preserve">safer, quieter and more </w:t>
      </w:r>
      <w:r w:rsidR="009B3F60" w:rsidRPr="00E234FC">
        <w:rPr>
          <w:rFonts w:ascii="Arial" w:hAnsi="Arial" w:cs="Arial"/>
          <w:sz w:val="24"/>
          <w:szCs w:val="24"/>
        </w:rPr>
        <w:t xml:space="preserve">pedestrian-friendly </w:t>
      </w:r>
      <w:r w:rsidR="000745F6" w:rsidRPr="00E234FC">
        <w:rPr>
          <w:rFonts w:ascii="Arial" w:hAnsi="Arial" w:cs="Arial"/>
          <w:sz w:val="24"/>
          <w:szCs w:val="24"/>
        </w:rPr>
        <w:t>streets</w:t>
      </w:r>
      <w:r w:rsidR="006246CD">
        <w:rPr>
          <w:rFonts w:ascii="Arial" w:hAnsi="Arial" w:cs="Arial"/>
          <w:sz w:val="24"/>
          <w:szCs w:val="24"/>
        </w:rPr>
        <w:t xml:space="preserve">, the </w:t>
      </w:r>
      <w:r w:rsidR="00855862" w:rsidRPr="00E234FC">
        <w:rPr>
          <w:rFonts w:ascii="Arial" w:hAnsi="Arial" w:cs="Arial"/>
          <w:sz w:val="24"/>
          <w:szCs w:val="24"/>
        </w:rPr>
        <w:t xml:space="preserve">20mph </w:t>
      </w:r>
      <w:r w:rsidR="006246CD">
        <w:rPr>
          <w:rFonts w:ascii="Arial" w:hAnsi="Arial" w:cs="Arial"/>
          <w:sz w:val="24"/>
          <w:szCs w:val="24"/>
        </w:rPr>
        <w:t xml:space="preserve">policy </w:t>
      </w:r>
      <w:r w:rsidR="00855862" w:rsidRPr="00E234FC">
        <w:rPr>
          <w:rFonts w:ascii="Arial" w:hAnsi="Arial" w:cs="Arial"/>
          <w:sz w:val="24"/>
          <w:szCs w:val="24"/>
        </w:rPr>
        <w:t xml:space="preserve">will </w:t>
      </w:r>
      <w:r w:rsidR="006246CD">
        <w:rPr>
          <w:rFonts w:ascii="Arial" w:hAnsi="Arial" w:cs="Arial"/>
          <w:sz w:val="24"/>
          <w:szCs w:val="24"/>
        </w:rPr>
        <w:t xml:space="preserve">contribute </w:t>
      </w:r>
      <w:r w:rsidR="0047215F" w:rsidRPr="00E234FC">
        <w:rPr>
          <w:rFonts w:ascii="Arial" w:hAnsi="Arial" w:cs="Arial"/>
          <w:sz w:val="24"/>
          <w:szCs w:val="24"/>
        </w:rPr>
        <w:t>to</w:t>
      </w:r>
      <w:r w:rsidR="006246CD">
        <w:rPr>
          <w:rFonts w:ascii="Arial" w:hAnsi="Arial" w:cs="Arial"/>
          <w:sz w:val="24"/>
          <w:szCs w:val="24"/>
        </w:rPr>
        <w:t>wards</w:t>
      </w:r>
      <w:r w:rsidR="0047215F" w:rsidRPr="00E234FC">
        <w:rPr>
          <w:rFonts w:ascii="Arial" w:hAnsi="Arial" w:cs="Arial"/>
          <w:sz w:val="24"/>
          <w:szCs w:val="24"/>
        </w:rPr>
        <w:t xml:space="preserve"> </w:t>
      </w:r>
      <w:r w:rsidR="00D12079" w:rsidRPr="00E234FC">
        <w:rPr>
          <w:rFonts w:ascii="Arial" w:hAnsi="Arial" w:cs="Arial"/>
          <w:sz w:val="24"/>
          <w:szCs w:val="24"/>
        </w:rPr>
        <w:t>the creation and improvement of public spaces</w:t>
      </w:r>
      <w:r w:rsidR="00363F87">
        <w:rPr>
          <w:rFonts w:ascii="Arial" w:hAnsi="Arial" w:cs="Arial"/>
          <w:sz w:val="24"/>
          <w:szCs w:val="24"/>
        </w:rPr>
        <w:t xml:space="preserve">. This will help </w:t>
      </w:r>
      <w:r w:rsidR="00BF2D7E" w:rsidRPr="00E234FC">
        <w:rPr>
          <w:rFonts w:ascii="Arial" w:hAnsi="Arial" w:cs="Arial"/>
          <w:sz w:val="24"/>
          <w:szCs w:val="24"/>
        </w:rPr>
        <w:t>bring greater emphasis to</w:t>
      </w:r>
      <w:r w:rsidR="00D12079" w:rsidRPr="00E234FC">
        <w:rPr>
          <w:rFonts w:ascii="Arial" w:hAnsi="Arial" w:cs="Arial"/>
          <w:sz w:val="24"/>
          <w:szCs w:val="24"/>
        </w:rPr>
        <w:t xml:space="preserve"> </w:t>
      </w:r>
      <w:r w:rsidR="00E7310B" w:rsidRPr="00E234FC">
        <w:rPr>
          <w:rFonts w:ascii="Arial" w:hAnsi="Arial" w:cs="Arial"/>
          <w:sz w:val="24"/>
          <w:szCs w:val="24"/>
        </w:rPr>
        <w:t xml:space="preserve">the word ‘street’ </w:t>
      </w:r>
      <w:r w:rsidR="00BF2D7E" w:rsidRPr="00E234FC">
        <w:rPr>
          <w:rFonts w:ascii="Arial" w:hAnsi="Arial" w:cs="Arial"/>
          <w:sz w:val="24"/>
          <w:szCs w:val="24"/>
        </w:rPr>
        <w:t xml:space="preserve">as a place that </w:t>
      </w:r>
      <w:r w:rsidR="00E7310B" w:rsidRPr="00E234FC">
        <w:rPr>
          <w:rFonts w:ascii="Arial" w:hAnsi="Arial" w:cs="Arial"/>
          <w:sz w:val="24"/>
          <w:szCs w:val="24"/>
        </w:rPr>
        <w:t xml:space="preserve">brings out residential roads as places to live, rather than ‘roads’ as places that prioritise car travel. </w:t>
      </w:r>
    </w:p>
    <w:p w14:paraId="06B4FFD1" w14:textId="405BF49A" w:rsidR="00052887" w:rsidRPr="00324821" w:rsidRDefault="00052887" w:rsidP="005219AD">
      <w:pPr>
        <w:shd w:val="clear" w:color="auto" w:fill="FFFFFF"/>
        <w:rPr>
          <w:rFonts w:ascii="Arial" w:hAnsi="Arial" w:cs="Arial"/>
          <w:sz w:val="24"/>
          <w:szCs w:val="24"/>
        </w:rPr>
      </w:pPr>
      <w:r w:rsidRPr="00E234FC">
        <w:rPr>
          <w:rFonts w:ascii="Arial" w:hAnsi="Arial" w:cs="Arial"/>
          <w:sz w:val="24"/>
          <w:szCs w:val="24"/>
        </w:rPr>
        <w:t xml:space="preserve">Given the strong community identity within Wales, the Task Force Group also recommends examining the possibility of explicitly connecting ‘Love our Streets’ with a Welsh identity, encouraging pride in the achievement of being a world leader by changing </w:t>
      </w:r>
      <w:r w:rsidRPr="00324821">
        <w:rPr>
          <w:rFonts w:ascii="Arial" w:hAnsi="Arial" w:cs="Arial"/>
          <w:sz w:val="24"/>
          <w:szCs w:val="24"/>
        </w:rPr>
        <w:t>to default 20mph limits.</w:t>
      </w:r>
      <w:r w:rsidR="001C52C8" w:rsidRPr="00324821">
        <w:rPr>
          <w:rFonts w:ascii="Arial" w:hAnsi="Arial" w:cs="Arial"/>
          <w:sz w:val="24"/>
          <w:szCs w:val="24"/>
        </w:rPr>
        <w:t xml:space="preserve"> </w:t>
      </w:r>
    </w:p>
    <w:p w14:paraId="23FEE9C9" w14:textId="4E130A03" w:rsidR="00ED2A27" w:rsidRPr="00324821" w:rsidRDefault="00052887" w:rsidP="005219AD">
      <w:pPr>
        <w:shd w:val="clear" w:color="auto" w:fill="FFFFFF"/>
        <w:rPr>
          <w:rFonts w:ascii="Arial" w:hAnsi="Arial" w:cs="Arial"/>
          <w:sz w:val="24"/>
          <w:szCs w:val="24"/>
        </w:rPr>
      </w:pPr>
      <w:r w:rsidRPr="00324821">
        <w:rPr>
          <w:rFonts w:ascii="Arial" w:hAnsi="Arial" w:cs="Arial"/>
          <w:sz w:val="24"/>
          <w:szCs w:val="24"/>
        </w:rPr>
        <w:t>T</w:t>
      </w:r>
      <w:r w:rsidR="00ED2A27" w:rsidRPr="00324821">
        <w:rPr>
          <w:rFonts w:ascii="Arial" w:hAnsi="Arial" w:cs="Arial"/>
          <w:sz w:val="24"/>
          <w:szCs w:val="24"/>
        </w:rPr>
        <w:t xml:space="preserve">he proposed policy </w:t>
      </w:r>
      <w:r w:rsidR="00942439" w:rsidRPr="00324821">
        <w:rPr>
          <w:rFonts w:ascii="Arial" w:hAnsi="Arial" w:cs="Arial"/>
          <w:sz w:val="24"/>
          <w:szCs w:val="24"/>
        </w:rPr>
        <w:t xml:space="preserve">will be adopted throughout Wales </w:t>
      </w:r>
      <w:r w:rsidRPr="00324821">
        <w:rPr>
          <w:rFonts w:ascii="Arial" w:hAnsi="Arial" w:cs="Arial"/>
          <w:sz w:val="24"/>
          <w:szCs w:val="24"/>
        </w:rPr>
        <w:t xml:space="preserve">and </w:t>
      </w:r>
      <w:r w:rsidR="00942439" w:rsidRPr="00324821">
        <w:rPr>
          <w:rFonts w:ascii="Arial" w:hAnsi="Arial" w:cs="Arial"/>
          <w:sz w:val="24"/>
          <w:szCs w:val="24"/>
        </w:rPr>
        <w:t>the impacts of the proposal will be widespread</w:t>
      </w:r>
      <w:r w:rsidR="00324821">
        <w:rPr>
          <w:rFonts w:ascii="Arial" w:hAnsi="Arial" w:cs="Arial"/>
          <w:sz w:val="24"/>
          <w:szCs w:val="24"/>
        </w:rPr>
        <w:t xml:space="preserve">, but the impact will be greatest in urban and </w:t>
      </w:r>
      <w:r w:rsidR="003C3309">
        <w:rPr>
          <w:rFonts w:ascii="Arial" w:hAnsi="Arial" w:cs="Arial"/>
          <w:sz w:val="24"/>
          <w:szCs w:val="24"/>
        </w:rPr>
        <w:t>built-up</w:t>
      </w:r>
      <w:r w:rsidR="00324821">
        <w:rPr>
          <w:rFonts w:ascii="Arial" w:hAnsi="Arial" w:cs="Arial"/>
          <w:sz w:val="24"/>
          <w:szCs w:val="24"/>
        </w:rPr>
        <w:t xml:space="preserve"> areas</w:t>
      </w:r>
      <w:r w:rsidR="00942439" w:rsidRPr="00324821">
        <w:rPr>
          <w:rFonts w:ascii="Arial" w:hAnsi="Arial" w:cs="Arial"/>
          <w:sz w:val="24"/>
          <w:szCs w:val="24"/>
        </w:rPr>
        <w:t xml:space="preserve">. </w:t>
      </w:r>
    </w:p>
    <w:p w14:paraId="21790C85" w14:textId="153FBABB" w:rsidR="00310BCC" w:rsidRPr="00E234FC" w:rsidRDefault="00C01ED8" w:rsidP="00425B07">
      <w:pPr>
        <w:shd w:val="clear" w:color="auto" w:fill="FFFFFF"/>
        <w:rPr>
          <w:rFonts w:ascii="Arial" w:hAnsi="Arial" w:cs="Arial"/>
          <w:sz w:val="24"/>
          <w:szCs w:val="24"/>
        </w:rPr>
      </w:pPr>
      <w:r w:rsidRPr="00E234FC">
        <w:rPr>
          <w:rFonts w:ascii="Arial" w:hAnsi="Arial" w:cs="Arial"/>
          <w:sz w:val="24"/>
          <w:szCs w:val="24"/>
        </w:rPr>
        <w:t>As well as the direct well-being benefits t</w:t>
      </w:r>
      <w:r w:rsidR="00425B07" w:rsidRPr="00E234FC">
        <w:rPr>
          <w:rFonts w:ascii="Arial" w:hAnsi="Arial" w:cs="Arial"/>
          <w:sz w:val="24"/>
          <w:szCs w:val="24"/>
        </w:rPr>
        <w:t xml:space="preserve">he </w:t>
      </w:r>
      <w:r w:rsidR="00320CAE" w:rsidRPr="00E234FC">
        <w:rPr>
          <w:rFonts w:ascii="Arial" w:hAnsi="Arial" w:cs="Arial"/>
          <w:sz w:val="24"/>
          <w:szCs w:val="24"/>
        </w:rPr>
        <w:t xml:space="preserve">20mph speed limit </w:t>
      </w:r>
      <w:r w:rsidR="007D65FD" w:rsidRPr="00E234FC">
        <w:rPr>
          <w:rFonts w:ascii="Arial" w:hAnsi="Arial" w:cs="Arial"/>
          <w:sz w:val="24"/>
          <w:szCs w:val="24"/>
        </w:rPr>
        <w:t xml:space="preserve">aims to </w:t>
      </w:r>
      <w:r w:rsidR="00320CAE" w:rsidRPr="00E234FC">
        <w:rPr>
          <w:rFonts w:ascii="Arial" w:hAnsi="Arial" w:cs="Arial"/>
          <w:sz w:val="24"/>
          <w:szCs w:val="24"/>
        </w:rPr>
        <w:t>bring</w:t>
      </w:r>
      <w:r w:rsidR="00425B07" w:rsidRPr="00E234FC">
        <w:rPr>
          <w:rFonts w:ascii="Arial" w:hAnsi="Arial" w:cs="Arial"/>
          <w:sz w:val="24"/>
          <w:szCs w:val="24"/>
        </w:rPr>
        <w:t xml:space="preserve"> </w:t>
      </w:r>
      <w:r w:rsidRPr="00E234FC">
        <w:rPr>
          <w:rFonts w:ascii="Arial" w:hAnsi="Arial" w:cs="Arial"/>
          <w:sz w:val="24"/>
          <w:szCs w:val="24"/>
        </w:rPr>
        <w:t xml:space="preserve">through </w:t>
      </w:r>
      <w:r w:rsidR="00BA69E5" w:rsidRPr="00E234FC">
        <w:rPr>
          <w:rFonts w:ascii="Arial" w:hAnsi="Arial" w:cs="Arial"/>
          <w:sz w:val="24"/>
          <w:szCs w:val="24"/>
        </w:rPr>
        <w:t>reduce</w:t>
      </w:r>
      <w:r w:rsidR="002D41F8" w:rsidRPr="00E234FC">
        <w:rPr>
          <w:rFonts w:ascii="Arial" w:hAnsi="Arial" w:cs="Arial"/>
          <w:sz w:val="24"/>
          <w:szCs w:val="24"/>
        </w:rPr>
        <w:t>d</w:t>
      </w:r>
      <w:r w:rsidR="00BA69E5" w:rsidRPr="00E234FC">
        <w:rPr>
          <w:rFonts w:ascii="Arial" w:hAnsi="Arial" w:cs="Arial"/>
          <w:sz w:val="24"/>
          <w:szCs w:val="24"/>
        </w:rPr>
        <w:t xml:space="preserve"> negative externalities of vehicles use</w:t>
      </w:r>
      <w:r w:rsidR="002D41F8" w:rsidRPr="00E234FC">
        <w:rPr>
          <w:rFonts w:ascii="Arial" w:hAnsi="Arial" w:cs="Arial"/>
          <w:sz w:val="24"/>
          <w:szCs w:val="24"/>
        </w:rPr>
        <w:t xml:space="preserve">, the policy aims to </w:t>
      </w:r>
      <w:r w:rsidR="00C54B50" w:rsidRPr="00E234FC">
        <w:rPr>
          <w:rFonts w:ascii="Arial" w:hAnsi="Arial" w:cs="Arial"/>
          <w:sz w:val="24"/>
          <w:szCs w:val="24"/>
        </w:rPr>
        <w:t>encourage active travel</w:t>
      </w:r>
      <w:r w:rsidR="00746A0E" w:rsidRPr="00E234FC">
        <w:rPr>
          <w:rFonts w:ascii="Arial" w:hAnsi="Arial" w:cs="Arial"/>
          <w:sz w:val="24"/>
          <w:szCs w:val="24"/>
        </w:rPr>
        <w:t xml:space="preserve">, </w:t>
      </w:r>
      <w:r w:rsidR="00746A0E" w:rsidRPr="00E234FC">
        <w:rPr>
          <w:rFonts w:ascii="Arial" w:hAnsi="Arial" w:cs="Arial"/>
          <w:sz w:val="24"/>
          <w:szCs w:val="24"/>
        </w:rPr>
        <w:lastRenderedPageBreak/>
        <w:t xml:space="preserve">which is likely to positively contribute to people’s engagement with </w:t>
      </w:r>
      <w:r w:rsidR="00310BCC" w:rsidRPr="00E234FC">
        <w:rPr>
          <w:rFonts w:ascii="Arial" w:hAnsi="Arial" w:cs="Arial"/>
          <w:sz w:val="24"/>
          <w:szCs w:val="24"/>
        </w:rPr>
        <w:t xml:space="preserve">the arts, music, </w:t>
      </w:r>
      <w:r w:rsidR="00C54B50" w:rsidRPr="00E234FC">
        <w:rPr>
          <w:rFonts w:ascii="Arial" w:hAnsi="Arial" w:cs="Arial"/>
          <w:sz w:val="24"/>
          <w:szCs w:val="24"/>
        </w:rPr>
        <w:t>literature,</w:t>
      </w:r>
      <w:r w:rsidR="00310BCC" w:rsidRPr="00E234FC">
        <w:rPr>
          <w:rFonts w:ascii="Arial" w:hAnsi="Arial" w:cs="Arial"/>
          <w:sz w:val="24"/>
          <w:szCs w:val="24"/>
        </w:rPr>
        <w:t xml:space="preserve"> and heritage in Wales</w:t>
      </w:r>
      <w:r w:rsidR="00E020E2" w:rsidRPr="00E234FC">
        <w:rPr>
          <w:rFonts w:ascii="Arial" w:hAnsi="Arial" w:cs="Arial"/>
          <w:sz w:val="24"/>
          <w:szCs w:val="24"/>
        </w:rPr>
        <w:t xml:space="preserve">. As well as encouraging people to travel to / from </w:t>
      </w:r>
      <w:r w:rsidR="00873D08" w:rsidRPr="00E234FC">
        <w:rPr>
          <w:rFonts w:ascii="Arial" w:hAnsi="Arial" w:cs="Arial"/>
          <w:sz w:val="24"/>
          <w:szCs w:val="24"/>
        </w:rPr>
        <w:t>cultural locations</w:t>
      </w:r>
      <w:r w:rsidR="000414C0" w:rsidRPr="00E234FC">
        <w:rPr>
          <w:rFonts w:ascii="Arial" w:hAnsi="Arial" w:cs="Arial"/>
          <w:sz w:val="24"/>
          <w:szCs w:val="24"/>
        </w:rPr>
        <w:t xml:space="preserve"> in a sustainable way</w:t>
      </w:r>
      <w:r w:rsidR="00873D08" w:rsidRPr="00E234FC">
        <w:rPr>
          <w:rFonts w:ascii="Arial" w:hAnsi="Arial" w:cs="Arial"/>
          <w:sz w:val="24"/>
          <w:szCs w:val="24"/>
        </w:rPr>
        <w:t xml:space="preserve">, </w:t>
      </w:r>
      <w:r w:rsidR="00A63383" w:rsidRPr="00E234FC">
        <w:rPr>
          <w:rFonts w:ascii="Arial" w:hAnsi="Arial" w:cs="Arial"/>
          <w:sz w:val="24"/>
          <w:szCs w:val="24"/>
        </w:rPr>
        <w:t xml:space="preserve">people </w:t>
      </w:r>
      <w:r w:rsidR="00D54E8F">
        <w:rPr>
          <w:rFonts w:ascii="Arial" w:hAnsi="Arial" w:cs="Arial"/>
          <w:sz w:val="24"/>
          <w:szCs w:val="24"/>
        </w:rPr>
        <w:t>may</w:t>
      </w:r>
      <w:r w:rsidR="00D54E8F" w:rsidRPr="00E234FC">
        <w:rPr>
          <w:rFonts w:ascii="Arial" w:hAnsi="Arial" w:cs="Arial"/>
          <w:sz w:val="24"/>
          <w:szCs w:val="24"/>
        </w:rPr>
        <w:t xml:space="preserve"> </w:t>
      </w:r>
      <w:r w:rsidR="00A63383" w:rsidRPr="00E234FC">
        <w:rPr>
          <w:rFonts w:ascii="Arial" w:hAnsi="Arial" w:cs="Arial"/>
          <w:sz w:val="24"/>
          <w:szCs w:val="24"/>
        </w:rPr>
        <w:t>be more likely to engage with cultural amenities when walking or cycling through an area, compared to when they are driving through</w:t>
      </w:r>
      <w:r w:rsidR="00310BCC" w:rsidRPr="00E234FC">
        <w:rPr>
          <w:rFonts w:ascii="Arial" w:hAnsi="Arial" w:cs="Arial"/>
          <w:sz w:val="24"/>
          <w:szCs w:val="24"/>
        </w:rPr>
        <w:t>.</w:t>
      </w:r>
      <w:r w:rsidR="00746A0E" w:rsidRPr="00E234FC">
        <w:rPr>
          <w:rFonts w:ascii="Arial" w:hAnsi="Arial" w:cs="Arial"/>
          <w:sz w:val="24"/>
          <w:szCs w:val="24"/>
        </w:rPr>
        <w:t xml:space="preserve"> </w:t>
      </w:r>
      <w:r w:rsidR="00BB3317">
        <w:rPr>
          <w:rFonts w:ascii="Arial" w:hAnsi="Arial" w:cs="Arial"/>
          <w:sz w:val="24"/>
          <w:szCs w:val="24"/>
        </w:rPr>
        <w:t xml:space="preserve">Whilst direct </w:t>
      </w:r>
      <w:r w:rsidR="006B7FA4">
        <w:rPr>
          <w:rFonts w:ascii="Arial" w:hAnsi="Arial" w:cs="Arial"/>
          <w:sz w:val="24"/>
          <w:szCs w:val="24"/>
        </w:rPr>
        <w:t xml:space="preserve">evidence </w:t>
      </w:r>
      <w:r w:rsidR="00BB3317">
        <w:rPr>
          <w:rFonts w:ascii="Arial" w:hAnsi="Arial" w:cs="Arial"/>
          <w:sz w:val="24"/>
          <w:szCs w:val="24"/>
        </w:rPr>
        <w:t>of this is limited at present</w:t>
      </w:r>
      <w:r w:rsidR="00801182">
        <w:rPr>
          <w:rFonts w:ascii="Arial" w:hAnsi="Arial" w:cs="Arial"/>
          <w:sz w:val="24"/>
          <w:szCs w:val="24"/>
        </w:rPr>
        <w:t xml:space="preserve">, </w:t>
      </w:r>
      <w:r w:rsidR="00366071">
        <w:rPr>
          <w:rFonts w:ascii="Arial" w:hAnsi="Arial" w:cs="Arial"/>
          <w:sz w:val="24"/>
          <w:szCs w:val="24"/>
        </w:rPr>
        <w:t xml:space="preserve">this connection could be </w:t>
      </w:r>
      <w:r w:rsidR="00C25EB3">
        <w:rPr>
          <w:rFonts w:ascii="Arial" w:hAnsi="Arial" w:cs="Arial"/>
          <w:sz w:val="24"/>
          <w:szCs w:val="24"/>
        </w:rPr>
        <w:t>explored</w:t>
      </w:r>
      <w:r w:rsidR="00366071">
        <w:rPr>
          <w:rFonts w:ascii="Arial" w:hAnsi="Arial" w:cs="Arial"/>
          <w:sz w:val="24"/>
          <w:szCs w:val="24"/>
        </w:rPr>
        <w:t xml:space="preserve"> </w:t>
      </w:r>
      <w:r w:rsidR="00027442">
        <w:rPr>
          <w:rFonts w:ascii="Arial" w:hAnsi="Arial" w:cs="Arial"/>
          <w:sz w:val="24"/>
          <w:szCs w:val="24"/>
        </w:rPr>
        <w:t xml:space="preserve">with </w:t>
      </w:r>
      <w:r w:rsidR="00801182">
        <w:rPr>
          <w:rFonts w:ascii="Arial" w:hAnsi="Arial" w:cs="Arial"/>
          <w:sz w:val="24"/>
          <w:szCs w:val="24"/>
        </w:rPr>
        <w:t>research</w:t>
      </w:r>
      <w:r w:rsidR="00027442">
        <w:rPr>
          <w:rFonts w:ascii="Arial" w:hAnsi="Arial" w:cs="Arial"/>
          <w:sz w:val="24"/>
          <w:szCs w:val="24"/>
        </w:rPr>
        <w:t>.</w:t>
      </w:r>
      <w:r w:rsidR="00366071">
        <w:rPr>
          <w:rFonts w:ascii="Arial" w:hAnsi="Arial" w:cs="Arial"/>
          <w:sz w:val="24"/>
          <w:szCs w:val="24"/>
        </w:rPr>
        <w:t xml:space="preserve"> </w:t>
      </w:r>
    </w:p>
    <w:p w14:paraId="1F8F4E27" w14:textId="11E47F9E" w:rsidR="000F2856" w:rsidRPr="00E234FC" w:rsidRDefault="00310BCC" w:rsidP="005219AD">
      <w:pPr>
        <w:rPr>
          <w:rFonts w:ascii="Arial" w:hAnsi="Arial" w:cs="Arial"/>
          <w:i/>
          <w:sz w:val="24"/>
          <w:szCs w:val="24"/>
          <w:highlight w:val="yellow"/>
        </w:rPr>
      </w:pPr>
      <w:r w:rsidRPr="00E234FC">
        <w:rPr>
          <w:rFonts w:ascii="Arial" w:hAnsi="Arial" w:cs="Arial"/>
          <w:sz w:val="24"/>
          <w:szCs w:val="24"/>
        </w:rPr>
        <w:t xml:space="preserve">Overall, the </w:t>
      </w:r>
      <w:r w:rsidR="00320CAE" w:rsidRPr="00E234FC">
        <w:rPr>
          <w:rFonts w:ascii="Arial" w:hAnsi="Arial" w:cs="Arial"/>
          <w:sz w:val="24"/>
          <w:szCs w:val="24"/>
        </w:rPr>
        <w:t xml:space="preserve">introduction of a 20mph speed limit is </w:t>
      </w:r>
      <w:r w:rsidRPr="00E234FC">
        <w:rPr>
          <w:rFonts w:ascii="Arial" w:hAnsi="Arial" w:cs="Arial"/>
          <w:sz w:val="24"/>
          <w:szCs w:val="24"/>
        </w:rPr>
        <w:t>anticipated</w:t>
      </w:r>
      <w:r w:rsidR="00320CAE" w:rsidRPr="00E234FC">
        <w:rPr>
          <w:rFonts w:ascii="Arial" w:hAnsi="Arial" w:cs="Arial"/>
          <w:sz w:val="24"/>
          <w:szCs w:val="24"/>
        </w:rPr>
        <w:t xml:space="preserve"> to</w:t>
      </w:r>
      <w:r w:rsidRPr="00E234FC">
        <w:rPr>
          <w:rFonts w:ascii="Arial" w:hAnsi="Arial" w:cs="Arial"/>
          <w:sz w:val="24"/>
          <w:szCs w:val="24"/>
        </w:rPr>
        <w:t xml:space="preserve"> result in a positive effect</w:t>
      </w:r>
      <w:r w:rsidR="000D1692" w:rsidRPr="00E234FC">
        <w:rPr>
          <w:rFonts w:ascii="Arial" w:hAnsi="Arial" w:cs="Arial"/>
          <w:sz w:val="24"/>
          <w:szCs w:val="24"/>
        </w:rPr>
        <w:t xml:space="preserve"> on cultural well-being</w:t>
      </w:r>
      <w:r w:rsidRPr="00E234FC">
        <w:rPr>
          <w:rFonts w:ascii="Arial" w:hAnsi="Arial" w:cs="Arial"/>
          <w:sz w:val="24"/>
          <w:szCs w:val="24"/>
        </w:rPr>
        <w:t xml:space="preserve">, </w:t>
      </w:r>
      <w:r w:rsidR="00705515">
        <w:rPr>
          <w:rFonts w:ascii="Arial" w:hAnsi="Arial" w:cs="Arial"/>
          <w:sz w:val="24"/>
          <w:szCs w:val="24"/>
        </w:rPr>
        <w:t xml:space="preserve">although the magnitude of this </w:t>
      </w:r>
      <w:r w:rsidR="009D2BFF">
        <w:rPr>
          <w:rFonts w:ascii="Arial" w:hAnsi="Arial" w:cs="Arial"/>
          <w:sz w:val="24"/>
          <w:szCs w:val="24"/>
        </w:rPr>
        <w:t>effect is not understood and requires more research to understand the connections between them</w:t>
      </w:r>
      <w:r w:rsidRPr="00E234FC">
        <w:rPr>
          <w:rFonts w:ascii="Arial" w:hAnsi="Arial" w:cs="Arial"/>
          <w:sz w:val="24"/>
          <w:szCs w:val="24"/>
        </w:rPr>
        <w:t xml:space="preserve">. </w:t>
      </w:r>
    </w:p>
    <w:p w14:paraId="06149AC6" w14:textId="37219CF6" w:rsidR="00310BCC" w:rsidRPr="000E6DCB" w:rsidRDefault="00310BCC" w:rsidP="00F6376D">
      <w:pPr>
        <w:pStyle w:val="ListParagraph"/>
        <w:numPr>
          <w:ilvl w:val="1"/>
          <w:numId w:val="130"/>
        </w:numPr>
        <w:autoSpaceDE w:val="0"/>
        <w:autoSpaceDN w:val="0"/>
        <w:adjustRightInd w:val="0"/>
        <w:rPr>
          <w:rFonts w:ascii="Arial" w:hAnsi="Arial" w:cs="Arial"/>
          <w:b/>
          <w:color w:val="000000" w:themeColor="text1"/>
          <w:sz w:val="28"/>
        </w:rPr>
      </w:pPr>
      <w:r w:rsidRPr="000E6DCB">
        <w:rPr>
          <w:rFonts w:ascii="Arial" w:hAnsi="Arial" w:cs="Arial"/>
          <w:b/>
          <w:color w:val="000000" w:themeColor="text1"/>
          <w:sz w:val="28"/>
        </w:rPr>
        <w:t xml:space="preserve"> Welsh Language</w:t>
      </w:r>
    </w:p>
    <w:p w14:paraId="0ED13049" w14:textId="71FE3EF6" w:rsidR="004D2500" w:rsidRPr="00E234FC" w:rsidRDefault="004D2500" w:rsidP="005219AD">
      <w:pPr>
        <w:shd w:val="clear" w:color="auto" w:fill="FFFFFF"/>
        <w:rPr>
          <w:rFonts w:ascii="Arial" w:hAnsi="Arial" w:cs="Arial"/>
          <w:sz w:val="24"/>
          <w:szCs w:val="24"/>
        </w:rPr>
      </w:pPr>
      <w:r w:rsidRPr="00E234FC">
        <w:rPr>
          <w:rFonts w:ascii="Arial" w:hAnsi="Arial" w:cs="Arial"/>
          <w:sz w:val="24"/>
          <w:szCs w:val="24"/>
        </w:rPr>
        <w:t>The Welsh Language (Wales) Measure</w:t>
      </w:r>
      <w:r w:rsidR="000B556D" w:rsidRPr="00E234FC">
        <w:rPr>
          <w:rFonts w:ascii="Arial" w:hAnsi="Arial" w:cs="Arial"/>
          <w:sz w:val="24"/>
          <w:szCs w:val="24"/>
        </w:rPr>
        <w:t xml:space="preserve"> 2011</w:t>
      </w:r>
      <w:r w:rsidRPr="00E234FC">
        <w:rPr>
          <w:rFonts w:ascii="Arial" w:hAnsi="Arial" w:cs="Arial"/>
          <w:sz w:val="24"/>
          <w:szCs w:val="24"/>
        </w:rPr>
        <w:t xml:space="preserve"> was passed by the National Assembly for Wales and was given </w:t>
      </w:r>
      <w:r w:rsidR="00663F1D">
        <w:rPr>
          <w:rFonts w:ascii="Arial" w:hAnsi="Arial" w:cs="Arial"/>
          <w:sz w:val="24"/>
          <w:szCs w:val="24"/>
        </w:rPr>
        <w:t>R</w:t>
      </w:r>
      <w:r w:rsidRPr="00E234FC">
        <w:rPr>
          <w:rFonts w:ascii="Arial" w:hAnsi="Arial" w:cs="Arial"/>
          <w:sz w:val="24"/>
          <w:szCs w:val="24"/>
        </w:rPr>
        <w:t xml:space="preserve">oyal </w:t>
      </w:r>
      <w:r w:rsidR="00663F1D">
        <w:rPr>
          <w:rFonts w:ascii="Arial" w:hAnsi="Arial" w:cs="Arial"/>
          <w:sz w:val="24"/>
          <w:szCs w:val="24"/>
        </w:rPr>
        <w:t>A</w:t>
      </w:r>
      <w:r w:rsidRPr="00E234FC">
        <w:rPr>
          <w:rFonts w:ascii="Arial" w:hAnsi="Arial" w:cs="Arial"/>
          <w:sz w:val="24"/>
          <w:szCs w:val="24"/>
        </w:rPr>
        <w:t xml:space="preserve">ssent on 9 February 2011. The </w:t>
      </w:r>
      <w:r w:rsidR="000B556D" w:rsidRPr="00E234FC">
        <w:rPr>
          <w:rFonts w:ascii="Arial" w:hAnsi="Arial" w:cs="Arial"/>
          <w:sz w:val="24"/>
          <w:szCs w:val="24"/>
        </w:rPr>
        <w:t>M</w:t>
      </w:r>
      <w:r w:rsidRPr="00E234FC">
        <w:rPr>
          <w:rFonts w:ascii="Arial" w:hAnsi="Arial" w:cs="Arial"/>
          <w:sz w:val="24"/>
          <w:szCs w:val="24"/>
        </w:rPr>
        <w:t>easure gives the Welsh Language official status in Wales, which</w:t>
      </w:r>
      <w:r w:rsidR="000B556D" w:rsidRPr="00E234FC">
        <w:rPr>
          <w:rFonts w:ascii="Arial" w:hAnsi="Arial" w:cs="Arial"/>
          <w:sz w:val="24"/>
          <w:szCs w:val="24"/>
        </w:rPr>
        <w:t xml:space="preserve"> amongst other things</w:t>
      </w:r>
      <w:r w:rsidRPr="00E234FC">
        <w:rPr>
          <w:rFonts w:ascii="Arial" w:hAnsi="Arial" w:cs="Arial"/>
          <w:sz w:val="24"/>
          <w:szCs w:val="24"/>
        </w:rPr>
        <w:t xml:space="preserve"> means that</w:t>
      </w:r>
      <w:r w:rsidR="000B556D" w:rsidRPr="00E234FC">
        <w:rPr>
          <w:rFonts w:ascii="Arial" w:hAnsi="Arial" w:cs="Arial"/>
          <w:sz w:val="24"/>
          <w:szCs w:val="24"/>
        </w:rPr>
        <w:t xml:space="preserve"> the</w:t>
      </w:r>
      <w:r w:rsidRPr="00E234FC">
        <w:rPr>
          <w:rFonts w:ascii="Arial" w:hAnsi="Arial" w:cs="Arial"/>
          <w:sz w:val="24"/>
          <w:szCs w:val="24"/>
        </w:rPr>
        <w:t xml:space="preserve"> Welsh </w:t>
      </w:r>
      <w:r w:rsidR="000B556D" w:rsidRPr="00E234FC">
        <w:rPr>
          <w:rFonts w:ascii="Arial" w:hAnsi="Arial" w:cs="Arial"/>
          <w:sz w:val="24"/>
          <w:szCs w:val="24"/>
        </w:rPr>
        <w:t xml:space="preserve">language </w:t>
      </w:r>
      <w:r w:rsidRPr="00E234FC">
        <w:rPr>
          <w:rFonts w:ascii="Arial" w:hAnsi="Arial" w:cs="Arial"/>
          <w:sz w:val="24"/>
          <w:szCs w:val="24"/>
        </w:rPr>
        <w:t xml:space="preserve">should be treated no less favourably than the English language in Wales. </w:t>
      </w:r>
    </w:p>
    <w:p w14:paraId="0F42684F" w14:textId="73A9F46C" w:rsidR="004D2500" w:rsidRPr="00E234FC" w:rsidRDefault="004D2500" w:rsidP="005219AD">
      <w:pPr>
        <w:shd w:val="clear" w:color="auto" w:fill="FFFFFF"/>
        <w:rPr>
          <w:rFonts w:ascii="Arial" w:hAnsi="Arial" w:cs="Arial"/>
          <w:sz w:val="24"/>
          <w:szCs w:val="24"/>
        </w:rPr>
      </w:pPr>
      <w:r w:rsidRPr="00E234FC">
        <w:rPr>
          <w:rFonts w:ascii="Arial" w:hAnsi="Arial" w:cs="Arial"/>
          <w:sz w:val="24"/>
          <w:szCs w:val="24"/>
        </w:rPr>
        <w:t>The Measure establishes the role of the Welsh Language Commissioner, who is responsible for promoting</w:t>
      </w:r>
      <w:r w:rsidR="000B556D" w:rsidRPr="00E234FC">
        <w:rPr>
          <w:rFonts w:ascii="Arial" w:hAnsi="Arial" w:cs="Arial"/>
          <w:sz w:val="24"/>
          <w:szCs w:val="24"/>
        </w:rPr>
        <w:t xml:space="preserve"> and facilitating</w:t>
      </w:r>
      <w:r w:rsidRPr="00E234FC">
        <w:rPr>
          <w:rFonts w:ascii="Arial" w:hAnsi="Arial" w:cs="Arial"/>
          <w:sz w:val="24"/>
          <w:szCs w:val="24"/>
        </w:rPr>
        <w:t xml:space="preserve"> the </w:t>
      </w:r>
      <w:r w:rsidR="000B556D" w:rsidRPr="00E234FC">
        <w:rPr>
          <w:rFonts w:ascii="Arial" w:hAnsi="Arial" w:cs="Arial"/>
          <w:sz w:val="24"/>
          <w:szCs w:val="24"/>
        </w:rPr>
        <w:t xml:space="preserve">use of the </w:t>
      </w:r>
      <w:r w:rsidRPr="00E234FC">
        <w:rPr>
          <w:rFonts w:ascii="Arial" w:hAnsi="Arial" w:cs="Arial"/>
          <w:sz w:val="24"/>
          <w:szCs w:val="24"/>
        </w:rPr>
        <w:t>Welsh language</w:t>
      </w:r>
      <w:r w:rsidR="000B556D" w:rsidRPr="00E234FC">
        <w:rPr>
          <w:rFonts w:ascii="Arial" w:hAnsi="Arial" w:cs="Arial"/>
          <w:sz w:val="24"/>
          <w:szCs w:val="24"/>
        </w:rPr>
        <w:t xml:space="preserve"> by increasing </w:t>
      </w:r>
      <w:r w:rsidR="003D2E35">
        <w:rPr>
          <w:rFonts w:ascii="Arial" w:hAnsi="Arial" w:cs="Arial"/>
          <w:sz w:val="24"/>
          <w:szCs w:val="24"/>
        </w:rPr>
        <w:t>its</w:t>
      </w:r>
      <w:r w:rsidR="003D2E35" w:rsidRPr="00E234FC">
        <w:rPr>
          <w:rFonts w:ascii="Arial" w:hAnsi="Arial" w:cs="Arial"/>
          <w:sz w:val="24"/>
          <w:szCs w:val="24"/>
        </w:rPr>
        <w:t xml:space="preserve"> </w:t>
      </w:r>
      <w:r w:rsidR="000B556D" w:rsidRPr="00E234FC">
        <w:rPr>
          <w:rFonts w:ascii="Arial" w:hAnsi="Arial" w:cs="Arial"/>
          <w:sz w:val="24"/>
          <w:szCs w:val="24"/>
        </w:rPr>
        <w:t>us</w:t>
      </w:r>
      <w:r w:rsidR="003D2E35">
        <w:rPr>
          <w:rFonts w:ascii="Arial" w:hAnsi="Arial" w:cs="Arial"/>
          <w:sz w:val="24"/>
          <w:szCs w:val="24"/>
        </w:rPr>
        <w:t>age</w:t>
      </w:r>
      <w:r w:rsidR="000B556D" w:rsidRPr="00E234FC">
        <w:rPr>
          <w:rFonts w:ascii="Arial" w:hAnsi="Arial" w:cs="Arial"/>
          <w:sz w:val="24"/>
          <w:szCs w:val="24"/>
        </w:rPr>
        <w:t xml:space="preserve"> in the provision of </w:t>
      </w:r>
      <w:r w:rsidR="001C29D7" w:rsidRPr="00E234FC">
        <w:rPr>
          <w:rFonts w:ascii="Arial" w:hAnsi="Arial" w:cs="Arial"/>
          <w:sz w:val="24"/>
          <w:szCs w:val="24"/>
        </w:rPr>
        <w:t>services and</w:t>
      </w:r>
      <w:r w:rsidRPr="00E234FC">
        <w:rPr>
          <w:rFonts w:ascii="Arial" w:hAnsi="Arial" w:cs="Arial"/>
          <w:sz w:val="24"/>
          <w:szCs w:val="24"/>
        </w:rPr>
        <w:t xml:space="preserve"> improving the opportunities people have to use it. </w:t>
      </w:r>
    </w:p>
    <w:p w14:paraId="254BD686" w14:textId="07F323F8" w:rsidR="00310BCC" w:rsidRPr="00E234FC" w:rsidRDefault="00310BCC" w:rsidP="005219AD">
      <w:pPr>
        <w:shd w:val="clear" w:color="auto" w:fill="FFFFFF"/>
        <w:rPr>
          <w:rFonts w:ascii="Arial" w:hAnsi="Arial" w:cs="Arial"/>
          <w:sz w:val="24"/>
          <w:szCs w:val="24"/>
        </w:rPr>
      </w:pPr>
      <w:r w:rsidRPr="00E234FC">
        <w:rPr>
          <w:rFonts w:ascii="Arial" w:hAnsi="Arial" w:cs="Arial"/>
          <w:sz w:val="24"/>
          <w:szCs w:val="24"/>
        </w:rPr>
        <w:t>Cymraeg 2050</w:t>
      </w:r>
      <w:r w:rsidRPr="00E234FC">
        <w:rPr>
          <w:rStyle w:val="FootnoteReference"/>
          <w:rFonts w:ascii="Arial" w:hAnsi="Arial" w:cs="Arial"/>
          <w:sz w:val="24"/>
          <w:szCs w:val="24"/>
        </w:rPr>
        <w:footnoteReference w:id="79"/>
      </w:r>
      <w:r w:rsidRPr="00E234FC">
        <w:rPr>
          <w:rFonts w:ascii="Arial" w:hAnsi="Arial" w:cs="Arial"/>
          <w:sz w:val="24"/>
          <w:szCs w:val="24"/>
        </w:rPr>
        <w:t xml:space="preserve"> is Wales’ national strategy for increasing the number of Welsh speakers to a million by 2050</w:t>
      </w:r>
      <w:r w:rsidR="008A7B98">
        <w:rPr>
          <w:rFonts w:ascii="Arial" w:hAnsi="Arial" w:cs="Arial"/>
          <w:sz w:val="24"/>
          <w:szCs w:val="24"/>
        </w:rPr>
        <w:t>. T</w:t>
      </w:r>
      <w:r w:rsidRPr="00E234FC">
        <w:rPr>
          <w:rFonts w:ascii="Arial" w:hAnsi="Arial" w:cs="Arial"/>
          <w:sz w:val="24"/>
          <w:szCs w:val="24"/>
        </w:rPr>
        <w:t>he Welsh Government is fully committed to the target of a million Welsh speakers</w:t>
      </w:r>
      <w:r w:rsidR="006B5E5F">
        <w:rPr>
          <w:rFonts w:ascii="Arial" w:hAnsi="Arial" w:cs="Arial"/>
          <w:sz w:val="24"/>
          <w:szCs w:val="24"/>
        </w:rPr>
        <w:t xml:space="preserve"> including</w:t>
      </w:r>
      <w:r w:rsidRPr="00E234FC">
        <w:rPr>
          <w:rFonts w:ascii="Arial" w:hAnsi="Arial" w:cs="Arial"/>
          <w:sz w:val="24"/>
          <w:szCs w:val="24"/>
        </w:rPr>
        <w:t xml:space="preserve"> in the Taking Wales Forward programme for government and Prosperity for All: the national strategy</w:t>
      </w:r>
      <w:r w:rsidRPr="00E234FC">
        <w:rPr>
          <w:rStyle w:val="FootnoteReference"/>
          <w:rFonts w:ascii="Arial" w:hAnsi="Arial" w:cs="Arial"/>
          <w:sz w:val="24"/>
          <w:szCs w:val="24"/>
        </w:rPr>
        <w:footnoteReference w:id="80"/>
      </w:r>
      <w:r w:rsidRPr="00E234FC">
        <w:rPr>
          <w:rFonts w:ascii="Arial" w:hAnsi="Arial" w:cs="Arial"/>
          <w:sz w:val="24"/>
          <w:szCs w:val="24"/>
        </w:rPr>
        <w:t xml:space="preserve">. </w:t>
      </w:r>
    </w:p>
    <w:p w14:paraId="6971A147" w14:textId="15B7A8A7" w:rsidR="00310BCC" w:rsidRPr="00E234FC" w:rsidRDefault="00310BCC" w:rsidP="005219AD">
      <w:pPr>
        <w:shd w:val="clear" w:color="auto" w:fill="FFFFFF"/>
        <w:rPr>
          <w:rFonts w:ascii="Arial" w:hAnsi="Arial" w:cs="Arial"/>
          <w:sz w:val="24"/>
          <w:szCs w:val="24"/>
        </w:rPr>
      </w:pPr>
      <w:r w:rsidRPr="00E234FC">
        <w:rPr>
          <w:rFonts w:ascii="Arial" w:hAnsi="Arial" w:cs="Arial"/>
          <w:sz w:val="24"/>
          <w:szCs w:val="24"/>
        </w:rPr>
        <w:t xml:space="preserve">A thriving Welsh language is also part of one of the seven well-being goals set out in the Well-being of Future Generations (Wales) Act 2015, as </w:t>
      </w:r>
      <w:r w:rsidR="008A7B98">
        <w:rPr>
          <w:rFonts w:ascii="Arial" w:hAnsi="Arial" w:cs="Arial"/>
          <w:sz w:val="24"/>
          <w:szCs w:val="24"/>
        </w:rPr>
        <w:t>discussed previously</w:t>
      </w:r>
      <w:r w:rsidRPr="00E234FC">
        <w:rPr>
          <w:rFonts w:ascii="Arial" w:hAnsi="Arial" w:cs="Arial"/>
          <w:sz w:val="24"/>
          <w:szCs w:val="24"/>
        </w:rPr>
        <w:t>.</w:t>
      </w:r>
    </w:p>
    <w:p w14:paraId="47450F63" w14:textId="21B5C32C" w:rsidR="00310BCC" w:rsidRDefault="00310BCC" w:rsidP="005219AD">
      <w:pPr>
        <w:shd w:val="clear" w:color="auto" w:fill="FFFFFF"/>
        <w:rPr>
          <w:rFonts w:ascii="Arial" w:hAnsi="Arial" w:cs="Arial"/>
          <w:sz w:val="24"/>
          <w:szCs w:val="24"/>
        </w:rPr>
      </w:pPr>
      <w:r w:rsidRPr="00E234FC">
        <w:rPr>
          <w:rFonts w:ascii="Arial" w:hAnsi="Arial" w:cs="Arial"/>
          <w:sz w:val="24"/>
          <w:szCs w:val="24"/>
        </w:rPr>
        <w:t xml:space="preserve">The Welsh Government also has a statutory obligation to fully consider the </w:t>
      </w:r>
      <w:r w:rsidR="00946414" w:rsidRPr="00E234FC">
        <w:rPr>
          <w:rFonts w:ascii="Arial" w:hAnsi="Arial" w:cs="Arial"/>
          <w:sz w:val="24"/>
          <w:szCs w:val="24"/>
        </w:rPr>
        <w:t>impacts, both positive and negative</w:t>
      </w:r>
      <w:r w:rsidR="00946414">
        <w:rPr>
          <w:rFonts w:ascii="Arial" w:hAnsi="Arial" w:cs="Arial"/>
          <w:sz w:val="24"/>
          <w:szCs w:val="24"/>
        </w:rPr>
        <w:t>,</w:t>
      </w:r>
      <w:r w:rsidR="00946414" w:rsidRPr="00E234FC">
        <w:rPr>
          <w:rFonts w:ascii="Arial" w:hAnsi="Arial" w:cs="Arial"/>
          <w:sz w:val="24"/>
          <w:szCs w:val="24"/>
        </w:rPr>
        <w:t xml:space="preserve"> </w:t>
      </w:r>
      <w:r w:rsidRPr="00E234FC">
        <w:rPr>
          <w:rFonts w:ascii="Arial" w:hAnsi="Arial" w:cs="Arial"/>
          <w:sz w:val="24"/>
          <w:szCs w:val="24"/>
        </w:rPr>
        <w:t>of its work on the Welsh language</w:t>
      </w:r>
      <w:r w:rsidR="00946414">
        <w:rPr>
          <w:rFonts w:ascii="Arial" w:hAnsi="Arial" w:cs="Arial"/>
          <w:sz w:val="24"/>
          <w:szCs w:val="24"/>
        </w:rPr>
        <w:t xml:space="preserve">, </w:t>
      </w:r>
      <w:r w:rsidRPr="00E234FC">
        <w:rPr>
          <w:rFonts w:ascii="Arial" w:hAnsi="Arial" w:cs="Arial"/>
          <w:sz w:val="24"/>
          <w:szCs w:val="24"/>
        </w:rPr>
        <w:t xml:space="preserve">Welsh speaking people and communities </w:t>
      </w:r>
      <w:r w:rsidR="00946414">
        <w:rPr>
          <w:rFonts w:ascii="Arial" w:hAnsi="Arial" w:cs="Arial"/>
          <w:sz w:val="24"/>
          <w:szCs w:val="24"/>
        </w:rPr>
        <w:t>as</w:t>
      </w:r>
      <w:r w:rsidRPr="00E234FC">
        <w:rPr>
          <w:rFonts w:ascii="Arial" w:hAnsi="Arial" w:cs="Arial"/>
          <w:sz w:val="24"/>
          <w:szCs w:val="24"/>
        </w:rPr>
        <w:t xml:space="preserve"> an essential part of the policy development and delivery process. </w:t>
      </w:r>
    </w:p>
    <w:p w14:paraId="41AEDC89" w14:textId="6E2620D6" w:rsidR="00696890" w:rsidRDefault="00BC22A6" w:rsidP="0066720F">
      <w:pPr>
        <w:rPr>
          <w:rFonts w:ascii="Arial" w:hAnsi="Arial" w:cs="Arial"/>
          <w:sz w:val="24"/>
          <w:szCs w:val="24"/>
        </w:rPr>
      </w:pPr>
      <w:r>
        <w:rPr>
          <w:rFonts w:ascii="Arial" w:hAnsi="Arial" w:cs="Arial"/>
          <w:sz w:val="24"/>
          <w:szCs w:val="24"/>
        </w:rPr>
        <w:t>It is assumed that for the 20mph policy,</w:t>
      </w:r>
      <w:r w:rsidR="00696890">
        <w:rPr>
          <w:rFonts w:ascii="Arial" w:hAnsi="Arial" w:cs="Arial"/>
          <w:sz w:val="24"/>
          <w:szCs w:val="24"/>
        </w:rPr>
        <w:t xml:space="preserve"> b</w:t>
      </w:r>
      <w:r w:rsidR="00696890" w:rsidRPr="00E234FC">
        <w:rPr>
          <w:rFonts w:ascii="Arial" w:hAnsi="Arial" w:cs="Arial"/>
          <w:sz w:val="24"/>
          <w:szCs w:val="24"/>
        </w:rPr>
        <w:t xml:space="preserve">ilingual versions of legislation and updated guidance will </w:t>
      </w:r>
      <w:r w:rsidR="00696890">
        <w:rPr>
          <w:rFonts w:ascii="Arial" w:hAnsi="Arial" w:cs="Arial"/>
          <w:sz w:val="24"/>
          <w:szCs w:val="24"/>
        </w:rPr>
        <w:t>be</w:t>
      </w:r>
      <w:r w:rsidR="00696890" w:rsidRPr="00E234FC">
        <w:rPr>
          <w:rFonts w:ascii="Arial" w:hAnsi="Arial" w:cs="Arial"/>
          <w:sz w:val="24"/>
          <w:szCs w:val="24"/>
        </w:rPr>
        <w:t xml:space="preserve"> provided and the </w:t>
      </w:r>
      <w:r w:rsidR="00696890">
        <w:rPr>
          <w:rFonts w:ascii="Arial" w:hAnsi="Arial" w:cs="Arial"/>
          <w:sz w:val="24"/>
          <w:szCs w:val="24"/>
        </w:rPr>
        <w:t xml:space="preserve">signage, </w:t>
      </w:r>
      <w:r w:rsidR="00696890" w:rsidRPr="00E234FC">
        <w:rPr>
          <w:rFonts w:ascii="Arial" w:hAnsi="Arial" w:cs="Arial"/>
          <w:sz w:val="24"/>
          <w:szCs w:val="24"/>
        </w:rPr>
        <w:t xml:space="preserve">communication and promotion strategy </w:t>
      </w:r>
      <w:r w:rsidR="00696890">
        <w:rPr>
          <w:rFonts w:ascii="Arial" w:hAnsi="Arial" w:cs="Arial"/>
          <w:sz w:val="24"/>
          <w:szCs w:val="24"/>
        </w:rPr>
        <w:t xml:space="preserve">will </w:t>
      </w:r>
      <w:r w:rsidR="00696890" w:rsidRPr="00E234FC">
        <w:rPr>
          <w:rFonts w:ascii="Arial" w:hAnsi="Arial" w:cs="Arial"/>
          <w:sz w:val="24"/>
          <w:szCs w:val="24"/>
        </w:rPr>
        <w:t>have regard to those that speak Welsh</w:t>
      </w:r>
      <w:r>
        <w:rPr>
          <w:rFonts w:ascii="Arial" w:hAnsi="Arial" w:cs="Arial"/>
          <w:sz w:val="24"/>
          <w:szCs w:val="24"/>
        </w:rPr>
        <w:t>. Therefore</w:t>
      </w:r>
      <w:r w:rsidR="000B79FD">
        <w:rPr>
          <w:rFonts w:ascii="Arial" w:hAnsi="Arial" w:cs="Arial"/>
          <w:sz w:val="24"/>
          <w:szCs w:val="24"/>
        </w:rPr>
        <w:t>,</w:t>
      </w:r>
      <w:r w:rsidR="00696890" w:rsidRPr="00E234FC">
        <w:rPr>
          <w:rFonts w:ascii="Arial" w:hAnsi="Arial" w:cs="Arial"/>
          <w:sz w:val="24"/>
          <w:szCs w:val="24"/>
        </w:rPr>
        <w:t xml:space="preserve"> </w:t>
      </w:r>
      <w:r w:rsidR="00696890">
        <w:rPr>
          <w:rFonts w:ascii="Arial" w:hAnsi="Arial" w:cs="Arial"/>
          <w:sz w:val="24"/>
          <w:szCs w:val="24"/>
        </w:rPr>
        <w:t>it is considered that the proposals would not have a</w:t>
      </w:r>
      <w:r>
        <w:rPr>
          <w:rFonts w:ascii="Arial" w:hAnsi="Arial" w:cs="Arial"/>
          <w:sz w:val="24"/>
          <w:szCs w:val="24"/>
        </w:rPr>
        <w:t>ny direct</w:t>
      </w:r>
      <w:r w:rsidR="00696890">
        <w:rPr>
          <w:rFonts w:ascii="Arial" w:hAnsi="Arial" w:cs="Arial"/>
          <w:sz w:val="24"/>
          <w:szCs w:val="24"/>
        </w:rPr>
        <w:t xml:space="preserve"> negative impact</w:t>
      </w:r>
      <w:r>
        <w:rPr>
          <w:rFonts w:ascii="Arial" w:hAnsi="Arial" w:cs="Arial"/>
          <w:sz w:val="24"/>
          <w:szCs w:val="24"/>
        </w:rPr>
        <w:t>s</w:t>
      </w:r>
      <w:r w:rsidR="00696890">
        <w:rPr>
          <w:rFonts w:ascii="Arial" w:hAnsi="Arial" w:cs="Arial"/>
          <w:sz w:val="24"/>
          <w:szCs w:val="24"/>
        </w:rPr>
        <w:t xml:space="preserve"> on the Welsh language</w:t>
      </w:r>
      <w:r w:rsidR="009B06BA">
        <w:rPr>
          <w:rFonts w:ascii="Arial" w:hAnsi="Arial" w:cs="Arial"/>
          <w:sz w:val="24"/>
          <w:szCs w:val="24"/>
        </w:rPr>
        <w:t xml:space="preserve">. This was also highlighted within the St Dogmaels </w:t>
      </w:r>
      <w:r w:rsidR="00D15306">
        <w:rPr>
          <w:rFonts w:ascii="Arial" w:hAnsi="Arial" w:cs="Arial"/>
          <w:sz w:val="24"/>
          <w:szCs w:val="24"/>
        </w:rPr>
        <w:t>“</w:t>
      </w:r>
      <w:r w:rsidR="009B06BA">
        <w:rPr>
          <w:rFonts w:ascii="Arial" w:hAnsi="Arial" w:cs="Arial"/>
          <w:sz w:val="24"/>
          <w:szCs w:val="24"/>
        </w:rPr>
        <w:t xml:space="preserve">20s </w:t>
      </w:r>
      <w:r w:rsidR="00D15306">
        <w:rPr>
          <w:rFonts w:ascii="Arial" w:hAnsi="Arial" w:cs="Arial"/>
          <w:sz w:val="24"/>
          <w:szCs w:val="24"/>
        </w:rPr>
        <w:t>P</w:t>
      </w:r>
      <w:r w:rsidR="009B06BA">
        <w:rPr>
          <w:rFonts w:ascii="Arial" w:hAnsi="Arial" w:cs="Arial"/>
          <w:sz w:val="24"/>
          <w:szCs w:val="24"/>
        </w:rPr>
        <w:t xml:space="preserve">lenty </w:t>
      </w:r>
      <w:r w:rsidR="00D15306">
        <w:rPr>
          <w:rFonts w:ascii="Arial" w:hAnsi="Arial" w:cs="Arial"/>
          <w:sz w:val="24"/>
          <w:szCs w:val="24"/>
        </w:rPr>
        <w:t>F</w:t>
      </w:r>
      <w:r w:rsidR="009B06BA">
        <w:rPr>
          <w:rFonts w:ascii="Arial" w:hAnsi="Arial" w:cs="Arial"/>
          <w:sz w:val="24"/>
          <w:szCs w:val="24"/>
        </w:rPr>
        <w:t xml:space="preserve">or </w:t>
      </w:r>
      <w:r w:rsidR="00D15306">
        <w:rPr>
          <w:rFonts w:ascii="Arial" w:hAnsi="Arial" w:cs="Arial"/>
          <w:sz w:val="24"/>
          <w:szCs w:val="24"/>
        </w:rPr>
        <w:t>U</w:t>
      </w:r>
      <w:r w:rsidR="009B06BA">
        <w:rPr>
          <w:rFonts w:ascii="Arial" w:hAnsi="Arial" w:cs="Arial"/>
          <w:sz w:val="24"/>
          <w:szCs w:val="24"/>
        </w:rPr>
        <w:t>s</w:t>
      </w:r>
      <w:r w:rsidR="00D15306">
        <w:rPr>
          <w:rFonts w:ascii="Arial" w:hAnsi="Arial" w:cs="Arial"/>
          <w:sz w:val="24"/>
          <w:szCs w:val="24"/>
        </w:rPr>
        <w:t>”</w:t>
      </w:r>
      <w:r w:rsidR="009B06BA">
        <w:rPr>
          <w:rFonts w:ascii="Arial" w:hAnsi="Arial" w:cs="Arial"/>
          <w:sz w:val="24"/>
          <w:szCs w:val="24"/>
        </w:rPr>
        <w:t xml:space="preserve"> consultation response. </w:t>
      </w:r>
      <w:r w:rsidR="00696890">
        <w:rPr>
          <w:rFonts w:ascii="Arial" w:hAnsi="Arial" w:cs="Arial"/>
          <w:sz w:val="24"/>
          <w:szCs w:val="24"/>
        </w:rPr>
        <w:t xml:space="preserve"> </w:t>
      </w:r>
    </w:p>
    <w:p w14:paraId="2ABE6B5F" w14:textId="06A3759B" w:rsidR="009B06BA" w:rsidRPr="00AC0298" w:rsidRDefault="00BC22A6" w:rsidP="009B06BA">
      <w:pPr>
        <w:rPr>
          <w:rFonts w:ascii="Arial" w:hAnsi="Arial" w:cs="Arial"/>
          <w:sz w:val="24"/>
          <w:szCs w:val="24"/>
        </w:rPr>
      </w:pPr>
      <w:r>
        <w:rPr>
          <w:rFonts w:ascii="Arial" w:hAnsi="Arial" w:cs="Arial"/>
          <w:sz w:val="24"/>
          <w:szCs w:val="24"/>
        </w:rPr>
        <w:lastRenderedPageBreak/>
        <w:t>Overall</w:t>
      </w:r>
      <w:r w:rsidR="00BD4308">
        <w:rPr>
          <w:rFonts w:ascii="Arial" w:hAnsi="Arial" w:cs="Arial"/>
          <w:sz w:val="24"/>
          <w:szCs w:val="24"/>
        </w:rPr>
        <w:t>, i</w:t>
      </w:r>
      <w:r w:rsidR="0066720F" w:rsidRPr="00E234FC">
        <w:rPr>
          <w:rFonts w:ascii="Arial" w:hAnsi="Arial" w:cs="Arial"/>
          <w:sz w:val="24"/>
          <w:szCs w:val="24"/>
        </w:rPr>
        <w:t xml:space="preserve">t is considered that the adoption of a default 20mph speed limit </w:t>
      </w:r>
      <w:r w:rsidR="00FE0A4D">
        <w:rPr>
          <w:rFonts w:ascii="Arial" w:hAnsi="Arial" w:cs="Arial"/>
          <w:sz w:val="24"/>
          <w:szCs w:val="24"/>
        </w:rPr>
        <w:t>could</w:t>
      </w:r>
      <w:r w:rsidR="0066720F" w:rsidRPr="00E234FC">
        <w:rPr>
          <w:rFonts w:ascii="Arial" w:hAnsi="Arial" w:cs="Arial"/>
          <w:sz w:val="24"/>
          <w:szCs w:val="24"/>
        </w:rPr>
        <w:t xml:space="preserve"> result in a positive impact on the Welsh </w:t>
      </w:r>
      <w:r w:rsidR="002F41AE">
        <w:rPr>
          <w:rFonts w:ascii="Arial" w:hAnsi="Arial" w:cs="Arial"/>
          <w:sz w:val="24"/>
          <w:szCs w:val="24"/>
        </w:rPr>
        <w:t>l</w:t>
      </w:r>
      <w:r w:rsidR="0066720F" w:rsidRPr="00E234FC">
        <w:rPr>
          <w:rFonts w:ascii="Arial" w:hAnsi="Arial" w:cs="Arial"/>
          <w:sz w:val="24"/>
          <w:szCs w:val="24"/>
        </w:rPr>
        <w:t>anguage. Th</w:t>
      </w:r>
      <w:r w:rsidR="002D2361">
        <w:rPr>
          <w:rFonts w:ascii="Arial" w:hAnsi="Arial" w:cs="Arial"/>
          <w:sz w:val="24"/>
          <w:szCs w:val="24"/>
        </w:rPr>
        <w:t>e</w:t>
      </w:r>
      <w:r w:rsidR="0066720F" w:rsidRPr="00E234FC">
        <w:rPr>
          <w:rFonts w:ascii="Arial" w:hAnsi="Arial" w:cs="Arial"/>
          <w:sz w:val="24"/>
          <w:szCs w:val="24"/>
        </w:rPr>
        <w:t xml:space="preserve"> policy </w:t>
      </w:r>
      <w:r w:rsidR="002D2361">
        <w:rPr>
          <w:rFonts w:ascii="Arial" w:hAnsi="Arial" w:cs="Arial"/>
          <w:sz w:val="24"/>
          <w:szCs w:val="24"/>
        </w:rPr>
        <w:t>may</w:t>
      </w:r>
      <w:r w:rsidR="0066720F" w:rsidRPr="00E234FC">
        <w:rPr>
          <w:rFonts w:ascii="Arial" w:hAnsi="Arial" w:cs="Arial"/>
          <w:sz w:val="24"/>
          <w:szCs w:val="24"/>
        </w:rPr>
        <w:t xml:space="preserve"> </w:t>
      </w:r>
      <w:r w:rsidR="0066720F">
        <w:rPr>
          <w:rFonts w:ascii="Arial" w:hAnsi="Arial" w:cs="Arial"/>
          <w:sz w:val="24"/>
          <w:szCs w:val="24"/>
        </w:rPr>
        <w:t xml:space="preserve">indirectly </w:t>
      </w:r>
      <w:r w:rsidR="0066720F" w:rsidRPr="00E234FC">
        <w:rPr>
          <w:rFonts w:ascii="Arial" w:hAnsi="Arial" w:cs="Arial"/>
          <w:sz w:val="24"/>
          <w:szCs w:val="24"/>
        </w:rPr>
        <w:t xml:space="preserve">encourage increased levels of social and cultural interaction in and around streets that </w:t>
      </w:r>
      <w:r w:rsidR="00BD4308">
        <w:rPr>
          <w:rFonts w:ascii="Arial" w:hAnsi="Arial" w:cs="Arial"/>
          <w:sz w:val="24"/>
          <w:szCs w:val="24"/>
        </w:rPr>
        <w:t>will become</w:t>
      </w:r>
      <w:r w:rsidR="0066720F" w:rsidRPr="00E234FC">
        <w:rPr>
          <w:rFonts w:ascii="Arial" w:hAnsi="Arial" w:cs="Arial"/>
          <w:sz w:val="24"/>
          <w:szCs w:val="24"/>
        </w:rPr>
        <w:t xml:space="preserve"> quieter, safer and more pedestrian- and cycle-friendly as a consequence of the lower traffic speeds (as discussed </w:t>
      </w:r>
      <w:r w:rsidR="0066720F">
        <w:rPr>
          <w:rFonts w:ascii="Arial" w:hAnsi="Arial" w:cs="Arial"/>
          <w:sz w:val="24"/>
          <w:szCs w:val="24"/>
        </w:rPr>
        <w:t>in Section 2</w:t>
      </w:r>
      <w:r w:rsidR="0066720F" w:rsidRPr="00E234FC">
        <w:rPr>
          <w:rFonts w:ascii="Arial" w:hAnsi="Arial" w:cs="Arial"/>
          <w:sz w:val="24"/>
          <w:szCs w:val="24"/>
        </w:rPr>
        <w:t>). This w</w:t>
      </w:r>
      <w:r w:rsidR="006B5E62">
        <w:rPr>
          <w:rFonts w:ascii="Arial" w:hAnsi="Arial" w:cs="Arial"/>
          <w:sz w:val="24"/>
          <w:szCs w:val="24"/>
        </w:rPr>
        <w:t>ould</w:t>
      </w:r>
      <w:r w:rsidR="0066720F" w:rsidRPr="00E234FC">
        <w:rPr>
          <w:rFonts w:ascii="Arial" w:hAnsi="Arial" w:cs="Arial"/>
          <w:sz w:val="24"/>
          <w:szCs w:val="24"/>
        </w:rPr>
        <w:t xml:space="preserve"> help Welsh speakers to better connect socially, and to access services, facilities, resources etc. that support Welsh language usage in and around towns and cities. </w:t>
      </w:r>
      <w:r w:rsidR="009B06BA" w:rsidRPr="009B06BA">
        <w:rPr>
          <w:rFonts w:ascii="Arial" w:hAnsi="Arial" w:cs="Arial"/>
          <w:sz w:val="24"/>
          <w:szCs w:val="24"/>
        </w:rPr>
        <w:t xml:space="preserve"> </w:t>
      </w:r>
      <w:r w:rsidR="009B06BA" w:rsidRPr="00E234FC">
        <w:rPr>
          <w:rFonts w:ascii="Arial" w:hAnsi="Arial" w:cs="Arial"/>
          <w:sz w:val="24"/>
          <w:szCs w:val="24"/>
        </w:rPr>
        <w:t>The Future Generations Commissioner for Wales</w:t>
      </w:r>
      <w:r w:rsidR="009B06BA">
        <w:rPr>
          <w:rFonts w:ascii="Arial" w:hAnsi="Arial" w:cs="Arial"/>
          <w:sz w:val="24"/>
          <w:szCs w:val="24"/>
        </w:rPr>
        <w:t xml:space="preserve"> also</w:t>
      </w:r>
      <w:r w:rsidR="009B06BA" w:rsidRPr="00E234FC">
        <w:rPr>
          <w:rFonts w:ascii="Arial" w:hAnsi="Arial" w:cs="Arial"/>
          <w:sz w:val="24"/>
          <w:szCs w:val="24"/>
        </w:rPr>
        <w:t xml:space="preserve"> highlights the need to build resilient communities, culture, and Welsh language through connecting communities and tackling isolation. The adoption of a default 20mph speed limit is expected </w:t>
      </w:r>
      <w:r w:rsidR="00C14D9B">
        <w:rPr>
          <w:rFonts w:ascii="Arial" w:hAnsi="Arial" w:cs="Arial"/>
          <w:sz w:val="24"/>
          <w:szCs w:val="24"/>
        </w:rPr>
        <w:t xml:space="preserve">to </w:t>
      </w:r>
      <w:r w:rsidR="009B06BA" w:rsidRPr="00E234FC">
        <w:rPr>
          <w:rFonts w:ascii="Arial" w:hAnsi="Arial" w:cs="Arial"/>
          <w:sz w:val="24"/>
          <w:szCs w:val="24"/>
        </w:rPr>
        <w:t xml:space="preserve">create </w:t>
      </w:r>
      <w:r w:rsidR="009B06BA" w:rsidRPr="00AC0298">
        <w:rPr>
          <w:rFonts w:ascii="Arial" w:hAnsi="Arial" w:cs="Arial"/>
          <w:sz w:val="24"/>
          <w:szCs w:val="24"/>
        </w:rPr>
        <w:t xml:space="preserve">cohesive communities which include Welsh Speaking communities. </w:t>
      </w:r>
    </w:p>
    <w:p w14:paraId="5A1873AD" w14:textId="77777777" w:rsidR="0066720F" w:rsidRPr="00AC0298" w:rsidRDefault="0066720F" w:rsidP="0066720F">
      <w:pPr>
        <w:rPr>
          <w:rFonts w:ascii="Arial" w:hAnsi="Arial" w:cs="Arial"/>
          <w:sz w:val="24"/>
          <w:szCs w:val="24"/>
        </w:rPr>
      </w:pPr>
      <w:r w:rsidRPr="00AC0298">
        <w:rPr>
          <w:rFonts w:ascii="Arial" w:hAnsi="Arial" w:cs="Arial"/>
          <w:sz w:val="24"/>
          <w:szCs w:val="24"/>
        </w:rPr>
        <w:t xml:space="preserve">A high-level assessment of these impacts, as well as the Welsh Language standards, are set out in the Welsh Language Impact Assessment (Annex C). </w:t>
      </w:r>
    </w:p>
    <w:p w14:paraId="771A95DA" w14:textId="78199045" w:rsidR="0066720F" w:rsidRPr="00E234FC" w:rsidRDefault="009948CC" w:rsidP="0066720F">
      <w:pPr>
        <w:rPr>
          <w:rFonts w:ascii="Arial" w:hAnsi="Arial" w:cs="Arial"/>
          <w:sz w:val="24"/>
          <w:szCs w:val="24"/>
        </w:rPr>
      </w:pPr>
      <w:r w:rsidRPr="00AC0298">
        <w:rPr>
          <w:rFonts w:ascii="Arial" w:hAnsi="Arial" w:cs="Arial"/>
          <w:sz w:val="24"/>
          <w:szCs w:val="24"/>
        </w:rPr>
        <w:t>I</w:t>
      </w:r>
      <w:r w:rsidR="00FE0A4D" w:rsidRPr="00AC0298">
        <w:rPr>
          <w:rFonts w:ascii="Arial" w:hAnsi="Arial" w:cs="Arial"/>
          <w:sz w:val="24"/>
          <w:szCs w:val="24"/>
        </w:rPr>
        <w:t>t is recommended that i</w:t>
      </w:r>
      <w:r w:rsidRPr="00AC0298">
        <w:rPr>
          <w:rFonts w:ascii="Arial" w:hAnsi="Arial" w:cs="Arial"/>
          <w:sz w:val="24"/>
          <w:szCs w:val="24"/>
        </w:rPr>
        <w:t xml:space="preserve">mpacts of the </w:t>
      </w:r>
      <w:r w:rsidR="00FA1989" w:rsidRPr="00AC0298">
        <w:rPr>
          <w:rFonts w:ascii="Arial" w:hAnsi="Arial" w:cs="Arial"/>
          <w:sz w:val="24"/>
          <w:szCs w:val="24"/>
        </w:rPr>
        <w:t>20mph policy</w:t>
      </w:r>
      <w:r w:rsidRPr="00AC0298">
        <w:rPr>
          <w:rFonts w:ascii="Arial" w:hAnsi="Arial" w:cs="Arial"/>
          <w:sz w:val="24"/>
          <w:szCs w:val="24"/>
        </w:rPr>
        <w:t xml:space="preserve"> on Welsh language should be monitored </w:t>
      </w:r>
      <w:r w:rsidR="00127DCD" w:rsidRPr="00AC0298">
        <w:rPr>
          <w:rFonts w:ascii="Arial" w:hAnsi="Arial" w:cs="Arial"/>
          <w:sz w:val="24"/>
          <w:szCs w:val="24"/>
        </w:rPr>
        <w:t>to identify whether the</w:t>
      </w:r>
      <w:r w:rsidR="003C42FA" w:rsidRPr="00AC0298">
        <w:rPr>
          <w:rFonts w:ascii="Arial" w:hAnsi="Arial" w:cs="Arial"/>
          <w:sz w:val="24"/>
          <w:szCs w:val="24"/>
        </w:rPr>
        <w:t xml:space="preserve"> positive impacts identified </w:t>
      </w:r>
      <w:r w:rsidR="000A0394" w:rsidRPr="00AC0298">
        <w:rPr>
          <w:rFonts w:ascii="Arial" w:hAnsi="Arial" w:cs="Arial"/>
          <w:sz w:val="24"/>
          <w:szCs w:val="24"/>
        </w:rPr>
        <w:t>materialise</w:t>
      </w:r>
      <w:r w:rsidR="0066720F" w:rsidRPr="00E234FC">
        <w:rPr>
          <w:rFonts w:ascii="Arial" w:hAnsi="Arial" w:cs="Arial"/>
          <w:sz w:val="24"/>
          <w:szCs w:val="24"/>
        </w:rPr>
        <w:t>.</w:t>
      </w:r>
    </w:p>
    <w:p w14:paraId="72F2E481" w14:textId="77777777" w:rsidR="0066720F" w:rsidRPr="00E234FC" w:rsidRDefault="0066720F" w:rsidP="005219AD">
      <w:pPr>
        <w:shd w:val="clear" w:color="auto" w:fill="FFFFFF"/>
        <w:rPr>
          <w:rFonts w:ascii="Arial" w:hAnsi="Arial" w:cs="Arial"/>
          <w:sz w:val="24"/>
          <w:szCs w:val="24"/>
        </w:rPr>
      </w:pPr>
    </w:p>
    <w:p w14:paraId="29B43A02" w14:textId="77777777" w:rsidR="002F440E" w:rsidRDefault="002F440E" w:rsidP="003155E6">
      <w:pPr>
        <w:rPr>
          <w:rFonts w:ascii="Arial" w:hAnsi="Arial" w:cs="Arial"/>
          <w:b/>
          <w:sz w:val="28"/>
        </w:rPr>
        <w:sectPr w:rsidR="002F440E" w:rsidSect="00C53DB9">
          <w:pgSz w:w="11906" w:h="16838" w:code="178"/>
          <w:pgMar w:top="992" w:right="1134" w:bottom="1276" w:left="1134" w:header="709" w:footer="709" w:gutter="0"/>
          <w:cols w:space="708"/>
          <w:docGrid w:linePitch="360"/>
        </w:sectPr>
      </w:pPr>
    </w:p>
    <w:p w14:paraId="37C7D0AC" w14:textId="33459F53" w:rsidR="003155E6" w:rsidRPr="002E77D7" w:rsidRDefault="003155E6" w:rsidP="003155E6">
      <w:pPr>
        <w:rPr>
          <w:rFonts w:ascii="Arial" w:hAnsi="Arial" w:cs="Arial"/>
          <w:b/>
          <w:sz w:val="28"/>
        </w:rPr>
      </w:pPr>
      <w:r w:rsidRPr="002E77D7">
        <w:rPr>
          <w:rFonts w:ascii="Arial" w:hAnsi="Arial" w:cs="Arial"/>
          <w:b/>
          <w:sz w:val="28"/>
        </w:rPr>
        <w:lastRenderedPageBreak/>
        <w:t>Evidence Table and Gap Analysis</w:t>
      </w:r>
    </w:p>
    <w:p w14:paraId="079D295C" w14:textId="7BC648E5" w:rsidR="003155E6" w:rsidRDefault="003155E6" w:rsidP="003155E6">
      <w:pPr>
        <w:rPr>
          <w:rFonts w:ascii="Arial" w:hAnsi="Arial" w:cs="Arial"/>
          <w:sz w:val="24"/>
          <w:szCs w:val="18"/>
        </w:rPr>
      </w:pPr>
      <w:r>
        <w:rPr>
          <w:rFonts w:ascii="Arial" w:hAnsi="Arial" w:cs="Arial"/>
          <w:sz w:val="24"/>
          <w:szCs w:val="18"/>
        </w:rPr>
        <w:t xml:space="preserve">The table below summarises selected key evidence used in assessing the </w:t>
      </w:r>
      <w:r w:rsidR="00FA1989">
        <w:rPr>
          <w:rFonts w:ascii="Arial" w:hAnsi="Arial" w:cs="Arial"/>
          <w:sz w:val="24"/>
          <w:szCs w:val="18"/>
        </w:rPr>
        <w:t xml:space="preserve">20mph policy’s </w:t>
      </w:r>
      <w:r>
        <w:rPr>
          <w:rFonts w:ascii="Arial" w:hAnsi="Arial" w:cs="Arial"/>
          <w:sz w:val="24"/>
          <w:szCs w:val="18"/>
        </w:rPr>
        <w:t>effect on cultural well-being and the Welsh language</w:t>
      </w:r>
      <w:r w:rsidR="008D34A2">
        <w:rPr>
          <w:rFonts w:ascii="Arial" w:hAnsi="Arial" w:cs="Arial"/>
          <w:sz w:val="24"/>
          <w:szCs w:val="18"/>
        </w:rPr>
        <w:t>,</w:t>
      </w:r>
      <w:r>
        <w:rPr>
          <w:rFonts w:ascii="Arial" w:hAnsi="Arial" w:cs="Arial"/>
          <w:sz w:val="24"/>
          <w:szCs w:val="18"/>
        </w:rPr>
        <w:t xml:space="preserve"> and </w:t>
      </w:r>
      <w:r w:rsidR="008D34A2">
        <w:rPr>
          <w:rFonts w:ascii="Arial" w:hAnsi="Arial" w:cs="Arial"/>
          <w:sz w:val="24"/>
          <w:szCs w:val="18"/>
        </w:rPr>
        <w:t xml:space="preserve">it </w:t>
      </w:r>
      <w:r>
        <w:rPr>
          <w:rFonts w:ascii="Arial" w:hAnsi="Arial" w:cs="Arial"/>
          <w:sz w:val="24"/>
          <w:szCs w:val="18"/>
        </w:rPr>
        <w:t xml:space="preserve">highlights areas for further research. </w:t>
      </w:r>
    </w:p>
    <w:tbl>
      <w:tblPr>
        <w:tblStyle w:val="ListTable3-Accent1"/>
        <w:tblW w:w="9776" w:type="dxa"/>
        <w:tblLayout w:type="fixed"/>
        <w:tblLook w:val="04A0" w:firstRow="1" w:lastRow="0" w:firstColumn="1" w:lastColumn="0" w:noHBand="0" w:noVBand="1"/>
      </w:tblPr>
      <w:tblGrid>
        <w:gridCol w:w="5098"/>
        <w:gridCol w:w="4678"/>
      </w:tblGrid>
      <w:tr w:rsidR="003155E6" w:rsidRPr="007D5245" w14:paraId="4FAFE25D" w14:textId="77777777" w:rsidTr="008D3D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000000" w:themeFill="text1"/>
          </w:tcPr>
          <w:p w14:paraId="33485DDA" w14:textId="77777777" w:rsidR="003155E6" w:rsidRPr="007F68CC" w:rsidRDefault="003155E6" w:rsidP="008643CA">
            <w:pPr>
              <w:rPr>
                <w:rFonts w:ascii="Arial" w:hAnsi="Arial" w:cs="Arial"/>
                <w:b w:val="0"/>
                <w:bCs w:val="0"/>
                <w:sz w:val="22"/>
                <w:szCs w:val="22"/>
              </w:rPr>
            </w:pPr>
            <w:r w:rsidRPr="007F68CC">
              <w:rPr>
                <w:rFonts w:ascii="Arial" w:hAnsi="Arial" w:cs="Arial"/>
                <w:sz w:val="22"/>
                <w:szCs w:val="22"/>
              </w:rPr>
              <w:t>Evidence</w:t>
            </w:r>
          </w:p>
        </w:tc>
        <w:tc>
          <w:tcPr>
            <w:tcW w:w="0" w:type="dxa"/>
            <w:shd w:val="clear" w:color="auto" w:fill="000000" w:themeFill="text1"/>
          </w:tcPr>
          <w:p w14:paraId="7A454D35" w14:textId="77777777" w:rsidR="003155E6" w:rsidRPr="007F68CC" w:rsidRDefault="003155E6" w:rsidP="008643CA">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7F68CC">
              <w:rPr>
                <w:rFonts w:ascii="Arial" w:hAnsi="Arial" w:cs="Arial"/>
                <w:sz w:val="22"/>
                <w:szCs w:val="22"/>
              </w:rPr>
              <w:t>Source</w:t>
            </w:r>
          </w:p>
        </w:tc>
      </w:tr>
      <w:tr w:rsidR="003155E6" w:rsidRPr="007D5245" w14:paraId="184BCBE1" w14:textId="77777777" w:rsidTr="002F4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98BEA38" w14:textId="51CEF4C6" w:rsidR="003155E6" w:rsidRPr="002F440E" w:rsidRDefault="003155E6" w:rsidP="008643CA">
            <w:pPr>
              <w:rPr>
                <w:rFonts w:ascii="Arial" w:eastAsia="Calibri" w:hAnsi="Arial" w:cs="Arial"/>
                <w:b w:val="0"/>
                <w:sz w:val="22"/>
                <w:szCs w:val="22"/>
              </w:rPr>
            </w:pPr>
            <w:r w:rsidRPr="002F440E">
              <w:rPr>
                <w:rFonts w:ascii="Arial" w:eastAsia="Calibri" w:hAnsi="Arial" w:cs="Arial"/>
                <w:b w:val="0"/>
                <w:sz w:val="22"/>
                <w:szCs w:val="22"/>
              </w:rPr>
              <w:t>Llwybr Newydd</w:t>
            </w:r>
            <w:r w:rsidR="00622924">
              <w:rPr>
                <w:rFonts w:ascii="Arial" w:eastAsia="Calibri" w:hAnsi="Arial" w:cs="Arial"/>
                <w:b w:val="0"/>
                <w:sz w:val="22"/>
                <w:szCs w:val="22"/>
              </w:rPr>
              <w:t>:</w:t>
            </w:r>
            <w:r w:rsidRPr="002F440E">
              <w:rPr>
                <w:rFonts w:ascii="Arial" w:eastAsia="Calibri" w:hAnsi="Arial" w:cs="Arial"/>
                <w:b w:val="0"/>
                <w:sz w:val="22"/>
                <w:szCs w:val="22"/>
              </w:rPr>
              <w:t xml:space="preserve"> The Wales Transport Strategy </w:t>
            </w:r>
          </w:p>
        </w:tc>
        <w:tc>
          <w:tcPr>
            <w:tcW w:w="4678" w:type="dxa"/>
          </w:tcPr>
          <w:p w14:paraId="77A5376A" w14:textId="3184E0EF" w:rsidR="003155E6" w:rsidRPr="007F68CC" w:rsidRDefault="004E1ADC" w:rsidP="008643CA">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hyperlink r:id="rId41" w:history="1">
              <w:r w:rsidR="003155E6" w:rsidRPr="007F68CC">
                <w:rPr>
                  <w:rStyle w:val="Hyperlink"/>
                  <w:rFonts w:ascii="Arial" w:hAnsi="Arial" w:cs="Arial"/>
                  <w:sz w:val="22"/>
                  <w:szCs w:val="22"/>
                </w:rPr>
                <w:t>Llwybr Newydd</w:t>
              </w:r>
              <w:r w:rsidR="00622924">
                <w:rPr>
                  <w:rStyle w:val="Hyperlink"/>
                  <w:rFonts w:ascii="Arial" w:hAnsi="Arial" w:cs="Arial"/>
                  <w:sz w:val="22"/>
                  <w:szCs w:val="22"/>
                </w:rPr>
                <w:t xml:space="preserve">: The </w:t>
              </w:r>
              <w:r w:rsidR="003155E6" w:rsidRPr="007F68CC">
                <w:rPr>
                  <w:rStyle w:val="Hyperlink"/>
                  <w:rFonts w:ascii="Arial" w:hAnsi="Arial" w:cs="Arial"/>
                  <w:sz w:val="22"/>
                  <w:szCs w:val="22"/>
                </w:rPr>
                <w:t>Wales Transport Strategy 2021: full strategy (gov.wales)</w:t>
              </w:r>
            </w:hyperlink>
          </w:p>
        </w:tc>
      </w:tr>
      <w:tr w:rsidR="003155E6" w:rsidRPr="007D5245" w14:paraId="373499CA" w14:textId="77777777" w:rsidTr="002F440E">
        <w:tc>
          <w:tcPr>
            <w:cnfStyle w:val="001000000000" w:firstRow="0" w:lastRow="0" w:firstColumn="1" w:lastColumn="0" w:oddVBand="0" w:evenVBand="0" w:oddHBand="0" w:evenHBand="0" w:firstRowFirstColumn="0" w:firstRowLastColumn="0" w:lastRowFirstColumn="0" w:lastRowLastColumn="0"/>
            <w:tcW w:w="5098" w:type="dxa"/>
          </w:tcPr>
          <w:p w14:paraId="2ED93FA5" w14:textId="77777777" w:rsidR="003155E6" w:rsidRPr="002F440E" w:rsidRDefault="003155E6" w:rsidP="008643CA">
            <w:pPr>
              <w:rPr>
                <w:rFonts w:ascii="Arial" w:eastAsia="Calibri" w:hAnsi="Arial" w:cs="Arial"/>
                <w:b w:val="0"/>
                <w:sz w:val="22"/>
                <w:szCs w:val="22"/>
              </w:rPr>
            </w:pPr>
            <w:r w:rsidRPr="002F440E">
              <w:rPr>
                <w:rFonts w:ascii="Arial" w:hAnsi="Arial" w:cs="Arial"/>
                <w:b w:val="0"/>
                <w:sz w:val="22"/>
                <w:szCs w:val="22"/>
              </w:rPr>
              <w:t>Future Trends Report. 2017. Welsh Government</w:t>
            </w:r>
          </w:p>
        </w:tc>
        <w:tc>
          <w:tcPr>
            <w:tcW w:w="4678" w:type="dxa"/>
          </w:tcPr>
          <w:p w14:paraId="5F6B6CAA" w14:textId="77777777" w:rsidR="003155E6" w:rsidRPr="007F68CC" w:rsidRDefault="004E1ADC" w:rsidP="008643CA">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hyperlink r:id="rId42" w:history="1">
              <w:r w:rsidR="003155E6" w:rsidRPr="007F68CC">
                <w:rPr>
                  <w:rStyle w:val="Hyperlink"/>
                  <w:rFonts w:ascii="Arial" w:hAnsi="Arial" w:cs="Arial"/>
                  <w:sz w:val="22"/>
                  <w:szCs w:val="22"/>
                </w:rPr>
                <w:t>https://gov.wales/future-trends-2017</w:t>
              </w:r>
            </w:hyperlink>
          </w:p>
        </w:tc>
      </w:tr>
      <w:tr w:rsidR="003155E6" w:rsidRPr="007D5245" w14:paraId="42092D3D" w14:textId="77777777" w:rsidTr="002F4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7FCA0AA" w14:textId="77777777" w:rsidR="003155E6" w:rsidRPr="002F440E" w:rsidRDefault="003155E6" w:rsidP="008643CA">
            <w:pPr>
              <w:rPr>
                <w:rFonts w:ascii="Arial" w:eastAsia="Calibri" w:hAnsi="Arial" w:cs="Arial"/>
                <w:b w:val="0"/>
                <w:sz w:val="22"/>
                <w:szCs w:val="22"/>
              </w:rPr>
            </w:pPr>
            <w:r w:rsidRPr="002F440E">
              <w:rPr>
                <w:rFonts w:ascii="Arial" w:hAnsi="Arial" w:cs="Arial"/>
                <w:b w:val="0"/>
                <w:sz w:val="22"/>
                <w:szCs w:val="22"/>
              </w:rPr>
              <w:t xml:space="preserve">Light Springs through the Dark: A Vision for Culture in Wales. 2016. Welsh Government  </w:t>
            </w:r>
          </w:p>
        </w:tc>
        <w:tc>
          <w:tcPr>
            <w:tcW w:w="4678" w:type="dxa"/>
          </w:tcPr>
          <w:p w14:paraId="31AC8222" w14:textId="77777777" w:rsidR="003155E6" w:rsidRPr="007F68CC" w:rsidRDefault="004E1ADC" w:rsidP="008643CA">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hyperlink r:id="rId43" w:history="1">
              <w:r w:rsidR="003155E6" w:rsidRPr="007F68CC">
                <w:rPr>
                  <w:rStyle w:val="Hyperlink"/>
                  <w:rFonts w:ascii="Arial" w:hAnsi="Arial" w:cs="Arial"/>
                  <w:sz w:val="22"/>
                  <w:szCs w:val="22"/>
                </w:rPr>
                <w:t>https://gweddill.gov.wales/docs/drah/publications/161213-a-vision-for-culture-in-wales-en.pdf</w:t>
              </w:r>
            </w:hyperlink>
          </w:p>
        </w:tc>
      </w:tr>
      <w:tr w:rsidR="003155E6" w:rsidRPr="007D5245" w14:paraId="3170C379" w14:textId="77777777" w:rsidTr="002F440E">
        <w:tc>
          <w:tcPr>
            <w:cnfStyle w:val="001000000000" w:firstRow="0" w:lastRow="0" w:firstColumn="1" w:lastColumn="0" w:oddVBand="0" w:evenVBand="0" w:oddHBand="0" w:evenHBand="0" w:firstRowFirstColumn="0" w:firstRowLastColumn="0" w:lastRowFirstColumn="0" w:lastRowLastColumn="0"/>
            <w:tcW w:w="5098" w:type="dxa"/>
          </w:tcPr>
          <w:p w14:paraId="751963A9" w14:textId="77777777" w:rsidR="003155E6" w:rsidRPr="002F440E" w:rsidRDefault="003155E6" w:rsidP="008643CA">
            <w:pPr>
              <w:rPr>
                <w:rFonts w:ascii="Arial" w:eastAsia="Calibri" w:hAnsi="Arial" w:cs="Arial"/>
                <w:b w:val="0"/>
                <w:sz w:val="22"/>
                <w:szCs w:val="22"/>
              </w:rPr>
            </w:pPr>
            <w:r w:rsidRPr="002F440E">
              <w:rPr>
                <w:rFonts w:ascii="Arial" w:hAnsi="Arial" w:cs="Arial"/>
                <w:b w:val="0"/>
                <w:sz w:val="22"/>
                <w:szCs w:val="22"/>
              </w:rPr>
              <w:t>Climbing Higher. 2005. Welsh Assembly Government Strategy for Sport &amp; Physical Activity.</w:t>
            </w:r>
          </w:p>
        </w:tc>
        <w:tc>
          <w:tcPr>
            <w:tcW w:w="4678" w:type="dxa"/>
          </w:tcPr>
          <w:p w14:paraId="6A1136D0" w14:textId="77777777" w:rsidR="003155E6" w:rsidRPr="007F68CC" w:rsidRDefault="004E1ADC" w:rsidP="008643CA">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hyperlink r:id="rId44" w:history="1">
              <w:r w:rsidR="003155E6" w:rsidRPr="007F68CC">
                <w:rPr>
                  <w:rStyle w:val="Hyperlink"/>
                  <w:rFonts w:ascii="Arial" w:hAnsi="Arial" w:cs="Arial"/>
                  <w:sz w:val="22"/>
                  <w:szCs w:val="22"/>
                </w:rPr>
                <w:t>http://sport.wales/media/119237/climbing_higher_e%5b1%5d.pdf</w:t>
              </w:r>
            </w:hyperlink>
          </w:p>
        </w:tc>
      </w:tr>
      <w:tr w:rsidR="003155E6" w:rsidRPr="007D5245" w14:paraId="5283FB65" w14:textId="77777777" w:rsidTr="002F4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E07C0BD" w14:textId="77777777" w:rsidR="003155E6" w:rsidRPr="002F440E" w:rsidRDefault="003155E6" w:rsidP="008643CA">
            <w:pPr>
              <w:rPr>
                <w:rFonts w:ascii="Arial" w:eastAsia="Calibri" w:hAnsi="Arial" w:cs="Arial"/>
                <w:b w:val="0"/>
                <w:sz w:val="22"/>
                <w:szCs w:val="22"/>
              </w:rPr>
            </w:pPr>
            <w:r w:rsidRPr="002F440E">
              <w:rPr>
                <w:rFonts w:ascii="Arial" w:hAnsi="Arial" w:cs="Arial"/>
                <w:b w:val="0"/>
                <w:sz w:val="22"/>
                <w:szCs w:val="22"/>
              </w:rPr>
              <w:t>Active Travel Act Guidance. 2021</w:t>
            </w:r>
          </w:p>
        </w:tc>
        <w:tc>
          <w:tcPr>
            <w:tcW w:w="4678" w:type="dxa"/>
          </w:tcPr>
          <w:p w14:paraId="1A79ECF4" w14:textId="77777777" w:rsidR="003155E6" w:rsidRPr="007F68CC" w:rsidRDefault="004E1ADC" w:rsidP="008643CA">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hyperlink r:id="rId45" w:history="1">
              <w:r w:rsidR="003155E6" w:rsidRPr="007F68CC">
                <w:rPr>
                  <w:rStyle w:val="Hyperlink"/>
                  <w:rFonts w:ascii="Arial" w:hAnsi="Arial" w:cs="Arial"/>
                  <w:sz w:val="22"/>
                  <w:szCs w:val="22"/>
                </w:rPr>
                <w:t>Active Travel Act guidance (gov.wales)</w:t>
              </w:r>
            </w:hyperlink>
          </w:p>
        </w:tc>
      </w:tr>
      <w:tr w:rsidR="003155E6" w:rsidRPr="007D5245" w14:paraId="43CAEF69" w14:textId="77777777" w:rsidTr="002F440E">
        <w:tc>
          <w:tcPr>
            <w:cnfStyle w:val="001000000000" w:firstRow="0" w:lastRow="0" w:firstColumn="1" w:lastColumn="0" w:oddVBand="0" w:evenVBand="0" w:oddHBand="0" w:evenHBand="0" w:firstRowFirstColumn="0" w:firstRowLastColumn="0" w:lastRowFirstColumn="0" w:lastRowLastColumn="0"/>
            <w:tcW w:w="5098" w:type="dxa"/>
          </w:tcPr>
          <w:p w14:paraId="2C5038B8" w14:textId="77777777" w:rsidR="003155E6" w:rsidRPr="002F440E" w:rsidRDefault="003155E6" w:rsidP="008643CA">
            <w:pPr>
              <w:rPr>
                <w:rFonts w:ascii="Arial" w:eastAsia="Calibri" w:hAnsi="Arial" w:cs="Arial"/>
                <w:b w:val="0"/>
                <w:sz w:val="22"/>
                <w:szCs w:val="22"/>
              </w:rPr>
            </w:pPr>
            <w:r w:rsidRPr="002F440E">
              <w:rPr>
                <w:rFonts w:ascii="Arial" w:hAnsi="Arial" w:cs="Arial"/>
                <w:b w:val="0"/>
                <w:sz w:val="22"/>
                <w:szCs w:val="22"/>
              </w:rPr>
              <w:t>Cymraeg 2050: A million Welsh speakers. 2017. Welsh Government.</w:t>
            </w:r>
          </w:p>
        </w:tc>
        <w:tc>
          <w:tcPr>
            <w:tcW w:w="4678" w:type="dxa"/>
          </w:tcPr>
          <w:p w14:paraId="1C9CBB52" w14:textId="3CCE3DE0" w:rsidR="003155E6" w:rsidRPr="007F68CC" w:rsidRDefault="004E1ADC" w:rsidP="008643C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46" w:history="1">
              <w:r w:rsidR="0091230E" w:rsidRPr="0091230E">
                <w:rPr>
                  <w:rStyle w:val="Hyperlink"/>
                  <w:rFonts w:ascii="Arial" w:hAnsi="Arial" w:cs="Arial"/>
                  <w:sz w:val="22"/>
                  <w:szCs w:val="22"/>
                </w:rPr>
                <w:t>Cymraeg 2050</w:t>
              </w:r>
            </w:hyperlink>
          </w:p>
        </w:tc>
      </w:tr>
      <w:tr w:rsidR="003155E6" w:rsidRPr="007D5245" w14:paraId="284A2172" w14:textId="77777777" w:rsidTr="002F4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B4F78F1" w14:textId="77777777" w:rsidR="003155E6" w:rsidRPr="002F440E" w:rsidRDefault="003155E6" w:rsidP="008643CA">
            <w:pPr>
              <w:rPr>
                <w:rFonts w:ascii="Arial" w:eastAsia="Calibri" w:hAnsi="Arial" w:cs="Arial"/>
                <w:b w:val="0"/>
                <w:sz w:val="22"/>
                <w:szCs w:val="22"/>
              </w:rPr>
            </w:pPr>
            <w:r w:rsidRPr="002F440E">
              <w:rPr>
                <w:rFonts w:ascii="Arial" w:hAnsi="Arial" w:cs="Arial"/>
                <w:b w:val="0"/>
                <w:sz w:val="22"/>
                <w:szCs w:val="22"/>
              </w:rPr>
              <w:t>Prosperity for All: the national strategy. 2017. Welsh Government</w:t>
            </w:r>
          </w:p>
        </w:tc>
        <w:tc>
          <w:tcPr>
            <w:tcW w:w="4678" w:type="dxa"/>
          </w:tcPr>
          <w:p w14:paraId="12DFA1AD" w14:textId="77777777" w:rsidR="003155E6" w:rsidRPr="007F68CC" w:rsidRDefault="004E1ADC" w:rsidP="008643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hyperlink r:id="rId47" w:history="1">
              <w:r w:rsidR="003155E6" w:rsidRPr="007F68CC">
                <w:rPr>
                  <w:rStyle w:val="Hyperlink"/>
                  <w:rFonts w:ascii="Arial" w:hAnsi="Arial" w:cs="Arial"/>
                  <w:sz w:val="22"/>
                  <w:szCs w:val="22"/>
                </w:rPr>
                <w:t>https://gov.wales/prosperity-all-national-strategy</w:t>
              </w:r>
            </w:hyperlink>
          </w:p>
        </w:tc>
      </w:tr>
      <w:tr w:rsidR="003155E6" w:rsidRPr="007D5245" w14:paraId="60B99A07" w14:textId="77777777" w:rsidTr="008D3DB9">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000000" w:themeFill="text1"/>
          </w:tcPr>
          <w:p w14:paraId="3EF1E3B6" w14:textId="77777777" w:rsidR="003155E6" w:rsidRPr="007F68CC" w:rsidRDefault="003155E6" w:rsidP="008643CA">
            <w:pPr>
              <w:rPr>
                <w:rFonts w:ascii="Arial" w:hAnsi="Arial" w:cs="Arial"/>
                <w:sz w:val="22"/>
                <w:szCs w:val="22"/>
              </w:rPr>
            </w:pPr>
            <w:r w:rsidRPr="007F68CC">
              <w:rPr>
                <w:rFonts w:ascii="Arial" w:hAnsi="Arial" w:cs="Arial"/>
                <w:color w:val="FFFFFF" w:themeColor="background1"/>
                <w:sz w:val="22"/>
                <w:szCs w:val="22"/>
              </w:rPr>
              <w:t>Evidence required</w:t>
            </w:r>
          </w:p>
        </w:tc>
      </w:tr>
      <w:tr w:rsidR="003155E6" w:rsidRPr="007D5245" w14:paraId="5F10E9C1" w14:textId="77777777" w:rsidTr="00864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4B56E15F" w14:textId="04A6F9AB" w:rsidR="003155E6" w:rsidRPr="002F440E" w:rsidRDefault="003155E6" w:rsidP="008643CA">
            <w:pPr>
              <w:rPr>
                <w:rFonts w:ascii="Arial" w:eastAsia="Calibri" w:hAnsi="Arial" w:cs="Arial"/>
                <w:b w:val="0"/>
                <w:bCs w:val="0"/>
                <w:sz w:val="22"/>
                <w:szCs w:val="22"/>
              </w:rPr>
            </w:pPr>
            <w:r w:rsidRPr="002F440E">
              <w:rPr>
                <w:rFonts w:ascii="Arial" w:eastAsia="Calibri" w:hAnsi="Arial" w:cs="Arial"/>
                <w:b w:val="0"/>
                <w:bCs w:val="0"/>
                <w:sz w:val="22"/>
                <w:szCs w:val="22"/>
              </w:rPr>
              <w:t>Further evidence may be required to assess whether people who walk</w:t>
            </w:r>
            <w:r w:rsidR="008D34A2">
              <w:rPr>
                <w:rFonts w:ascii="Arial" w:eastAsia="Calibri" w:hAnsi="Arial" w:cs="Arial"/>
                <w:b w:val="0"/>
                <w:bCs w:val="0"/>
                <w:sz w:val="22"/>
                <w:szCs w:val="22"/>
              </w:rPr>
              <w:t xml:space="preserve"> </w:t>
            </w:r>
            <w:r w:rsidR="00A46443">
              <w:rPr>
                <w:rFonts w:ascii="Arial" w:eastAsia="Calibri" w:hAnsi="Arial" w:cs="Arial"/>
                <w:b w:val="0"/>
                <w:bCs w:val="0"/>
                <w:sz w:val="22"/>
                <w:szCs w:val="22"/>
              </w:rPr>
              <w:t>or cycle</w:t>
            </w:r>
            <w:r w:rsidRPr="002F440E">
              <w:rPr>
                <w:rFonts w:ascii="Arial" w:eastAsia="Calibri" w:hAnsi="Arial" w:cs="Arial"/>
                <w:b w:val="0"/>
                <w:bCs w:val="0"/>
                <w:sz w:val="22"/>
                <w:szCs w:val="22"/>
              </w:rPr>
              <w:t xml:space="preserve"> engage in and with more culture than those who drive.</w:t>
            </w:r>
          </w:p>
        </w:tc>
      </w:tr>
      <w:tr w:rsidR="003155E6" w:rsidRPr="007D5245" w14:paraId="48359C81" w14:textId="77777777" w:rsidTr="008643CA">
        <w:tc>
          <w:tcPr>
            <w:cnfStyle w:val="001000000000" w:firstRow="0" w:lastRow="0" w:firstColumn="1" w:lastColumn="0" w:oddVBand="0" w:evenVBand="0" w:oddHBand="0" w:evenHBand="0" w:firstRowFirstColumn="0" w:firstRowLastColumn="0" w:lastRowFirstColumn="0" w:lastRowLastColumn="0"/>
            <w:tcW w:w="9776" w:type="dxa"/>
            <w:gridSpan w:val="2"/>
          </w:tcPr>
          <w:p w14:paraId="1BEF58FD" w14:textId="00E76744" w:rsidR="003155E6" w:rsidRPr="002F440E" w:rsidRDefault="003155E6" w:rsidP="008643CA">
            <w:pPr>
              <w:rPr>
                <w:rFonts w:ascii="Arial" w:eastAsia="Calibri" w:hAnsi="Arial" w:cs="Arial"/>
                <w:b w:val="0"/>
                <w:bCs w:val="0"/>
                <w:sz w:val="22"/>
                <w:szCs w:val="22"/>
              </w:rPr>
            </w:pPr>
            <w:r w:rsidRPr="002F440E">
              <w:rPr>
                <w:rFonts w:ascii="Arial" w:eastAsia="Calibri" w:hAnsi="Arial" w:cs="Arial"/>
                <w:b w:val="0"/>
                <w:bCs w:val="0"/>
                <w:sz w:val="22"/>
                <w:szCs w:val="22"/>
              </w:rPr>
              <w:t>Further research could be conducted to assess whether the benefits of the proposal will be widespread and felt in rural areas</w:t>
            </w:r>
            <w:r w:rsidR="00A46691">
              <w:rPr>
                <w:rFonts w:ascii="Arial" w:eastAsia="Calibri" w:hAnsi="Arial" w:cs="Arial"/>
                <w:b w:val="0"/>
                <w:bCs w:val="0"/>
                <w:sz w:val="22"/>
                <w:szCs w:val="22"/>
              </w:rPr>
              <w:t xml:space="preserve">. </w:t>
            </w:r>
          </w:p>
        </w:tc>
      </w:tr>
    </w:tbl>
    <w:p w14:paraId="092747E1" w14:textId="77777777" w:rsidR="00CD5F36" w:rsidRDefault="00CD5F36" w:rsidP="005219AD">
      <w:pPr>
        <w:rPr>
          <w:rFonts w:ascii="Arial" w:hAnsi="Arial" w:cs="Arial"/>
          <w:sz w:val="28"/>
        </w:rPr>
      </w:pPr>
    </w:p>
    <w:p w14:paraId="4B9ABB55" w14:textId="77777777" w:rsidR="00CD5F36" w:rsidRDefault="00CD5F36" w:rsidP="005219AD">
      <w:pPr>
        <w:rPr>
          <w:rFonts w:ascii="Arial" w:hAnsi="Arial" w:cs="Arial"/>
          <w:sz w:val="28"/>
        </w:rPr>
      </w:pPr>
    </w:p>
    <w:p w14:paraId="26B76108" w14:textId="77777777" w:rsidR="00CD5F36" w:rsidRDefault="00CD5F36" w:rsidP="005219AD">
      <w:pPr>
        <w:rPr>
          <w:rFonts w:ascii="Arial" w:hAnsi="Arial" w:cs="Arial"/>
          <w:sz w:val="28"/>
        </w:rPr>
      </w:pPr>
    </w:p>
    <w:p w14:paraId="2CBA8587" w14:textId="77777777" w:rsidR="00CD5F36" w:rsidRDefault="00CD5F36" w:rsidP="005219AD">
      <w:pPr>
        <w:rPr>
          <w:rFonts w:ascii="Arial" w:hAnsi="Arial" w:cs="Arial"/>
          <w:sz w:val="28"/>
        </w:rPr>
      </w:pPr>
    </w:p>
    <w:p w14:paraId="0ECF7D09" w14:textId="77777777" w:rsidR="00CD5F36" w:rsidRDefault="00CD5F36" w:rsidP="005219AD">
      <w:pPr>
        <w:rPr>
          <w:rFonts w:ascii="Arial" w:hAnsi="Arial" w:cs="Arial"/>
          <w:sz w:val="24"/>
          <w:szCs w:val="24"/>
        </w:rPr>
      </w:pPr>
    </w:p>
    <w:p w14:paraId="55FB0367" w14:textId="45BADF45" w:rsidR="00AC6D8B" w:rsidRPr="00E234FC" w:rsidRDefault="00AC6D8B" w:rsidP="005219AD">
      <w:pPr>
        <w:rPr>
          <w:rFonts w:ascii="Arial" w:hAnsi="Arial" w:cs="Arial"/>
          <w:sz w:val="24"/>
          <w:szCs w:val="24"/>
        </w:rPr>
      </w:pPr>
    </w:p>
    <w:p w14:paraId="67A6CC7A" w14:textId="77777777" w:rsidR="00A46691" w:rsidRDefault="00A46691" w:rsidP="000E6DCB">
      <w:pPr>
        <w:pStyle w:val="Heading1"/>
        <w:rPr>
          <w:rFonts w:ascii="Arial" w:hAnsi="Arial" w:cs="Arial"/>
          <w:caps w:val="0"/>
          <w:sz w:val="28"/>
        </w:rPr>
        <w:sectPr w:rsidR="00A46691" w:rsidSect="00C53DB9">
          <w:pgSz w:w="11906" w:h="16838" w:code="178"/>
          <w:pgMar w:top="992" w:right="1134" w:bottom="1276" w:left="1134" w:header="709" w:footer="709" w:gutter="0"/>
          <w:cols w:space="708"/>
          <w:docGrid w:linePitch="360"/>
        </w:sectPr>
      </w:pPr>
      <w:bookmarkStart w:id="31" w:name="_Toc80822984"/>
    </w:p>
    <w:p w14:paraId="4FD832FE" w14:textId="6D58183D" w:rsidR="00D11D7F" w:rsidRPr="000E6DCB" w:rsidRDefault="002D436A" w:rsidP="000E6DCB">
      <w:pPr>
        <w:pStyle w:val="Heading1"/>
        <w:rPr>
          <w:rFonts w:ascii="Arial" w:hAnsi="Arial" w:cs="Arial"/>
        </w:rPr>
      </w:pPr>
      <w:bookmarkStart w:id="32" w:name="_Toc104196141"/>
      <w:r w:rsidRPr="000E6DCB">
        <w:rPr>
          <w:rFonts w:ascii="Arial" w:hAnsi="Arial" w:cs="Arial"/>
          <w:caps w:val="0"/>
          <w:sz w:val="28"/>
        </w:rPr>
        <w:lastRenderedPageBreak/>
        <w:t xml:space="preserve">Section 4. What will be the </w:t>
      </w:r>
      <w:r w:rsidR="00FE26F2" w:rsidRPr="000E6DCB">
        <w:rPr>
          <w:rFonts w:ascii="Arial" w:hAnsi="Arial" w:cs="Arial"/>
          <w:caps w:val="0"/>
          <w:sz w:val="28"/>
        </w:rPr>
        <w:t>effect on economic well-being</w:t>
      </w:r>
      <w:r w:rsidRPr="000E6DCB">
        <w:rPr>
          <w:rFonts w:ascii="Arial" w:hAnsi="Arial" w:cs="Arial"/>
          <w:caps w:val="0"/>
          <w:sz w:val="28"/>
        </w:rPr>
        <w:t>?</w:t>
      </w:r>
      <w:bookmarkEnd w:id="31"/>
      <w:bookmarkEnd w:id="32"/>
    </w:p>
    <w:p w14:paraId="20941833" w14:textId="77777777" w:rsidR="00A46691" w:rsidRPr="00F6376D" w:rsidRDefault="00A46691" w:rsidP="00F6376D">
      <w:pPr>
        <w:autoSpaceDE w:val="0"/>
        <w:autoSpaceDN w:val="0"/>
        <w:adjustRightInd w:val="0"/>
        <w:rPr>
          <w:rFonts w:ascii="Arial" w:hAnsi="Arial" w:cs="Arial"/>
          <w:b/>
          <w:color w:val="000000" w:themeColor="text1"/>
          <w:sz w:val="28"/>
        </w:rPr>
      </w:pPr>
    </w:p>
    <w:p w14:paraId="4772E2F8" w14:textId="582F7DBD" w:rsidR="000F28A3" w:rsidRPr="00F6376D" w:rsidRDefault="000F28A3" w:rsidP="00F6376D">
      <w:pPr>
        <w:pStyle w:val="ListParagraph"/>
        <w:numPr>
          <w:ilvl w:val="1"/>
          <w:numId w:val="132"/>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Policy context</w:t>
      </w:r>
    </w:p>
    <w:p w14:paraId="0D38E21B" w14:textId="03945BBC" w:rsidR="00902F8F" w:rsidRPr="00E234FC" w:rsidRDefault="00FC292D" w:rsidP="00902F8F">
      <w:pPr>
        <w:rPr>
          <w:rFonts w:ascii="Arial" w:hAnsi="Arial" w:cs="Arial"/>
          <w:sz w:val="24"/>
          <w:szCs w:val="24"/>
        </w:rPr>
      </w:pPr>
      <w:r>
        <w:rPr>
          <w:rFonts w:ascii="Arial" w:hAnsi="Arial" w:cs="Arial"/>
          <w:sz w:val="24"/>
          <w:szCs w:val="24"/>
        </w:rPr>
        <w:t>T</w:t>
      </w:r>
      <w:r w:rsidR="00902F8F" w:rsidRPr="00E234FC">
        <w:rPr>
          <w:rFonts w:ascii="Arial" w:hAnsi="Arial" w:cs="Arial"/>
          <w:sz w:val="24"/>
          <w:szCs w:val="24"/>
        </w:rPr>
        <w:t xml:space="preserve">he Welsh Government’s commitment to supporting economic well-being is </w:t>
      </w:r>
      <w:r w:rsidR="00156C83">
        <w:rPr>
          <w:rFonts w:ascii="Arial" w:hAnsi="Arial" w:cs="Arial"/>
          <w:sz w:val="24"/>
          <w:szCs w:val="24"/>
        </w:rPr>
        <w:t xml:space="preserve">reflected </w:t>
      </w:r>
      <w:r w:rsidR="00902F8F" w:rsidRPr="00E234FC">
        <w:rPr>
          <w:rFonts w:ascii="Arial" w:hAnsi="Arial" w:cs="Arial"/>
          <w:sz w:val="24"/>
          <w:szCs w:val="24"/>
        </w:rPr>
        <w:t>through the Well-being of Future Generations (Wales) Act 2015, which outlines seven national well-being goals</w:t>
      </w:r>
      <w:r w:rsidR="00FE5400">
        <w:rPr>
          <w:rFonts w:ascii="Arial" w:hAnsi="Arial" w:cs="Arial"/>
          <w:sz w:val="24"/>
          <w:szCs w:val="24"/>
        </w:rPr>
        <w:t xml:space="preserve"> </w:t>
      </w:r>
      <w:r w:rsidR="00860BE6">
        <w:rPr>
          <w:rFonts w:ascii="Arial" w:hAnsi="Arial" w:cs="Arial"/>
          <w:sz w:val="24"/>
          <w:szCs w:val="24"/>
        </w:rPr>
        <w:t>(discussed in detail in the Overview section of this document)</w:t>
      </w:r>
      <w:r w:rsidR="00FE5400">
        <w:rPr>
          <w:rFonts w:ascii="Arial" w:hAnsi="Arial" w:cs="Arial"/>
          <w:sz w:val="24"/>
          <w:szCs w:val="24"/>
        </w:rPr>
        <w:t xml:space="preserve"> that</w:t>
      </w:r>
      <w:r w:rsidR="00902F8F" w:rsidRPr="00E234FC">
        <w:rPr>
          <w:rFonts w:ascii="Arial" w:hAnsi="Arial" w:cs="Arial"/>
          <w:sz w:val="24"/>
          <w:szCs w:val="24"/>
        </w:rPr>
        <w:t xml:space="preserve"> are considered throughout this IIA.</w:t>
      </w:r>
    </w:p>
    <w:p w14:paraId="007B0F9D" w14:textId="567E64CA" w:rsidR="000F28A3" w:rsidRPr="00E234FC" w:rsidRDefault="00902F8F" w:rsidP="00E12324">
      <w:pPr>
        <w:rPr>
          <w:rFonts w:ascii="Arial" w:hAnsi="Arial" w:cs="Arial"/>
          <w:sz w:val="24"/>
          <w:szCs w:val="24"/>
        </w:rPr>
      </w:pPr>
      <w:r w:rsidRPr="00E234FC">
        <w:rPr>
          <w:rFonts w:ascii="Arial" w:hAnsi="Arial" w:cs="Arial"/>
          <w:sz w:val="24"/>
          <w:szCs w:val="24"/>
        </w:rPr>
        <w:t xml:space="preserve">Of particular relevance to this section is the goal ‘A prosperous Wales’, </w:t>
      </w:r>
      <w:r w:rsidR="00725BC8">
        <w:rPr>
          <w:rFonts w:ascii="Arial" w:hAnsi="Arial" w:cs="Arial"/>
          <w:sz w:val="24"/>
          <w:szCs w:val="24"/>
        </w:rPr>
        <w:t xml:space="preserve">which the Act defines as </w:t>
      </w:r>
      <w:r w:rsidRPr="00E234FC">
        <w:rPr>
          <w:rFonts w:ascii="Arial" w:hAnsi="Arial" w:cs="Arial"/>
          <w:sz w:val="24"/>
          <w:szCs w:val="24"/>
        </w:rPr>
        <w:t>“</w:t>
      </w:r>
      <w:r w:rsidRPr="00E234FC">
        <w:rPr>
          <w:rFonts w:ascii="Arial" w:hAnsi="Arial" w:cs="Arial"/>
          <w:i/>
          <w:sz w:val="24"/>
          <w:szCs w:val="24"/>
        </w:rPr>
        <w:t>an innovative, productive and low carbon society which recognises the limits of the global environment and therefore uses resources efficiently and proportionately (including acting on climate change); and which develops a skilled and well-educated population in an economy which generates wealth and provides employment opportunities, allowing people to take advantage of the wealth generated through securing decent work</w:t>
      </w:r>
      <w:r w:rsidR="000F28A3" w:rsidRPr="00E234FC">
        <w:rPr>
          <w:rFonts w:ascii="Arial" w:hAnsi="Arial" w:cs="Arial"/>
          <w:sz w:val="24"/>
          <w:szCs w:val="24"/>
        </w:rPr>
        <w:t>”.</w:t>
      </w:r>
    </w:p>
    <w:p w14:paraId="52D3F2F8" w14:textId="218B3813" w:rsidR="00FF4DB3" w:rsidRPr="00E234FC" w:rsidRDefault="00006995" w:rsidP="00E12324">
      <w:pPr>
        <w:rPr>
          <w:rFonts w:ascii="Arial" w:hAnsi="Arial" w:cs="Arial"/>
          <w:sz w:val="24"/>
          <w:szCs w:val="24"/>
        </w:rPr>
      </w:pPr>
      <w:r w:rsidRPr="000E6DCB">
        <w:rPr>
          <w:rFonts w:ascii="Arial" w:hAnsi="Arial" w:cs="Arial"/>
          <w:sz w:val="24"/>
          <w:szCs w:val="24"/>
        </w:rPr>
        <w:t>‘Prosperity for All’</w:t>
      </w:r>
      <w:r w:rsidR="00235B0C" w:rsidRPr="000E6DCB">
        <w:rPr>
          <w:rStyle w:val="FootnoteReference"/>
          <w:rFonts w:ascii="Arial" w:hAnsi="Arial" w:cs="Arial"/>
          <w:sz w:val="24"/>
          <w:szCs w:val="24"/>
        </w:rPr>
        <w:footnoteReference w:id="81"/>
      </w:r>
      <w:r w:rsidRPr="000E6DCB">
        <w:rPr>
          <w:rFonts w:ascii="Arial" w:hAnsi="Arial" w:cs="Arial"/>
          <w:sz w:val="24"/>
          <w:szCs w:val="24"/>
        </w:rPr>
        <w:t xml:space="preserve"> is Welsh Government’s national economic strategy.</w:t>
      </w:r>
      <w:r w:rsidR="004D06CC" w:rsidRPr="000E6DCB">
        <w:rPr>
          <w:rFonts w:ascii="Arial" w:hAnsi="Arial" w:cs="Arial"/>
          <w:sz w:val="24"/>
          <w:szCs w:val="24"/>
        </w:rPr>
        <w:t xml:space="preserve"> The strategy sets out the Government’s ambition to grow the </w:t>
      </w:r>
      <w:r w:rsidR="00AA1D9E" w:rsidRPr="00E234FC">
        <w:rPr>
          <w:rFonts w:ascii="Arial" w:hAnsi="Arial" w:cs="Arial"/>
          <w:sz w:val="24"/>
          <w:szCs w:val="24"/>
        </w:rPr>
        <w:t>economy whilst</w:t>
      </w:r>
      <w:r w:rsidR="004D06CC" w:rsidRPr="000E6DCB">
        <w:rPr>
          <w:rFonts w:ascii="Arial" w:hAnsi="Arial" w:cs="Arial"/>
          <w:sz w:val="24"/>
          <w:szCs w:val="24"/>
        </w:rPr>
        <w:t xml:space="preserve"> reduc</w:t>
      </w:r>
      <w:r w:rsidR="00AA1D9E" w:rsidRPr="00E234FC">
        <w:rPr>
          <w:rFonts w:ascii="Arial" w:hAnsi="Arial" w:cs="Arial"/>
          <w:sz w:val="24"/>
          <w:szCs w:val="24"/>
        </w:rPr>
        <w:t>ing</w:t>
      </w:r>
      <w:r w:rsidR="004D06CC" w:rsidRPr="000E6DCB">
        <w:rPr>
          <w:rFonts w:ascii="Arial" w:hAnsi="Arial" w:cs="Arial"/>
          <w:sz w:val="24"/>
          <w:szCs w:val="24"/>
        </w:rPr>
        <w:t xml:space="preserve"> inequality. </w:t>
      </w:r>
    </w:p>
    <w:p w14:paraId="796856BC" w14:textId="219A4F43" w:rsidR="00B432D4" w:rsidRDefault="00C24AC6" w:rsidP="005C2683">
      <w:pPr>
        <w:rPr>
          <w:rFonts w:ascii="Arial" w:hAnsi="Arial" w:cs="Arial"/>
          <w:sz w:val="24"/>
          <w:szCs w:val="24"/>
        </w:rPr>
      </w:pPr>
      <w:r>
        <w:rPr>
          <w:rFonts w:ascii="Arial" w:hAnsi="Arial" w:cs="Arial"/>
          <w:sz w:val="24"/>
          <w:szCs w:val="24"/>
        </w:rPr>
        <w:t xml:space="preserve">The expected outcomes from the </w:t>
      </w:r>
      <w:r w:rsidR="00C77C4D">
        <w:rPr>
          <w:rFonts w:ascii="Arial" w:hAnsi="Arial" w:cs="Arial"/>
          <w:sz w:val="24"/>
          <w:szCs w:val="24"/>
        </w:rPr>
        <w:t xml:space="preserve">proposed </w:t>
      </w:r>
      <w:r>
        <w:rPr>
          <w:rFonts w:ascii="Arial" w:hAnsi="Arial" w:cs="Arial"/>
          <w:sz w:val="24"/>
          <w:szCs w:val="24"/>
        </w:rPr>
        <w:t xml:space="preserve">20mph </w:t>
      </w:r>
      <w:r w:rsidR="00C77C4D">
        <w:rPr>
          <w:rFonts w:ascii="Arial" w:hAnsi="Arial" w:cs="Arial"/>
          <w:sz w:val="24"/>
          <w:szCs w:val="24"/>
        </w:rPr>
        <w:t xml:space="preserve">policy align with the goals and objectives of the above policies in a number of areas. </w:t>
      </w:r>
      <w:r w:rsidR="005A2851">
        <w:rPr>
          <w:rFonts w:ascii="Arial" w:hAnsi="Arial" w:cs="Arial"/>
          <w:sz w:val="24"/>
          <w:szCs w:val="24"/>
        </w:rPr>
        <w:t>C</w:t>
      </w:r>
      <w:r w:rsidR="005A2851" w:rsidRPr="005A2851">
        <w:rPr>
          <w:rFonts w:ascii="Arial" w:hAnsi="Arial" w:cs="Arial"/>
          <w:sz w:val="24"/>
          <w:szCs w:val="24"/>
        </w:rPr>
        <w:t>hang</w:t>
      </w:r>
      <w:r w:rsidR="005A2851">
        <w:rPr>
          <w:rFonts w:ascii="Arial" w:hAnsi="Arial" w:cs="Arial"/>
          <w:sz w:val="24"/>
          <w:szCs w:val="24"/>
        </w:rPr>
        <w:t>ing</w:t>
      </w:r>
      <w:r w:rsidR="005A2851" w:rsidRPr="005A2851">
        <w:rPr>
          <w:rFonts w:ascii="Arial" w:hAnsi="Arial" w:cs="Arial"/>
          <w:sz w:val="24"/>
          <w:szCs w:val="24"/>
        </w:rPr>
        <w:t xml:space="preserve"> the default speed limit from 30mph to 20mph</w:t>
      </w:r>
      <w:r w:rsidR="00E0393D">
        <w:rPr>
          <w:rFonts w:ascii="Arial" w:hAnsi="Arial" w:cs="Arial"/>
          <w:sz w:val="24"/>
          <w:szCs w:val="24"/>
        </w:rPr>
        <w:t xml:space="preserve"> is </w:t>
      </w:r>
      <w:r w:rsidR="00F52BF8">
        <w:rPr>
          <w:rFonts w:ascii="Arial" w:hAnsi="Arial" w:cs="Arial"/>
          <w:sz w:val="24"/>
          <w:szCs w:val="24"/>
        </w:rPr>
        <w:t xml:space="preserve">a priority </w:t>
      </w:r>
      <w:r w:rsidR="001B7BA5">
        <w:rPr>
          <w:rFonts w:ascii="Arial" w:hAnsi="Arial" w:cs="Arial"/>
          <w:sz w:val="24"/>
          <w:szCs w:val="24"/>
        </w:rPr>
        <w:t>which supports</w:t>
      </w:r>
      <w:r w:rsidR="00F52BF8">
        <w:rPr>
          <w:rFonts w:ascii="Arial" w:hAnsi="Arial" w:cs="Arial"/>
          <w:sz w:val="24"/>
          <w:szCs w:val="24"/>
        </w:rPr>
        <w:t xml:space="preserve"> the Welsh government</w:t>
      </w:r>
      <w:r w:rsidR="001B7BA5">
        <w:rPr>
          <w:rFonts w:ascii="Arial" w:hAnsi="Arial" w:cs="Arial"/>
          <w:sz w:val="24"/>
          <w:szCs w:val="24"/>
        </w:rPr>
        <w:t>’s</w:t>
      </w:r>
      <w:r w:rsidR="00F52BF8">
        <w:rPr>
          <w:rFonts w:ascii="Arial" w:hAnsi="Arial" w:cs="Arial"/>
          <w:sz w:val="24"/>
          <w:szCs w:val="24"/>
        </w:rPr>
        <w:t xml:space="preserve"> vision</w:t>
      </w:r>
      <w:r w:rsidR="005C2683">
        <w:rPr>
          <w:rStyle w:val="FootnoteReference"/>
          <w:rFonts w:ascii="Arial" w:hAnsi="Arial" w:cs="Arial"/>
          <w:sz w:val="24"/>
          <w:szCs w:val="24"/>
        </w:rPr>
        <w:footnoteReference w:id="82"/>
      </w:r>
      <w:r w:rsidR="00F52BF8">
        <w:rPr>
          <w:rFonts w:ascii="Arial" w:hAnsi="Arial" w:cs="Arial"/>
          <w:sz w:val="24"/>
          <w:szCs w:val="24"/>
        </w:rPr>
        <w:t xml:space="preserve"> for </w:t>
      </w:r>
      <w:r w:rsidR="005C2683" w:rsidRPr="005C2683">
        <w:rPr>
          <w:rFonts w:ascii="Arial" w:hAnsi="Arial" w:cs="Arial"/>
          <w:sz w:val="24"/>
          <w:szCs w:val="24"/>
        </w:rPr>
        <w:t>walking and cycling to be the natural mode of choice for short everyday journeys, or as part</w:t>
      </w:r>
      <w:r w:rsidR="008E04DF">
        <w:rPr>
          <w:rFonts w:ascii="Arial" w:hAnsi="Arial" w:cs="Arial"/>
          <w:sz w:val="24"/>
          <w:szCs w:val="24"/>
        </w:rPr>
        <w:t xml:space="preserve"> </w:t>
      </w:r>
      <w:r w:rsidR="005C2683" w:rsidRPr="005C2683">
        <w:rPr>
          <w:rFonts w:ascii="Arial" w:hAnsi="Arial" w:cs="Arial"/>
          <w:sz w:val="24"/>
          <w:szCs w:val="24"/>
        </w:rPr>
        <w:t>of a longer journey in combination with other sustainable modes.</w:t>
      </w:r>
      <w:r w:rsidR="00D239C2">
        <w:rPr>
          <w:rFonts w:ascii="Arial" w:hAnsi="Arial" w:cs="Arial"/>
          <w:sz w:val="24"/>
          <w:szCs w:val="24"/>
        </w:rPr>
        <w:t xml:space="preserve"> </w:t>
      </w:r>
      <w:r w:rsidR="00F46FD7">
        <w:rPr>
          <w:rFonts w:ascii="Arial" w:hAnsi="Arial" w:cs="Arial"/>
          <w:sz w:val="24"/>
          <w:szCs w:val="24"/>
        </w:rPr>
        <w:t xml:space="preserve">Increased </w:t>
      </w:r>
      <w:r w:rsidR="000C78F9">
        <w:rPr>
          <w:rFonts w:ascii="Arial" w:hAnsi="Arial" w:cs="Arial"/>
          <w:sz w:val="24"/>
          <w:szCs w:val="24"/>
        </w:rPr>
        <w:t>levels of active tra</w:t>
      </w:r>
      <w:r w:rsidR="00C25069">
        <w:rPr>
          <w:rFonts w:ascii="Arial" w:hAnsi="Arial" w:cs="Arial"/>
          <w:sz w:val="24"/>
          <w:szCs w:val="24"/>
        </w:rPr>
        <w:t xml:space="preserve">vel </w:t>
      </w:r>
      <w:r w:rsidR="009C065D">
        <w:rPr>
          <w:rFonts w:ascii="Arial" w:hAnsi="Arial" w:cs="Arial"/>
          <w:sz w:val="24"/>
          <w:szCs w:val="24"/>
        </w:rPr>
        <w:t>potential</w:t>
      </w:r>
      <w:r w:rsidR="00846A6F">
        <w:rPr>
          <w:rFonts w:ascii="Arial" w:hAnsi="Arial" w:cs="Arial"/>
          <w:sz w:val="24"/>
          <w:szCs w:val="24"/>
        </w:rPr>
        <w:t>ly</w:t>
      </w:r>
      <w:r w:rsidR="009C065D">
        <w:rPr>
          <w:rFonts w:ascii="Arial" w:hAnsi="Arial" w:cs="Arial"/>
          <w:sz w:val="24"/>
          <w:szCs w:val="24"/>
        </w:rPr>
        <w:t xml:space="preserve"> contribut</w:t>
      </w:r>
      <w:r w:rsidR="0088013A">
        <w:rPr>
          <w:rFonts w:ascii="Arial" w:hAnsi="Arial" w:cs="Arial"/>
          <w:sz w:val="24"/>
          <w:szCs w:val="24"/>
        </w:rPr>
        <w:t>e</w:t>
      </w:r>
      <w:r w:rsidR="009C065D">
        <w:rPr>
          <w:rFonts w:ascii="Arial" w:hAnsi="Arial" w:cs="Arial"/>
          <w:sz w:val="24"/>
          <w:szCs w:val="24"/>
        </w:rPr>
        <w:t xml:space="preserve"> to the</w:t>
      </w:r>
      <w:r w:rsidR="00710318">
        <w:rPr>
          <w:rFonts w:ascii="Arial" w:hAnsi="Arial" w:cs="Arial"/>
          <w:sz w:val="24"/>
          <w:szCs w:val="24"/>
        </w:rPr>
        <w:t xml:space="preserve"> economic and social regeneration of urban</w:t>
      </w:r>
      <w:r w:rsidR="00F430C8">
        <w:rPr>
          <w:rFonts w:ascii="Arial" w:hAnsi="Arial" w:cs="Arial"/>
          <w:sz w:val="24"/>
          <w:szCs w:val="24"/>
        </w:rPr>
        <w:t xml:space="preserve"> and rural</w:t>
      </w:r>
      <w:r w:rsidR="00710318">
        <w:rPr>
          <w:rFonts w:ascii="Arial" w:hAnsi="Arial" w:cs="Arial"/>
          <w:sz w:val="24"/>
          <w:szCs w:val="24"/>
        </w:rPr>
        <w:t xml:space="preserve"> </w:t>
      </w:r>
      <w:r w:rsidR="007E1054">
        <w:rPr>
          <w:rFonts w:ascii="Arial" w:hAnsi="Arial" w:cs="Arial"/>
          <w:sz w:val="24"/>
          <w:szCs w:val="24"/>
        </w:rPr>
        <w:t>communities</w:t>
      </w:r>
      <w:r w:rsidR="00710318">
        <w:rPr>
          <w:rFonts w:ascii="Arial" w:hAnsi="Arial" w:cs="Arial"/>
          <w:sz w:val="24"/>
          <w:szCs w:val="24"/>
        </w:rPr>
        <w:t xml:space="preserve"> in Wales</w:t>
      </w:r>
      <w:r w:rsidR="00233E3A">
        <w:rPr>
          <w:rFonts w:ascii="Arial" w:hAnsi="Arial" w:cs="Arial"/>
          <w:sz w:val="24"/>
          <w:szCs w:val="24"/>
        </w:rPr>
        <w:t xml:space="preserve"> </w:t>
      </w:r>
      <w:r w:rsidR="00DB1EF1">
        <w:rPr>
          <w:rFonts w:ascii="Arial" w:hAnsi="Arial" w:cs="Arial"/>
          <w:sz w:val="24"/>
          <w:szCs w:val="24"/>
        </w:rPr>
        <w:t>through</w:t>
      </w:r>
      <w:r w:rsidR="00996109">
        <w:rPr>
          <w:rFonts w:ascii="Arial" w:hAnsi="Arial" w:cs="Arial"/>
          <w:sz w:val="24"/>
          <w:szCs w:val="24"/>
        </w:rPr>
        <w:t xml:space="preserve"> improving the environments</w:t>
      </w:r>
      <w:r w:rsidR="00C25695">
        <w:rPr>
          <w:rFonts w:ascii="Arial" w:hAnsi="Arial" w:cs="Arial"/>
          <w:sz w:val="24"/>
          <w:szCs w:val="24"/>
        </w:rPr>
        <w:t xml:space="preserve"> </w:t>
      </w:r>
      <w:r w:rsidR="001D6744">
        <w:rPr>
          <w:rFonts w:ascii="Arial" w:hAnsi="Arial" w:cs="Arial"/>
          <w:sz w:val="24"/>
          <w:szCs w:val="24"/>
        </w:rPr>
        <w:t>in these areas. In</w:t>
      </w:r>
      <w:r w:rsidR="00C25695">
        <w:rPr>
          <w:rFonts w:ascii="Arial" w:hAnsi="Arial" w:cs="Arial"/>
          <w:sz w:val="24"/>
          <w:szCs w:val="24"/>
        </w:rPr>
        <w:t xml:space="preserve"> doing so</w:t>
      </w:r>
      <w:r w:rsidR="00526685">
        <w:rPr>
          <w:rFonts w:ascii="Arial" w:hAnsi="Arial" w:cs="Arial"/>
          <w:sz w:val="24"/>
          <w:szCs w:val="24"/>
        </w:rPr>
        <w:t>,</w:t>
      </w:r>
      <w:r w:rsidR="00E8128F">
        <w:rPr>
          <w:rFonts w:ascii="Arial" w:hAnsi="Arial" w:cs="Arial"/>
          <w:sz w:val="24"/>
          <w:szCs w:val="24"/>
        </w:rPr>
        <w:t xml:space="preserve"> </w:t>
      </w:r>
      <w:r w:rsidR="001D6744">
        <w:rPr>
          <w:rFonts w:ascii="Arial" w:hAnsi="Arial" w:cs="Arial"/>
          <w:sz w:val="24"/>
          <w:szCs w:val="24"/>
        </w:rPr>
        <w:t xml:space="preserve">this </w:t>
      </w:r>
      <w:r w:rsidR="00E8128F">
        <w:rPr>
          <w:rFonts w:ascii="Arial" w:hAnsi="Arial" w:cs="Arial"/>
          <w:sz w:val="24"/>
          <w:szCs w:val="24"/>
        </w:rPr>
        <w:t>encourag</w:t>
      </w:r>
      <w:r w:rsidR="001D6744">
        <w:rPr>
          <w:rFonts w:ascii="Arial" w:hAnsi="Arial" w:cs="Arial"/>
          <w:sz w:val="24"/>
          <w:szCs w:val="24"/>
        </w:rPr>
        <w:t>es</w:t>
      </w:r>
      <w:r w:rsidR="00E8128F">
        <w:rPr>
          <w:rFonts w:ascii="Arial" w:hAnsi="Arial" w:cs="Arial"/>
          <w:sz w:val="24"/>
          <w:szCs w:val="24"/>
        </w:rPr>
        <w:t xml:space="preserve"> more participation in local econom</w:t>
      </w:r>
      <w:r w:rsidR="00C25695">
        <w:rPr>
          <w:rFonts w:ascii="Arial" w:hAnsi="Arial" w:cs="Arial"/>
          <w:sz w:val="24"/>
          <w:szCs w:val="24"/>
        </w:rPr>
        <w:t>ies</w:t>
      </w:r>
      <w:r w:rsidR="00E8128F">
        <w:rPr>
          <w:rFonts w:ascii="Arial" w:hAnsi="Arial" w:cs="Arial"/>
          <w:sz w:val="24"/>
          <w:szCs w:val="24"/>
        </w:rPr>
        <w:t xml:space="preserve"> across society</w:t>
      </w:r>
      <w:r w:rsidR="00996109">
        <w:rPr>
          <w:rFonts w:ascii="Arial" w:hAnsi="Arial" w:cs="Arial"/>
          <w:sz w:val="24"/>
          <w:szCs w:val="24"/>
        </w:rPr>
        <w:t xml:space="preserve">. </w:t>
      </w:r>
      <w:r w:rsidR="008D0F56">
        <w:rPr>
          <w:rFonts w:ascii="Arial" w:hAnsi="Arial" w:cs="Arial"/>
          <w:sz w:val="24"/>
          <w:szCs w:val="24"/>
        </w:rPr>
        <w:t>The health benefits associate</w:t>
      </w:r>
      <w:r w:rsidR="00072AB3">
        <w:rPr>
          <w:rFonts w:ascii="Arial" w:hAnsi="Arial" w:cs="Arial"/>
          <w:sz w:val="24"/>
          <w:szCs w:val="24"/>
        </w:rPr>
        <w:t>d</w:t>
      </w:r>
      <w:r w:rsidR="008D0F56">
        <w:rPr>
          <w:rFonts w:ascii="Arial" w:hAnsi="Arial" w:cs="Arial"/>
          <w:sz w:val="24"/>
          <w:szCs w:val="24"/>
        </w:rPr>
        <w:t xml:space="preserve"> with increased active travel alongside the reductions in killed or seriously injured persons </w:t>
      </w:r>
      <w:r w:rsidR="009E4B1B">
        <w:rPr>
          <w:rFonts w:ascii="Arial" w:hAnsi="Arial" w:cs="Arial"/>
          <w:sz w:val="24"/>
          <w:szCs w:val="24"/>
        </w:rPr>
        <w:t xml:space="preserve">involved in road traffic incidents are of further economic benefit </w:t>
      </w:r>
      <w:r w:rsidR="002B7A12">
        <w:rPr>
          <w:rFonts w:ascii="Arial" w:hAnsi="Arial" w:cs="Arial"/>
          <w:sz w:val="24"/>
          <w:szCs w:val="24"/>
        </w:rPr>
        <w:t>through reduced health expenditure</w:t>
      </w:r>
      <w:r w:rsidR="00062F6D">
        <w:rPr>
          <w:rFonts w:ascii="Arial" w:hAnsi="Arial" w:cs="Arial"/>
          <w:sz w:val="24"/>
          <w:szCs w:val="24"/>
        </w:rPr>
        <w:t xml:space="preserve"> and higher levels of participation</w:t>
      </w:r>
      <w:r w:rsidR="005A2740">
        <w:rPr>
          <w:rFonts w:ascii="Arial" w:hAnsi="Arial" w:cs="Arial"/>
          <w:sz w:val="24"/>
          <w:szCs w:val="24"/>
        </w:rPr>
        <w:t xml:space="preserve"> in the economy</w:t>
      </w:r>
      <w:r w:rsidR="00062F6D">
        <w:rPr>
          <w:rFonts w:ascii="Arial" w:hAnsi="Arial" w:cs="Arial"/>
          <w:sz w:val="24"/>
          <w:szCs w:val="24"/>
        </w:rPr>
        <w:t xml:space="preserve"> </w:t>
      </w:r>
      <w:r w:rsidR="005A2740">
        <w:rPr>
          <w:rFonts w:ascii="Arial" w:hAnsi="Arial" w:cs="Arial"/>
          <w:sz w:val="24"/>
          <w:szCs w:val="24"/>
        </w:rPr>
        <w:t>from</w:t>
      </w:r>
      <w:r w:rsidR="00062F6D">
        <w:rPr>
          <w:rFonts w:ascii="Arial" w:hAnsi="Arial" w:cs="Arial"/>
          <w:sz w:val="24"/>
          <w:szCs w:val="24"/>
        </w:rPr>
        <w:t xml:space="preserve"> healthier individuals</w:t>
      </w:r>
      <w:r w:rsidR="00085256">
        <w:rPr>
          <w:rFonts w:ascii="Arial" w:hAnsi="Arial" w:cs="Arial"/>
          <w:sz w:val="24"/>
          <w:szCs w:val="24"/>
        </w:rPr>
        <w:t xml:space="preserve">. </w:t>
      </w:r>
    </w:p>
    <w:p w14:paraId="5F89A8C9" w14:textId="1B1E20CB" w:rsidR="00A61E35" w:rsidRDefault="000F0175" w:rsidP="005C2683">
      <w:pPr>
        <w:rPr>
          <w:rFonts w:ascii="Arial" w:hAnsi="Arial" w:cs="Arial"/>
          <w:sz w:val="24"/>
          <w:szCs w:val="24"/>
        </w:rPr>
      </w:pPr>
      <w:r>
        <w:rPr>
          <w:rFonts w:ascii="Arial" w:hAnsi="Arial" w:cs="Arial"/>
          <w:sz w:val="24"/>
          <w:szCs w:val="24"/>
        </w:rPr>
        <w:t xml:space="preserve">Set against this are </w:t>
      </w:r>
      <w:r w:rsidR="00951360">
        <w:rPr>
          <w:rFonts w:ascii="Arial" w:hAnsi="Arial" w:cs="Arial"/>
          <w:sz w:val="24"/>
          <w:szCs w:val="24"/>
        </w:rPr>
        <w:t xml:space="preserve">potential </w:t>
      </w:r>
      <w:r>
        <w:rPr>
          <w:rFonts w:ascii="Arial" w:hAnsi="Arial" w:cs="Arial"/>
          <w:sz w:val="24"/>
          <w:szCs w:val="24"/>
        </w:rPr>
        <w:t>economic disbenefits associated with increased journey times</w:t>
      </w:r>
      <w:r w:rsidR="00422C87">
        <w:rPr>
          <w:rFonts w:ascii="Arial" w:hAnsi="Arial" w:cs="Arial"/>
          <w:sz w:val="24"/>
          <w:szCs w:val="24"/>
        </w:rPr>
        <w:t>,</w:t>
      </w:r>
      <w:r>
        <w:rPr>
          <w:rFonts w:ascii="Arial" w:hAnsi="Arial" w:cs="Arial"/>
          <w:sz w:val="24"/>
          <w:szCs w:val="24"/>
        </w:rPr>
        <w:t xml:space="preserve"> including </w:t>
      </w:r>
      <w:r w:rsidR="003D0F8B">
        <w:rPr>
          <w:rFonts w:ascii="Arial" w:hAnsi="Arial" w:cs="Arial"/>
          <w:sz w:val="24"/>
          <w:szCs w:val="24"/>
        </w:rPr>
        <w:t>the uncertain implications of the potential for increased journey times on the bus</w:t>
      </w:r>
      <w:r w:rsidR="00254DBF">
        <w:rPr>
          <w:rFonts w:ascii="Arial" w:hAnsi="Arial" w:cs="Arial"/>
          <w:sz w:val="24"/>
          <w:szCs w:val="24"/>
        </w:rPr>
        <w:t xml:space="preserve"> and freight sectors. </w:t>
      </w:r>
    </w:p>
    <w:p w14:paraId="5BD2AEC0" w14:textId="77777777" w:rsidR="00A61E35" w:rsidRPr="00E234FC" w:rsidRDefault="00A61E35" w:rsidP="005C2683">
      <w:pPr>
        <w:rPr>
          <w:rFonts w:ascii="Arial" w:hAnsi="Arial" w:cs="Arial"/>
          <w:sz w:val="24"/>
          <w:szCs w:val="24"/>
        </w:rPr>
      </w:pPr>
    </w:p>
    <w:p w14:paraId="6A4BABB8" w14:textId="2361C36F" w:rsidR="00407F2E" w:rsidRPr="00F6376D" w:rsidRDefault="00407F2E" w:rsidP="00F6376D">
      <w:pPr>
        <w:pStyle w:val="ListParagraph"/>
        <w:numPr>
          <w:ilvl w:val="1"/>
          <w:numId w:val="132"/>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Business, the general public and individuals</w:t>
      </w:r>
    </w:p>
    <w:p w14:paraId="1FD33FFA" w14:textId="5DC4CAE8" w:rsidR="006743EE" w:rsidRPr="00CC3C75" w:rsidRDefault="009449F0" w:rsidP="006743EE">
      <w:pPr>
        <w:rPr>
          <w:rFonts w:ascii="Arial" w:hAnsi="Arial" w:cs="Arial"/>
          <w:b/>
          <w:bCs/>
          <w:i/>
          <w:sz w:val="24"/>
          <w:szCs w:val="24"/>
        </w:rPr>
      </w:pPr>
      <w:r>
        <w:rPr>
          <w:rFonts w:ascii="Arial" w:hAnsi="Arial" w:cs="Arial"/>
          <w:b/>
          <w:bCs/>
          <w:i/>
          <w:sz w:val="24"/>
          <w:szCs w:val="24"/>
        </w:rPr>
        <w:t>Individuals</w:t>
      </w:r>
      <w:r w:rsidR="00951360">
        <w:rPr>
          <w:rFonts w:ascii="Arial" w:hAnsi="Arial" w:cs="Arial"/>
          <w:b/>
          <w:bCs/>
          <w:i/>
          <w:sz w:val="24"/>
          <w:szCs w:val="24"/>
        </w:rPr>
        <w:t xml:space="preserve"> including</w:t>
      </w:r>
      <w:r>
        <w:rPr>
          <w:rFonts w:ascii="Arial" w:hAnsi="Arial" w:cs="Arial"/>
          <w:b/>
          <w:bCs/>
          <w:i/>
          <w:sz w:val="24"/>
          <w:szCs w:val="24"/>
        </w:rPr>
        <w:t xml:space="preserve"> </w:t>
      </w:r>
      <w:r w:rsidR="00C043BB">
        <w:rPr>
          <w:rFonts w:ascii="Arial" w:hAnsi="Arial" w:cs="Arial"/>
          <w:b/>
          <w:bCs/>
          <w:i/>
          <w:sz w:val="24"/>
          <w:szCs w:val="24"/>
        </w:rPr>
        <w:t>P</w:t>
      </w:r>
      <w:r w:rsidR="006743EE" w:rsidRPr="00CC3C75">
        <w:rPr>
          <w:rFonts w:ascii="Arial" w:hAnsi="Arial" w:cs="Arial"/>
          <w:b/>
          <w:bCs/>
          <w:i/>
          <w:sz w:val="24"/>
          <w:szCs w:val="24"/>
        </w:rPr>
        <w:t>edestrians</w:t>
      </w:r>
      <w:r w:rsidR="00C043BB">
        <w:rPr>
          <w:rFonts w:ascii="Arial" w:hAnsi="Arial" w:cs="Arial"/>
          <w:b/>
          <w:bCs/>
          <w:i/>
          <w:sz w:val="24"/>
          <w:szCs w:val="24"/>
        </w:rPr>
        <w:t xml:space="preserve"> and cyclists</w:t>
      </w:r>
    </w:p>
    <w:p w14:paraId="2D08E4D4" w14:textId="3B9CE403" w:rsidR="00951360" w:rsidRDefault="00FD7404" w:rsidP="006743EE">
      <w:pPr>
        <w:rPr>
          <w:rFonts w:ascii="Arial" w:hAnsi="Arial" w:cs="Arial"/>
          <w:sz w:val="24"/>
          <w:szCs w:val="24"/>
        </w:rPr>
      </w:pPr>
      <w:r w:rsidRPr="00FD7404">
        <w:rPr>
          <w:rFonts w:ascii="Arial" w:hAnsi="Arial" w:cs="Arial"/>
          <w:sz w:val="24"/>
          <w:szCs w:val="24"/>
        </w:rPr>
        <w:t>In 2019, the largest proportion of serious casualties</w:t>
      </w:r>
      <w:r w:rsidR="00DB2422">
        <w:rPr>
          <w:rFonts w:ascii="Arial" w:hAnsi="Arial" w:cs="Arial"/>
          <w:sz w:val="24"/>
          <w:szCs w:val="24"/>
        </w:rPr>
        <w:t xml:space="preserve"> in Wales</w:t>
      </w:r>
      <w:r w:rsidRPr="00FD7404">
        <w:rPr>
          <w:rFonts w:ascii="Arial" w:hAnsi="Arial" w:cs="Arial"/>
          <w:sz w:val="24"/>
          <w:szCs w:val="24"/>
        </w:rPr>
        <w:t xml:space="preserve"> occurred on roads with a 30mph speed limit </w:t>
      </w:r>
      <w:r w:rsidR="00422C87">
        <w:rPr>
          <w:rFonts w:ascii="Arial" w:hAnsi="Arial" w:cs="Arial"/>
          <w:sz w:val="24"/>
          <w:szCs w:val="24"/>
        </w:rPr>
        <w:t>–</w:t>
      </w:r>
      <w:r w:rsidRPr="00FD7404">
        <w:rPr>
          <w:rFonts w:ascii="Arial" w:hAnsi="Arial" w:cs="Arial"/>
          <w:sz w:val="24"/>
          <w:szCs w:val="24"/>
        </w:rPr>
        <w:t xml:space="preserve"> 45% of all serious casualties</w:t>
      </w:r>
      <w:r w:rsidR="00F518F3">
        <w:rPr>
          <w:rFonts w:ascii="Arial" w:hAnsi="Arial" w:cs="Arial"/>
          <w:sz w:val="24"/>
          <w:szCs w:val="24"/>
        </w:rPr>
        <w:t xml:space="preserve"> and</w:t>
      </w:r>
      <w:r w:rsidRPr="00FD7404">
        <w:rPr>
          <w:rFonts w:ascii="Arial" w:hAnsi="Arial" w:cs="Arial"/>
          <w:sz w:val="24"/>
          <w:szCs w:val="24"/>
        </w:rPr>
        <w:t xml:space="preserve"> 28% of fatalities occurred on roads with a 30mph limit.</w:t>
      </w:r>
      <w:r w:rsidR="00EA5FA5">
        <w:rPr>
          <w:rFonts w:ascii="Arial" w:hAnsi="Arial" w:cs="Arial"/>
          <w:sz w:val="24"/>
          <w:szCs w:val="24"/>
        </w:rPr>
        <w:t xml:space="preserve"> </w:t>
      </w:r>
      <w:r w:rsidR="00422C87">
        <w:rPr>
          <w:rFonts w:ascii="Arial" w:hAnsi="Arial" w:cs="Arial"/>
          <w:sz w:val="24"/>
          <w:szCs w:val="24"/>
        </w:rPr>
        <w:t>Since</w:t>
      </w:r>
      <w:r w:rsidR="0069548A">
        <w:rPr>
          <w:rFonts w:ascii="Arial" w:hAnsi="Arial" w:cs="Arial"/>
          <w:sz w:val="24"/>
          <w:szCs w:val="24"/>
        </w:rPr>
        <w:t xml:space="preserve"> road incidents </w:t>
      </w:r>
      <w:r w:rsidR="003E104B">
        <w:rPr>
          <w:rFonts w:ascii="Arial" w:hAnsi="Arial" w:cs="Arial"/>
          <w:sz w:val="24"/>
          <w:szCs w:val="24"/>
        </w:rPr>
        <w:t xml:space="preserve">should be </w:t>
      </w:r>
      <w:r w:rsidR="0069548A">
        <w:rPr>
          <w:rFonts w:ascii="Arial" w:hAnsi="Arial" w:cs="Arial"/>
          <w:sz w:val="24"/>
          <w:szCs w:val="24"/>
        </w:rPr>
        <w:t xml:space="preserve">less </w:t>
      </w:r>
      <w:r w:rsidR="009618AA">
        <w:rPr>
          <w:rFonts w:ascii="Arial" w:hAnsi="Arial" w:cs="Arial"/>
          <w:sz w:val="24"/>
          <w:szCs w:val="24"/>
        </w:rPr>
        <w:t>frequent</w:t>
      </w:r>
      <w:r w:rsidR="0069548A">
        <w:rPr>
          <w:rFonts w:ascii="Arial" w:hAnsi="Arial" w:cs="Arial"/>
          <w:sz w:val="24"/>
          <w:szCs w:val="24"/>
        </w:rPr>
        <w:t xml:space="preserve"> and severe at</w:t>
      </w:r>
      <w:r w:rsidR="009618AA">
        <w:rPr>
          <w:rFonts w:ascii="Arial" w:hAnsi="Arial" w:cs="Arial"/>
          <w:sz w:val="24"/>
          <w:szCs w:val="24"/>
        </w:rPr>
        <w:t xml:space="preserve"> speeds of 20mph</w:t>
      </w:r>
      <w:r w:rsidR="00422C87">
        <w:rPr>
          <w:rFonts w:ascii="Arial" w:hAnsi="Arial" w:cs="Arial"/>
          <w:sz w:val="24"/>
          <w:szCs w:val="24"/>
        </w:rPr>
        <w:t>,</w:t>
      </w:r>
      <w:r w:rsidR="0069548A">
        <w:rPr>
          <w:rFonts w:ascii="Arial" w:hAnsi="Arial" w:cs="Arial"/>
          <w:sz w:val="24"/>
          <w:szCs w:val="24"/>
        </w:rPr>
        <w:t xml:space="preserve"> </w:t>
      </w:r>
      <w:r w:rsidR="003E104B">
        <w:rPr>
          <w:rFonts w:ascii="Arial" w:hAnsi="Arial" w:cs="Arial"/>
          <w:sz w:val="24"/>
          <w:szCs w:val="24"/>
        </w:rPr>
        <w:t>p</w:t>
      </w:r>
      <w:r w:rsidR="003F451C">
        <w:rPr>
          <w:rFonts w:ascii="Arial" w:hAnsi="Arial" w:cs="Arial"/>
          <w:sz w:val="24"/>
          <w:szCs w:val="24"/>
        </w:rPr>
        <w:t>revious research</w:t>
      </w:r>
      <w:r w:rsidR="00896B95">
        <w:rPr>
          <w:rStyle w:val="FootnoteReference"/>
          <w:rFonts w:ascii="Arial" w:hAnsi="Arial" w:cs="Arial"/>
          <w:sz w:val="24"/>
          <w:szCs w:val="24"/>
        </w:rPr>
        <w:footnoteReference w:id="83"/>
      </w:r>
      <w:r w:rsidR="003F451C">
        <w:rPr>
          <w:rFonts w:ascii="Arial" w:hAnsi="Arial" w:cs="Arial"/>
          <w:sz w:val="24"/>
          <w:szCs w:val="24"/>
        </w:rPr>
        <w:t xml:space="preserve"> has </w:t>
      </w:r>
      <w:r w:rsidR="00647997">
        <w:rPr>
          <w:rFonts w:ascii="Arial" w:hAnsi="Arial" w:cs="Arial"/>
          <w:sz w:val="24"/>
          <w:szCs w:val="24"/>
        </w:rPr>
        <w:t xml:space="preserve">estimated that </w:t>
      </w:r>
      <w:r w:rsidR="00422C87">
        <w:rPr>
          <w:rFonts w:ascii="Arial" w:hAnsi="Arial" w:cs="Arial"/>
          <w:sz w:val="24"/>
          <w:szCs w:val="24"/>
        </w:rPr>
        <w:t>a 20mph</w:t>
      </w:r>
      <w:r w:rsidR="00647997">
        <w:rPr>
          <w:rFonts w:ascii="Arial" w:hAnsi="Arial" w:cs="Arial"/>
          <w:sz w:val="24"/>
          <w:szCs w:val="24"/>
        </w:rPr>
        <w:t xml:space="preserve"> policy could save 6-10 lives a year in Wales </w:t>
      </w:r>
      <w:r w:rsidR="00E31EF5">
        <w:rPr>
          <w:rFonts w:ascii="Arial" w:hAnsi="Arial" w:cs="Arial"/>
          <w:sz w:val="24"/>
          <w:szCs w:val="24"/>
        </w:rPr>
        <w:t>and reduce road related casualties by between 1</w:t>
      </w:r>
      <w:r w:rsidR="00D042D9">
        <w:rPr>
          <w:rFonts w:ascii="Arial" w:hAnsi="Arial" w:cs="Arial"/>
          <w:sz w:val="24"/>
          <w:szCs w:val="24"/>
        </w:rPr>
        <w:t>,</w:t>
      </w:r>
      <w:r w:rsidR="00E31EF5">
        <w:rPr>
          <w:rFonts w:ascii="Arial" w:hAnsi="Arial" w:cs="Arial"/>
          <w:sz w:val="24"/>
          <w:szCs w:val="24"/>
        </w:rPr>
        <w:t>200</w:t>
      </w:r>
      <w:r w:rsidR="00D042D9">
        <w:rPr>
          <w:rFonts w:ascii="Arial" w:hAnsi="Arial" w:cs="Arial"/>
          <w:sz w:val="24"/>
          <w:szCs w:val="24"/>
        </w:rPr>
        <w:t xml:space="preserve"> and </w:t>
      </w:r>
      <w:r w:rsidR="00E31EF5">
        <w:rPr>
          <w:rFonts w:ascii="Arial" w:hAnsi="Arial" w:cs="Arial"/>
          <w:sz w:val="24"/>
          <w:szCs w:val="24"/>
        </w:rPr>
        <w:t>2</w:t>
      </w:r>
      <w:r w:rsidR="00D042D9">
        <w:rPr>
          <w:rFonts w:ascii="Arial" w:hAnsi="Arial" w:cs="Arial"/>
          <w:sz w:val="24"/>
          <w:szCs w:val="24"/>
        </w:rPr>
        <w:t>,</w:t>
      </w:r>
      <w:r w:rsidR="00E31EF5">
        <w:rPr>
          <w:rFonts w:ascii="Arial" w:hAnsi="Arial" w:cs="Arial"/>
          <w:sz w:val="24"/>
          <w:szCs w:val="24"/>
        </w:rPr>
        <w:t>000 casualties</w:t>
      </w:r>
      <w:r w:rsidR="00DA69CD">
        <w:rPr>
          <w:rFonts w:ascii="Arial" w:hAnsi="Arial" w:cs="Arial"/>
          <w:sz w:val="24"/>
          <w:szCs w:val="24"/>
        </w:rPr>
        <w:t xml:space="preserve"> per year</w:t>
      </w:r>
      <w:r w:rsidR="00E31EF5">
        <w:rPr>
          <w:rFonts w:ascii="Arial" w:hAnsi="Arial" w:cs="Arial"/>
          <w:sz w:val="24"/>
          <w:szCs w:val="24"/>
        </w:rPr>
        <w:t xml:space="preserve">. </w:t>
      </w:r>
    </w:p>
    <w:p w14:paraId="5A950CD4" w14:textId="381503D7" w:rsidR="00FD7404" w:rsidRDefault="006B4818" w:rsidP="006743EE">
      <w:pPr>
        <w:rPr>
          <w:rFonts w:ascii="Arial" w:hAnsi="Arial" w:cs="Arial"/>
          <w:sz w:val="24"/>
          <w:szCs w:val="24"/>
        </w:rPr>
      </w:pPr>
      <w:r>
        <w:rPr>
          <w:rFonts w:ascii="Arial" w:hAnsi="Arial" w:cs="Arial"/>
          <w:sz w:val="24"/>
          <w:szCs w:val="24"/>
        </w:rPr>
        <w:t xml:space="preserve">The </w:t>
      </w:r>
      <w:r w:rsidR="00D06424">
        <w:rPr>
          <w:rFonts w:ascii="Arial" w:hAnsi="Arial" w:cs="Arial"/>
          <w:sz w:val="24"/>
          <w:szCs w:val="24"/>
        </w:rPr>
        <w:t xml:space="preserve">expected </w:t>
      </w:r>
      <w:r>
        <w:rPr>
          <w:rFonts w:ascii="Arial" w:hAnsi="Arial" w:cs="Arial"/>
          <w:sz w:val="24"/>
          <w:szCs w:val="24"/>
        </w:rPr>
        <w:t xml:space="preserve">improvement </w:t>
      </w:r>
      <w:r w:rsidR="00D06424">
        <w:rPr>
          <w:rFonts w:ascii="Arial" w:hAnsi="Arial" w:cs="Arial"/>
          <w:sz w:val="24"/>
          <w:szCs w:val="24"/>
        </w:rPr>
        <w:t xml:space="preserve">in road safety brings with it </w:t>
      </w:r>
      <w:r w:rsidR="00DA69CD">
        <w:rPr>
          <w:rFonts w:ascii="Arial" w:hAnsi="Arial" w:cs="Arial"/>
          <w:sz w:val="24"/>
          <w:szCs w:val="24"/>
        </w:rPr>
        <w:t>significant</w:t>
      </w:r>
      <w:r w:rsidR="00D06424">
        <w:rPr>
          <w:rFonts w:ascii="Arial" w:hAnsi="Arial" w:cs="Arial"/>
          <w:sz w:val="24"/>
          <w:szCs w:val="24"/>
        </w:rPr>
        <w:t xml:space="preserve"> economic </w:t>
      </w:r>
      <w:r w:rsidR="00247668">
        <w:rPr>
          <w:rFonts w:ascii="Arial" w:hAnsi="Arial" w:cs="Arial"/>
          <w:sz w:val="24"/>
          <w:szCs w:val="24"/>
        </w:rPr>
        <w:t xml:space="preserve">benefits for individuals. </w:t>
      </w:r>
      <w:r w:rsidR="0089394C">
        <w:rPr>
          <w:rFonts w:ascii="Arial" w:hAnsi="Arial" w:cs="Arial"/>
          <w:sz w:val="24"/>
          <w:szCs w:val="24"/>
        </w:rPr>
        <w:t>R</w:t>
      </w:r>
      <w:r w:rsidR="00431F43">
        <w:rPr>
          <w:rFonts w:ascii="Arial" w:hAnsi="Arial" w:cs="Arial"/>
          <w:sz w:val="24"/>
          <w:szCs w:val="24"/>
        </w:rPr>
        <w:t xml:space="preserve">educed injuries and fatalities </w:t>
      </w:r>
      <w:r w:rsidR="0089394C">
        <w:rPr>
          <w:rFonts w:ascii="Arial" w:hAnsi="Arial" w:cs="Arial"/>
          <w:sz w:val="24"/>
          <w:szCs w:val="24"/>
        </w:rPr>
        <w:t>result in</w:t>
      </w:r>
      <w:r w:rsidR="00431F43">
        <w:rPr>
          <w:rFonts w:ascii="Arial" w:hAnsi="Arial" w:cs="Arial"/>
          <w:sz w:val="24"/>
          <w:szCs w:val="24"/>
        </w:rPr>
        <w:t xml:space="preserve"> reduced pain, grief and suffering</w:t>
      </w:r>
      <w:r w:rsidR="0089394C">
        <w:rPr>
          <w:rFonts w:ascii="Arial" w:hAnsi="Arial" w:cs="Arial"/>
          <w:sz w:val="24"/>
          <w:szCs w:val="24"/>
        </w:rPr>
        <w:t xml:space="preserve"> in society,</w:t>
      </w:r>
      <w:r w:rsidR="00EF235F">
        <w:rPr>
          <w:rFonts w:ascii="Arial" w:hAnsi="Arial" w:cs="Arial"/>
          <w:sz w:val="24"/>
          <w:szCs w:val="24"/>
        </w:rPr>
        <w:t xml:space="preserve"> and</w:t>
      </w:r>
      <w:r w:rsidR="0089394C">
        <w:rPr>
          <w:rFonts w:ascii="Arial" w:hAnsi="Arial" w:cs="Arial"/>
          <w:sz w:val="24"/>
          <w:szCs w:val="24"/>
        </w:rPr>
        <w:t xml:space="preserve"> </w:t>
      </w:r>
      <w:r w:rsidR="00371218">
        <w:rPr>
          <w:rFonts w:ascii="Arial" w:hAnsi="Arial" w:cs="Arial"/>
          <w:sz w:val="24"/>
          <w:szCs w:val="24"/>
        </w:rPr>
        <w:t>higher economic output through higher labour supply</w:t>
      </w:r>
      <w:r w:rsidR="00810AC0">
        <w:rPr>
          <w:rFonts w:ascii="Arial" w:hAnsi="Arial" w:cs="Arial"/>
          <w:sz w:val="24"/>
          <w:szCs w:val="24"/>
        </w:rPr>
        <w:t xml:space="preserve">. </w:t>
      </w:r>
      <w:r w:rsidR="00B35A33">
        <w:rPr>
          <w:rFonts w:ascii="Arial" w:hAnsi="Arial" w:cs="Arial"/>
          <w:sz w:val="24"/>
          <w:szCs w:val="24"/>
        </w:rPr>
        <w:fldChar w:fldCharType="begin"/>
      </w:r>
      <w:r w:rsidR="00B35A33">
        <w:rPr>
          <w:rFonts w:ascii="Arial" w:hAnsi="Arial" w:cs="Arial"/>
          <w:sz w:val="24"/>
          <w:szCs w:val="24"/>
        </w:rPr>
        <w:instrText xml:space="preserve"> REF _Ref103192134 \h </w:instrText>
      </w:r>
      <w:r w:rsidR="00891052">
        <w:rPr>
          <w:rFonts w:ascii="Arial" w:hAnsi="Arial" w:cs="Arial"/>
          <w:sz w:val="24"/>
          <w:szCs w:val="24"/>
        </w:rPr>
        <w:instrText xml:space="preserve"> \* MERGEFORMAT </w:instrText>
      </w:r>
      <w:r w:rsidR="00B35A33">
        <w:rPr>
          <w:rFonts w:ascii="Arial" w:hAnsi="Arial" w:cs="Arial"/>
          <w:sz w:val="24"/>
          <w:szCs w:val="24"/>
        </w:rPr>
      </w:r>
      <w:r w:rsidR="00B35A33">
        <w:rPr>
          <w:rFonts w:ascii="Arial" w:hAnsi="Arial" w:cs="Arial"/>
          <w:sz w:val="24"/>
          <w:szCs w:val="24"/>
        </w:rPr>
        <w:fldChar w:fldCharType="separate"/>
      </w:r>
      <w:r w:rsidR="00B35A33" w:rsidRPr="00891052">
        <w:rPr>
          <w:rFonts w:ascii="Arial" w:hAnsi="Arial" w:cs="Arial"/>
          <w:sz w:val="24"/>
          <w:szCs w:val="24"/>
        </w:rPr>
        <w:t>Table 3</w:t>
      </w:r>
      <w:r w:rsidR="00B35A33">
        <w:rPr>
          <w:rFonts w:ascii="Arial" w:hAnsi="Arial" w:cs="Arial"/>
          <w:sz w:val="24"/>
          <w:szCs w:val="24"/>
        </w:rPr>
        <w:fldChar w:fldCharType="end"/>
      </w:r>
      <w:r w:rsidR="00B35A33">
        <w:rPr>
          <w:rFonts w:ascii="Arial" w:hAnsi="Arial" w:cs="Arial"/>
          <w:sz w:val="24"/>
          <w:szCs w:val="24"/>
        </w:rPr>
        <w:t xml:space="preserve"> </w:t>
      </w:r>
      <w:r w:rsidR="00EA7D4B">
        <w:rPr>
          <w:rFonts w:ascii="Arial" w:hAnsi="Arial" w:cs="Arial"/>
          <w:sz w:val="24"/>
          <w:szCs w:val="24"/>
        </w:rPr>
        <w:t xml:space="preserve">estimates </w:t>
      </w:r>
      <w:r w:rsidR="008E36B2">
        <w:rPr>
          <w:rFonts w:ascii="Arial" w:hAnsi="Arial" w:cs="Arial"/>
          <w:sz w:val="24"/>
          <w:szCs w:val="24"/>
        </w:rPr>
        <w:t>some of the costs related to road traffic incidents.</w:t>
      </w:r>
      <w:r w:rsidR="00520F15">
        <w:rPr>
          <w:rFonts w:ascii="Arial" w:hAnsi="Arial" w:cs="Arial"/>
          <w:sz w:val="24"/>
          <w:szCs w:val="24"/>
        </w:rPr>
        <w:t xml:space="preserve"> The largest component </w:t>
      </w:r>
      <w:r w:rsidR="00096C58">
        <w:rPr>
          <w:rFonts w:ascii="Arial" w:hAnsi="Arial" w:cs="Arial"/>
          <w:sz w:val="24"/>
          <w:szCs w:val="24"/>
        </w:rPr>
        <w:t>is</w:t>
      </w:r>
      <w:r w:rsidR="00520F15">
        <w:rPr>
          <w:rFonts w:ascii="Arial" w:hAnsi="Arial" w:cs="Arial"/>
          <w:sz w:val="24"/>
          <w:szCs w:val="24"/>
        </w:rPr>
        <w:t xml:space="preserve"> willingness to pay which</w:t>
      </w:r>
      <w:r w:rsidR="00554A4D">
        <w:rPr>
          <w:rFonts w:ascii="Arial" w:hAnsi="Arial" w:cs="Arial"/>
          <w:sz w:val="24"/>
          <w:szCs w:val="24"/>
        </w:rPr>
        <w:t xml:space="preserve"> </w:t>
      </w:r>
      <w:r w:rsidR="00D8211B">
        <w:rPr>
          <w:rFonts w:ascii="Arial" w:hAnsi="Arial" w:cs="Arial"/>
          <w:sz w:val="24"/>
          <w:szCs w:val="24"/>
        </w:rPr>
        <w:t>aims</w:t>
      </w:r>
      <w:r w:rsidR="00554A4D">
        <w:rPr>
          <w:rFonts w:ascii="Arial" w:hAnsi="Arial" w:cs="Arial"/>
          <w:sz w:val="24"/>
          <w:szCs w:val="24"/>
        </w:rPr>
        <w:t xml:space="preserve"> to</w:t>
      </w:r>
      <w:r w:rsidR="00520F15">
        <w:rPr>
          <w:rFonts w:ascii="Arial" w:hAnsi="Arial" w:cs="Arial"/>
          <w:sz w:val="24"/>
          <w:szCs w:val="24"/>
        </w:rPr>
        <w:t xml:space="preserve"> account for</w:t>
      </w:r>
      <w:r w:rsidR="00554A4D">
        <w:rPr>
          <w:rFonts w:ascii="Arial" w:hAnsi="Arial" w:cs="Arial"/>
          <w:sz w:val="24"/>
          <w:szCs w:val="24"/>
        </w:rPr>
        <w:t xml:space="preserve"> the economic value society places on avoiding casualties.</w:t>
      </w:r>
      <w:r w:rsidR="00520F15">
        <w:rPr>
          <w:rFonts w:ascii="Arial" w:hAnsi="Arial" w:cs="Arial"/>
          <w:sz w:val="24"/>
          <w:szCs w:val="24"/>
        </w:rPr>
        <w:t xml:space="preserve"> </w:t>
      </w:r>
    </w:p>
    <w:p w14:paraId="4AD21FA4" w14:textId="6FE30C51" w:rsidR="00066CDD" w:rsidRPr="0009476D" w:rsidRDefault="00066CDD" w:rsidP="00066CDD">
      <w:pPr>
        <w:pStyle w:val="Caption"/>
        <w:rPr>
          <w:rStyle w:val="SubtleEmphasis"/>
          <w:rFonts w:ascii="Arial" w:hAnsi="Arial" w:cs="Arial"/>
          <w:color w:val="auto"/>
          <w:sz w:val="22"/>
        </w:rPr>
      </w:pPr>
      <w:bookmarkStart w:id="33" w:name="_Ref103192134"/>
      <w:r w:rsidRPr="0009476D">
        <w:rPr>
          <w:rFonts w:ascii="Arial" w:hAnsi="Arial"/>
          <w:color w:val="auto"/>
          <w:sz w:val="22"/>
        </w:rPr>
        <w:t xml:space="preserve">Table </w:t>
      </w:r>
      <w:r w:rsidRPr="0009476D">
        <w:rPr>
          <w:rFonts w:ascii="Arial" w:hAnsi="Arial"/>
          <w:color w:val="auto"/>
          <w:sz w:val="22"/>
        </w:rPr>
        <w:fldChar w:fldCharType="begin"/>
      </w:r>
      <w:r w:rsidRPr="0009476D">
        <w:rPr>
          <w:rFonts w:ascii="Arial" w:hAnsi="Arial"/>
          <w:color w:val="auto"/>
          <w:sz w:val="22"/>
        </w:rPr>
        <w:instrText xml:space="preserve"> SEQ Table \* ARABIC </w:instrText>
      </w:r>
      <w:r w:rsidRPr="0009476D">
        <w:rPr>
          <w:rFonts w:ascii="Arial" w:hAnsi="Arial"/>
          <w:color w:val="auto"/>
          <w:sz w:val="22"/>
        </w:rPr>
        <w:fldChar w:fldCharType="separate"/>
      </w:r>
      <w:r w:rsidR="00262314" w:rsidRPr="0009476D">
        <w:rPr>
          <w:rFonts w:ascii="Arial" w:hAnsi="Arial"/>
          <w:color w:val="auto"/>
          <w:sz w:val="22"/>
        </w:rPr>
        <w:t>3</w:t>
      </w:r>
      <w:r w:rsidRPr="0009476D">
        <w:rPr>
          <w:rFonts w:ascii="Arial" w:hAnsi="Arial"/>
          <w:color w:val="auto"/>
          <w:sz w:val="22"/>
        </w:rPr>
        <w:fldChar w:fldCharType="end"/>
      </w:r>
      <w:bookmarkEnd w:id="33"/>
      <w:r w:rsidRPr="0009476D">
        <w:rPr>
          <w:rFonts w:ascii="Arial" w:hAnsi="Arial"/>
          <w:color w:val="auto"/>
          <w:sz w:val="22"/>
        </w:rPr>
        <w:t xml:space="preserve"> TAG Table A 4.1.3: Accident Impacts (Source: Department for Transport, July 2021</w:t>
      </w:r>
      <w:r w:rsidRPr="0009476D">
        <w:rPr>
          <w:rStyle w:val="FootnoteReference"/>
          <w:rFonts w:ascii="Arial" w:hAnsi="Arial" w:cs="Arial"/>
          <w:i/>
          <w:color w:val="auto"/>
          <w:sz w:val="22"/>
        </w:rPr>
        <w:footnoteReference w:id="84"/>
      </w:r>
    </w:p>
    <w:p w14:paraId="557368B1" w14:textId="467C0A96" w:rsidR="00A773A9" w:rsidRPr="005B1205" w:rsidRDefault="00A61B8F" w:rsidP="00F6376D">
      <w:pPr>
        <w:pStyle w:val="Caption"/>
        <w:keepNext/>
        <w:rPr>
          <w:sz w:val="24"/>
        </w:rPr>
      </w:pPr>
      <w:r w:rsidRPr="005B1205">
        <w:rPr>
          <w:rFonts w:ascii="Arial" w:hAnsi="Arial"/>
          <w:b w:val="0"/>
          <w:noProof/>
        </w:rPr>
        <w:drawing>
          <wp:inline distT="0" distB="0" distL="0" distR="0" wp14:anchorId="0D98681F" wp14:editId="64A80AFD">
            <wp:extent cx="6120130" cy="1059180"/>
            <wp:effectExtent l="0" t="0" r="0" b="7620"/>
            <wp:docPr id="16" name="Picture 16" descr="Table including data on accident Impacts taken from the Department of Transport in Jul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including data on accident Impacts taken from the Department of Transport in July 20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1059180"/>
                    </a:xfrm>
                    <a:prstGeom prst="rect">
                      <a:avLst/>
                    </a:prstGeom>
                    <a:noFill/>
                    <a:ln>
                      <a:noFill/>
                    </a:ln>
                  </pic:spPr>
                </pic:pic>
              </a:graphicData>
            </a:graphic>
          </wp:inline>
        </w:drawing>
      </w:r>
    </w:p>
    <w:p w14:paraId="1B2E19D6" w14:textId="35819DD9" w:rsidR="00C90907" w:rsidRDefault="00C90907" w:rsidP="006743EE">
      <w:pPr>
        <w:rPr>
          <w:rFonts w:ascii="Arial" w:hAnsi="Arial" w:cs="Arial"/>
          <w:sz w:val="24"/>
          <w:szCs w:val="24"/>
        </w:rPr>
      </w:pPr>
      <w:r>
        <w:rPr>
          <w:rFonts w:ascii="Arial" w:hAnsi="Arial" w:cs="Arial"/>
          <w:sz w:val="24"/>
          <w:szCs w:val="24"/>
        </w:rPr>
        <w:t>There is evidence that socio-economically deprived areas</w:t>
      </w:r>
      <w:r>
        <w:rPr>
          <w:rStyle w:val="FootnoteReference"/>
          <w:rFonts w:ascii="Arial" w:hAnsi="Arial" w:cs="Arial"/>
          <w:sz w:val="24"/>
          <w:szCs w:val="24"/>
        </w:rPr>
        <w:footnoteReference w:id="85"/>
      </w:r>
      <w:r>
        <w:rPr>
          <w:rFonts w:ascii="Arial" w:hAnsi="Arial" w:cs="Arial"/>
          <w:sz w:val="24"/>
          <w:szCs w:val="24"/>
        </w:rPr>
        <w:t xml:space="preserve"> suffer more than affluent areas in terms of road incidents. In helping to reduce road</w:t>
      </w:r>
      <w:r w:rsidR="00652A6F">
        <w:rPr>
          <w:rFonts w:ascii="Arial" w:hAnsi="Arial" w:cs="Arial"/>
          <w:sz w:val="24"/>
          <w:szCs w:val="24"/>
        </w:rPr>
        <w:t xml:space="preserve"> incidents </w:t>
      </w:r>
      <w:r w:rsidR="00C61497">
        <w:rPr>
          <w:rFonts w:ascii="Arial" w:hAnsi="Arial" w:cs="Arial"/>
          <w:sz w:val="24"/>
          <w:szCs w:val="24"/>
        </w:rPr>
        <w:t>in such areas in particular</w:t>
      </w:r>
      <w:r w:rsidR="00652A6F">
        <w:rPr>
          <w:rFonts w:ascii="Arial" w:hAnsi="Arial" w:cs="Arial"/>
          <w:sz w:val="24"/>
          <w:szCs w:val="24"/>
        </w:rPr>
        <w:t>,</w:t>
      </w:r>
      <w:r>
        <w:rPr>
          <w:rFonts w:ascii="Arial" w:hAnsi="Arial" w:cs="Arial"/>
          <w:sz w:val="24"/>
          <w:szCs w:val="24"/>
        </w:rPr>
        <w:t xml:space="preserve"> </w:t>
      </w:r>
      <w:r w:rsidR="00C61497">
        <w:rPr>
          <w:rFonts w:ascii="Arial" w:hAnsi="Arial" w:cs="Arial"/>
          <w:sz w:val="24"/>
          <w:szCs w:val="24"/>
        </w:rPr>
        <w:t xml:space="preserve">the 20mph </w:t>
      </w:r>
      <w:r>
        <w:rPr>
          <w:rFonts w:ascii="Arial" w:hAnsi="Arial" w:cs="Arial"/>
          <w:sz w:val="24"/>
          <w:szCs w:val="24"/>
        </w:rPr>
        <w:t xml:space="preserve">policy </w:t>
      </w:r>
      <w:r w:rsidR="00C61497">
        <w:rPr>
          <w:rFonts w:ascii="Arial" w:hAnsi="Arial" w:cs="Arial"/>
          <w:sz w:val="24"/>
          <w:szCs w:val="24"/>
        </w:rPr>
        <w:t xml:space="preserve">will </w:t>
      </w:r>
      <w:r w:rsidR="00652A6F">
        <w:rPr>
          <w:rFonts w:ascii="Arial" w:hAnsi="Arial" w:cs="Arial"/>
          <w:sz w:val="24"/>
          <w:szCs w:val="24"/>
        </w:rPr>
        <w:t xml:space="preserve">help contribute towards </w:t>
      </w:r>
      <w:r>
        <w:rPr>
          <w:rFonts w:ascii="Arial" w:hAnsi="Arial" w:cs="Arial"/>
          <w:sz w:val="24"/>
          <w:szCs w:val="24"/>
        </w:rPr>
        <w:t>reduc</w:t>
      </w:r>
      <w:r w:rsidR="00652A6F">
        <w:rPr>
          <w:rFonts w:ascii="Arial" w:hAnsi="Arial" w:cs="Arial"/>
          <w:sz w:val="24"/>
          <w:szCs w:val="24"/>
        </w:rPr>
        <w:t>ing</w:t>
      </w:r>
      <w:r>
        <w:rPr>
          <w:rFonts w:ascii="Arial" w:hAnsi="Arial" w:cs="Arial"/>
          <w:sz w:val="24"/>
          <w:szCs w:val="24"/>
        </w:rPr>
        <w:t xml:space="preserve"> existing and avoidable economic inequalities in society. </w:t>
      </w:r>
    </w:p>
    <w:p w14:paraId="064A1E89" w14:textId="36B89194" w:rsidR="006743EE" w:rsidRDefault="006743EE" w:rsidP="006743EE">
      <w:pPr>
        <w:rPr>
          <w:rFonts w:ascii="Arial" w:hAnsi="Arial" w:cs="Arial"/>
          <w:sz w:val="24"/>
          <w:szCs w:val="24"/>
        </w:rPr>
      </w:pPr>
      <w:r>
        <w:rPr>
          <w:rFonts w:ascii="Arial" w:hAnsi="Arial" w:cs="Arial"/>
          <w:sz w:val="24"/>
          <w:szCs w:val="24"/>
        </w:rPr>
        <w:t xml:space="preserve">The 20mph policy is expected to have a </w:t>
      </w:r>
      <w:r w:rsidR="00D3349E">
        <w:rPr>
          <w:rFonts w:ascii="Arial" w:hAnsi="Arial" w:cs="Arial"/>
          <w:sz w:val="24"/>
          <w:szCs w:val="24"/>
        </w:rPr>
        <w:t>moderate</w:t>
      </w:r>
      <w:r w:rsidR="00C61497">
        <w:rPr>
          <w:rFonts w:ascii="Arial" w:hAnsi="Arial" w:cs="Arial"/>
          <w:sz w:val="24"/>
          <w:szCs w:val="24"/>
        </w:rPr>
        <w:t>ly</w:t>
      </w:r>
      <w:r w:rsidR="00D3349E">
        <w:rPr>
          <w:rFonts w:ascii="Arial" w:hAnsi="Arial" w:cs="Arial"/>
          <w:sz w:val="24"/>
          <w:szCs w:val="24"/>
        </w:rPr>
        <w:t xml:space="preserve"> </w:t>
      </w:r>
      <w:r>
        <w:rPr>
          <w:rFonts w:ascii="Arial" w:hAnsi="Arial" w:cs="Arial"/>
          <w:sz w:val="24"/>
          <w:szCs w:val="24"/>
        </w:rPr>
        <w:t>positive impact on the levels of walking and cycling in built-up areas of Wales</w:t>
      </w:r>
      <w:r w:rsidR="00B11907">
        <w:rPr>
          <w:rFonts w:ascii="Arial" w:hAnsi="Arial" w:cs="Arial"/>
          <w:sz w:val="24"/>
          <w:szCs w:val="24"/>
        </w:rPr>
        <w:t xml:space="preserve"> as has been found in other areas</w:t>
      </w:r>
      <w:r w:rsidR="00B11907">
        <w:rPr>
          <w:rStyle w:val="FootnoteReference"/>
          <w:rFonts w:ascii="Arial" w:hAnsi="Arial" w:cs="Arial"/>
          <w:sz w:val="24"/>
          <w:szCs w:val="24"/>
        </w:rPr>
        <w:footnoteReference w:id="86"/>
      </w:r>
      <w:r w:rsidR="008E459D">
        <w:rPr>
          <w:rFonts w:ascii="Arial" w:hAnsi="Arial" w:cs="Arial"/>
          <w:sz w:val="24"/>
          <w:szCs w:val="24"/>
        </w:rPr>
        <w:t>.</w:t>
      </w:r>
      <w:r w:rsidR="00491665">
        <w:rPr>
          <w:rFonts w:ascii="Arial" w:hAnsi="Arial" w:cs="Arial"/>
          <w:sz w:val="24"/>
          <w:szCs w:val="24"/>
        </w:rPr>
        <w:t xml:space="preserve"> Reduced collisions are expected to improve perceptions of the quality and safety of the </w:t>
      </w:r>
      <w:r w:rsidR="00491665">
        <w:rPr>
          <w:rFonts w:ascii="Arial" w:hAnsi="Arial" w:cs="Arial"/>
          <w:sz w:val="24"/>
          <w:szCs w:val="24"/>
        </w:rPr>
        <w:lastRenderedPageBreak/>
        <w:t xml:space="preserve">road environment for active travel. </w:t>
      </w:r>
      <w:r w:rsidR="008E459D" w:rsidRPr="008E459D">
        <w:rPr>
          <w:rFonts w:ascii="Arial" w:hAnsi="Arial" w:cs="Arial"/>
          <w:sz w:val="24"/>
          <w:szCs w:val="24"/>
        </w:rPr>
        <w:t>When asked what difference 20 mph speeds limits would make to them personally</w:t>
      </w:r>
      <w:r w:rsidR="00661E37">
        <w:rPr>
          <w:rFonts w:ascii="Arial" w:hAnsi="Arial" w:cs="Arial"/>
          <w:sz w:val="24"/>
          <w:szCs w:val="24"/>
        </w:rPr>
        <w:t xml:space="preserve"> in a recent Welsh survey</w:t>
      </w:r>
      <w:r w:rsidR="008E459D" w:rsidRPr="008E459D">
        <w:rPr>
          <w:rFonts w:ascii="Arial" w:hAnsi="Arial" w:cs="Arial"/>
          <w:sz w:val="24"/>
          <w:szCs w:val="24"/>
        </w:rPr>
        <w:t xml:space="preserve">, 35 percent of </w:t>
      </w:r>
      <w:r w:rsidR="00661E37">
        <w:rPr>
          <w:rFonts w:ascii="Arial" w:hAnsi="Arial" w:cs="Arial"/>
          <w:sz w:val="24"/>
          <w:szCs w:val="24"/>
        </w:rPr>
        <w:t xml:space="preserve">respondents </w:t>
      </w:r>
      <w:r w:rsidR="007E3753">
        <w:rPr>
          <w:rFonts w:ascii="Arial" w:hAnsi="Arial" w:cs="Arial"/>
          <w:sz w:val="24"/>
          <w:szCs w:val="24"/>
        </w:rPr>
        <w:t xml:space="preserve">said </w:t>
      </w:r>
      <w:r w:rsidR="008E459D" w:rsidRPr="008E459D">
        <w:rPr>
          <w:rFonts w:ascii="Arial" w:hAnsi="Arial" w:cs="Arial"/>
          <w:sz w:val="24"/>
          <w:szCs w:val="24"/>
        </w:rPr>
        <w:t>they</w:t>
      </w:r>
      <w:r w:rsidR="00661E37">
        <w:rPr>
          <w:rFonts w:ascii="Arial" w:hAnsi="Arial" w:cs="Arial"/>
          <w:sz w:val="24"/>
          <w:szCs w:val="24"/>
        </w:rPr>
        <w:t xml:space="preserve"> would</w:t>
      </w:r>
      <w:r w:rsidR="008E459D" w:rsidRPr="008E459D">
        <w:rPr>
          <w:rFonts w:ascii="Arial" w:hAnsi="Arial" w:cs="Arial"/>
          <w:sz w:val="24"/>
          <w:szCs w:val="24"/>
        </w:rPr>
        <w:t xml:space="preserve"> be more likely to walk and 31 percent said they</w:t>
      </w:r>
      <w:r w:rsidR="00661E37">
        <w:rPr>
          <w:rFonts w:ascii="Arial" w:hAnsi="Arial" w:cs="Arial"/>
          <w:sz w:val="24"/>
          <w:szCs w:val="24"/>
        </w:rPr>
        <w:t xml:space="preserve"> would</w:t>
      </w:r>
      <w:r w:rsidR="008E459D" w:rsidRPr="008E459D">
        <w:rPr>
          <w:rFonts w:ascii="Arial" w:hAnsi="Arial" w:cs="Arial"/>
          <w:sz w:val="24"/>
          <w:szCs w:val="24"/>
        </w:rPr>
        <w:t xml:space="preserve"> be more like</w:t>
      </w:r>
      <w:r w:rsidR="00661E37">
        <w:rPr>
          <w:rFonts w:ascii="Arial" w:hAnsi="Arial" w:cs="Arial"/>
          <w:sz w:val="24"/>
          <w:szCs w:val="24"/>
        </w:rPr>
        <w:t>ly</w:t>
      </w:r>
      <w:r w:rsidR="008E459D" w:rsidRPr="008E459D">
        <w:rPr>
          <w:rFonts w:ascii="Arial" w:hAnsi="Arial" w:cs="Arial"/>
          <w:sz w:val="24"/>
          <w:szCs w:val="24"/>
        </w:rPr>
        <w:t xml:space="preserve"> to cycle</w:t>
      </w:r>
      <w:r w:rsidR="009F6CA4">
        <w:rPr>
          <w:rStyle w:val="FootnoteReference"/>
          <w:rFonts w:ascii="Arial" w:hAnsi="Arial" w:cs="Arial"/>
          <w:sz w:val="24"/>
          <w:szCs w:val="24"/>
        </w:rPr>
        <w:footnoteReference w:id="87"/>
      </w:r>
      <w:r w:rsidR="009F6CA4" w:rsidRPr="00E234FC">
        <w:rPr>
          <w:rFonts w:ascii="Arial" w:hAnsi="Arial" w:cs="Arial"/>
          <w:sz w:val="24"/>
          <w:szCs w:val="24"/>
        </w:rPr>
        <w:t>.</w:t>
      </w:r>
      <w:r w:rsidR="008E459D" w:rsidRPr="008E459D">
        <w:rPr>
          <w:rFonts w:ascii="Arial" w:hAnsi="Arial" w:cs="Arial"/>
          <w:sz w:val="24"/>
          <w:szCs w:val="24"/>
        </w:rPr>
        <w:t xml:space="preserve">  </w:t>
      </w:r>
    </w:p>
    <w:p w14:paraId="45963996" w14:textId="1C61B820" w:rsidR="00440CDD" w:rsidRDefault="00E774A9" w:rsidP="006743EE">
      <w:pPr>
        <w:rPr>
          <w:rFonts w:ascii="Arial" w:hAnsi="Arial" w:cs="Arial"/>
          <w:sz w:val="24"/>
          <w:szCs w:val="24"/>
        </w:rPr>
      </w:pPr>
      <w:r>
        <w:rPr>
          <w:rFonts w:ascii="Arial" w:hAnsi="Arial" w:cs="Arial"/>
          <w:sz w:val="24"/>
          <w:szCs w:val="24"/>
        </w:rPr>
        <w:t xml:space="preserve">Any </w:t>
      </w:r>
      <w:r w:rsidR="007104F7">
        <w:rPr>
          <w:rFonts w:ascii="Arial" w:hAnsi="Arial" w:cs="Arial"/>
          <w:sz w:val="24"/>
          <w:szCs w:val="24"/>
        </w:rPr>
        <w:t>induced increase in active travel</w:t>
      </w:r>
      <w:r w:rsidR="00931CA1">
        <w:rPr>
          <w:rFonts w:ascii="Arial" w:hAnsi="Arial" w:cs="Arial"/>
          <w:sz w:val="24"/>
          <w:szCs w:val="24"/>
        </w:rPr>
        <w:t>,</w:t>
      </w:r>
      <w:r>
        <w:rPr>
          <w:rFonts w:ascii="Arial" w:hAnsi="Arial" w:cs="Arial"/>
          <w:sz w:val="24"/>
          <w:szCs w:val="24"/>
        </w:rPr>
        <w:t xml:space="preserve"> particularly if diverted from other forms of travel</w:t>
      </w:r>
      <w:r w:rsidR="00931CA1">
        <w:rPr>
          <w:rFonts w:ascii="Arial" w:hAnsi="Arial" w:cs="Arial"/>
          <w:sz w:val="24"/>
          <w:szCs w:val="24"/>
        </w:rPr>
        <w:t>,</w:t>
      </w:r>
      <w:r w:rsidR="007104F7">
        <w:rPr>
          <w:rFonts w:ascii="Arial" w:hAnsi="Arial" w:cs="Arial"/>
          <w:sz w:val="24"/>
          <w:szCs w:val="24"/>
        </w:rPr>
        <w:t xml:space="preserve"> brings with it further economic benefits </w:t>
      </w:r>
      <w:r w:rsidR="00D414C3">
        <w:rPr>
          <w:rFonts w:ascii="Arial" w:hAnsi="Arial" w:cs="Arial"/>
          <w:sz w:val="24"/>
          <w:szCs w:val="24"/>
        </w:rPr>
        <w:t>through improvements in public health</w:t>
      </w:r>
      <w:r w:rsidR="00FA36A3">
        <w:rPr>
          <w:rFonts w:ascii="Arial" w:hAnsi="Arial" w:cs="Arial"/>
          <w:sz w:val="24"/>
          <w:szCs w:val="24"/>
        </w:rPr>
        <w:t xml:space="preserve"> from greater levels of exercise and</w:t>
      </w:r>
      <w:r w:rsidR="00D414C3">
        <w:rPr>
          <w:rFonts w:ascii="Arial" w:hAnsi="Arial" w:cs="Arial"/>
          <w:sz w:val="24"/>
          <w:szCs w:val="24"/>
        </w:rPr>
        <w:t xml:space="preserve"> reduced </w:t>
      </w:r>
      <w:r w:rsidR="00FA36A3">
        <w:rPr>
          <w:rFonts w:ascii="Arial" w:hAnsi="Arial" w:cs="Arial"/>
          <w:sz w:val="24"/>
          <w:szCs w:val="24"/>
        </w:rPr>
        <w:t>pollution (air and noise)</w:t>
      </w:r>
      <w:r>
        <w:rPr>
          <w:rFonts w:ascii="Arial" w:hAnsi="Arial" w:cs="Arial"/>
          <w:sz w:val="24"/>
          <w:szCs w:val="24"/>
        </w:rPr>
        <w:t xml:space="preserve">. </w:t>
      </w:r>
      <w:r w:rsidR="00FA36A3">
        <w:rPr>
          <w:rFonts w:ascii="Arial" w:hAnsi="Arial" w:cs="Arial"/>
          <w:sz w:val="24"/>
          <w:szCs w:val="24"/>
        </w:rPr>
        <w:t xml:space="preserve"> </w:t>
      </w:r>
    </w:p>
    <w:p w14:paraId="548CC8C4" w14:textId="209D36E2" w:rsidR="000B15F3" w:rsidRPr="00F6376D" w:rsidRDefault="000B15F3" w:rsidP="00440CDD">
      <w:pPr>
        <w:rPr>
          <w:rFonts w:ascii="Arial" w:hAnsi="Arial" w:cs="Arial"/>
          <w:b/>
          <w:bCs/>
          <w:i/>
          <w:iCs/>
          <w:sz w:val="24"/>
          <w:szCs w:val="24"/>
        </w:rPr>
      </w:pPr>
      <w:r w:rsidRPr="00F6376D">
        <w:rPr>
          <w:rFonts w:ascii="Arial" w:hAnsi="Arial" w:cs="Arial"/>
          <w:b/>
          <w:bCs/>
          <w:i/>
          <w:iCs/>
          <w:sz w:val="24"/>
          <w:szCs w:val="24"/>
        </w:rPr>
        <w:t xml:space="preserve">Local businesses </w:t>
      </w:r>
    </w:p>
    <w:p w14:paraId="7969D4AC" w14:textId="776C9E2F" w:rsidR="00440CDD" w:rsidRPr="00E234FC" w:rsidRDefault="00ED17E3" w:rsidP="00440CDD">
      <w:pPr>
        <w:rPr>
          <w:rFonts w:ascii="Arial" w:hAnsi="Arial" w:cs="Arial"/>
          <w:sz w:val="24"/>
          <w:szCs w:val="24"/>
        </w:rPr>
      </w:pPr>
      <w:r>
        <w:rPr>
          <w:rFonts w:ascii="Arial" w:hAnsi="Arial" w:cs="Arial"/>
          <w:sz w:val="24"/>
          <w:szCs w:val="24"/>
        </w:rPr>
        <w:t xml:space="preserve">Higher levels of active travel </w:t>
      </w:r>
      <w:r w:rsidR="00BC39D1">
        <w:rPr>
          <w:rFonts w:ascii="Arial" w:hAnsi="Arial" w:cs="Arial"/>
          <w:sz w:val="24"/>
          <w:szCs w:val="24"/>
        </w:rPr>
        <w:t>are</w:t>
      </w:r>
      <w:r>
        <w:rPr>
          <w:rFonts w:ascii="Arial" w:hAnsi="Arial" w:cs="Arial"/>
          <w:sz w:val="24"/>
          <w:szCs w:val="24"/>
        </w:rPr>
        <w:t xml:space="preserve"> also </w:t>
      </w:r>
      <w:r w:rsidR="00271DB9">
        <w:rPr>
          <w:rFonts w:ascii="Arial" w:hAnsi="Arial" w:cs="Arial"/>
          <w:sz w:val="24"/>
          <w:szCs w:val="24"/>
        </w:rPr>
        <w:t>likely to</w:t>
      </w:r>
      <w:r>
        <w:rPr>
          <w:rFonts w:ascii="Arial" w:hAnsi="Arial" w:cs="Arial"/>
          <w:sz w:val="24"/>
          <w:szCs w:val="24"/>
        </w:rPr>
        <w:t xml:space="preserve"> </w:t>
      </w:r>
      <w:r w:rsidR="00440742">
        <w:rPr>
          <w:rFonts w:ascii="Arial" w:hAnsi="Arial" w:cs="Arial"/>
          <w:sz w:val="24"/>
          <w:szCs w:val="24"/>
        </w:rPr>
        <w:t>have a moderate</w:t>
      </w:r>
      <w:r w:rsidR="00BC39D1">
        <w:rPr>
          <w:rFonts w:ascii="Arial" w:hAnsi="Arial" w:cs="Arial"/>
          <w:sz w:val="24"/>
          <w:szCs w:val="24"/>
        </w:rPr>
        <w:t>ly</w:t>
      </w:r>
      <w:r>
        <w:rPr>
          <w:rFonts w:ascii="Arial" w:hAnsi="Arial" w:cs="Arial"/>
          <w:sz w:val="24"/>
          <w:szCs w:val="24"/>
        </w:rPr>
        <w:t xml:space="preserve"> positive</w:t>
      </w:r>
      <w:r w:rsidR="00440742">
        <w:rPr>
          <w:rFonts w:ascii="Arial" w:hAnsi="Arial" w:cs="Arial"/>
          <w:sz w:val="24"/>
          <w:szCs w:val="24"/>
        </w:rPr>
        <w:t xml:space="preserve"> impact</w:t>
      </w:r>
      <w:r>
        <w:rPr>
          <w:rFonts w:ascii="Arial" w:hAnsi="Arial" w:cs="Arial"/>
          <w:sz w:val="24"/>
          <w:szCs w:val="24"/>
        </w:rPr>
        <w:t xml:space="preserve"> on local businesses. </w:t>
      </w:r>
      <w:r w:rsidR="00BC39D1">
        <w:rPr>
          <w:rFonts w:ascii="Arial" w:hAnsi="Arial" w:cs="Arial"/>
          <w:sz w:val="24"/>
          <w:szCs w:val="24"/>
        </w:rPr>
        <w:t>Various</w:t>
      </w:r>
      <w:r w:rsidR="00440CDD" w:rsidRPr="000E6DCB">
        <w:rPr>
          <w:rFonts w:ascii="Arial" w:hAnsi="Arial" w:cs="Arial"/>
          <w:sz w:val="24"/>
          <w:szCs w:val="24"/>
        </w:rPr>
        <w:t xml:space="preserve"> studies have found that slower streets which attract more walkers and cyclists see increased footfall and dwell time, resulting in higher spend in local shops and high streets.</w:t>
      </w:r>
      <w:r w:rsidR="00440CDD" w:rsidRPr="00E234FC">
        <w:rPr>
          <w:rFonts w:ascii="Arial" w:hAnsi="Arial" w:cs="Arial"/>
          <w:sz w:val="24"/>
          <w:szCs w:val="24"/>
        </w:rPr>
        <w:t xml:space="preserve"> Living Streets and Just Economics’ reporting on ‘The Pedestrian Pound’ cites case studies from around the world which saw increases in footfall of around 30%, and higher takings by local shops of 20% as a result of traffic calming measures and improvements to public spaces</w:t>
      </w:r>
      <w:r w:rsidR="00440CDD" w:rsidRPr="00E234FC">
        <w:rPr>
          <w:rStyle w:val="FootnoteReference"/>
          <w:rFonts w:ascii="Arial" w:hAnsi="Arial" w:cs="Arial"/>
          <w:sz w:val="24"/>
          <w:szCs w:val="24"/>
        </w:rPr>
        <w:footnoteReference w:id="88"/>
      </w:r>
      <w:r w:rsidR="00440CDD" w:rsidRPr="00E234FC">
        <w:rPr>
          <w:rFonts w:ascii="Arial" w:hAnsi="Arial" w:cs="Arial"/>
          <w:sz w:val="24"/>
          <w:szCs w:val="24"/>
        </w:rPr>
        <w:t>.The same study identifies positive impacts on local property prices and rental yields, with increases in land values of between 10</w:t>
      </w:r>
      <w:r w:rsidR="00440CDD">
        <w:rPr>
          <w:rFonts w:ascii="Arial" w:hAnsi="Arial" w:cs="Arial"/>
          <w:sz w:val="24"/>
          <w:szCs w:val="24"/>
        </w:rPr>
        <w:t>%</w:t>
      </w:r>
      <w:r w:rsidR="00440CDD" w:rsidRPr="00E234FC">
        <w:rPr>
          <w:rFonts w:ascii="Arial" w:hAnsi="Arial" w:cs="Arial"/>
          <w:sz w:val="24"/>
          <w:szCs w:val="24"/>
        </w:rPr>
        <w:t xml:space="preserve"> and 30%</w:t>
      </w:r>
      <w:r w:rsidR="00440CDD" w:rsidRPr="00E234FC">
        <w:rPr>
          <w:rStyle w:val="FootnoteReference"/>
          <w:rFonts w:ascii="Arial" w:hAnsi="Arial" w:cs="Arial"/>
          <w:sz w:val="24"/>
          <w:szCs w:val="24"/>
        </w:rPr>
        <w:footnoteReference w:id="89"/>
      </w:r>
      <w:r w:rsidR="00440CDD" w:rsidRPr="00E234FC">
        <w:rPr>
          <w:rFonts w:ascii="Arial" w:hAnsi="Arial" w:cs="Arial"/>
          <w:sz w:val="24"/>
          <w:szCs w:val="24"/>
        </w:rPr>
        <w:t>. The study cites examples where walkable neighbourhoods have helped to attract and retain employees (pushing commercial desirability up)</w:t>
      </w:r>
      <w:r w:rsidR="004272EC">
        <w:rPr>
          <w:rFonts w:ascii="Arial" w:hAnsi="Arial" w:cs="Arial"/>
          <w:sz w:val="24"/>
          <w:szCs w:val="24"/>
        </w:rPr>
        <w:t>, with such neighbourhoods often</w:t>
      </w:r>
      <w:r w:rsidR="00440CDD" w:rsidRPr="00E234FC">
        <w:rPr>
          <w:rFonts w:ascii="Arial" w:hAnsi="Arial" w:cs="Arial"/>
          <w:sz w:val="24"/>
          <w:szCs w:val="24"/>
        </w:rPr>
        <w:t xml:space="preserve"> favoured by people looking to buy family homes (again, raising house prices). Some case studies in the report also found that improved walkability, particularly in cities, led to a boost in tourism. </w:t>
      </w:r>
    </w:p>
    <w:p w14:paraId="3D8050FE" w14:textId="1B39A16D" w:rsidR="00E774A9" w:rsidRDefault="00440CDD" w:rsidP="006743EE">
      <w:pPr>
        <w:rPr>
          <w:rFonts w:ascii="Arial" w:hAnsi="Arial" w:cs="Arial"/>
          <w:sz w:val="24"/>
          <w:szCs w:val="24"/>
        </w:rPr>
      </w:pPr>
      <w:r w:rsidRPr="00E234FC">
        <w:rPr>
          <w:rFonts w:ascii="Arial" w:hAnsi="Arial" w:cs="Arial"/>
          <w:sz w:val="24"/>
          <w:szCs w:val="24"/>
        </w:rPr>
        <w:t>Whilst these case studies and data come from a multitude of traffic calming and streetscape improvements, which go beyond just a reduction in speed limit</w:t>
      </w:r>
      <w:r w:rsidR="00E00247">
        <w:rPr>
          <w:rFonts w:ascii="Arial" w:hAnsi="Arial" w:cs="Arial"/>
          <w:sz w:val="24"/>
          <w:szCs w:val="24"/>
        </w:rPr>
        <w:t>s</w:t>
      </w:r>
      <w:r w:rsidRPr="00E234FC">
        <w:rPr>
          <w:rFonts w:ascii="Arial" w:hAnsi="Arial" w:cs="Arial"/>
          <w:sz w:val="24"/>
          <w:szCs w:val="24"/>
        </w:rPr>
        <w:t xml:space="preserve">, the positive correlation between introducing such measures, and the commercial benefits to local businesses and landowners is clear. </w:t>
      </w:r>
    </w:p>
    <w:p w14:paraId="2A20DD0B" w14:textId="40F0BA15" w:rsidR="000C34B8" w:rsidRPr="00F6376D" w:rsidRDefault="000C34B8" w:rsidP="000C34B8">
      <w:pPr>
        <w:rPr>
          <w:rFonts w:ascii="Arial" w:hAnsi="Arial" w:cs="Arial"/>
          <w:b/>
          <w:bCs/>
          <w:i/>
          <w:sz w:val="24"/>
          <w:szCs w:val="24"/>
        </w:rPr>
      </w:pPr>
      <w:r w:rsidRPr="00F6376D">
        <w:rPr>
          <w:rFonts w:ascii="Arial" w:hAnsi="Arial" w:cs="Arial"/>
          <w:b/>
          <w:bCs/>
          <w:i/>
          <w:sz w:val="24"/>
          <w:szCs w:val="24"/>
        </w:rPr>
        <w:t>Motor-vehicle users</w:t>
      </w:r>
    </w:p>
    <w:p w14:paraId="49CCAB03" w14:textId="48FE9E23" w:rsidR="000C34B8" w:rsidRPr="00E234FC" w:rsidRDefault="000C34B8" w:rsidP="000C34B8">
      <w:pPr>
        <w:rPr>
          <w:rFonts w:ascii="Arial" w:hAnsi="Arial" w:cs="Arial"/>
          <w:sz w:val="24"/>
          <w:szCs w:val="24"/>
        </w:rPr>
      </w:pPr>
      <w:r w:rsidRPr="00E234FC">
        <w:rPr>
          <w:rFonts w:ascii="Arial" w:hAnsi="Arial" w:cs="Arial"/>
          <w:sz w:val="24"/>
          <w:szCs w:val="24"/>
        </w:rPr>
        <w:t xml:space="preserve">There are </w:t>
      </w:r>
      <w:r w:rsidR="00BF317B" w:rsidRPr="276B6D80">
        <w:rPr>
          <w:rFonts w:ascii="Arial" w:hAnsi="Arial" w:cs="Arial"/>
          <w:sz w:val="24"/>
          <w:szCs w:val="24"/>
        </w:rPr>
        <w:t>economic</w:t>
      </w:r>
      <w:r w:rsidR="00BF317B">
        <w:rPr>
          <w:rFonts w:ascii="Arial" w:hAnsi="Arial" w:cs="Arial"/>
          <w:sz w:val="24"/>
          <w:szCs w:val="24"/>
        </w:rPr>
        <w:t xml:space="preserve"> </w:t>
      </w:r>
      <w:r w:rsidRPr="00E234FC">
        <w:rPr>
          <w:rFonts w:ascii="Arial" w:hAnsi="Arial" w:cs="Arial"/>
          <w:sz w:val="24"/>
          <w:szCs w:val="24"/>
        </w:rPr>
        <w:t>costs associated with reducing speed limits to vehicle drivers, namely increased journey time</w:t>
      </w:r>
      <w:r w:rsidR="000A7453">
        <w:rPr>
          <w:rFonts w:ascii="Arial" w:hAnsi="Arial" w:cs="Arial"/>
          <w:sz w:val="24"/>
          <w:szCs w:val="24"/>
        </w:rPr>
        <w:t>s</w:t>
      </w:r>
      <w:r w:rsidR="00007C37">
        <w:rPr>
          <w:rFonts w:ascii="Arial" w:hAnsi="Arial" w:cs="Arial"/>
          <w:sz w:val="24"/>
          <w:szCs w:val="24"/>
        </w:rPr>
        <w:t>,</w:t>
      </w:r>
      <w:r w:rsidR="00362D43">
        <w:rPr>
          <w:rFonts w:ascii="Arial" w:hAnsi="Arial" w:cs="Arial"/>
          <w:sz w:val="24"/>
          <w:szCs w:val="24"/>
        </w:rPr>
        <w:t xml:space="preserve"> as it takes </w:t>
      </w:r>
      <w:r w:rsidR="000A7453">
        <w:rPr>
          <w:rFonts w:ascii="Arial" w:hAnsi="Arial" w:cs="Arial"/>
          <w:sz w:val="24"/>
          <w:szCs w:val="24"/>
        </w:rPr>
        <w:t>one</w:t>
      </w:r>
      <w:r w:rsidR="00362D43">
        <w:rPr>
          <w:rFonts w:ascii="Arial" w:hAnsi="Arial" w:cs="Arial"/>
          <w:sz w:val="24"/>
          <w:szCs w:val="24"/>
        </w:rPr>
        <w:t xml:space="preserve"> minute longer to drive</w:t>
      </w:r>
      <w:r w:rsidR="006076FF">
        <w:rPr>
          <w:rFonts w:ascii="Arial" w:hAnsi="Arial" w:cs="Arial"/>
          <w:sz w:val="24"/>
          <w:szCs w:val="24"/>
        </w:rPr>
        <w:t xml:space="preserve"> a mile</w:t>
      </w:r>
      <w:r w:rsidR="00362D43">
        <w:rPr>
          <w:rFonts w:ascii="Arial" w:hAnsi="Arial" w:cs="Arial"/>
          <w:sz w:val="24"/>
          <w:szCs w:val="24"/>
        </w:rPr>
        <w:t xml:space="preserve"> a</w:t>
      </w:r>
      <w:r w:rsidR="006076FF">
        <w:rPr>
          <w:rFonts w:ascii="Arial" w:hAnsi="Arial" w:cs="Arial"/>
          <w:sz w:val="24"/>
          <w:szCs w:val="24"/>
        </w:rPr>
        <w:t>t</w:t>
      </w:r>
      <w:r w:rsidR="00362D43">
        <w:rPr>
          <w:rFonts w:ascii="Arial" w:hAnsi="Arial" w:cs="Arial"/>
          <w:sz w:val="24"/>
          <w:szCs w:val="24"/>
        </w:rPr>
        <w:t xml:space="preserve"> 20mph</w:t>
      </w:r>
      <w:r w:rsidR="006076FF">
        <w:rPr>
          <w:rFonts w:ascii="Arial" w:hAnsi="Arial" w:cs="Arial"/>
          <w:sz w:val="24"/>
          <w:szCs w:val="24"/>
        </w:rPr>
        <w:t xml:space="preserve"> compared to driving it at 30mph. </w:t>
      </w:r>
      <w:r w:rsidR="00E26F6B" w:rsidRPr="276B6D80">
        <w:rPr>
          <w:rFonts w:ascii="Arial" w:hAnsi="Arial" w:cs="Arial"/>
          <w:sz w:val="24"/>
          <w:szCs w:val="24"/>
        </w:rPr>
        <w:t>Given 35 percent of</w:t>
      </w:r>
      <w:r w:rsidR="00BF317B" w:rsidRPr="276B6D80">
        <w:rPr>
          <w:rFonts w:ascii="Arial" w:hAnsi="Arial" w:cs="Arial"/>
          <w:sz w:val="24"/>
          <w:szCs w:val="24"/>
        </w:rPr>
        <w:t xml:space="preserve"> Welsh</w:t>
      </w:r>
      <w:r w:rsidR="00E26F6B" w:rsidRPr="276B6D80">
        <w:rPr>
          <w:rFonts w:ascii="Arial" w:hAnsi="Arial" w:cs="Arial"/>
          <w:sz w:val="24"/>
          <w:szCs w:val="24"/>
        </w:rPr>
        <w:t xml:space="preserve"> </w:t>
      </w:r>
      <w:r w:rsidR="006356E1" w:rsidRPr="276B6D80">
        <w:rPr>
          <w:rFonts w:ascii="Arial" w:hAnsi="Arial" w:cs="Arial"/>
          <w:sz w:val="24"/>
          <w:szCs w:val="24"/>
        </w:rPr>
        <w:t>roads</w:t>
      </w:r>
      <w:r w:rsidR="00E26F6B" w:rsidRPr="276B6D80">
        <w:rPr>
          <w:rFonts w:ascii="Arial" w:hAnsi="Arial" w:cs="Arial"/>
          <w:sz w:val="24"/>
          <w:szCs w:val="24"/>
        </w:rPr>
        <w:t xml:space="preserve"> by distance are potentially </w:t>
      </w:r>
      <w:r w:rsidR="008E47F7">
        <w:rPr>
          <w:rFonts w:ascii="Arial" w:hAnsi="Arial" w:cs="Arial"/>
          <w:sz w:val="24"/>
          <w:szCs w:val="24"/>
        </w:rPr>
        <w:t>a</w:t>
      </w:r>
      <w:r w:rsidR="00E26F6B" w:rsidRPr="276B6D80">
        <w:rPr>
          <w:rFonts w:ascii="Arial" w:hAnsi="Arial" w:cs="Arial"/>
          <w:sz w:val="24"/>
          <w:szCs w:val="24"/>
        </w:rPr>
        <w:t>ffected by this policy</w:t>
      </w:r>
      <w:r w:rsidR="00BF317B" w:rsidRPr="276B6D80">
        <w:rPr>
          <w:rFonts w:ascii="Arial" w:hAnsi="Arial" w:cs="Arial"/>
          <w:sz w:val="24"/>
          <w:szCs w:val="24"/>
        </w:rPr>
        <w:t>,</w:t>
      </w:r>
      <w:r w:rsidR="00E26F6B" w:rsidRPr="276B6D80">
        <w:rPr>
          <w:rFonts w:ascii="Arial" w:hAnsi="Arial" w:cs="Arial"/>
          <w:sz w:val="24"/>
          <w:szCs w:val="24"/>
        </w:rPr>
        <w:t xml:space="preserve"> </w:t>
      </w:r>
      <w:r w:rsidR="006356E1" w:rsidRPr="276B6D80">
        <w:rPr>
          <w:rFonts w:ascii="Arial" w:hAnsi="Arial" w:cs="Arial"/>
          <w:sz w:val="24"/>
          <w:szCs w:val="24"/>
        </w:rPr>
        <w:t>the journey time costs c</w:t>
      </w:r>
      <w:r w:rsidR="000E0D7A" w:rsidRPr="276B6D80">
        <w:rPr>
          <w:rFonts w:ascii="Arial" w:hAnsi="Arial" w:cs="Arial"/>
          <w:sz w:val="24"/>
          <w:szCs w:val="24"/>
        </w:rPr>
        <w:t>umulated</w:t>
      </w:r>
      <w:r w:rsidR="000E0D7A">
        <w:rPr>
          <w:rFonts w:ascii="Arial" w:hAnsi="Arial" w:cs="Arial"/>
          <w:sz w:val="24"/>
          <w:szCs w:val="24"/>
        </w:rPr>
        <w:t xml:space="preserve"> across all car trips and the entire Welsh population </w:t>
      </w:r>
      <w:r w:rsidR="00E37E5F">
        <w:rPr>
          <w:rFonts w:ascii="Arial" w:hAnsi="Arial" w:cs="Arial"/>
          <w:sz w:val="24"/>
          <w:szCs w:val="24"/>
        </w:rPr>
        <w:t>could add</w:t>
      </w:r>
      <w:r w:rsidR="00B81A55">
        <w:rPr>
          <w:rFonts w:ascii="Arial" w:hAnsi="Arial" w:cs="Arial"/>
          <w:sz w:val="24"/>
          <w:szCs w:val="24"/>
        </w:rPr>
        <w:t xml:space="preserve"> up</w:t>
      </w:r>
      <w:r w:rsidR="00E37E5F">
        <w:rPr>
          <w:rFonts w:ascii="Arial" w:hAnsi="Arial" w:cs="Arial"/>
          <w:sz w:val="24"/>
          <w:szCs w:val="24"/>
        </w:rPr>
        <w:t xml:space="preserve"> to significant value of time cost</w:t>
      </w:r>
      <w:r w:rsidR="00AC681B">
        <w:rPr>
          <w:rFonts w:ascii="Arial" w:hAnsi="Arial" w:cs="Arial"/>
          <w:sz w:val="24"/>
          <w:szCs w:val="24"/>
        </w:rPr>
        <w:t>s</w:t>
      </w:r>
      <w:r w:rsidR="00A301F0">
        <w:rPr>
          <w:rFonts w:ascii="Arial" w:hAnsi="Arial" w:cs="Arial"/>
          <w:sz w:val="24"/>
          <w:szCs w:val="24"/>
        </w:rPr>
        <w:t>. However</w:t>
      </w:r>
      <w:r w:rsidR="00B81A55">
        <w:rPr>
          <w:rFonts w:ascii="Arial" w:hAnsi="Arial" w:cs="Arial"/>
          <w:sz w:val="24"/>
          <w:szCs w:val="24"/>
        </w:rPr>
        <w:t>,</w:t>
      </w:r>
      <w:r w:rsidR="00A301F0">
        <w:rPr>
          <w:rFonts w:ascii="Arial" w:hAnsi="Arial" w:cs="Arial"/>
          <w:sz w:val="24"/>
          <w:szCs w:val="24"/>
        </w:rPr>
        <w:t xml:space="preserve"> given</w:t>
      </w:r>
      <w:r w:rsidR="005E7F2E">
        <w:rPr>
          <w:rFonts w:ascii="Arial" w:hAnsi="Arial" w:cs="Arial"/>
          <w:sz w:val="24"/>
          <w:szCs w:val="24"/>
        </w:rPr>
        <w:t xml:space="preserve"> </w:t>
      </w:r>
      <w:r w:rsidR="00A301F0">
        <w:rPr>
          <w:rFonts w:ascii="Arial" w:hAnsi="Arial" w:cs="Arial"/>
          <w:sz w:val="24"/>
          <w:szCs w:val="24"/>
        </w:rPr>
        <w:t xml:space="preserve">the </w:t>
      </w:r>
      <w:r w:rsidR="005A62DE">
        <w:rPr>
          <w:rFonts w:ascii="Arial" w:hAnsi="Arial" w:cs="Arial"/>
          <w:sz w:val="24"/>
          <w:szCs w:val="24"/>
        </w:rPr>
        <w:t>typical</w:t>
      </w:r>
      <w:r w:rsidR="00CD45D0">
        <w:rPr>
          <w:rFonts w:ascii="Arial" w:hAnsi="Arial" w:cs="Arial"/>
          <w:sz w:val="24"/>
          <w:szCs w:val="24"/>
        </w:rPr>
        <w:t xml:space="preserve"> </w:t>
      </w:r>
      <w:r w:rsidR="00CD45D0" w:rsidRPr="276B6D80">
        <w:rPr>
          <w:rFonts w:ascii="Arial" w:hAnsi="Arial" w:cs="Arial"/>
          <w:sz w:val="24"/>
          <w:szCs w:val="24"/>
        </w:rPr>
        <w:lastRenderedPageBreak/>
        <w:t>(modal)</w:t>
      </w:r>
      <w:r w:rsidR="005A62DE" w:rsidRPr="276B6D80">
        <w:rPr>
          <w:rFonts w:ascii="Arial" w:hAnsi="Arial" w:cs="Arial"/>
          <w:sz w:val="24"/>
          <w:szCs w:val="24"/>
        </w:rPr>
        <w:t xml:space="preserve"> </w:t>
      </w:r>
      <w:r w:rsidR="005A62DE">
        <w:rPr>
          <w:rFonts w:ascii="Arial" w:hAnsi="Arial" w:cs="Arial"/>
          <w:sz w:val="24"/>
          <w:szCs w:val="24"/>
        </w:rPr>
        <w:t xml:space="preserve">car trip </w:t>
      </w:r>
      <w:r w:rsidR="00A301F0">
        <w:rPr>
          <w:rFonts w:ascii="Arial" w:hAnsi="Arial" w:cs="Arial"/>
          <w:sz w:val="24"/>
          <w:szCs w:val="24"/>
        </w:rPr>
        <w:t xml:space="preserve">is between </w:t>
      </w:r>
      <w:r w:rsidR="007331CA">
        <w:rPr>
          <w:rFonts w:ascii="Arial" w:hAnsi="Arial" w:cs="Arial"/>
          <w:sz w:val="24"/>
          <w:szCs w:val="24"/>
        </w:rPr>
        <w:t>two</w:t>
      </w:r>
      <w:r w:rsidR="00A301F0">
        <w:rPr>
          <w:rFonts w:ascii="Arial" w:hAnsi="Arial" w:cs="Arial"/>
          <w:sz w:val="24"/>
          <w:szCs w:val="24"/>
        </w:rPr>
        <w:t xml:space="preserve"> to </w:t>
      </w:r>
      <w:r w:rsidR="007331CA">
        <w:rPr>
          <w:rFonts w:ascii="Arial" w:hAnsi="Arial" w:cs="Arial"/>
          <w:sz w:val="24"/>
          <w:szCs w:val="24"/>
        </w:rPr>
        <w:t xml:space="preserve">five </w:t>
      </w:r>
      <w:r w:rsidR="00A301F0">
        <w:rPr>
          <w:rFonts w:ascii="Arial" w:hAnsi="Arial" w:cs="Arial"/>
          <w:sz w:val="24"/>
          <w:szCs w:val="24"/>
        </w:rPr>
        <w:t>miles</w:t>
      </w:r>
      <w:r w:rsidR="00CD45D0">
        <w:rPr>
          <w:rStyle w:val="FootnoteReference"/>
          <w:rFonts w:ascii="Arial" w:hAnsi="Arial" w:cs="Arial"/>
          <w:sz w:val="24"/>
          <w:szCs w:val="24"/>
        </w:rPr>
        <w:footnoteReference w:id="90"/>
      </w:r>
      <w:r w:rsidR="00A301F0" w:rsidRPr="276B6D80">
        <w:rPr>
          <w:rFonts w:ascii="Arial" w:hAnsi="Arial" w:cs="Arial"/>
          <w:sz w:val="24"/>
          <w:szCs w:val="24"/>
        </w:rPr>
        <w:t xml:space="preserve"> </w:t>
      </w:r>
      <w:r w:rsidR="006356E1" w:rsidRPr="276B6D80">
        <w:rPr>
          <w:rFonts w:ascii="Arial" w:hAnsi="Arial" w:cs="Arial"/>
          <w:sz w:val="24"/>
          <w:szCs w:val="24"/>
        </w:rPr>
        <w:t xml:space="preserve">and </w:t>
      </w:r>
      <w:r w:rsidR="000E0B45" w:rsidRPr="276B6D80">
        <w:rPr>
          <w:rFonts w:ascii="Arial" w:hAnsi="Arial" w:cs="Arial"/>
          <w:sz w:val="24"/>
          <w:szCs w:val="24"/>
        </w:rPr>
        <w:t>that</w:t>
      </w:r>
      <w:r w:rsidR="006356E1" w:rsidRPr="276B6D80">
        <w:rPr>
          <w:rFonts w:ascii="Arial" w:hAnsi="Arial" w:cs="Arial"/>
          <w:sz w:val="24"/>
          <w:szCs w:val="24"/>
        </w:rPr>
        <w:t xml:space="preserve"> </w:t>
      </w:r>
      <w:r w:rsidR="000E0B45" w:rsidRPr="276B6D80">
        <w:rPr>
          <w:rFonts w:ascii="Arial" w:hAnsi="Arial" w:cs="Arial"/>
          <w:sz w:val="24"/>
          <w:szCs w:val="24"/>
        </w:rPr>
        <w:t>prevailing level</w:t>
      </w:r>
      <w:r w:rsidR="00BD2B6C" w:rsidRPr="276B6D80">
        <w:rPr>
          <w:rFonts w:ascii="Arial" w:hAnsi="Arial" w:cs="Arial"/>
          <w:sz w:val="24"/>
          <w:szCs w:val="24"/>
        </w:rPr>
        <w:t>s of</w:t>
      </w:r>
      <w:r w:rsidR="000E0B45" w:rsidRPr="276B6D80">
        <w:rPr>
          <w:rFonts w:ascii="Arial" w:hAnsi="Arial" w:cs="Arial"/>
          <w:sz w:val="24"/>
          <w:szCs w:val="24"/>
        </w:rPr>
        <w:t xml:space="preserve"> </w:t>
      </w:r>
      <w:r w:rsidR="006356E1" w:rsidRPr="276B6D80">
        <w:rPr>
          <w:rFonts w:ascii="Arial" w:hAnsi="Arial" w:cs="Arial"/>
          <w:sz w:val="24"/>
          <w:szCs w:val="24"/>
        </w:rPr>
        <w:t>congestion</w:t>
      </w:r>
      <w:r w:rsidR="00BD2B6C" w:rsidRPr="276B6D80">
        <w:rPr>
          <w:rFonts w:ascii="Arial" w:hAnsi="Arial" w:cs="Arial"/>
          <w:sz w:val="24"/>
          <w:szCs w:val="24"/>
        </w:rPr>
        <w:t xml:space="preserve"> </w:t>
      </w:r>
      <w:r w:rsidR="00252065" w:rsidRPr="276B6D80">
        <w:rPr>
          <w:rFonts w:ascii="Arial" w:hAnsi="Arial" w:cs="Arial"/>
          <w:sz w:val="24"/>
          <w:szCs w:val="24"/>
        </w:rPr>
        <w:t>push</w:t>
      </w:r>
      <w:r w:rsidR="00BD2B6C" w:rsidRPr="276B6D80">
        <w:rPr>
          <w:rFonts w:ascii="Arial" w:hAnsi="Arial" w:cs="Arial"/>
          <w:sz w:val="24"/>
          <w:szCs w:val="24"/>
        </w:rPr>
        <w:t xml:space="preserve"> average speeds well below</w:t>
      </w:r>
      <w:r w:rsidR="00BD2B6C">
        <w:rPr>
          <w:rFonts w:ascii="Arial" w:hAnsi="Arial" w:cs="Arial"/>
          <w:sz w:val="24"/>
          <w:szCs w:val="24"/>
        </w:rPr>
        <w:t xml:space="preserve"> the </w:t>
      </w:r>
      <w:r w:rsidR="00BD2B6C" w:rsidRPr="276B6D80">
        <w:rPr>
          <w:rFonts w:ascii="Arial" w:hAnsi="Arial" w:cs="Arial"/>
          <w:sz w:val="24"/>
          <w:szCs w:val="24"/>
        </w:rPr>
        <w:t>speed limit</w:t>
      </w:r>
      <w:r w:rsidR="00260E13">
        <w:rPr>
          <w:rStyle w:val="FootnoteReference"/>
          <w:rFonts w:ascii="Arial" w:hAnsi="Arial" w:cs="Arial"/>
          <w:sz w:val="24"/>
          <w:szCs w:val="24"/>
        </w:rPr>
        <w:footnoteReference w:id="91"/>
      </w:r>
      <w:r w:rsidR="00260E13" w:rsidRPr="276B6D80">
        <w:rPr>
          <w:rFonts w:ascii="Arial" w:hAnsi="Arial" w:cs="Arial"/>
          <w:sz w:val="24"/>
          <w:szCs w:val="24"/>
        </w:rPr>
        <w:t>,</w:t>
      </w:r>
      <w:r w:rsidR="000E0B45" w:rsidRPr="276B6D80">
        <w:rPr>
          <w:rFonts w:ascii="Arial" w:hAnsi="Arial" w:cs="Arial"/>
          <w:sz w:val="24"/>
          <w:szCs w:val="24"/>
        </w:rPr>
        <w:t xml:space="preserve"> </w:t>
      </w:r>
      <w:r w:rsidR="007331CA">
        <w:rPr>
          <w:rFonts w:ascii="Arial" w:hAnsi="Arial" w:cs="Arial"/>
          <w:sz w:val="24"/>
          <w:szCs w:val="24"/>
        </w:rPr>
        <w:t xml:space="preserve"> the</w:t>
      </w:r>
      <w:r w:rsidR="00A301F0">
        <w:rPr>
          <w:rFonts w:ascii="Arial" w:hAnsi="Arial" w:cs="Arial"/>
          <w:sz w:val="24"/>
          <w:szCs w:val="24"/>
        </w:rPr>
        <w:t xml:space="preserve"> time cost is likely to be small</w:t>
      </w:r>
      <w:r w:rsidR="006356E1" w:rsidRPr="276B6D80">
        <w:rPr>
          <w:rFonts w:ascii="Arial" w:hAnsi="Arial" w:cs="Arial"/>
          <w:sz w:val="24"/>
          <w:szCs w:val="24"/>
        </w:rPr>
        <w:t xml:space="preserve"> on a per trip basis</w:t>
      </w:r>
      <w:r w:rsidR="00A301F0" w:rsidRPr="276B6D80">
        <w:rPr>
          <w:rFonts w:ascii="Arial" w:hAnsi="Arial" w:cs="Arial"/>
          <w:sz w:val="24"/>
          <w:szCs w:val="24"/>
        </w:rPr>
        <w:t>.</w:t>
      </w:r>
      <w:r w:rsidR="00DE1609" w:rsidRPr="276B6D80">
        <w:rPr>
          <w:rFonts w:ascii="Arial" w:hAnsi="Arial" w:cs="Arial"/>
          <w:sz w:val="24"/>
          <w:szCs w:val="24"/>
        </w:rPr>
        <w:t xml:space="preserve"> </w:t>
      </w:r>
      <w:r w:rsidR="00252065" w:rsidRPr="276B6D80">
        <w:rPr>
          <w:rFonts w:ascii="Arial" w:hAnsi="Arial" w:cs="Arial"/>
          <w:sz w:val="24"/>
          <w:szCs w:val="24"/>
        </w:rPr>
        <w:t xml:space="preserve">Studies of other 20mph implementations </w:t>
      </w:r>
      <w:r w:rsidR="00DE1609" w:rsidRPr="276B6D80">
        <w:rPr>
          <w:rFonts w:ascii="Arial" w:hAnsi="Arial" w:cs="Arial"/>
          <w:sz w:val="24"/>
          <w:szCs w:val="24"/>
        </w:rPr>
        <w:t>and modelling exercises indicate a reduction in average speeds of about</w:t>
      </w:r>
      <w:r w:rsidR="00C66ED9" w:rsidRPr="276B6D80">
        <w:rPr>
          <w:rFonts w:ascii="Arial" w:hAnsi="Arial" w:cs="Arial"/>
          <w:sz w:val="24"/>
          <w:szCs w:val="24"/>
        </w:rPr>
        <w:t xml:space="preserve"> 1 to 2mph</w:t>
      </w:r>
      <w:r w:rsidR="0032634E">
        <w:rPr>
          <w:rStyle w:val="FootnoteReference"/>
          <w:rFonts w:ascii="Arial" w:hAnsi="Arial" w:cs="Arial"/>
          <w:sz w:val="24"/>
          <w:szCs w:val="24"/>
        </w:rPr>
        <w:footnoteReference w:id="92"/>
      </w:r>
      <w:r w:rsidR="00F51FDA" w:rsidRPr="276B6D80">
        <w:rPr>
          <w:rFonts w:ascii="Arial" w:hAnsi="Arial" w:cs="Arial"/>
          <w:sz w:val="24"/>
          <w:szCs w:val="24"/>
        </w:rPr>
        <w:t xml:space="preserve"> </w:t>
      </w:r>
      <w:r w:rsidR="006B650D" w:rsidRPr="276B6D80">
        <w:rPr>
          <w:rFonts w:ascii="Arial" w:hAnsi="Arial" w:cs="Arial"/>
          <w:sz w:val="24"/>
          <w:szCs w:val="24"/>
        </w:rPr>
        <w:t xml:space="preserve">which based on the distances driven on </w:t>
      </w:r>
      <w:r w:rsidR="000F565A">
        <w:rPr>
          <w:rFonts w:ascii="Arial" w:hAnsi="Arial" w:cs="Arial"/>
          <w:sz w:val="24"/>
          <w:szCs w:val="24"/>
        </w:rPr>
        <w:t>a</w:t>
      </w:r>
      <w:r w:rsidR="006B650D" w:rsidRPr="276B6D80">
        <w:rPr>
          <w:rFonts w:ascii="Arial" w:hAnsi="Arial" w:cs="Arial"/>
          <w:sz w:val="24"/>
          <w:szCs w:val="24"/>
        </w:rPr>
        <w:t>ffected roads</w:t>
      </w:r>
      <w:r w:rsidR="00F352E6" w:rsidRPr="276B6D80">
        <w:rPr>
          <w:rFonts w:ascii="Arial" w:hAnsi="Arial" w:cs="Arial"/>
          <w:sz w:val="24"/>
          <w:szCs w:val="24"/>
        </w:rPr>
        <w:t xml:space="preserve"> in Wales</w:t>
      </w:r>
      <w:r w:rsidR="006B650D" w:rsidRPr="276B6D80">
        <w:rPr>
          <w:rFonts w:ascii="Arial" w:hAnsi="Arial" w:cs="Arial"/>
          <w:sz w:val="24"/>
          <w:szCs w:val="24"/>
        </w:rPr>
        <w:t xml:space="preserve"> </w:t>
      </w:r>
      <w:r w:rsidR="000F565A">
        <w:rPr>
          <w:rFonts w:ascii="Arial" w:hAnsi="Arial" w:cs="Arial"/>
          <w:sz w:val="24"/>
          <w:szCs w:val="24"/>
        </w:rPr>
        <w:t>results in</w:t>
      </w:r>
      <w:r w:rsidR="006B650D" w:rsidRPr="276B6D80">
        <w:rPr>
          <w:rFonts w:ascii="Arial" w:hAnsi="Arial" w:cs="Arial"/>
          <w:sz w:val="24"/>
          <w:szCs w:val="24"/>
        </w:rPr>
        <w:t xml:space="preserve"> around a 25-50 second journey time delay per day per person. </w:t>
      </w:r>
      <w:r w:rsidR="000C0275" w:rsidRPr="276B6D80">
        <w:rPr>
          <w:rFonts w:ascii="Arial" w:hAnsi="Arial" w:cs="Arial"/>
          <w:sz w:val="24"/>
          <w:szCs w:val="24"/>
        </w:rPr>
        <w:t>While t</w:t>
      </w:r>
      <w:r w:rsidR="00673EA5" w:rsidRPr="276B6D80">
        <w:rPr>
          <w:rFonts w:ascii="Arial" w:hAnsi="Arial" w:cs="Arial"/>
          <w:sz w:val="24"/>
          <w:szCs w:val="24"/>
        </w:rPr>
        <w:t xml:space="preserve">he </w:t>
      </w:r>
      <w:r w:rsidR="00EE33F2" w:rsidRPr="276B6D80">
        <w:rPr>
          <w:rFonts w:ascii="Arial" w:hAnsi="Arial" w:cs="Arial"/>
          <w:sz w:val="24"/>
          <w:szCs w:val="24"/>
        </w:rPr>
        <w:t xml:space="preserve">potential </w:t>
      </w:r>
      <w:r w:rsidR="00DB7DAC" w:rsidRPr="276B6D80">
        <w:rPr>
          <w:rFonts w:ascii="Arial" w:hAnsi="Arial" w:cs="Arial"/>
          <w:sz w:val="24"/>
          <w:szCs w:val="24"/>
        </w:rPr>
        <w:t xml:space="preserve">cumulated </w:t>
      </w:r>
      <w:r w:rsidR="00EE33F2" w:rsidRPr="276B6D80">
        <w:rPr>
          <w:rFonts w:ascii="Arial" w:hAnsi="Arial" w:cs="Arial"/>
          <w:sz w:val="24"/>
          <w:szCs w:val="24"/>
        </w:rPr>
        <w:t xml:space="preserve">annual economic costs of this is large </w:t>
      </w:r>
      <w:r w:rsidR="00DB7DAC" w:rsidRPr="276B6D80">
        <w:rPr>
          <w:rFonts w:ascii="Arial" w:hAnsi="Arial" w:cs="Arial"/>
          <w:sz w:val="24"/>
          <w:szCs w:val="24"/>
        </w:rPr>
        <w:t>and potentially as high as £240 million</w:t>
      </w:r>
      <w:r w:rsidR="0059121A" w:rsidRPr="276B6D80">
        <w:rPr>
          <w:rFonts w:ascii="Arial" w:hAnsi="Arial" w:cs="Arial"/>
          <w:sz w:val="24"/>
          <w:szCs w:val="24"/>
        </w:rPr>
        <w:t xml:space="preserve"> (see RIA)</w:t>
      </w:r>
      <w:r w:rsidR="00576BF7" w:rsidRPr="276B6D80">
        <w:rPr>
          <w:rFonts w:ascii="Arial" w:hAnsi="Arial" w:cs="Arial"/>
          <w:sz w:val="24"/>
          <w:szCs w:val="24"/>
        </w:rPr>
        <w:t xml:space="preserve">, </w:t>
      </w:r>
      <w:r w:rsidR="00DB7DAC" w:rsidRPr="276B6D80">
        <w:rPr>
          <w:rFonts w:ascii="Arial" w:hAnsi="Arial" w:cs="Arial"/>
          <w:sz w:val="24"/>
          <w:szCs w:val="24"/>
        </w:rPr>
        <w:t>i</w:t>
      </w:r>
      <w:r w:rsidR="00B81A55" w:rsidRPr="276B6D80">
        <w:rPr>
          <w:rFonts w:ascii="Arial" w:hAnsi="Arial" w:cs="Arial"/>
          <w:sz w:val="24"/>
          <w:szCs w:val="24"/>
        </w:rPr>
        <w:t>t</w:t>
      </w:r>
      <w:r w:rsidR="00B81A55">
        <w:rPr>
          <w:rFonts w:ascii="Arial" w:hAnsi="Arial" w:cs="Arial"/>
          <w:sz w:val="24"/>
          <w:szCs w:val="24"/>
        </w:rPr>
        <w:t xml:space="preserve"> is recognized that small incremental time savings or losses are </w:t>
      </w:r>
      <w:r w:rsidR="003B304C">
        <w:rPr>
          <w:rFonts w:ascii="Arial" w:hAnsi="Arial" w:cs="Arial"/>
          <w:sz w:val="24"/>
          <w:szCs w:val="24"/>
        </w:rPr>
        <w:t>of a lower value</w:t>
      </w:r>
      <w:r w:rsidR="004D1164">
        <w:rPr>
          <w:rStyle w:val="FootnoteReference"/>
          <w:rFonts w:ascii="Arial" w:hAnsi="Arial" w:cs="Arial"/>
          <w:sz w:val="24"/>
          <w:szCs w:val="24"/>
        </w:rPr>
        <w:footnoteReference w:id="93"/>
      </w:r>
      <w:r w:rsidR="00B81A55">
        <w:rPr>
          <w:rFonts w:ascii="Arial" w:hAnsi="Arial" w:cs="Arial"/>
          <w:sz w:val="24"/>
          <w:szCs w:val="24"/>
        </w:rPr>
        <w:t xml:space="preserve"> </w:t>
      </w:r>
      <w:r w:rsidR="00873468">
        <w:rPr>
          <w:rFonts w:ascii="Arial" w:hAnsi="Arial" w:cs="Arial"/>
          <w:sz w:val="24"/>
          <w:szCs w:val="24"/>
        </w:rPr>
        <w:t>th</w:t>
      </w:r>
      <w:r w:rsidR="00D35D4D">
        <w:rPr>
          <w:rFonts w:ascii="Arial" w:hAnsi="Arial" w:cs="Arial"/>
          <w:sz w:val="24"/>
          <w:szCs w:val="24"/>
        </w:rPr>
        <w:t>a</w:t>
      </w:r>
      <w:r w:rsidR="00873468">
        <w:rPr>
          <w:rFonts w:ascii="Arial" w:hAnsi="Arial" w:cs="Arial"/>
          <w:sz w:val="24"/>
          <w:szCs w:val="24"/>
        </w:rPr>
        <w:t xml:space="preserve">n larger </w:t>
      </w:r>
      <w:r w:rsidR="003B304C">
        <w:rPr>
          <w:rFonts w:ascii="Arial" w:hAnsi="Arial" w:cs="Arial"/>
          <w:sz w:val="24"/>
          <w:szCs w:val="24"/>
        </w:rPr>
        <w:t xml:space="preserve">time impacts, </w:t>
      </w:r>
      <w:r w:rsidR="004D1164">
        <w:rPr>
          <w:rFonts w:ascii="Arial" w:hAnsi="Arial" w:cs="Arial"/>
          <w:sz w:val="24"/>
          <w:szCs w:val="24"/>
        </w:rPr>
        <w:t xml:space="preserve">as people are less able to put </w:t>
      </w:r>
      <w:r w:rsidR="00884D8A">
        <w:rPr>
          <w:rFonts w:ascii="Arial" w:hAnsi="Arial" w:cs="Arial"/>
          <w:sz w:val="24"/>
          <w:szCs w:val="24"/>
        </w:rPr>
        <w:t>small time savings to productive use</w:t>
      </w:r>
      <w:r w:rsidR="00576BF7" w:rsidRPr="276B6D80">
        <w:rPr>
          <w:rFonts w:ascii="Arial" w:hAnsi="Arial" w:cs="Arial"/>
          <w:sz w:val="24"/>
          <w:szCs w:val="24"/>
        </w:rPr>
        <w:t xml:space="preserve"> and so this </w:t>
      </w:r>
      <w:r w:rsidR="009D144C">
        <w:rPr>
          <w:rFonts w:ascii="Arial" w:hAnsi="Arial" w:cs="Arial"/>
          <w:sz w:val="24"/>
          <w:szCs w:val="24"/>
        </w:rPr>
        <w:t xml:space="preserve">theoretical </w:t>
      </w:r>
      <w:r w:rsidR="00576BF7" w:rsidRPr="276B6D80">
        <w:rPr>
          <w:rFonts w:ascii="Arial" w:hAnsi="Arial" w:cs="Arial"/>
          <w:sz w:val="24"/>
          <w:szCs w:val="24"/>
        </w:rPr>
        <w:t xml:space="preserve">figure </w:t>
      </w:r>
      <w:r w:rsidR="005E1FF7" w:rsidRPr="276B6D80">
        <w:rPr>
          <w:rFonts w:ascii="Arial" w:hAnsi="Arial" w:cs="Arial"/>
          <w:sz w:val="24"/>
          <w:szCs w:val="24"/>
        </w:rPr>
        <w:t xml:space="preserve">is </w:t>
      </w:r>
      <w:r w:rsidR="00EF3B75" w:rsidRPr="276B6D80">
        <w:rPr>
          <w:rFonts w:ascii="Arial" w:hAnsi="Arial" w:cs="Arial"/>
          <w:sz w:val="24"/>
          <w:szCs w:val="24"/>
        </w:rPr>
        <w:t>likely overstated.</w:t>
      </w:r>
      <w:r w:rsidR="00884D8A">
        <w:rPr>
          <w:rFonts w:ascii="Arial" w:hAnsi="Arial" w:cs="Arial"/>
          <w:sz w:val="24"/>
          <w:szCs w:val="24"/>
        </w:rPr>
        <w:t xml:space="preserve"> </w:t>
      </w:r>
    </w:p>
    <w:p w14:paraId="2420954A" w14:textId="35136D49" w:rsidR="00187875" w:rsidRDefault="00FA06A8" w:rsidP="00A30B2F">
      <w:pPr>
        <w:rPr>
          <w:rFonts w:ascii="Arial" w:hAnsi="Arial" w:cs="Arial"/>
          <w:b/>
          <w:bCs/>
          <w:i/>
          <w:iCs/>
          <w:sz w:val="24"/>
          <w:szCs w:val="24"/>
        </w:rPr>
      </w:pPr>
      <w:r>
        <w:rPr>
          <w:rFonts w:ascii="Arial" w:hAnsi="Arial" w:cs="Arial"/>
          <w:sz w:val="24"/>
          <w:szCs w:val="24"/>
        </w:rPr>
        <w:t>Furthermore, i</w:t>
      </w:r>
      <w:r w:rsidR="001F50C4">
        <w:rPr>
          <w:rFonts w:ascii="Arial" w:hAnsi="Arial" w:cs="Arial"/>
          <w:sz w:val="24"/>
          <w:szCs w:val="24"/>
        </w:rPr>
        <w:t>n</w:t>
      </w:r>
      <w:r w:rsidR="000C34B8" w:rsidRPr="00E234FC">
        <w:rPr>
          <w:rFonts w:ascii="Arial" w:hAnsi="Arial" w:cs="Arial"/>
          <w:sz w:val="24"/>
          <w:szCs w:val="24"/>
        </w:rPr>
        <w:t xml:space="preserve"> denser </w:t>
      </w:r>
      <w:r>
        <w:rPr>
          <w:rFonts w:ascii="Arial" w:hAnsi="Arial" w:cs="Arial"/>
          <w:sz w:val="24"/>
          <w:szCs w:val="24"/>
        </w:rPr>
        <w:t>urban areas</w:t>
      </w:r>
      <w:r w:rsidR="001F50C4">
        <w:rPr>
          <w:rFonts w:ascii="Arial" w:hAnsi="Arial" w:cs="Arial"/>
          <w:sz w:val="24"/>
          <w:szCs w:val="24"/>
        </w:rPr>
        <w:t xml:space="preserve"> this cost is likely to be slight or </w:t>
      </w:r>
      <w:r w:rsidR="00075CB0">
        <w:rPr>
          <w:rFonts w:ascii="Arial" w:hAnsi="Arial" w:cs="Arial"/>
          <w:sz w:val="24"/>
          <w:szCs w:val="24"/>
        </w:rPr>
        <w:t>negligible as towns and cities are</w:t>
      </w:r>
      <w:r w:rsidR="000C34B8" w:rsidRPr="00E234FC">
        <w:rPr>
          <w:rFonts w:ascii="Arial" w:hAnsi="Arial" w:cs="Arial"/>
          <w:sz w:val="24"/>
          <w:szCs w:val="24"/>
        </w:rPr>
        <w:t xml:space="preserve"> often congested, particularly at peak times, </w:t>
      </w:r>
      <w:r w:rsidR="008A2204">
        <w:rPr>
          <w:rFonts w:ascii="Arial" w:hAnsi="Arial" w:cs="Arial"/>
          <w:sz w:val="24"/>
          <w:szCs w:val="24"/>
        </w:rPr>
        <w:t xml:space="preserve">and </w:t>
      </w:r>
      <w:r w:rsidR="000C34B8" w:rsidRPr="00E234FC">
        <w:rPr>
          <w:rFonts w:ascii="Arial" w:hAnsi="Arial" w:cs="Arial"/>
          <w:sz w:val="24"/>
          <w:szCs w:val="24"/>
        </w:rPr>
        <w:t xml:space="preserve">often average speeds are well below 30mph. As such, a reduction of the speed limit to 20mph might in fact improve traffic flow </w:t>
      </w:r>
      <w:r w:rsidR="004F106D">
        <w:rPr>
          <w:rFonts w:ascii="Arial" w:hAnsi="Arial" w:cs="Arial"/>
          <w:sz w:val="24"/>
          <w:szCs w:val="24"/>
        </w:rPr>
        <w:t>and reliability</w:t>
      </w:r>
      <w:r w:rsidR="000C34B8" w:rsidRPr="00E234FC">
        <w:rPr>
          <w:rFonts w:ascii="Arial" w:hAnsi="Arial" w:cs="Arial"/>
          <w:sz w:val="24"/>
          <w:szCs w:val="24"/>
        </w:rPr>
        <w:t xml:space="preserve"> by regulating it more</w:t>
      </w:r>
      <w:r w:rsidR="00101D71">
        <w:rPr>
          <w:rFonts w:ascii="Arial" w:hAnsi="Arial" w:cs="Arial"/>
          <w:sz w:val="24"/>
          <w:szCs w:val="24"/>
        </w:rPr>
        <w:t xml:space="preserve"> in certain areas</w:t>
      </w:r>
      <w:r w:rsidR="000C34B8" w:rsidRPr="00E234FC">
        <w:rPr>
          <w:rFonts w:ascii="Arial" w:hAnsi="Arial" w:cs="Arial"/>
          <w:sz w:val="24"/>
          <w:szCs w:val="24"/>
        </w:rPr>
        <w:t xml:space="preserve">. A German study from 1990 found that when a 30kph (18.6mph) limit was introduced, </w:t>
      </w:r>
      <w:r w:rsidR="009F7795">
        <w:rPr>
          <w:rFonts w:ascii="Arial" w:hAnsi="Arial" w:cs="Arial"/>
          <w:sz w:val="24"/>
          <w:szCs w:val="24"/>
        </w:rPr>
        <w:t xml:space="preserve">changes in </w:t>
      </w:r>
      <w:r w:rsidR="000C34B8" w:rsidRPr="00E234FC">
        <w:rPr>
          <w:rFonts w:ascii="Arial" w:hAnsi="Arial" w:cs="Arial"/>
          <w:sz w:val="24"/>
          <w:szCs w:val="24"/>
        </w:rPr>
        <w:t xml:space="preserve">driving </w:t>
      </w:r>
      <w:r w:rsidR="009F7795">
        <w:rPr>
          <w:rFonts w:ascii="Arial" w:hAnsi="Arial" w:cs="Arial"/>
          <w:sz w:val="24"/>
          <w:szCs w:val="24"/>
        </w:rPr>
        <w:t>behaviour were evident with</w:t>
      </w:r>
      <w:r w:rsidR="000C34B8" w:rsidRPr="00E234FC">
        <w:rPr>
          <w:rFonts w:ascii="Arial" w:hAnsi="Arial" w:cs="Arial"/>
          <w:sz w:val="24"/>
          <w:szCs w:val="24"/>
        </w:rPr>
        <w:t xml:space="preserve"> smoother </w:t>
      </w:r>
      <w:r w:rsidR="001807AE">
        <w:rPr>
          <w:rFonts w:ascii="Arial" w:hAnsi="Arial" w:cs="Arial"/>
          <w:sz w:val="24"/>
          <w:szCs w:val="24"/>
        </w:rPr>
        <w:t xml:space="preserve">vehicle movements and </w:t>
      </w:r>
      <w:r w:rsidR="000C34B8" w:rsidRPr="00E234FC">
        <w:rPr>
          <w:rFonts w:ascii="Arial" w:hAnsi="Arial" w:cs="Arial"/>
          <w:sz w:val="24"/>
          <w:szCs w:val="24"/>
        </w:rPr>
        <w:t xml:space="preserve">less braking and acceleration, </w:t>
      </w:r>
      <w:r w:rsidR="001807AE">
        <w:rPr>
          <w:rFonts w:ascii="Arial" w:hAnsi="Arial" w:cs="Arial"/>
          <w:sz w:val="24"/>
          <w:szCs w:val="24"/>
        </w:rPr>
        <w:t>thereby leading to reduced</w:t>
      </w:r>
      <w:r w:rsidR="000C34B8" w:rsidRPr="00E234FC">
        <w:rPr>
          <w:rFonts w:ascii="Arial" w:hAnsi="Arial" w:cs="Arial"/>
          <w:sz w:val="24"/>
          <w:szCs w:val="24"/>
        </w:rPr>
        <w:t xml:space="preserve"> fuel use</w:t>
      </w:r>
      <w:r w:rsidR="000C34B8" w:rsidRPr="00E234FC">
        <w:rPr>
          <w:rStyle w:val="FootnoteReference"/>
          <w:rFonts w:ascii="Arial" w:hAnsi="Arial" w:cs="Arial"/>
          <w:sz w:val="24"/>
          <w:szCs w:val="24"/>
        </w:rPr>
        <w:footnoteReference w:id="94"/>
      </w:r>
      <w:r w:rsidR="000C34B8" w:rsidRPr="00E234FC">
        <w:rPr>
          <w:rFonts w:ascii="Arial" w:hAnsi="Arial" w:cs="Arial"/>
          <w:sz w:val="24"/>
          <w:szCs w:val="24"/>
        </w:rPr>
        <w:t xml:space="preserve">. </w:t>
      </w:r>
      <w:r w:rsidR="004834EC">
        <w:rPr>
          <w:rFonts w:ascii="Arial" w:hAnsi="Arial" w:cs="Arial"/>
          <w:sz w:val="24"/>
          <w:szCs w:val="24"/>
        </w:rPr>
        <w:t xml:space="preserve"> </w:t>
      </w:r>
    </w:p>
    <w:p w14:paraId="19634821" w14:textId="77777777" w:rsidR="00EE0474" w:rsidRDefault="00EE0474" w:rsidP="00A30B2F">
      <w:pPr>
        <w:rPr>
          <w:rFonts w:ascii="Arial" w:hAnsi="Arial" w:cs="Arial"/>
          <w:b/>
          <w:bCs/>
          <w:i/>
          <w:iCs/>
          <w:sz w:val="24"/>
          <w:szCs w:val="24"/>
        </w:rPr>
      </w:pPr>
    </w:p>
    <w:p w14:paraId="48D714BD" w14:textId="77777777" w:rsidR="00EE0474" w:rsidRDefault="00EE0474" w:rsidP="00A30B2F">
      <w:pPr>
        <w:rPr>
          <w:rFonts w:ascii="Arial" w:hAnsi="Arial" w:cs="Arial"/>
          <w:b/>
          <w:bCs/>
          <w:i/>
          <w:iCs/>
          <w:sz w:val="24"/>
          <w:szCs w:val="24"/>
        </w:rPr>
      </w:pPr>
    </w:p>
    <w:p w14:paraId="11E4F9FA" w14:textId="41C8A10C" w:rsidR="00EF4185" w:rsidRPr="00F6376D" w:rsidRDefault="00F22E95" w:rsidP="00A30B2F">
      <w:pPr>
        <w:rPr>
          <w:rFonts w:ascii="Arial" w:hAnsi="Arial" w:cs="Arial"/>
          <w:b/>
          <w:bCs/>
          <w:i/>
          <w:iCs/>
          <w:sz w:val="24"/>
          <w:szCs w:val="24"/>
        </w:rPr>
      </w:pPr>
      <w:r w:rsidRPr="00F6376D">
        <w:rPr>
          <w:rFonts w:ascii="Arial" w:hAnsi="Arial" w:cs="Arial"/>
          <w:b/>
          <w:bCs/>
          <w:i/>
          <w:iCs/>
          <w:sz w:val="24"/>
          <w:szCs w:val="24"/>
        </w:rPr>
        <w:t>Impacts on specific</w:t>
      </w:r>
      <w:r w:rsidR="00671F6C" w:rsidRPr="00F6376D">
        <w:rPr>
          <w:rFonts w:ascii="Arial" w:hAnsi="Arial" w:cs="Arial"/>
          <w:b/>
          <w:bCs/>
          <w:i/>
          <w:sz w:val="24"/>
          <w:szCs w:val="24"/>
        </w:rPr>
        <w:t xml:space="preserve"> business</w:t>
      </w:r>
      <w:r w:rsidRPr="00F6376D">
        <w:rPr>
          <w:rFonts w:ascii="Arial" w:hAnsi="Arial" w:cs="Arial"/>
          <w:b/>
          <w:bCs/>
          <w:i/>
          <w:iCs/>
          <w:sz w:val="24"/>
          <w:szCs w:val="24"/>
        </w:rPr>
        <w:t xml:space="preserve"> sectors</w:t>
      </w:r>
    </w:p>
    <w:p w14:paraId="6D0A5945" w14:textId="6E7F0BED" w:rsidR="00003025" w:rsidRPr="00F6376D" w:rsidRDefault="00885FDD" w:rsidP="00A30B2F">
      <w:pPr>
        <w:rPr>
          <w:rFonts w:ascii="Arial" w:hAnsi="Arial" w:cs="Arial"/>
          <w:sz w:val="24"/>
          <w:szCs w:val="24"/>
          <w:u w:val="single"/>
        </w:rPr>
      </w:pPr>
      <w:r w:rsidRPr="00F6376D">
        <w:rPr>
          <w:rFonts w:ascii="Arial" w:hAnsi="Arial" w:cs="Arial"/>
          <w:sz w:val="24"/>
          <w:szCs w:val="24"/>
          <w:u w:val="single"/>
        </w:rPr>
        <w:t>Logistics</w:t>
      </w:r>
      <w:r w:rsidR="005F12BF">
        <w:rPr>
          <w:rFonts w:ascii="Arial" w:hAnsi="Arial" w:cs="Arial"/>
          <w:sz w:val="24"/>
          <w:szCs w:val="24"/>
          <w:u w:val="single"/>
        </w:rPr>
        <w:t xml:space="preserve"> &amp; Freight</w:t>
      </w:r>
    </w:p>
    <w:p w14:paraId="5B853D60" w14:textId="212050F6" w:rsidR="001F5F53" w:rsidRPr="00E234FC" w:rsidRDefault="00F22E95" w:rsidP="00A30B2F">
      <w:pPr>
        <w:rPr>
          <w:rFonts w:ascii="Arial" w:hAnsi="Arial" w:cs="Arial"/>
          <w:sz w:val="24"/>
          <w:szCs w:val="24"/>
        </w:rPr>
      </w:pPr>
      <w:r w:rsidRPr="00E234FC">
        <w:rPr>
          <w:rFonts w:ascii="Arial" w:hAnsi="Arial" w:cs="Arial"/>
          <w:sz w:val="24"/>
          <w:szCs w:val="24"/>
        </w:rPr>
        <w:t xml:space="preserve">The impacts of the </w:t>
      </w:r>
      <w:r w:rsidR="00CF2F30">
        <w:rPr>
          <w:rFonts w:ascii="Arial" w:hAnsi="Arial" w:cs="Arial"/>
          <w:sz w:val="24"/>
          <w:szCs w:val="24"/>
        </w:rPr>
        <w:t>proposed 20mph policy</w:t>
      </w:r>
      <w:r w:rsidR="00CF2F30" w:rsidRPr="00E234FC">
        <w:rPr>
          <w:rFonts w:ascii="Arial" w:hAnsi="Arial" w:cs="Arial"/>
          <w:sz w:val="24"/>
          <w:szCs w:val="24"/>
        </w:rPr>
        <w:t xml:space="preserve"> </w:t>
      </w:r>
      <w:r w:rsidRPr="00E234FC">
        <w:rPr>
          <w:rFonts w:ascii="Arial" w:hAnsi="Arial" w:cs="Arial"/>
          <w:sz w:val="24"/>
          <w:szCs w:val="24"/>
        </w:rPr>
        <w:t xml:space="preserve">on certain sectors or businesses who depend upon vehicle use and </w:t>
      </w:r>
      <w:r w:rsidR="007577E7" w:rsidRPr="00E234FC">
        <w:rPr>
          <w:rFonts w:ascii="Arial" w:hAnsi="Arial" w:cs="Arial"/>
          <w:sz w:val="24"/>
          <w:szCs w:val="24"/>
        </w:rPr>
        <w:t xml:space="preserve">efficient movement of traffic </w:t>
      </w:r>
      <w:r w:rsidRPr="00E234FC">
        <w:rPr>
          <w:rFonts w:ascii="Arial" w:hAnsi="Arial" w:cs="Arial"/>
          <w:sz w:val="24"/>
          <w:szCs w:val="24"/>
        </w:rPr>
        <w:t xml:space="preserve">for their employment, such as taxi </w:t>
      </w:r>
      <w:r w:rsidR="00062BEB" w:rsidRPr="00E234FC">
        <w:rPr>
          <w:rFonts w:ascii="Arial" w:hAnsi="Arial" w:cs="Arial"/>
          <w:sz w:val="24"/>
          <w:szCs w:val="24"/>
        </w:rPr>
        <w:t>drivers</w:t>
      </w:r>
      <w:r w:rsidR="002F1AD9" w:rsidRPr="00E234FC">
        <w:rPr>
          <w:rFonts w:ascii="Arial" w:hAnsi="Arial" w:cs="Arial"/>
          <w:sz w:val="24"/>
          <w:szCs w:val="24"/>
        </w:rPr>
        <w:t xml:space="preserve"> and coach companies</w:t>
      </w:r>
      <w:r w:rsidR="001F5F53" w:rsidRPr="00E234FC">
        <w:rPr>
          <w:rFonts w:ascii="Arial" w:hAnsi="Arial" w:cs="Arial"/>
          <w:sz w:val="24"/>
          <w:szCs w:val="24"/>
        </w:rPr>
        <w:t xml:space="preserve">, couriers, or </w:t>
      </w:r>
      <w:r w:rsidR="00A43167" w:rsidRPr="00E234FC">
        <w:rPr>
          <w:rFonts w:ascii="Arial" w:hAnsi="Arial" w:cs="Arial"/>
          <w:sz w:val="24"/>
          <w:szCs w:val="24"/>
        </w:rPr>
        <w:t>transport and logistics companies</w:t>
      </w:r>
      <w:r w:rsidR="001110CD" w:rsidRPr="00E234FC">
        <w:rPr>
          <w:rFonts w:ascii="Arial" w:hAnsi="Arial" w:cs="Arial"/>
          <w:sz w:val="24"/>
          <w:szCs w:val="24"/>
        </w:rPr>
        <w:t xml:space="preserve"> may be disproportionately </w:t>
      </w:r>
      <w:r w:rsidR="00666E04">
        <w:rPr>
          <w:rFonts w:ascii="Arial" w:hAnsi="Arial" w:cs="Arial"/>
          <w:sz w:val="24"/>
          <w:szCs w:val="24"/>
        </w:rPr>
        <w:t>higher</w:t>
      </w:r>
      <w:r w:rsidR="00666E04" w:rsidRPr="00E234FC">
        <w:rPr>
          <w:rFonts w:ascii="Arial" w:hAnsi="Arial" w:cs="Arial"/>
          <w:sz w:val="24"/>
          <w:szCs w:val="24"/>
        </w:rPr>
        <w:t xml:space="preserve"> </w:t>
      </w:r>
      <w:r w:rsidR="001110CD" w:rsidRPr="00E234FC">
        <w:rPr>
          <w:rFonts w:ascii="Arial" w:hAnsi="Arial" w:cs="Arial"/>
          <w:sz w:val="24"/>
          <w:szCs w:val="24"/>
        </w:rPr>
        <w:t>compared to other businesses</w:t>
      </w:r>
      <w:r w:rsidRPr="00E234FC">
        <w:rPr>
          <w:rFonts w:ascii="Arial" w:hAnsi="Arial" w:cs="Arial"/>
          <w:sz w:val="24"/>
          <w:szCs w:val="24"/>
        </w:rPr>
        <w:t>.</w:t>
      </w:r>
      <w:r w:rsidR="001110CD" w:rsidRPr="00E234FC">
        <w:rPr>
          <w:rFonts w:ascii="Arial" w:hAnsi="Arial" w:cs="Arial"/>
          <w:sz w:val="24"/>
          <w:szCs w:val="24"/>
        </w:rPr>
        <w:t xml:space="preserve"> </w:t>
      </w:r>
      <w:r w:rsidR="00827124">
        <w:rPr>
          <w:rFonts w:ascii="Arial" w:hAnsi="Arial" w:cs="Arial"/>
          <w:sz w:val="24"/>
          <w:szCs w:val="24"/>
        </w:rPr>
        <w:t>O</w:t>
      </w:r>
      <w:r w:rsidR="00BC7FF3">
        <w:rPr>
          <w:rFonts w:ascii="Arial" w:hAnsi="Arial" w:cs="Arial"/>
          <w:sz w:val="24"/>
          <w:szCs w:val="24"/>
        </w:rPr>
        <w:t xml:space="preserve">n the one hand, there are likely to be many cases where </w:t>
      </w:r>
      <w:r w:rsidR="00736F7C" w:rsidRPr="00E234FC">
        <w:rPr>
          <w:rFonts w:ascii="Arial" w:hAnsi="Arial" w:cs="Arial"/>
          <w:sz w:val="24"/>
          <w:szCs w:val="24"/>
        </w:rPr>
        <w:t>a lower speed limit result</w:t>
      </w:r>
      <w:r w:rsidR="00BC7FF3">
        <w:rPr>
          <w:rFonts w:ascii="Arial" w:hAnsi="Arial" w:cs="Arial"/>
          <w:sz w:val="24"/>
          <w:szCs w:val="24"/>
        </w:rPr>
        <w:t>s</w:t>
      </w:r>
      <w:r w:rsidR="00736F7C" w:rsidRPr="00E234FC">
        <w:rPr>
          <w:rFonts w:ascii="Arial" w:hAnsi="Arial" w:cs="Arial"/>
          <w:sz w:val="24"/>
          <w:szCs w:val="24"/>
        </w:rPr>
        <w:t xml:space="preserve"> in </w:t>
      </w:r>
      <w:r w:rsidR="00BC7FF3">
        <w:rPr>
          <w:rFonts w:ascii="Arial" w:hAnsi="Arial" w:cs="Arial"/>
          <w:sz w:val="24"/>
          <w:szCs w:val="24"/>
        </w:rPr>
        <w:t xml:space="preserve">generally </w:t>
      </w:r>
      <w:r w:rsidR="00496C97" w:rsidRPr="00E234FC">
        <w:rPr>
          <w:rFonts w:ascii="Arial" w:hAnsi="Arial" w:cs="Arial"/>
          <w:sz w:val="24"/>
          <w:szCs w:val="24"/>
        </w:rPr>
        <w:t xml:space="preserve">increased journey times </w:t>
      </w:r>
      <w:r w:rsidR="00BC7FF3">
        <w:rPr>
          <w:rFonts w:ascii="Arial" w:hAnsi="Arial" w:cs="Arial"/>
          <w:sz w:val="24"/>
          <w:szCs w:val="24"/>
        </w:rPr>
        <w:t xml:space="preserve">due to slower speeds overall. However, </w:t>
      </w:r>
      <w:r w:rsidR="00827124">
        <w:rPr>
          <w:rFonts w:ascii="Arial" w:hAnsi="Arial" w:cs="Arial"/>
          <w:sz w:val="24"/>
          <w:szCs w:val="24"/>
        </w:rPr>
        <w:t>a</w:t>
      </w:r>
      <w:r w:rsidR="00827124" w:rsidRPr="00E234FC">
        <w:rPr>
          <w:rFonts w:ascii="Arial" w:hAnsi="Arial" w:cs="Arial"/>
          <w:sz w:val="24"/>
          <w:szCs w:val="24"/>
        </w:rPr>
        <w:t xml:space="preserve">s discussed </w:t>
      </w:r>
      <w:r w:rsidR="00827124">
        <w:rPr>
          <w:rFonts w:ascii="Arial" w:hAnsi="Arial" w:cs="Arial"/>
          <w:sz w:val="24"/>
          <w:szCs w:val="24"/>
        </w:rPr>
        <w:t>previously</w:t>
      </w:r>
      <w:r w:rsidR="00941678" w:rsidRPr="00E234FC">
        <w:rPr>
          <w:rFonts w:ascii="Arial" w:hAnsi="Arial" w:cs="Arial"/>
          <w:sz w:val="24"/>
          <w:szCs w:val="24"/>
        </w:rPr>
        <w:t xml:space="preserve">, </w:t>
      </w:r>
      <w:r w:rsidR="00827124">
        <w:rPr>
          <w:rFonts w:ascii="Arial" w:hAnsi="Arial" w:cs="Arial"/>
          <w:sz w:val="24"/>
          <w:szCs w:val="24"/>
        </w:rPr>
        <w:t>some previous</w:t>
      </w:r>
      <w:r w:rsidR="00827124" w:rsidRPr="00E234FC">
        <w:rPr>
          <w:rFonts w:ascii="Arial" w:hAnsi="Arial" w:cs="Arial"/>
          <w:sz w:val="24"/>
          <w:szCs w:val="24"/>
        </w:rPr>
        <w:t xml:space="preserve"> </w:t>
      </w:r>
      <w:r w:rsidR="00941678" w:rsidRPr="00E234FC">
        <w:rPr>
          <w:rFonts w:ascii="Arial" w:hAnsi="Arial" w:cs="Arial"/>
          <w:sz w:val="24"/>
          <w:szCs w:val="24"/>
        </w:rPr>
        <w:t xml:space="preserve">studies </w:t>
      </w:r>
      <w:r w:rsidR="00941678" w:rsidRPr="00E234FC">
        <w:rPr>
          <w:rFonts w:ascii="Arial" w:hAnsi="Arial" w:cs="Arial"/>
          <w:sz w:val="24"/>
          <w:szCs w:val="24"/>
        </w:rPr>
        <w:lastRenderedPageBreak/>
        <w:t>have found that in fact at lower speeds, driving behaviour is much smoother, and can in fact increase road capacity</w:t>
      </w:r>
      <w:r w:rsidR="00F91B22">
        <w:rPr>
          <w:rStyle w:val="FootnoteReference"/>
          <w:rFonts w:ascii="Arial" w:hAnsi="Arial" w:cs="Arial"/>
          <w:sz w:val="24"/>
          <w:szCs w:val="24"/>
        </w:rPr>
        <w:footnoteReference w:id="95"/>
      </w:r>
      <w:r w:rsidR="00F6527F">
        <w:rPr>
          <w:rFonts w:ascii="Arial" w:hAnsi="Arial" w:cs="Arial"/>
          <w:sz w:val="24"/>
          <w:szCs w:val="24"/>
        </w:rPr>
        <w:t xml:space="preserve"> reducing the risk to journey times from congestion. </w:t>
      </w:r>
      <w:r w:rsidR="00941678" w:rsidRPr="00E234FC">
        <w:rPr>
          <w:rFonts w:ascii="Arial" w:hAnsi="Arial" w:cs="Arial"/>
          <w:sz w:val="24"/>
          <w:szCs w:val="24"/>
        </w:rPr>
        <w:t xml:space="preserve"> </w:t>
      </w:r>
      <w:r w:rsidR="001F5F53" w:rsidRPr="00E234FC">
        <w:rPr>
          <w:rFonts w:ascii="Arial" w:hAnsi="Arial" w:cs="Arial"/>
          <w:sz w:val="24"/>
          <w:szCs w:val="24"/>
        </w:rPr>
        <w:t xml:space="preserve">This may mean that in some towns and cities which are currently more congested, particularly at peak times, journey times could be improved for </w:t>
      </w:r>
      <w:r w:rsidR="00BD24FB" w:rsidRPr="00E234FC">
        <w:rPr>
          <w:rFonts w:ascii="Arial" w:hAnsi="Arial" w:cs="Arial"/>
          <w:sz w:val="24"/>
          <w:szCs w:val="24"/>
        </w:rPr>
        <w:t xml:space="preserve">commercial </w:t>
      </w:r>
      <w:r w:rsidR="001F5F53" w:rsidRPr="00E234FC">
        <w:rPr>
          <w:rFonts w:ascii="Arial" w:hAnsi="Arial" w:cs="Arial"/>
          <w:sz w:val="24"/>
          <w:szCs w:val="24"/>
        </w:rPr>
        <w:t xml:space="preserve">vehicles, and the businesses that depend on them. </w:t>
      </w:r>
    </w:p>
    <w:p w14:paraId="406FC085" w14:textId="009294CE" w:rsidR="00F22E95" w:rsidRPr="00E234FC" w:rsidRDefault="001F5F53" w:rsidP="00A30B2F">
      <w:pPr>
        <w:rPr>
          <w:rFonts w:ascii="Arial" w:hAnsi="Arial" w:cs="Arial"/>
          <w:sz w:val="24"/>
          <w:szCs w:val="24"/>
        </w:rPr>
      </w:pPr>
      <w:r w:rsidRPr="00E234FC">
        <w:rPr>
          <w:rFonts w:ascii="Arial" w:hAnsi="Arial" w:cs="Arial"/>
          <w:sz w:val="24"/>
          <w:szCs w:val="24"/>
        </w:rPr>
        <w:t xml:space="preserve">More data </w:t>
      </w:r>
      <w:r w:rsidR="00BD24FB" w:rsidRPr="00E234FC">
        <w:rPr>
          <w:rFonts w:ascii="Arial" w:hAnsi="Arial" w:cs="Arial"/>
          <w:sz w:val="24"/>
          <w:szCs w:val="24"/>
        </w:rPr>
        <w:t xml:space="preserve">and modelling </w:t>
      </w:r>
      <w:r w:rsidRPr="00E234FC">
        <w:rPr>
          <w:rFonts w:ascii="Arial" w:hAnsi="Arial" w:cs="Arial"/>
          <w:sz w:val="24"/>
          <w:szCs w:val="24"/>
        </w:rPr>
        <w:t xml:space="preserve">will be required </w:t>
      </w:r>
      <w:r w:rsidR="00BD24FB" w:rsidRPr="00E234FC">
        <w:rPr>
          <w:rFonts w:ascii="Arial" w:hAnsi="Arial" w:cs="Arial"/>
          <w:sz w:val="24"/>
          <w:szCs w:val="24"/>
        </w:rPr>
        <w:t xml:space="preserve">to fully understand the impact of </w:t>
      </w:r>
      <w:r w:rsidR="00676EE3" w:rsidRPr="00E234FC">
        <w:rPr>
          <w:rFonts w:ascii="Arial" w:hAnsi="Arial" w:cs="Arial"/>
          <w:sz w:val="24"/>
          <w:szCs w:val="24"/>
        </w:rPr>
        <w:t xml:space="preserve">this proposal on specific industries, as well as </w:t>
      </w:r>
      <w:r w:rsidR="000D18A6">
        <w:rPr>
          <w:rFonts w:ascii="Arial" w:hAnsi="Arial" w:cs="Arial"/>
          <w:sz w:val="24"/>
          <w:szCs w:val="24"/>
        </w:rPr>
        <w:t xml:space="preserve">ongoing </w:t>
      </w:r>
      <w:r w:rsidR="00676EE3" w:rsidRPr="00E234FC">
        <w:rPr>
          <w:rFonts w:ascii="Arial" w:hAnsi="Arial" w:cs="Arial"/>
          <w:sz w:val="24"/>
          <w:szCs w:val="24"/>
        </w:rPr>
        <w:t>feedback from consultation</w:t>
      </w:r>
      <w:r w:rsidR="000D18A6">
        <w:rPr>
          <w:rFonts w:ascii="Arial" w:hAnsi="Arial" w:cs="Arial"/>
          <w:sz w:val="24"/>
          <w:szCs w:val="24"/>
        </w:rPr>
        <w:t>s with industry and other stakeholders</w:t>
      </w:r>
      <w:r w:rsidR="00676EE3" w:rsidRPr="00E234FC">
        <w:rPr>
          <w:rFonts w:ascii="Arial" w:hAnsi="Arial" w:cs="Arial"/>
          <w:sz w:val="24"/>
          <w:szCs w:val="24"/>
        </w:rPr>
        <w:t xml:space="preserve">. </w:t>
      </w:r>
      <w:r w:rsidR="005F12BF">
        <w:rPr>
          <w:rFonts w:ascii="Arial" w:hAnsi="Arial" w:cs="Arial"/>
          <w:sz w:val="24"/>
          <w:szCs w:val="24"/>
        </w:rPr>
        <w:t>We note that b</w:t>
      </w:r>
      <w:r w:rsidR="005F12BF" w:rsidRPr="005F12BF">
        <w:rPr>
          <w:rFonts w:ascii="Arial" w:hAnsi="Arial" w:cs="Arial"/>
          <w:sz w:val="24"/>
          <w:szCs w:val="24"/>
        </w:rPr>
        <w:t xml:space="preserve">oth the Freight Transport Association and the Road Haulage Association </w:t>
      </w:r>
      <w:r w:rsidR="009D144C">
        <w:rPr>
          <w:rFonts w:ascii="Arial" w:hAnsi="Arial" w:cs="Arial"/>
          <w:sz w:val="24"/>
          <w:szCs w:val="24"/>
        </w:rPr>
        <w:t>were</w:t>
      </w:r>
      <w:r w:rsidR="005F12BF" w:rsidRPr="005F12BF">
        <w:rPr>
          <w:rFonts w:ascii="Arial" w:hAnsi="Arial" w:cs="Arial"/>
          <w:sz w:val="24"/>
          <w:szCs w:val="24"/>
        </w:rPr>
        <w:t xml:space="preserve"> involved in the 20mph Task Force Group</w:t>
      </w:r>
      <w:r w:rsidR="005F12BF">
        <w:rPr>
          <w:rFonts w:ascii="Arial" w:hAnsi="Arial" w:cs="Arial"/>
          <w:sz w:val="24"/>
          <w:szCs w:val="24"/>
        </w:rPr>
        <w:t xml:space="preserve"> and have been able provide input / feedback into the 20mph policy proposals (see section 7.2). In order to engage with taxi operators, </w:t>
      </w:r>
      <w:r w:rsidR="005F12BF" w:rsidRPr="005F12BF">
        <w:rPr>
          <w:rFonts w:ascii="Arial" w:hAnsi="Arial" w:cs="Arial"/>
          <w:sz w:val="24"/>
          <w:szCs w:val="24"/>
        </w:rPr>
        <w:t xml:space="preserve">in March 2022, </w:t>
      </w:r>
      <w:r w:rsidR="00370A85">
        <w:rPr>
          <w:rFonts w:ascii="Arial" w:hAnsi="Arial" w:cs="Arial"/>
          <w:sz w:val="24"/>
          <w:szCs w:val="24"/>
        </w:rPr>
        <w:t xml:space="preserve">the Welsh Government shared </w:t>
      </w:r>
      <w:r w:rsidR="005F12BF" w:rsidRPr="005F12BF">
        <w:rPr>
          <w:rFonts w:ascii="Arial" w:hAnsi="Arial" w:cs="Arial"/>
          <w:sz w:val="24"/>
          <w:szCs w:val="24"/>
        </w:rPr>
        <w:t>a set of specific consultation questions with the GMB union, which represents taxi operators and which distributed the questions to its members. At the time of writing, no responses have yet been received from the GMB union.</w:t>
      </w:r>
    </w:p>
    <w:p w14:paraId="6063D032" w14:textId="41EA0EB5" w:rsidR="00801877" w:rsidRPr="00F6376D" w:rsidRDefault="00003025" w:rsidP="00A30B2F">
      <w:pPr>
        <w:rPr>
          <w:rFonts w:ascii="Arial" w:hAnsi="Arial" w:cs="Arial"/>
          <w:sz w:val="24"/>
          <w:szCs w:val="24"/>
          <w:u w:val="single"/>
        </w:rPr>
      </w:pPr>
      <w:r w:rsidRPr="00F6376D">
        <w:rPr>
          <w:rFonts w:ascii="Arial" w:hAnsi="Arial" w:cs="Arial"/>
          <w:sz w:val="24"/>
          <w:szCs w:val="24"/>
          <w:u w:val="single"/>
        </w:rPr>
        <w:t xml:space="preserve">Bus </w:t>
      </w:r>
      <w:r w:rsidR="00885FDD" w:rsidRPr="00F6376D">
        <w:rPr>
          <w:rFonts w:ascii="Arial" w:hAnsi="Arial" w:cs="Arial"/>
          <w:sz w:val="24"/>
          <w:szCs w:val="24"/>
          <w:u w:val="single"/>
        </w:rPr>
        <w:t xml:space="preserve">and coach </w:t>
      </w:r>
      <w:r w:rsidRPr="00F6376D">
        <w:rPr>
          <w:rFonts w:ascii="Arial" w:hAnsi="Arial" w:cs="Arial"/>
          <w:sz w:val="24"/>
          <w:szCs w:val="24"/>
          <w:u w:val="single"/>
        </w:rPr>
        <w:t xml:space="preserve">services </w:t>
      </w:r>
    </w:p>
    <w:p w14:paraId="1562838A" w14:textId="33E26D31" w:rsidR="00801877" w:rsidRPr="00E234FC" w:rsidRDefault="00801877" w:rsidP="00A30B2F">
      <w:pPr>
        <w:rPr>
          <w:rFonts w:ascii="Arial" w:hAnsi="Arial" w:cs="Arial"/>
          <w:sz w:val="24"/>
          <w:szCs w:val="24"/>
        </w:rPr>
      </w:pPr>
      <w:r w:rsidRPr="00E234FC">
        <w:rPr>
          <w:rFonts w:ascii="Arial" w:hAnsi="Arial" w:cs="Arial"/>
          <w:sz w:val="24"/>
          <w:szCs w:val="24"/>
        </w:rPr>
        <w:t>T</w:t>
      </w:r>
      <w:r w:rsidRPr="00E15370">
        <w:rPr>
          <w:rFonts w:ascii="Arial" w:hAnsi="Arial" w:cs="Arial"/>
          <w:sz w:val="24"/>
          <w:szCs w:val="24"/>
        </w:rPr>
        <w:t>he potential impacts that the adoption of a default 20mph speed limit would have on public transport services</w:t>
      </w:r>
      <w:r w:rsidRPr="000E6DCB">
        <w:rPr>
          <w:rFonts w:ascii="Arial" w:hAnsi="Arial" w:cs="Arial"/>
          <w:sz w:val="24"/>
          <w:szCs w:val="24"/>
        </w:rPr>
        <w:t xml:space="preserve"> also needs to be examined</w:t>
      </w:r>
      <w:r w:rsidRPr="00E15370">
        <w:rPr>
          <w:rFonts w:ascii="Arial" w:hAnsi="Arial" w:cs="Arial"/>
          <w:sz w:val="24"/>
          <w:szCs w:val="24"/>
        </w:rPr>
        <w:t xml:space="preserve">. Current bus services are normally efficiently planned around resource availability, (i.e. driver and vehicles) and are scheduled to maximise service level, coverage and connectivity. </w:t>
      </w:r>
      <w:r w:rsidRPr="000E6DCB">
        <w:rPr>
          <w:rFonts w:ascii="Arial" w:eastAsia="Times New Roman" w:hAnsi="Arial" w:cs="Arial"/>
          <w:sz w:val="24"/>
          <w:szCs w:val="24"/>
        </w:rPr>
        <w:t>The Confederation of Passenger Transport (CPT) and Coach and Bus Operators Cymru (CABC) ha</w:t>
      </w:r>
      <w:r w:rsidR="00866445">
        <w:rPr>
          <w:rFonts w:ascii="Arial" w:eastAsia="Times New Roman" w:hAnsi="Arial" w:cs="Arial"/>
          <w:sz w:val="24"/>
          <w:szCs w:val="24"/>
        </w:rPr>
        <w:t>ve</w:t>
      </w:r>
      <w:r w:rsidRPr="000E6DCB">
        <w:rPr>
          <w:rFonts w:ascii="Arial" w:eastAsia="Times New Roman" w:hAnsi="Arial" w:cs="Arial"/>
          <w:sz w:val="24"/>
          <w:szCs w:val="24"/>
        </w:rPr>
        <w:t xml:space="preserve"> raised concerns about the potential impact the default 20mph speed limit could have on timetabling, and the viability of some services.</w:t>
      </w:r>
      <w:r w:rsidRPr="00E15370">
        <w:rPr>
          <w:rFonts w:ascii="Arial" w:eastAsia="Times New Roman" w:hAnsi="Arial" w:cs="Arial"/>
          <w:sz w:val="24"/>
          <w:szCs w:val="24"/>
        </w:rPr>
        <w:t xml:space="preserve"> </w:t>
      </w:r>
      <w:r w:rsidR="00D51011">
        <w:rPr>
          <w:rFonts w:ascii="Arial" w:eastAsia="Times New Roman" w:hAnsi="Arial" w:cs="Arial"/>
          <w:sz w:val="24"/>
          <w:szCs w:val="24"/>
        </w:rPr>
        <w:t>A</w:t>
      </w:r>
      <w:r w:rsidRPr="00E15370">
        <w:rPr>
          <w:rFonts w:ascii="Arial" w:hAnsi="Arial" w:cs="Arial"/>
          <w:sz w:val="24"/>
          <w:szCs w:val="24"/>
        </w:rPr>
        <w:t xml:space="preserve">ny additional time required to operate a route </w:t>
      </w:r>
      <w:r w:rsidR="00D51011">
        <w:rPr>
          <w:rFonts w:ascii="Arial" w:hAnsi="Arial" w:cs="Arial"/>
          <w:sz w:val="24"/>
          <w:szCs w:val="24"/>
        </w:rPr>
        <w:t xml:space="preserve">following 20mph implementation </w:t>
      </w:r>
      <w:r w:rsidRPr="00E15370">
        <w:rPr>
          <w:rFonts w:ascii="Arial" w:hAnsi="Arial" w:cs="Arial"/>
          <w:sz w:val="24"/>
          <w:szCs w:val="24"/>
        </w:rPr>
        <w:t xml:space="preserve">could impact on the future delivery, frequency and cost of the services as some are scheduled with only a few minutes layover before departing again. The potential impact of the reduced speed limit will need to be considered carefully by local </w:t>
      </w:r>
      <w:r w:rsidRPr="00835F82">
        <w:rPr>
          <w:rFonts w:ascii="Arial" w:hAnsi="Arial" w:cs="Arial"/>
          <w:sz w:val="24"/>
          <w:szCs w:val="24"/>
        </w:rPr>
        <w:t>authorities</w:t>
      </w:r>
      <w:r w:rsidRPr="00E13E2C">
        <w:rPr>
          <w:rFonts w:ascii="Arial" w:hAnsi="Arial" w:cs="Arial"/>
          <w:sz w:val="24"/>
          <w:szCs w:val="24"/>
        </w:rPr>
        <w:t xml:space="preserve">, including assessing whether exceptions to 20mph limits on routes </w:t>
      </w:r>
      <w:r w:rsidR="00A03F98" w:rsidRPr="00E13E2C">
        <w:rPr>
          <w:rFonts w:ascii="Arial" w:hAnsi="Arial" w:cs="Arial"/>
          <w:sz w:val="24"/>
          <w:szCs w:val="24"/>
        </w:rPr>
        <w:t xml:space="preserve">used by buses as currently proposed </w:t>
      </w:r>
      <w:r w:rsidRPr="00E13E2C">
        <w:rPr>
          <w:rFonts w:ascii="Arial" w:hAnsi="Arial" w:cs="Arial"/>
          <w:sz w:val="24"/>
          <w:szCs w:val="24"/>
        </w:rPr>
        <w:t xml:space="preserve">are </w:t>
      </w:r>
      <w:r w:rsidR="006D3FBB" w:rsidRPr="00E13E2C">
        <w:rPr>
          <w:rFonts w:ascii="Arial" w:hAnsi="Arial" w:cs="Arial"/>
          <w:sz w:val="24"/>
          <w:szCs w:val="24"/>
        </w:rPr>
        <w:t>sufficient</w:t>
      </w:r>
      <w:r w:rsidR="001F3E1C" w:rsidRPr="00835F82">
        <w:rPr>
          <w:rFonts w:ascii="Arial" w:hAnsi="Arial" w:cs="Arial"/>
          <w:sz w:val="24"/>
          <w:szCs w:val="24"/>
        </w:rPr>
        <w:t>.</w:t>
      </w:r>
      <w:r w:rsidRPr="00835F82">
        <w:rPr>
          <w:rFonts w:ascii="Arial" w:hAnsi="Arial" w:cs="Arial"/>
          <w:sz w:val="24"/>
          <w:szCs w:val="24"/>
        </w:rPr>
        <w:t xml:space="preserve"> </w:t>
      </w:r>
      <w:r w:rsidRPr="000E6DCB">
        <w:rPr>
          <w:rFonts w:ascii="Arial" w:hAnsi="Arial" w:cs="Arial"/>
          <w:sz w:val="24"/>
          <w:szCs w:val="24"/>
        </w:rPr>
        <w:t xml:space="preserve">More generally, it will be important to ensure no substantially negative impacts on bus service provision </w:t>
      </w:r>
      <w:r w:rsidR="00A03F98">
        <w:rPr>
          <w:rFonts w:ascii="Arial" w:hAnsi="Arial" w:cs="Arial"/>
          <w:sz w:val="24"/>
          <w:szCs w:val="24"/>
        </w:rPr>
        <w:t xml:space="preserve">arise </w:t>
      </w:r>
      <w:r w:rsidRPr="000E6DCB">
        <w:rPr>
          <w:rFonts w:ascii="Arial" w:hAnsi="Arial" w:cs="Arial"/>
          <w:sz w:val="24"/>
          <w:szCs w:val="24"/>
        </w:rPr>
        <w:t xml:space="preserve">that could </w:t>
      </w:r>
      <w:r w:rsidRPr="00E15370">
        <w:rPr>
          <w:rFonts w:ascii="Arial" w:hAnsi="Arial" w:cs="Arial"/>
          <w:sz w:val="24"/>
          <w:szCs w:val="24"/>
        </w:rPr>
        <w:t>conflict with the WTS priority to</w:t>
      </w:r>
      <w:r w:rsidRPr="000E6DCB">
        <w:rPr>
          <w:rFonts w:ascii="Arial" w:hAnsi="Arial" w:cs="Arial"/>
        </w:rPr>
        <w:t xml:space="preserve"> </w:t>
      </w:r>
      <w:r w:rsidRPr="00E15370">
        <w:rPr>
          <w:rFonts w:ascii="Arial" w:hAnsi="Arial" w:cs="Arial"/>
          <w:sz w:val="24"/>
          <w:szCs w:val="24"/>
        </w:rPr>
        <w:t xml:space="preserve">drive modal shift to public transport. </w:t>
      </w:r>
      <w:r w:rsidRPr="00E15370">
        <w:rPr>
          <w:rFonts w:ascii="Arial" w:eastAsia="Times New Roman" w:hAnsi="Arial" w:cs="Arial"/>
          <w:sz w:val="24"/>
          <w:szCs w:val="24"/>
        </w:rPr>
        <w:t>Ongoing discussions are being held between Welsh Government and these groups to fully understand this potential impact.</w:t>
      </w:r>
    </w:p>
    <w:p w14:paraId="06E5F9B8" w14:textId="77777777" w:rsidR="00AD4488" w:rsidRDefault="00AD4488" w:rsidP="00A30B2F">
      <w:pPr>
        <w:rPr>
          <w:rFonts w:ascii="Arial" w:hAnsi="Arial" w:cs="Arial"/>
          <w:b/>
          <w:bCs/>
          <w:i/>
          <w:iCs/>
          <w:sz w:val="24"/>
          <w:szCs w:val="24"/>
        </w:rPr>
      </w:pPr>
    </w:p>
    <w:p w14:paraId="3970F7CF" w14:textId="6A02C254" w:rsidR="00671F6C" w:rsidRPr="00F6376D" w:rsidRDefault="00671F6C" w:rsidP="00A30B2F">
      <w:pPr>
        <w:rPr>
          <w:rFonts w:ascii="Arial" w:hAnsi="Arial" w:cs="Arial"/>
          <w:b/>
          <w:bCs/>
          <w:i/>
          <w:iCs/>
          <w:sz w:val="24"/>
          <w:szCs w:val="24"/>
        </w:rPr>
      </w:pPr>
      <w:r w:rsidRPr="00F6376D">
        <w:rPr>
          <w:rFonts w:ascii="Arial" w:hAnsi="Arial" w:cs="Arial"/>
          <w:b/>
          <w:bCs/>
          <w:i/>
          <w:iCs/>
          <w:sz w:val="24"/>
          <w:szCs w:val="24"/>
        </w:rPr>
        <w:t>Conclusion</w:t>
      </w:r>
    </w:p>
    <w:p w14:paraId="6A31A6A0" w14:textId="315A3846" w:rsidR="00407F2E" w:rsidRPr="00E234FC" w:rsidRDefault="004236C9" w:rsidP="00A30B2F">
      <w:pPr>
        <w:rPr>
          <w:rFonts w:ascii="Arial" w:hAnsi="Arial" w:cs="Arial"/>
          <w:sz w:val="24"/>
          <w:szCs w:val="24"/>
        </w:rPr>
      </w:pPr>
      <w:r w:rsidRPr="00E234FC">
        <w:rPr>
          <w:rFonts w:ascii="Arial" w:hAnsi="Arial" w:cs="Arial"/>
          <w:sz w:val="24"/>
          <w:szCs w:val="24"/>
        </w:rPr>
        <w:lastRenderedPageBreak/>
        <w:t xml:space="preserve">More data is required from the Welsh </w:t>
      </w:r>
      <w:r w:rsidR="00425859">
        <w:rPr>
          <w:rFonts w:ascii="Arial" w:hAnsi="Arial" w:cs="Arial"/>
          <w:sz w:val="24"/>
          <w:szCs w:val="24"/>
        </w:rPr>
        <w:t>Phase 1</w:t>
      </w:r>
      <w:r w:rsidR="00425859" w:rsidRPr="00E234FC">
        <w:rPr>
          <w:rFonts w:ascii="Arial" w:hAnsi="Arial" w:cs="Arial"/>
          <w:sz w:val="24"/>
          <w:szCs w:val="24"/>
        </w:rPr>
        <w:t xml:space="preserve"> </w:t>
      </w:r>
      <w:r w:rsidRPr="00E234FC">
        <w:rPr>
          <w:rFonts w:ascii="Arial" w:hAnsi="Arial" w:cs="Arial"/>
          <w:sz w:val="24"/>
          <w:szCs w:val="24"/>
        </w:rPr>
        <w:t>schemes</w:t>
      </w:r>
      <w:r w:rsidR="00590604">
        <w:rPr>
          <w:rFonts w:ascii="Arial" w:hAnsi="Arial" w:cs="Arial"/>
          <w:sz w:val="24"/>
          <w:szCs w:val="24"/>
        </w:rPr>
        <w:t xml:space="preserve"> and further studies</w:t>
      </w:r>
      <w:r w:rsidR="000B15F3">
        <w:rPr>
          <w:rFonts w:ascii="Arial" w:hAnsi="Arial" w:cs="Arial"/>
          <w:sz w:val="24"/>
          <w:szCs w:val="24"/>
        </w:rPr>
        <w:t xml:space="preserve">. </w:t>
      </w:r>
      <w:r w:rsidR="00AA35C5" w:rsidRPr="00E234FC">
        <w:rPr>
          <w:rFonts w:ascii="Arial" w:hAnsi="Arial" w:cs="Arial"/>
          <w:sz w:val="24"/>
          <w:szCs w:val="24"/>
        </w:rPr>
        <w:t xml:space="preserve">However, </w:t>
      </w:r>
      <w:r w:rsidR="009E2511">
        <w:rPr>
          <w:rFonts w:ascii="Arial" w:hAnsi="Arial" w:cs="Arial"/>
          <w:sz w:val="24"/>
          <w:szCs w:val="24"/>
        </w:rPr>
        <w:t xml:space="preserve">based on </w:t>
      </w:r>
      <w:r w:rsidR="001F3E1C">
        <w:rPr>
          <w:rFonts w:ascii="Arial" w:hAnsi="Arial" w:cs="Arial"/>
          <w:sz w:val="24"/>
          <w:szCs w:val="24"/>
        </w:rPr>
        <w:t>the evidence</w:t>
      </w:r>
      <w:r w:rsidR="00AA35C5" w:rsidRPr="00E234FC">
        <w:rPr>
          <w:rFonts w:ascii="Arial" w:hAnsi="Arial" w:cs="Arial"/>
          <w:sz w:val="24"/>
          <w:szCs w:val="24"/>
        </w:rPr>
        <w:t xml:space="preserve"> presently</w:t>
      </w:r>
      <w:r w:rsidR="00B83310">
        <w:rPr>
          <w:rFonts w:ascii="Arial" w:hAnsi="Arial" w:cs="Arial"/>
          <w:sz w:val="24"/>
          <w:szCs w:val="24"/>
        </w:rPr>
        <w:t xml:space="preserve"> available</w:t>
      </w:r>
      <w:r w:rsidR="00AA35C5" w:rsidRPr="00E234FC">
        <w:rPr>
          <w:rFonts w:ascii="Arial" w:hAnsi="Arial" w:cs="Arial"/>
          <w:sz w:val="24"/>
          <w:szCs w:val="24"/>
        </w:rPr>
        <w:t xml:space="preserve">, it is </w:t>
      </w:r>
      <w:r w:rsidR="009E2511">
        <w:rPr>
          <w:rFonts w:ascii="Arial" w:hAnsi="Arial" w:cs="Arial"/>
          <w:sz w:val="24"/>
          <w:szCs w:val="24"/>
        </w:rPr>
        <w:t>expected</w:t>
      </w:r>
      <w:r w:rsidR="00AA35C5" w:rsidRPr="00E234FC">
        <w:rPr>
          <w:rFonts w:ascii="Arial" w:hAnsi="Arial" w:cs="Arial"/>
          <w:sz w:val="24"/>
          <w:szCs w:val="24"/>
        </w:rPr>
        <w:t xml:space="preserve"> that the overall economic impact </w:t>
      </w:r>
      <w:r w:rsidR="00EB4A79">
        <w:rPr>
          <w:rFonts w:ascii="Arial" w:hAnsi="Arial" w:cs="Arial"/>
          <w:sz w:val="24"/>
          <w:szCs w:val="24"/>
        </w:rPr>
        <w:t>on b</w:t>
      </w:r>
      <w:r w:rsidR="00EB4A79" w:rsidRPr="00EB4A79">
        <w:rPr>
          <w:rFonts w:ascii="Arial" w:hAnsi="Arial" w:cs="Arial"/>
          <w:sz w:val="24"/>
          <w:szCs w:val="24"/>
        </w:rPr>
        <w:t>usiness, the general public and individuals</w:t>
      </w:r>
      <w:r w:rsidR="00AA35C5" w:rsidRPr="00E234FC">
        <w:rPr>
          <w:rFonts w:ascii="Arial" w:hAnsi="Arial" w:cs="Arial"/>
          <w:sz w:val="24"/>
          <w:szCs w:val="24"/>
        </w:rPr>
        <w:t xml:space="preserve"> will be positive.</w:t>
      </w:r>
      <w:r w:rsidR="00407F2E" w:rsidRPr="00407F2E">
        <w:rPr>
          <w:rFonts w:ascii="Arial" w:hAnsi="Arial" w:cs="Arial"/>
          <w:sz w:val="24"/>
          <w:szCs w:val="24"/>
        </w:rPr>
        <w:t xml:space="preserve"> </w:t>
      </w:r>
    </w:p>
    <w:p w14:paraId="15F54113" w14:textId="1D23D36E" w:rsidR="004A19D1" w:rsidRPr="00F6376D" w:rsidRDefault="004A19D1" w:rsidP="00F6376D">
      <w:pPr>
        <w:pStyle w:val="ListParagraph"/>
        <w:numPr>
          <w:ilvl w:val="1"/>
          <w:numId w:val="132"/>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Public Sector including local government and other public bodies</w:t>
      </w:r>
    </w:p>
    <w:p w14:paraId="6067F9C9" w14:textId="4C34707C" w:rsidR="005D186D" w:rsidRDefault="00902F8F" w:rsidP="00A30B2F">
      <w:pPr>
        <w:rPr>
          <w:rFonts w:ascii="Arial" w:hAnsi="Arial" w:cs="Arial"/>
          <w:sz w:val="24"/>
          <w:szCs w:val="24"/>
        </w:rPr>
      </w:pPr>
      <w:r w:rsidRPr="000E6DCB">
        <w:rPr>
          <w:rFonts w:ascii="Arial" w:hAnsi="Arial" w:cs="Arial"/>
          <w:sz w:val="24"/>
          <w:szCs w:val="24"/>
        </w:rPr>
        <w:t xml:space="preserve">The </w:t>
      </w:r>
      <w:r w:rsidR="00CA549B">
        <w:rPr>
          <w:rFonts w:ascii="Arial" w:hAnsi="Arial" w:cs="Arial"/>
          <w:sz w:val="24"/>
          <w:szCs w:val="24"/>
        </w:rPr>
        <w:t>primary</w:t>
      </w:r>
      <w:r w:rsidRPr="000E6DCB">
        <w:rPr>
          <w:rFonts w:ascii="Arial" w:hAnsi="Arial" w:cs="Arial"/>
          <w:sz w:val="24"/>
          <w:szCs w:val="24"/>
        </w:rPr>
        <w:t xml:space="preserve"> public benefit in economic terms</w:t>
      </w:r>
      <w:r w:rsidR="00D536F5" w:rsidRPr="000E6DCB">
        <w:rPr>
          <w:rFonts w:ascii="Arial" w:hAnsi="Arial" w:cs="Arial"/>
          <w:sz w:val="24"/>
          <w:szCs w:val="24"/>
        </w:rPr>
        <w:t xml:space="preserve"> as a result </w:t>
      </w:r>
      <w:r w:rsidR="009E0CB9">
        <w:rPr>
          <w:rFonts w:ascii="Arial" w:hAnsi="Arial" w:cs="Arial"/>
          <w:sz w:val="24"/>
          <w:szCs w:val="24"/>
        </w:rPr>
        <w:t xml:space="preserve">of </w:t>
      </w:r>
      <w:r w:rsidR="00CA549B">
        <w:rPr>
          <w:rFonts w:ascii="Arial" w:hAnsi="Arial" w:cs="Arial"/>
          <w:sz w:val="24"/>
          <w:szCs w:val="24"/>
        </w:rPr>
        <w:t>the proposed 20mph policy</w:t>
      </w:r>
      <w:r w:rsidRPr="000E6DCB">
        <w:rPr>
          <w:rFonts w:ascii="Arial" w:hAnsi="Arial" w:cs="Arial"/>
          <w:sz w:val="24"/>
          <w:szCs w:val="24"/>
        </w:rPr>
        <w:t xml:space="preserve"> will arise from </w:t>
      </w:r>
      <w:r w:rsidR="006A6C6E">
        <w:rPr>
          <w:rFonts w:ascii="Arial" w:hAnsi="Arial" w:cs="Arial"/>
          <w:sz w:val="24"/>
          <w:szCs w:val="24"/>
        </w:rPr>
        <w:t>moderate</w:t>
      </w:r>
      <w:r w:rsidRPr="000E6DCB">
        <w:rPr>
          <w:rFonts w:ascii="Arial" w:hAnsi="Arial" w:cs="Arial"/>
          <w:sz w:val="24"/>
          <w:szCs w:val="24"/>
        </w:rPr>
        <w:t xml:space="preserve"> healthcare savings and </w:t>
      </w:r>
      <w:r w:rsidR="006A6C6E">
        <w:rPr>
          <w:rFonts w:ascii="Arial" w:hAnsi="Arial" w:cs="Arial"/>
          <w:sz w:val="24"/>
          <w:szCs w:val="24"/>
        </w:rPr>
        <w:t>slightly</w:t>
      </w:r>
      <w:r w:rsidRPr="000E6DCB">
        <w:rPr>
          <w:rFonts w:ascii="Arial" w:hAnsi="Arial" w:cs="Arial"/>
          <w:sz w:val="24"/>
          <w:szCs w:val="24"/>
        </w:rPr>
        <w:t xml:space="preserve"> </w:t>
      </w:r>
      <w:r w:rsidR="005D186D">
        <w:rPr>
          <w:rFonts w:ascii="Arial" w:hAnsi="Arial" w:cs="Arial"/>
          <w:sz w:val="24"/>
          <w:szCs w:val="24"/>
        </w:rPr>
        <w:t xml:space="preserve">higher tax revenues from any increases in economic activity that stem from </w:t>
      </w:r>
      <w:r w:rsidR="00622D44">
        <w:rPr>
          <w:rFonts w:ascii="Arial" w:hAnsi="Arial" w:cs="Arial"/>
          <w:sz w:val="24"/>
          <w:szCs w:val="24"/>
        </w:rPr>
        <w:t xml:space="preserve">improved public health and </w:t>
      </w:r>
      <w:r w:rsidR="00825062">
        <w:rPr>
          <w:rFonts w:ascii="Arial" w:hAnsi="Arial" w:cs="Arial"/>
          <w:sz w:val="24"/>
          <w:szCs w:val="24"/>
        </w:rPr>
        <w:t xml:space="preserve">the regeneration of local economies. </w:t>
      </w:r>
      <w:r w:rsidR="00D536F5" w:rsidRPr="000E6DCB">
        <w:rPr>
          <w:rFonts w:ascii="Arial" w:hAnsi="Arial" w:cs="Arial"/>
          <w:sz w:val="24"/>
          <w:szCs w:val="24"/>
        </w:rPr>
        <w:t xml:space="preserve"> </w:t>
      </w:r>
    </w:p>
    <w:p w14:paraId="570F3E20" w14:textId="32FD47B9" w:rsidR="00611FC1" w:rsidRPr="000E6DCB" w:rsidRDefault="006A6C6E">
      <w:pPr>
        <w:rPr>
          <w:rFonts w:ascii="Arial" w:hAnsi="Arial" w:cs="Arial"/>
          <w:sz w:val="24"/>
          <w:szCs w:val="24"/>
        </w:rPr>
      </w:pPr>
      <w:r>
        <w:rPr>
          <w:rFonts w:ascii="Arial" w:hAnsi="Arial" w:cs="Arial"/>
          <w:sz w:val="24"/>
          <w:szCs w:val="24"/>
        </w:rPr>
        <w:t>C</w:t>
      </w:r>
      <w:r w:rsidR="00DA1356" w:rsidRPr="00E234FC">
        <w:rPr>
          <w:rFonts w:ascii="Arial" w:hAnsi="Arial" w:cs="Arial"/>
          <w:sz w:val="24"/>
          <w:szCs w:val="24"/>
        </w:rPr>
        <w:t>osts associated with road collisions include</w:t>
      </w:r>
      <w:r w:rsidR="00481DDE" w:rsidRPr="00E234FC">
        <w:rPr>
          <w:rFonts w:ascii="Arial" w:hAnsi="Arial" w:cs="Arial"/>
          <w:sz w:val="24"/>
          <w:szCs w:val="24"/>
        </w:rPr>
        <w:t xml:space="preserve"> t</w:t>
      </w:r>
      <w:r w:rsidR="00DA1356" w:rsidRPr="000E6DCB">
        <w:rPr>
          <w:rFonts w:ascii="Arial" w:hAnsi="Arial" w:cs="Arial"/>
          <w:sz w:val="24"/>
          <w:szCs w:val="24"/>
        </w:rPr>
        <w:t>he cost of emergency services at the site of the accident, and in the aftermath</w:t>
      </w:r>
      <w:r w:rsidR="00481DDE" w:rsidRPr="00E234FC">
        <w:rPr>
          <w:rFonts w:ascii="Arial" w:hAnsi="Arial" w:cs="Arial"/>
          <w:sz w:val="24"/>
          <w:szCs w:val="24"/>
        </w:rPr>
        <w:t>. The UK</w:t>
      </w:r>
      <w:r w:rsidR="00567FF3" w:rsidRPr="00E234FC">
        <w:rPr>
          <w:rFonts w:ascii="Arial" w:hAnsi="Arial" w:cs="Arial"/>
          <w:sz w:val="24"/>
          <w:szCs w:val="24"/>
        </w:rPr>
        <w:t xml:space="preserve"> Department for Transport ‘Transport Appraisal Guidance’ (TAG) data</w:t>
      </w:r>
      <w:r w:rsidR="008171BE" w:rsidRPr="00E234FC">
        <w:rPr>
          <w:rFonts w:ascii="Arial" w:hAnsi="Arial" w:cs="Arial"/>
          <w:sz w:val="24"/>
          <w:szCs w:val="24"/>
        </w:rPr>
        <w:t xml:space="preserve"> </w:t>
      </w:r>
      <w:r w:rsidR="00567FF3" w:rsidRPr="00E234FC">
        <w:rPr>
          <w:rFonts w:ascii="Arial" w:hAnsi="Arial" w:cs="Arial"/>
          <w:sz w:val="24"/>
          <w:szCs w:val="24"/>
        </w:rPr>
        <w:t>book suggests that the</w:t>
      </w:r>
      <w:r w:rsidR="00210323" w:rsidRPr="00E234FC">
        <w:rPr>
          <w:rFonts w:ascii="Arial" w:hAnsi="Arial" w:cs="Arial"/>
          <w:sz w:val="24"/>
          <w:szCs w:val="24"/>
        </w:rPr>
        <w:t xml:space="preserve"> average </w:t>
      </w:r>
      <w:r w:rsidR="00162E27" w:rsidRPr="00E234FC">
        <w:rPr>
          <w:rFonts w:ascii="Arial" w:hAnsi="Arial" w:cs="Arial"/>
          <w:sz w:val="24"/>
          <w:szCs w:val="24"/>
        </w:rPr>
        <w:t>casualty</w:t>
      </w:r>
      <w:r w:rsidR="00DE032B" w:rsidRPr="00E234FC">
        <w:rPr>
          <w:rFonts w:ascii="Arial" w:hAnsi="Arial" w:cs="Arial"/>
          <w:sz w:val="24"/>
          <w:szCs w:val="24"/>
        </w:rPr>
        <w:t>-</w:t>
      </w:r>
      <w:r w:rsidR="00162E27" w:rsidRPr="00E234FC">
        <w:rPr>
          <w:rFonts w:ascii="Arial" w:hAnsi="Arial" w:cs="Arial"/>
          <w:sz w:val="24"/>
          <w:szCs w:val="24"/>
        </w:rPr>
        <w:t xml:space="preserve">related </w:t>
      </w:r>
      <w:r w:rsidR="005B09F9" w:rsidRPr="00E234FC">
        <w:rPr>
          <w:rFonts w:ascii="Arial" w:hAnsi="Arial" w:cs="Arial"/>
          <w:sz w:val="24"/>
          <w:szCs w:val="24"/>
        </w:rPr>
        <w:t xml:space="preserve">cost of medical and ambulance </w:t>
      </w:r>
      <w:r w:rsidR="00F06094" w:rsidRPr="00E234FC">
        <w:rPr>
          <w:rFonts w:ascii="Arial" w:hAnsi="Arial" w:cs="Arial"/>
          <w:sz w:val="24"/>
          <w:szCs w:val="24"/>
        </w:rPr>
        <w:t xml:space="preserve">assistance </w:t>
      </w:r>
      <w:r w:rsidR="00CF530B" w:rsidRPr="00E234FC">
        <w:rPr>
          <w:rFonts w:ascii="Arial" w:hAnsi="Arial" w:cs="Arial"/>
          <w:sz w:val="24"/>
          <w:szCs w:val="24"/>
        </w:rPr>
        <w:t xml:space="preserve">at a road accident </w:t>
      </w:r>
      <w:r w:rsidR="006830EA" w:rsidRPr="00E234FC">
        <w:rPr>
          <w:rFonts w:ascii="Arial" w:hAnsi="Arial" w:cs="Arial"/>
          <w:sz w:val="24"/>
          <w:szCs w:val="24"/>
        </w:rPr>
        <w:t>is £5,397 for a fatal</w:t>
      </w:r>
      <w:r w:rsidR="00CF530B" w:rsidRPr="00E234FC">
        <w:rPr>
          <w:rFonts w:ascii="Arial" w:hAnsi="Arial" w:cs="Arial"/>
          <w:sz w:val="24"/>
          <w:szCs w:val="24"/>
        </w:rPr>
        <w:t xml:space="preserve"> casualty</w:t>
      </w:r>
      <w:r w:rsidR="006830EA" w:rsidRPr="00E234FC">
        <w:rPr>
          <w:rFonts w:ascii="Arial" w:hAnsi="Arial" w:cs="Arial"/>
          <w:sz w:val="24"/>
          <w:szCs w:val="24"/>
        </w:rPr>
        <w:t>, and £13,921 for a serious casua</w:t>
      </w:r>
      <w:r w:rsidR="00CF530B" w:rsidRPr="00E234FC">
        <w:rPr>
          <w:rFonts w:ascii="Arial" w:hAnsi="Arial" w:cs="Arial"/>
          <w:sz w:val="24"/>
          <w:szCs w:val="24"/>
        </w:rPr>
        <w:t xml:space="preserve">lty. </w:t>
      </w:r>
      <w:r w:rsidR="00DE032B" w:rsidRPr="00E234FC">
        <w:rPr>
          <w:rFonts w:ascii="Arial" w:hAnsi="Arial" w:cs="Arial"/>
          <w:sz w:val="24"/>
          <w:szCs w:val="24"/>
        </w:rPr>
        <w:t>Accident-related</w:t>
      </w:r>
      <w:r w:rsidR="00162E27" w:rsidRPr="00E234FC">
        <w:rPr>
          <w:rFonts w:ascii="Arial" w:hAnsi="Arial" w:cs="Arial"/>
          <w:sz w:val="24"/>
          <w:szCs w:val="24"/>
        </w:rPr>
        <w:t xml:space="preserve"> c</w:t>
      </w:r>
      <w:r w:rsidR="00CF530B" w:rsidRPr="00E234FC">
        <w:rPr>
          <w:rFonts w:ascii="Arial" w:hAnsi="Arial" w:cs="Arial"/>
          <w:sz w:val="24"/>
          <w:szCs w:val="24"/>
        </w:rPr>
        <w:t>ost</w:t>
      </w:r>
      <w:r w:rsidR="00162E27" w:rsidRPr="00E234FC">
        <w:rPr>
          <w:rFonts w:ascii="Arial" w:hAnsi="Arial" w:cs="Arial"/>
          <w:sz w:val="24"/>
          <w:szCs w:val="24"/>
        </w:rPr>
        <w:t>s</w:t>
      </w:r>
      <w:r w:rsidR="00CF530B" w:rsidRPr="00E234FC">
        <w:rPr>
          <w:rFonts w:ascii="Arial" w:hAnsi="Arial" w:cs="Arial"/>
          <w:sz w:val="24"/>
          <w:szCs w:val="24"/>
        </w:rPr>
        <w:t xml:space="preserve"> to </w:t>
      </w:r>
      <w:r w:rsidR="00162E27" w:rsidRPr="00E234FC">
        <w:rPr>
          <w:rFonts w:ascii="Arial" w:hAnsi="Arial" w:cs="Arial"/>
          <w:sz w:val="24"/>
          <w:szCs w:val="24"/>
        </w:rPr>
        <w:t>the p</w:t>
      </w:r>
      <w:r w:rsidR="00CF530B" w:rsidRPr="00E234FC">
        <w:rPr>
          <w:rFonts w:ascii="Arial" w:hAnsi="Arial" w:cs="Arial"/>
          <w:sz w:val="24"/>
          <w:szCs w:val="24"/>
        </w:rPr>
        <w:t xml:space="preserve">olice </w:t>
      </w:r>
      <w:r w:rsidR="00162E27" w:rsidRPr="00E234FC">
        <w:rPr>
          <w:rFonts w:ascii="Arial" w:hAnsi="Arial" w:cs="Arial"/>
          <w:sz w:val="24"/>
          <w:szCs w:val="24"/>
        </w:rPr>
        <w:t xml:space="preserve">is £17,042 for a fatal accident, and £1,985 for a serious accident. </w:t>
      </w:r>
      <w:r w:rsidR="00CF530B" w:rsidRPr="00E234FC">
        <w:rPr>
          <w:rFonts w:ascii="Arial" w:hAnsi="Arial" w:cs="Arial"/>
          <w:sz w:val="24"/>
          <w:szCs w:val="24"/>
        </w:rPr>
        <w:t xml:space="preserve"> </w:t>
      </w:r>
      <w:r w:rsidR="00481DDE" w:rsidRPr="00E234FC">
        <w:rPr>
          <w:rFonts w:ascii="Arial" w:hAnsi="Arial" w:cs="Arial"/>
          <w:sz w:val="24"/>
          <w:szCs w:val="24"/>
        </w:rPr>
        <w:t xml:space="preserve"> </w:t>
      </w:r>
      <w:r w:rsidR="00B17358" w:rsidRPr="00E234FC">
        <w:rPr>
          <w:rFonts w:ascii="Arial" w:hAnsi="Arial" w:cs="Arial"/>
          <w:sz w:val="24"/>
          <w:szCs w:val="24"/>
        </w:rPr>
        <w:t>Other accident-related c</w:t>
      </w:r>
      <w:r w:rsidR="001647A3" w:rsidRPr="00E234FC">
        <w:rPr>
          <w:rFonts w:ascii="Arial" w:hAnsi="Arial" w:cs="Arial"/>
          <w:sz w:val="24"/>
          <w:szCs w:val="24"/>
        </w:rPr>
        <w:t>osts borne by the private sector</w:t>
      </w:r>
      <w:r w:rsidR="00B17358" w:rsidRPr="00E234FC">
        <w:rPr>
          <w:rFonts w:ascii="Arial" w:hAnsi="Arial" w:cs="Arial"/>
          <w:sz w:val="24"/>
          <w:szCs w:val="24"/>
        </w:rPr>
        <w:t>,</w:t>
      </w:r>
      <w:r w:rsidR="001647A3" w:rsidRPr="00E234FC">
        <w:rPr>
          <w:rFonts w:ascii="Arial" w:hAnsi="Arial" w:cs="Arial"/>
          <w:sz w:val="24"/>
          <w:szCs w:val="24"/>
        </w:rPr>
        <w:t xml:space="preserve"> and</w:t>
      </w:r>
      <w:r w:rsidR="00B17358" w:rsidRPr="00E234FC">
        <w:rPr>
          <w:rFonts w:ascii="Arial" w:hAnsi="Arial" w:cs="Arial"/>
          <w:sz w:val="24"/>
          <w:szCs w:val="24"/>
        </w:rPr>
        <w:t xml:space="preserve"> in some case</w:t>
      </w:r>
      <w:r w:rsidR="0071651D">
        <w:rPr>
          <w:rFonts w:ascii="Arial" w:hAnsi="Arial" w:cs="Arial"/>
          <w:sz w:val="24"/>
          <w:szCs w:val="24"/>
        </w:rPr>
        <w:t>s</w:t>
      </w:r>
      <w:r w:rsidR="00B17358" w:rsidRPr="00E234FC">
        <w:rPr>
          <w:rFonts w:ascii="Arial" w:hAnsi="Arial" w:cs="Arial"/>
          <w:sz w:val="24"/>
          <w:szCs w:val="24"/>
        </w:rPr>
        <w:t xml:space="preserve"> the taxpayer, include d</w:t>
      </w:r>
      <w:r w:rsidR="00611FC1" w:rsidRPr="000E6DCB">
        <w:rPr>
          <w:rFonts w:ascii="Arial" w:hAnsi="Arial" w:cs="Arial"/>
          <w:sz w:val="24"/>
          <w:szCs w:val="24"/>
        </w:rPr>
        <w:t>amage to property</w:t>
      </w:r>
      <w:r w:rsidR="00B17358" w:rsidRPr="00E234FC">
        <w:rPr>
          <w:rFonts w:ascii="Arial" w:hAnsi="Arial" w:cs="Arial"/>
          <w:sz w:val="24"/>
          <w:szCs w:val="24"/>
        </w:rPr>
        <w:t>, and i</w:t>
      </w:r>
      <w:r w:rsidR="00611FC1" w:rsidRPr="000E6DCB">
        <w:rPr>
          <w:rFonts w:ascii="Arial" w:hAnsi="Arial" w:cs="Arial"/>
          <w:sz w:val="24"/>
          <w:szCs w:val="24"/>
        </w:rPr>
        <w:t>nsurance costs and administration</w:t>
      </w:r>
      <w:r w:rsidR="00B17358" w:rsidRPr="00E234FC">
        <w:rPr>
          <w:rFonts w:ascii="Arial" w:hAnsi="Arial" w:cs="Arial"/>
          <w:sz w:val="24"/>
          <w:szCs w:val="24"/>
        </w:rPr>
        <w:t>.</w:t>
      </w:r>
    </w:p>
    <w:p w14:paraId="424F2E6B" w14:textId="36BA5850" w:rsidR="00D27E22" w:rsidRDefault="0055716C" w:rsidP="00A30B2F">
      <w:pPr>
        <w:rPr>
          <w:rFonts w:ascii="Arial" w:hAnsi="Arial" w:cs="Arial"/>
          <w:sz w:val="24"/>
          <w:szCs w:val="24"/>
        </w:rPr>
      </w:pPr>
      <w:r w:rsidRPr="00E234FC">
        <w:rPr>
          <w:rFonts w:ascii="Arial" w:hAnsi="Arial" w:cs="Arial"/>
          <w:sz w:val="24"/>
          <w:szCs w:val="24"/>
        </w:rPr>
        <w:t xml:space="preserve">Introducing and enforcing the scheme </w:t>
      </w:r>
      <w:r w:rsidR="00897E37">
        <w:rPr>
          <w:rFonts w:ascii="Arial" w:hAnsi="Arial" w:cs="Arial"/>
          <w:sz w:val="24"/>
          <w:szCs w:val="24"/>
        </w:rPr>
        <w:t>will have</w:t>
      </w:r>
      <w:r w:rsidR="00C05C9C" w:rsidRPr="00E234FC">
        <w:rPr>
          <w:rFonts w:ascii="Arial" w:hAnsi="Arial" w:cs="Arial"/>
          <w:sz w:val="24"/>
          <w:szCs w:val="24"/>
        </w:rPr>
        <w:t xml:space="preserve"> costs to the public purse, in terms of road signage, </w:t>
      </w:r>
      <w:r w:rsidR="00D21ED4" w:rsidRPr="00E234FC">
        <w:rPr>
          <w:rFonts w:ascii="Arial" w:hAnsi="Arial" w:cs="Arial"/>
          <w:sz w:val="24"/>
          <w:szCs w:val="24"/>
        </w:rPr>
        <w:t xml:space="preserve">communication strategies and </w:t>
      </w:r>
      <w:r w:rsidR="0052401A" w:rsidRPr="00E234FC">
        <w:rPr>
          <w:rFonts w:ascii="Arial" w:hAnsi="Arial" w:cs="Arial"/>
          <w:sz w:val="24"/>
          <w:szCs w:val="24"/>
        </w:rPr>
        <w:t xml:space="preserve">programme management. However, these costs are </w:t>
      </w:r>
      <w:r w:rsidR="00C307AB">
        <w:rPr>
          <w:rFonts w:ascii="Arial" w:hAnsi="Arial" w:cs="Arial"/>
          <w:sz w:val="24"/>
          <w:szCs w:val="24"/>
        </w:rPr>
        <w:t xml:space="preserve">mostly one off </w:t>
      </w:r>
      <w:r w:rsidR="00740ACF">
        <w:rPr>
          <w:rFonts w:ascii="Arial" w:hAnsi="Arial" w:cs="Arial"/>
          <w:sz w:val="24"/>
          <w:szCs w:val="24"/>
        </w:rPr>
        <w:t xml:space="preserve">and </w:t>
      </w:r>
      <w:r w:rsidR="0052401A" w:rsidRPr="00E234FC">
        <w:rPr>
          <w:rFonts w:ascii="Arial" w:hAnsi="Arial" w:cs="Arial"/>
          <w:sz w:val="24"/>
          <w:szCs w:val="24"/>
        </w:rPr>
        <w:t xml:space="preserve">likely to be negligible when compared to the overall benefits </w:t>
      </w:r>
      <w:r w:rsidR="004D306A" w:rsidRPr="00E234FC">
        <w:rPr>
          <w:rFonts w:ascii="Arial" w:hAnsi="Arial" w:cs="Arial"/>
          <w:sz w:val="24"/>
          <w:szCs w:val="24"/>
        </w:rPr>
        <w:t xml:space="preserve">in the longer term. </w:t>
      </w:r>
    </w:p>
    <w:p w14:paraId="5CAB97BA" w14:textId="77777777" w:rsidR="00D27E22" w:rsidRPr="00E234FC" w:rsidRDefault="00D27E22" w:rsidP="00A30B2F">
      <w:pPr>
        <w:rPr>
          <w:rFonts w:ascii="Arial" w:hAnsi="Arial" w:cs="Arial"/>
          <w:sz w:val="24"/>
          <w:szCs w:val="24"/>
        </w:rPr>
      </w:pPr>
    </w:p>
    <w:p w14:paraId="76CCD8B6" w14:textId="699AE932" w:rsidR="00407F2E" w:rsidRPr="00F6376D" w:rsidRDefault="001727C3" w:rsidP="00F6376D">
      <w:pPr>
        <w:pStyle w:val="ListParagraph"/>
        <w:numPr>
          <w:ilvl w:val="1"/>
          <w:numId w:val="132"/>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Third Sector</w:t>
      </w:r>
    </w:p>
    <w:p w14:paraId="41CDA95E" w14:textId="38B28003" w:rsidR="00AC587B" w:rsidRPr="000E6DCB" w:rsidRDefault="001727C3" w:rsidP="00E12324">
      <w:pPr>
        <w:rPr>
          <w:rFonts w:ascii="Arial" w:hAnsi="Arial" w:cs="Arial"/>
          <w:bCs/>
          <w:color w:val="000000" w:themeColor="text1"/>
          <w:sz w:val="24"/>
          <w:szCs w:val="18"/>
        </w:rPr>
      </w:pPr>
      <w:r w:rsidRPr="000E6DCB">
        <w:rPr>
          <w:rFonts w:ascii="Arial" w:hAnsi="Arial" w:cs="Arial"/>
          <w:bCs/>
          <w:color w:val="000000" w:themeColor="text1"/>
          <w:sz w:val="24"/>
          <w:szCs w:val="18"/>
        </w:rPr>
        <w:t>At this stage, it is not anticipated that there will be any disproportionate impact</w:t>
      </w:r>
      <w:r w:rsidR="00CE56D2">
        <w:rPr>
          <w:rFonts w:ascii="Arial" w:hAnsi="Arial" w:cs="Arial"/>
          <w:bCs/>
          <w:color w:val="000000" w:themeColor="text1"/>
          <w:sz w:val="24"/>
          <w:szCs w:val="18"/>
        </w:rPr>
        <w:t>s</w:t>
      </w:r>
      <w:r w:rsidRPr="000E6DCB">
        <w:rPr>
          <w:rFonts w:ascii="Arial" w:hAnsi="Arial" w:cs="Arial"/>
          <w:bCs/>
          <w:color w:val="000000" w:themeColor="text1"/>
          <w:sz w:val="24"/>
          <w:szCs w:val="18"/>
        </w:rPr>
        <w:t xml:space="preserve"> on those working </w:t>
      </w:r>
      <w:r w:rsidR="002410E5" w:rsidRPr="000E6DCB">
        <w:rPr>
          <w:rFonts w:ascii="Arial" w:hAnsi="Arial" w:cs="Arial"/>
          <w:bCs/>
          <w:color w:val="000000" w:themeColor="text1"/>
          <w:sz w:val="24"/>
          <w:szCs w:val="18"/>
        </w:rPr>
        <w:t>in the third sector</w:t>
      </w:r>
      <w:r w:rsidR="00CE56D2">
        <w:rPr>
          <w:rFonts w:ascii="Arial" w:hAnsi="Arial" w:cs="Arial"/>
          <w:bCs/>
          <w:color w:val="000000" w:themeColor="text1"/>
          <w:sz w:val="24"/>
          <w:szCs w:val="18"/>
        </w:rPr>
        <w:t>. M</w:t>
      </w:r>
      <w:r w:rsidR="002410E5">
        <w:rPr>
          <w:rFonts w:ascii="Arial" w:hAnsi="Arial" w:cs="Arial"/>
          <w:bCs/>
          <w:color w:val="000000" w:themeColor="text1"/>
          <w:sz w:val="24"/>
          <w:szCs w:val="18"/>
        </w:rPr>
        <w:t xml:space="preserve">embers of third sector organisations </w:t>
      </w:r>
      <w:r w:rsidR="00AC587B">
        <w:rPr>
          <w:rFonts w:ascii="Arial" w:hAnsi="Arial" w:cs="Arial"/>
          <w:bCs/>
          <w:color w:val="000000" w:themeColor="text1"/>
          <w:sz w:val="24"/>
          <w:szCs w:val="18"/>
        </w:rPr>
        <w:t xml:space="preserve">have been involved in the stakeholder engagement as part of this </w:t>
      </w:r>
      <w:r w:rsidR="00D27E22">
        <w:rPr>
          <w:rFonts w:ascii="Arial" w:hAnsi="Arial" w:cs="Arial"/>
          <w:bCs/>
          <w:color w:val="000000" w:themeColor="text1"/>
          <w:sz w:val="24"/>
          <w:szCs w:val="18"/>
        </w:rPr>
        <w:t xml:space="preserve">policy’s </w:t>
      </w:r>
      <w:r w:rsidR="00AC587B">
        <w:rPr>
          <w:rFonts w:ascii="Arial" w:hAnsi="Arial" w:cs="Arial"/>
          <w:bCs/>
          <w:color w:val="000000" w:themeColor="text1"/>
          <w:sz w:val="24"/>
          <w:szCs w:val="18"/>
        </w:rPr>
        <w:t>development</w:t>
      </w:r>
      <w:r w:rsidR="00D27E22">
        <w:rPr>
          <w:rFonts w:ascii="Arial" w:hAnsi="Arial" w:cs="Arial"/>
          <w:bCs/>
          <w:color w:val="000000" w:themeColor="text1"/>
          <w:sz w:val="24"/>
          <w:szCs w:val="18"/>
        </w:rPr>
        <w:t xml:space="preserve"> (see section 1.5 of this document for details of collaboration </w:t>
      </w:r>
      <w:r w:rsidR="00BC5A97">
        <w:rPr>
          <w:rFonts w:ascii="Arial" w:hAnsi="Arial" w:cs="Arial"/>
          <w:bCs/>
          <w:color w:val="000000" w:themeColor="text1"/>
          <w:sz w:val="24"/>
          <w:szCs w:val="18"/>
        </w:rPr>
        <w:t>including with third sector entities)</w:t>
      </w:r>
      <w:r w:rsidR="00AC587B">
        <w:rPr>
          <w:rFonts w:ascii="Arial" w:hAnsi="Arial" w:cs="Arial"/>
          <w:bCs/>
          <w:color w:val="000000" w:themeColor="text1"/>
          <w:sz w:val="24"/>
          <w:szCs w:val="18"/>
        </w:rPr>
        <w:t xml:space="preserve">. </w:t>
      </w:r>
    </w:p>
    <w:p w14:paraId="0AAA8073" w14:textId="32E5BE2B" w:rsidR="00DB7988" w:rsidRPr="00F6376D" w:rsidRDefault="005B5E6D" w:rsidP="00F6376D">
      <w:pPr>
        <w:pStyle w:val="ListParagraph"/>
        <w:numPr>
          <w:ilvl w:val="1"/>
          <w:numId w:val="132"/>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Justice Impact</w:t>
      </w:r>
    </w:p>
    <w:p w14:paraId="507F5CCA" w14:textId="6D2D93FE" w:rsidR="00BE2312" w:rsidRDefault="00B33EBA" w:rsidP="1942EE78">
      <w:pPr>
        <w:pStyle w:val="NormalWeb"/>
        <w:shd w:val="clear" w:color="auto" w:fill="FFFFFF" w:themeFill="background1"/>
        <w:rPr>
          <w:rFonts w:ascii="Arial" w:hAnsi="Arial" w:cs="Arial"/>
          <w:bCs/>
          <w:color w:val="000000" w:themeColor="text1"/>
          <w:sz w:val="24"/>
          <w:szCs w:val="18"/>
        </w:rPr>
      </w:pPr>
      <w:r>
        <w:rPr>
          <w:rFonts w:ascii="Arial" w:hAnsi="Arial" w:cs="Arial"/>
          <w:bCs/>
          <w:color w:val="000000" w:themeColor="text1"/>
          <w:sz w:val="24"/>
          <w:szCs w:val="18"/>
        </w:rPr>
        <w:t>A</w:t>
      </w:r>
      <w:r w:rsidR="00493F75" w:rsidRPr="0066294D">
        <w:rPr>
          <w:rFonts w:ascii="Arial" w:hAnsi="Arial" w:cs="Arial"/>
          <w:bCs/>
          <w:color w:val="000000" w:themeColor="text1"/>
          <w:sz w:val="24"/>
          <w:szCs w:val="18"/>
        </w:rPr>
        <w:t xml:space="preserve"> Justice Impact Assessment </w:t>
      </w:r>
      <w:r w:rsidR="00BE2312">
        <w:rPr>
          <w:rFonts w:ascii="Arial" w:hAnsi="Arial" w:cs="Arial"/>
          <w:bCs/>
          <w:color w:val="000000" w:themeColor="text1"/>
          <w:sz w:val="24"/>
          <w:szCs w:val="18"/>
        </w:rPr>
        <w:t>considers</w:t>
      </w:r>
      <w:r w:rsidR="00493F75" w:rsidRPr="0066294D">
        <w:rPr>
          <w:rFonts w:ascii="Arial" w:hAnsi="Arial" w:cs="Arial"/>
          <w:bCs/>
          <w:color w:val="000000" w:themeColor="text1"/>
          <w:sz w:val="24"/>
          <w:szCs w:val="18"/>
        </w:rPr>
        <w:t xml:space="preserve"> the </w:t>
      </w:r>
      <w:r w:rsidR="00BE2312">
        <w:rPr>
          <w:rFonts w:ascii="Arial" w:hAnsi="Arial" w:cs="Arial"/>
          <w:bCs/>
          <w:color w:val="000000" w:themeColor="text1"/>
          <w:sz w:val="24"/>
          <w:szCs w:val="18"/>
        </w:rPr>
        <w:t xml:space="preserve">potential </w:t>
      </w:r>
      <w:r w:rsidR="00493F75" w:rsidRPr="0066294D">
        <w:rPr>
          <w:rFonts w:ascii="Arial" w:hAnsi="Arial" w:cs="Arial"/>
          <w:bCs/>
          <w:color w:val="000000" w:themeColor="text1"/>
          <w:sz w:val="24"/>
          <w:szCs w:val="18"/>
        </w:rPr>
        <w:t xml:space="preserve">impact </w:t>
      </w:r>
      <w:r>
        <w:rPr>
          <w:rFonts w:ascii="Arial" w:hAnsi="Arial" w:cs="Arial"/>
          <w:bCs/>
          <w:color w:val="000000" w:themeColor="text1"/>
          <w:sz w:val="24"/>
          <w:szCs w:val="18"/>
        </w:rPr>
        <w:t>o</w:t>
      </w:r>
      <w:r w:rsidR="00493F75" w:rsidRPr="0066294D">
        <w:rPr>
          <w:rFonts w:ascii="Arial" w:hAnsi="Arial" w:cs="Arial"/>
          <w:bCs/>
          <w:color w:val="000000" w:themeColor="text1"/>
          <w:sz w:val="24"/>
          <w:szCs w:val="18"/>
        </w:rPr>
        <w:t xml:space="preserve">f any </w:t>
      </w:r>
      <w:r w:rsidR="000B5969">
        <w:rPr>
          <w:rFonts w:ascii="Arial" w:hAnsi="Arial" w:cs="Arial"/>
          <w:bCs/>
          <w:color w:val="000000" w:themeColor="text1"/>
          <w:sz w:val="24"/>
          <w:szCs w:val="18"/>
        </w:rPr>
        <w:t>changes to</w:t>
      </w:r>
      <w:r w:rsidR="00493F75" w:rsidRPr="0066294D">
        <w:rPr>
          <w:rFonts w:ascii="Arial" w:hAnsi="Arial" w:cs="Arial"/>
          <w:bCs/>
          <w:color w:val="000000" w:themeColor="text1"/>
          <w:sz w:val="24"/>
          <w:szCs w:val="18"/>
        </w:rPr>
        <w:t xml:space="preserve"> the justice system in England and Wales </w:t>
      </w:r>
      <w:r w:rsidR="00BE2312">
        <w:rPr>
          <w:rFonts w:ascii="Arial" w:hAnsi="Arial" w:cs="Arial"/>
          <w:bCs/>
          <w:color w:val="000000" w:themeColor="text1"/>
          <w:sz w:val="24"/>
          <w:szCs w:val="18"/>
        </w:rPr>
        <w:t xml:space="preserve">arising </w:t>
      </w:r>
      <w:r w:rsidR="000B5969">
        <w:rPr>
          <w:rFonts w:ascii="Arial" w:hAnsi="Arial" w:cs="Arial"/>
          <w:bCs/>
          <w:color w:val="000000" w:themeColor="text1"/>
          <w:sz w:val="24"/>
          <w:szCs w:val="18"/>
        </w:rPr>
        <w:t xml:space="preserve">as a result </w:t>
      </w:r>
      <w:r w:rsidR="00493F75" w:rsidRPr="0066294D">
        <w:rPr>
          <w:rFonts w:ascii="Arial" w:hAnsi="Arial" w:cs="Arial"/>
          <w:bCs/>
          <w:color w:val="000000" w:themeColor="text1"/>
          <w:sz w:val="24"/>
          <w:szCs w:val="18"/>
        </w:rPr>
        <w:t xml:space="preserve">of the provisions of the </w:t>
      </w:r>
      <w:r w:rsidR="00D515DE">
        <w:rPr>
          <w:rFonts w:ascii="Arial" w:hAnsi="Arial" w:cs="Arial"/>
          <w:bCs/>
          <w:color w:val="000000" w:themeColor="text1"/>
          <w:sz w:val="24"/>
          <w:szCs w:val="18"/>
        </w:rPr>
        <w:t>policy</w:t>
      </w:r>
      <w:r w:rsidR="00493F75" w:rsidRPr="0066294D">
        <w:rPr>
          <w:rFonts w:ascii="Arial" w:hAnsi="Arial" w:cs="Arial"/>
          <w:bCs/>
          <w:color w:val="000000" w:themeColor="text1"/>
          <w:sz w:val="24"/>
          <w:szCs w:val="18"/>
        </w:rPr>
        <w:t xml:space="preserve">. </w:t>
      </w:r>
      <w:r w:rsidR="00BE2312">
        <w:rPr>
          <w:rFonts w:ascii="Arial" w:hAnsi="Arial" w:cs="Arial"/>
          <w:bCs/>
          <w:color w:val="000000" w:themeColor="text1"/>
          <w:sz w:val="24"/>
          <w:szCs w:val="18"/>
        </w:rPr>
        <w:t xml:space="preserve">The </w:t>
      </w:r>
      <w:r w:rsidR="00493F75" w:rsidRPr="0066294D">
        <w:rPr>
          <w:rFonts w:ascii="Arial" w:hAnsi="Arial" w:cs="Arial"/>
          <w:bCs/>
          <w:color w:val="000000" w:themeColor="text1"/>
          <w:sz w:val="24"/>
          <w:szCs w:val="18"/>
        </w:rPr>
        <w:t>items listed in the table below</w:t>
      </w:r>
      <w:r w:rsidR="00BE2312">
        <w:rPr>
          <w:rFonts w:ascii="Arial" w:hAnsi="Arial" w:cs="Arial"/>
          <w:bCs/>
          <w:color w:val="000000" w:themeColor="text1"/>
          <w:sz w:val="24"/>
          <w:szCs w:val="18"/>
        </w:rPr>
        <w:t xml:space="preserve"> are used to help determine whether or not a proposed policy could impact the justice system</w:t>
      </w:r>
      <w:r w:rsidR="00D515DE">
        <w:rPr>
          <w:rFonts w:ascii="Arial" w:hAnsi="Arial" w:cs="Arial"/>
          <w:bCs/>
          <w:color w:val="000000" w:themeColor="text1"/>
          <w:sz w:val="24"/>
          <w:szCs w:val="18"/>
        </w:rPr>
        <w:t xml:space="preserve">. </w:t>
      </w:r>
    </w:p>
    <w:p w14:paraId="1BBF43C4" w14:textId="5098A13D" w:rsidR="00493F75" w:rsidRPr="0066294D" w:rsidRDefault="00BE2312" w:rsidP="1942EE78">
      <w:pPr>
        <w:pStyle w:val="NormalWeb"/>
        <w:shd w:val="clear" w:color="auto" w:fill="FFFFFF" w:themeFill="background1"/>
        <w:rPr>
          <w:rFonts w:ascii="Arial" w:hAnsi="Arial" w:cs="Arial"/>
          <w:bCs/>
          <w:color w:val="000000" w:themeColor="text1"/>
          <w:sz w:val="24"/>
          <w:szCs w:val="18"/>
        </w:rPr>
      </w:pPr>
      <w:r>
        <w:rPr>
          <w:rFonts w:ascii="Arial" w:hAnsi="Arial" w:cs="Arial"/>
          <w:bCs/>
          <w:color w:val="000000" w:themeColor="text1"/>
          <w:sz w:val="24"/>
          <w:szCs w:val="18"/>
        </w:rPr>
        <w:t>We include in t</w:t>
      </w:r>
      <w:r w:rsidR="00D515DE">
        <w:rPr>
          <w:rFonts w:ascii="Arial" w:hAnsi="Arial" w:cs="Arial"/>
          <w:bCs/>
          <w:color w:val="000000" w:themeColor="text1"/>
          <w:sz w:val="24"/>
          <w:szCs w:val="18"/>
        </w:rPr>
        <w:t xml:space="preserve">he table an assessment of the 20mph policy in relation to each of the items. </w:t>
      </w:r>
    </w:p>
    <w:tbl>
      <w:tblPr>
        <w:tblStyle w:val="TableGrid"/>
        <w:tblW w:w="0" w:type="auto"/>
        <w:tblLook w:val="04A0" w:firstRow="1" w:lastRow="0" w:firstColumn="1" w:lastColumn="0" w:noHBand="0" w:noVBand="1"/>
      </w:tblPr>
      <w:tblGrid>
        <w:gridCol w:w="6065"/>
        <w:gridCol w:w="1595"/>
        <w:gridCol w:w="1968"/>
      </w:tblGrid>
      <w:tr w:rsidR="00DB6D55" w14:paraId="748DFA64" w14:textId="77777777" w:rsidTr="008D3DB9">
        <w:trPr>
          <w:trHeight w:val="251"/>
        </w:trPr>
        <w:tc>
          <w:tcPr>
            <w:tcW w:w="0" w:type="auto"/>
            <w:tcBorders>
              <w:top w:val="single" w:sz="4" w:space="0" w:color="70B4FB"/>
              <w:left w:val="single" w:sz="4" w:space="0" w:color="70B4FB"/>
              <w:bottom w:val="single" w:sz="4" w:space="0" w:color="70B4FB"/>
            </w:tcBorders>
            <w:shd w:val="clear" w:color="auto" w:fill="000000" w:themeFill="text1"/>
          </w:tcPr>
          <w:p w14:paraId="19BE52F4" w14:textId="77777777" w:rsidR="00FE1FD4" w:rsidRPr="0066294D" w:rsidRDefault="00FE1FD4" w:rsidP="00542383">
            <w:pPr>
              <w:pStyle w:val="Bullet"/>
              <w:numPr>
                <w:ilvl w:val="0"/>
                <w:numId w:val="0"/>
              </w:numPr>
              <w:rPr>
                <w:rFonts w:eastAsiaTheme="minorEastAsia" w:cs="Arial"/>
                <w:b/>
                <w:bCs/>
                <w:color w:val="FFFFFF" w:themeColor="background1"/>
                <w:lang w:eastAsia="en-GB"/>
              </w:rPr>
            </w:pPr>
            <w:r w:rsidRPr="0066294D">
              <w:rPr>
                <w:rFonts w:eastAsiaTheme="minorEastAsia" w:cs="Arial"/>
                <w:b/>
                <w:bCs/>
                <w:color w:val="FFFFFF" w:themeColor="background1"/>
                <w:lang w:eastAsia="en-GB"/>
              </w:rPr>
              <w:t>Item</w:t>
            </w:r>
          </w:p>
        </w:tc>
        <w:tc>
          <w:tcPr>
            <w:tcW w:w="0" w:type="auto"/>
            <w:tcBorders>
              <w:top w:val="single" w:sz="4" w:space="0" w:color="70B4FB"/>
              <w:bottom w:val="single" w:sz="4" w:space="0" w:color="70B4FB"/>
            </w:tcBorders>
            <w:shd w:val="clear" w:color="auto" w:fill="000000" w:themeFill="text1"/>
          </w:tcPr>
          <w:p w14:paraId="35812412" w14:textId="42000F70" w:rsidR="00FE1FD4" w:rsidRPr="0066294D" w:rsidRDefault="00FE1FD4" w:rsidP="00542383">
            <w:pPr>
              <w:pStyle w:val="Bullet"/>
              <w:numPr>
                <w:ilvl w:val="0"/>
                <w:numId w:val="0"/>
              </w:numPr>
              <w:rPr>
                <w:rFonts w:eastAsiaTheme="minorEastAsia" w:cs="Arial"/>
                <w:b/>
                <w:bCs/>
                <w:color w:val="FFFFFF" w:themeColor="background1"/>
                <w:lang w:eastAsia="en-GB"/>
              </w:rPr>
            </w:pPr>
            <w:r w:rsidRPr="0066294D">
              <w:rPr>
                <w:rFonts w:eastAsiaTheme="minorEastAsia" w:cs="Arial"/>
                <w:b/>
                <w:bCs/>
                <w:color w:val="FFFFFF" w:themeColor="background1"/>
                <w:lang w:eastAsia="en-GB"/>
              </w:rPr>
              <w:t>Relevant</w:t>
            </w:r>
            <w:r w:rsidR="00BE2312">
              <w:rPr>
                <w:rFonts w:eastAsiaTheme="minorEastAsia" w:cs="Arial"/>
                <w:b/>
                <w:bCs/>
                <w:color w:val="FFFFFF" w:themeColor="background1"/>
                <w:lang w:eastAsia="en-GB"/>
              </w:rPr>
              <w:t xml:space="preserve"> for 20mph policy</w:t>
            </w:r>
          </w:p>
        </w:tc>
        <w:tc>
          <w:tcPr>
            <w:tcW w:w="0" w:type="auto"/>
            <w:tcBorders>
              <w:top w:val="single" w:sz="4" w:space="0" w:color="70B4FB"/>
              <w:bottom w:val="single" w:sz="4" w:space="0" w:color="70B4FB"/>
              <w:right w:val="single" w:sz="4" w:space="0" w:color="70B4FB"/>
            </w:tcBorders>
            <w:shd w:val="clear" w:color="auto" w:fill="000000" w:themeFill="text1"/>
          </w:tcPr>
          <w:p w14:paraId="3651A0AE" w14:textId="5428CC43" w:rsidR="00FE1FD4" w:rsidRPr="0066294D" w:rsidRDefault="00FE1FD4" w:rsidP="00542383">
            <w:pPr>
              <w:pStyle w:val="Bullet"/>
              <w:numPr>
                <w:ilvl w:val="0"/>
                <w:numId w:val="0"/>
              </w:numPr>
              <w:rPr>
                <w:rFonts w:eastAsiaTheme="minorEastAsia" w:cs="Arial"/>
                <w:b/>
                <w:bCs/>
                <w:color w:val="FFFFFF" w:themeColor="background1"/>
                <w:lang w:eastAsia="en-GB"/>
              </w:rPr>
            </w:pPr>
            <w:r w:rsidRPr="00346A15">
              <w:rPr>
                <w:rFonts w:eastAsiaTheme="minorEastAsia" w:cs="Arial"/>
                <w:b/>
                <w:bCs/>
                <w:color w:val="FFFFFF" w:themeColor="background1"/>
                <w:lang w:eastAsia="en-GB"/>
              </w:rPr>
              <w:t>Likely</w:t>
            </w:r>
            <w:r w:rsidRPr="0066294D">
              <w:rPr>
                <w:rFonts w:eastAsiaTheme="minorEastAsia" w:cs="Arial"/>
                <w:b/>
                <w:bCs/>
                <w:color w:val="FFFFFF" w:themeColor="background1"/>
                <w:lang w:eastAsia="en-GB"/>
              </w:rPr>
              <w:t xml:space="preserve"> Impact</w:t>
            </w:r>
            <w:r w:rsidR="00BE2312">
              <w:rPr>
                <w:rFonts w:eastAsiaTheme="minorEastAsia" w:cs="Arial"/>
                <w:b/>
                <w:bCs/>
                <w:color w:val="FFFFFF" w:themeColor="background1"/>
                <w:lang w:eastAsia="en-GB"/>
              </w:rPr>
              <w:t xml:space="preserve"> of 20mph policy</w:t>
            </w:r>
          </w:p>
        </w:tc>
      </w:tr>
      <w:tr w:rsidR="0067769F" w14:paraId="4B822052" w14:textId="77777777" w:rsidTr="00FE1FD4">
        <w:trPr>
          <w:trHeight w:val="300"/>
        </w:trPr>
        <w:tc>
          <w:tcPr>
            <w:tcW w:w="0" w:type="auto"/>
            <w:tcBorders>
              <w:top w:val="single" w:sz="4" w:space="0" w:color="70B4FB"/>
            </w:tcBorders>
          </w:tcPr>
          <w:p w14:paraId="05CBBD9A"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lastRenderedPageBreak/>
              <w:t>1) Creating or amending a criminal offence</w:t>
            </w:r>
          </w:p>
        </w:tc>
        <w:tc>
          <w:tcPr>
            <w:tcW w:w="0" w:type="auto"/>
            <w:tcBorders>
              <w:top w:val="single" w:sz="4" w:space="0" w:color="70B4FB"/>
            </w:tcBorders>
          </w:tcPr>
          <w:p w14:paraId="74356661"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Borders>
              <w:top w:val="single" w:sz="4" w:space="0" w:color="70B4FB"/>
            </w:tcBorders>
          </w:tcPr>
          <w:p w14:paraId="3FA5823C" w14:textId="77777777" w:rsidR="00FE1FD4" w:rsidRDefault="00FE1FD4" w:rsidP="00542383">
            <w:pPr>
              <w:pStyle w:val="Bullet"/>
              <w:numPr>
                <w:ilvl w:val="0"/>
                <w:numId w:val="0"/>
              </w:numPr>
              <w:rPr>
                <w:sz w:val="20"/>
                <w:szCs w:val="20"/>
              </w:rPr>
            </w:pPr>
          </w:p>
        </w:tc>
      </w:tr>
      <w:tr w:rsidR="00DB6D55" w14:paraId="7BA22E18" w14:textId="77777777" w:rsidTr="00542383">
        <w:trPr>
          <w:trHeight w:val="295"/>
        </w:trPr>
        <w:tc>
          <w:tcPr>
            <w:tcW w:w="0" w:type="auto"/>
          </w:tcPr>
          <w:p w14:paraId="5A1ED28A"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2) Creating or amending a new civil sanction or fixed penalty</w:t>
            </w:r>
          </w:p>
        </w:tc>
        <w:tc>
          <w:tcPr>
            <w:tcW w:w="0" w:type="auto"/>
          </w:tcPr>
          <w:p w14:paraId="6B7FCF6C"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21455387" w14:textId="77777777" w:rsidR="00FE1FD4" w:rsidRPr="00B969C1" w:rsidRDefault="00FE1FD4" w:rsidP="00542383">
            <w:pPr>
              <w:pStyle w:val="Bullet"/>
              <w:numPr>
                <w:ilvl w:val="0"/>
                <w:numId w:val="0"/>
              </w:numPr>
              <w:rPr>
                <w:sz w:val="20"/>
                <w:szCs w:val="20"/>
              </w:rPr>
            </w:pPr>
          </w:p>
        </w:tc>
      </w:tr>
      <w:tr w:rsidR="00DB6D55" w14:paraId="0C112818" w14:textId="77777777" w:rsidTr="00542383">
        <w:trPr>
          <w:trHeight w:val="382"/>
        </w:trPr>
        <w:tc>
          <w:tcPr>
            <w:tcW w:w="0" w:type="auto"/>
          </w:tcPr>
          <w:p w14:paraId="17CF3692"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3) Creating a civil order or injunction, breach of which may lead to further proceedings or criminal sanctions</w:t>
            </w:r>
          </w:p>
        </w:tc>
        <w:tc>
          <w:tcPr>
            <w:tcW w:w="0" w:type="auto"/>
          </w:tcPr>
          <w:p w14:paraId="036D4F97"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13931173" w14:textId="77777777" w:rsidR="00FE1FD4" w:rsidRPr="00B969C1" w:rsidRDefault="00FE1FD4" w:rsidP="00542383">
            <w:pPr>
              <w:pStyle w:val="Bullet"/>
              <w:numPr>
                <w:ilvl w:val="0"/>
                <w:numId w:val="0"/>
              </w:numPr>
              <w:rPr>
                <w:sz w:val="20"/>
                <w:szCs w:val="20"/>
              </w:rPr>
            </w:pPr>
          </w:p>
        </w:tc>
      </w:tr>
      <w:tr w:rsidR="00DB6D55" w14:paraId="348F7311" w14:textId="77777777" w:rsidTr="00542383">
        <w:trPr>
          <w:trHeight w:val="295"/>
        </w:trPr>
        <w:tc>
          <w:tcPr>
            <w:tcW w:w="0" w:type="auto"/>
          </w:tcPr>
          <w:p w14:paraId="093BE6DB"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4) New, or amendments to, sentencing/penalty guideline</w:t>
            </w:r>
          </w:p>
        </w:tc>
        <w:tc>
          <w:tcPr>
            <w:tcW w:w="0" w:type="auto"/>
          </w:tcPr>
          <w:p w14:paraId="5A1413A2"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4F4210E8" w14:textId="77777777" w:rsidR="00FE1FD4" w:rsidRPr="00B969C1" w:rsidRDefault="00FE1FD4" w:rsidP="00542383">
            <w:pPr>
              <w:pStyle w:val="Bullet"/>
              <w:numPr>
                <w:ilvl w:val="0"/>
                <w:numId w:val="0"/>
              </w:numPr>
              <w:rPr>
                <w:sz w:val="20"/>
                <w:szCs w:val="20"/>
              </w:rPr>
            </w:pPr>
          </w:p>
        </w:tc>
      </w:tr>
      <w:tr w:rsidR="00DB6D55" w14:paraId="2F96153B" w14:textId="77777777" w:rsidTr="00542383">
        <w:trPr>
          <w:trHeight w:val="295"/>
        </w:trPr>
        <w:tc>
          <w:tcPr>
            <w:tcW w:w="0" w:type="auto"/>
          </w:tcPr>
          <w:p w14:paraId="7E3E2465"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5) New, or amendments to, court or tribunal procedure rules</w:t>
            </w:r>
          </w:p>
        </w:tc>
        <w:tc>
          <w:tcPr>
            <w:tcW w:w="0" w:type="auto"/>
          </w:tcPr>
          <w:p w14:paraId="31073300"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7C3C47A9" w14:textId="77777777" w:rsidR="00FE1FD4" w:rsidRPr="00B969C1" w:rsidRDefault="00FE1FD4" w:rsidP="00542383">
            <w:pPr>
              <w:pStyle w:val="Bullet"/>
              <w:numPr>
                <w:ilvl w:val="0"/>
                <w:numId w:val="0"/>
              </w:numPr>
              <w:rPr>
                <w:sz w:val="20"/>
                <w:szCs w:val="20"/>
              </w:rPr>
            </w:pPr>
          </w:p>
        </w:tc>
      </w:tr>
      <w:tr w:rsidR="00DB6D55" w14:paraId="21E24FE5" w14:textId="77777777" w:rsidTr="00542383">
        <w:trPr>
          <w:trHeight w:val="300"/>
        </w:trPr>
        <w:tc>
          <w:tcPr>
            <w:tcW w:w="0" w:type="auto"/>
          </w:tcPr>
          <w:p w14:paraId="2BB95592"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6) Result in, create or increase applications to the courts or tribunals, including judicial review</w:t>
            </w:r>
          </w:p>
        </w:tc>
        <w:tc>
          <w:tcPr>
            <w:tcW w:w="0" w:type="auto"/>
          </w:tcPr>
          <w:p w14:paraId="0014936A"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Yes</w:t>
            </w:r>
          </w:p>
        </w:tc>
        <w:tc>
          <w:tcPr>
            <w:tcW w:w="0" w:type="auto"/>
          </w:tcPr>
          <w:p w14:paraId="30680706" w14:textId="45B2AAED" w:rsidR="00FE1FD4" w:rsidRPr="00B969C1" w:rsidRDefault="00FE1FD4" w:rsidP="00542383">
            <w:pPr>
              <w:pStyle w:val="Bullet"/>
              <w:numPr>
                <w:ilvl w:val="0"/>
                <w:numId w:val="0"/>
              </w:numPr>
              <w:rPr>
                <w:sz w:val="20"/>
                <w:szCs w:val="20"/>
              </w:rPr>
            </w:pPr>
            <w:r w:rsidRPr="0066294D">
              <w:rPr>
                <w:rFonts w:eastAsiaTheme="minorEastAsia" w:cs="Arial"/>
                <w:bCs/>
                <w:color w:val="000000" w:themeColor="text1"/>
                <w:sz w:val="24"/>
                <w:szCs w:val="18"/>
                <w:lang w:eastAsia="en-GB"/>
              </w:rPr>
              <w:t>Slight</w:t>
            </w:r>
            <w:r w:rsidR="00BE2312">
              <w:rPr>
                <w:rFonts w:eastAsiaTheme="minorEastAsia" w:cs="Arial"/>
                <w:bCs/>
                <w:color w:val="000000" w:themeColor="text1"/>
                <w:sz w:val="24"/>
                <w:szCs w:val="18"/>
                <w:lang w:eastAsia="en-GB"/>
              </w:rPr>
              <w:t xml:space="preserve"> (based on data obtained thus far)</w:t>
            </w:r>
          </w:p>
        </w:tc>
      </w:tr>
      <w:tr w:rsidR="00DB6D55" w14:paraId="387A5BAC" w14:textId="77777777" w:rsidTr="00542383">
        <w:trPr>
          <w:trHeight w:val="295"/>
        </w:trPr>
        <w:tc>
          <w:tcPr>
            <w:tcW w:w="0" w:type="auto"/>
          </w:tcPr>
          <w:p w14:paraId="021FB5B9"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7) Establish a new tribunal jurisdiction</w:t>
            </w:r>
          </w:p>
        </w:tc>
        <w:tc>
          <w:tcPr>
            <w:tcW w:w="0" w:type="auto"/>
          </w:tcPr>
          <w:p w14:paraId="158B3029"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17C33FFC" w14:textId="77777777" w:rsidR="00FE1FD4" w:rsidRPr="00B969C1" w:rsidRDefault="00FE1FD4" w:rsidP="00542383">
            <w:pPr>
              <w:pStyle w:val="Bullet"/>
              <w:numPr>
                <w:ilvl w:val="0"/>
                <w:numId w:val="0"/>
              </w:numPr>
              <w:rPr>
                <w:sz w:val="20"/>
                <w:szCs w:val="20"/>
              </w:rPr>
            </w:pPr>
          </w:p>
        </w:tc>
      </w:tr>
      <w:tr w:rsidR="00DB6D55" w14:paraId="5C02B9B6" w14:textId="77777777" w:rsidTr="00542383">
        <w:trPr>
          <w:trHeight w:val="295"/>
        </w:trPr>
        <w:tc>
          <w:tcPr>
            <w:tcW w:w="0" w:type="auto"/>
          </w:tcPr>
          <w:p w14:paraId="491BA702"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8) Require an appeals mechanism</w:t>
            </w:r>
          </w:p>
        </w:tc>
        <w:tc>
          <w:tcPr>
            <w:tcW w:w="0" w:type="auto"/>
          </w:tcPr>
          <w:p w14:paraId="44E2C32E"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4A66922E" w14:textId="77777777" w:rsidR="00FE1FD4" w:rsidRPr="00B969C1" w:rsidRDefault="00FE1FD4" w:rsidP="00542383">
            <w:pPr>
              <w:pStyle w:val="Bullet"/>
              <w:numPr>
                <w:ilvl w:val="0"/>
                <w:numId w:val="0"/>
              </w:numPr>
              <w:rPr>
                <w:sz w:val="20"/>
                <w:szCs w:val="20"/>
              </w:rPr>
            </w:pPr>
          </w:p>
        </w:tc>
      </w:tr>
      <w:tr w:rsidR="00DB6D55" w14:paraId="4D07119F" w14:textId="77777777" w:rsidTr="00542383">
        <w:trPr>
          <w:trHeight w:val="300"/>
        </w:trPr>
        <w:tc>
          <w:tcPr>
            <w:tcW w:w="0" w:type="auto"/>
          </w:tcPr>
          <w:p w14:paraId="6F9B7480"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9) Require enforcement mechanisms for civil debts, civil sanctions or criminal penalties</w:t>
            </w:r>
          </w:p>
        </w:tc>
        <w:tc>
          <w:tcPr>
            <w:tcW w:w="0" w:type="auto"/>
          </w:tcPr>
          <w:p w14:paraId="39D1363B"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2A1A4648" w14:textId="77777777" w:rsidR="00FE1FD4" w:rsidRPr="00B969C1" w:rsidRDefault="00FE1FD4" w:rsidP="00542383">
            <w:pPr>
              <w:pStyle w:val="Bullet"/>
              <w:numPr>
                <w:ilvl w:val="0"/>
                <w:numId w:val="0"/>
              </w:numPr>
              <w:rPr>
                <w:sz w:val="20"/>
                <w:szCs w:val="20"/>
              </w:rPr>
            </w:pPr>
          </w:p>
        </w:tc>
      </w:tr>
      <w:tr w:rsidR="00DB6D55" w14:paraId="61936409" w14:textId="77777777" w:rsidTr="00542383">
        <w:trPr>
          <w:trHeight w:val="377"/>
        </w:trPr>
        <w:tc>
          <w:tcPr>
            <w:tcW w:w="0" w:type="auto"/>
          </w:tcPr>
          <w:p w14:paraId="233BD5F5"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10) Result in an increase in the number of adult offenders being committed to custody or probation</w:t>
            </w:r>
          </w:p>
        </w:tc>
        <w:tc>
          <w:tcPr>
            <w:tcW w:w="0" w:type="auto"/>
          </w:tcPr>
          <w:p w14:paraId="498BDFA3"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160F3C92" w14:textId="77777777" w:rsidR="00FE1FD4" w:rsidRPr="00B969C1" w:rsidRDefault="00FE1FD4" w:rsidP="00542383">
            <w:pPr>
              <w:pStyle w:val="Bullet"/>
              <w:numPr>
                <w:ilvl w:val="0"/>
                <w:numId w:val="0"/>
              </w:numPr>
              <w:rPr>
                <w:sz w:val="20"/>
                <w:szCs w:val="20"/>
              </w:rPr>
            </w:pPr>
          </w:p>
        </w:tc>
      </w:tr>
      <w:tr w:rsidR="00DB6D55" w14:paraId="7F82C0CD" w14:textId="77777777" w:rsidTr="00542383">
        <w:trPr>
          <w:trHeight w:val="382"/>
        </w:trPr>
        <w:tc>
          <w:tcPr>
            <w:tcW w:w="0" w:type="auto"/>
          </w:tcPr>
          <w:p w14:paraId="6E71938B"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11) Result in an increase in the number of children and young people entering the criminal justice system, or the numbers of children and young people in custody</w:t>
            </w:r>
          </w:p>
        </w:tc>
        <w:tc>
          <w:tcPr>
            <w:tcW w:w="0" w:type="auto"/>
          </w:tcPr>
          <w:p w14:paraId="16363961"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3943F7B6" w14:textId="77777777" w:rsidR="00FE1FD4" w:rsidRPr="00B969C1" w:rsidRDefault="00FE1FD4" w:rsidP="00542383">
            <w:pPr>
              <w:pStyle w:val="Bullet"/>
              <w:numPr>
                <w:ilvl w:val="0"/>
                <w:numId w:val="0"/>
              </w:numPr>
              <w:rPr>
                <w:sz w:val="20"/>
                <w:szCs w:val="20"/>
              </w:rPr>
            </w:pPr>
          </w:p>
        </w:tc>
      </w:tr>
      <w:tr w:rsidR="00DB6D55" w14:paraId="166271D5" w14:textId="77777777" w:rsidTr="00542383">
        <w:trPr>
          <w:trHeight w:val="295"/>
        </w:trPr>
        <w:tc>
          <w:tcPr>
            <w:tcW w:w="0" w:type="auto"/>
          </w:tcPr>
          <w:p w14:paraId="562B87CF" w14:textId="77777777" w:rsidR="00FE1FD4" w:rsidRPr="0066294D" w:rsidRDefault="00FE1FD4" w:rsidP="00542383">
            <w:pPr>
              <w:rPr>
                <w:rFonts w:ascii="Arial" w:hAnsi="Arial" w:cs="Arial"/>
                <w:bCs/>
                <w:color w:val="000000" w:themeColor="text1"/>
                <w:sz w:val="24"/>
                <w:szCs w:val="18"/>
              </w:rPr>
            </w:pPr>
            <w:r w:rsidRPr="0066294D">
              <w:rPr>
                <w:rFonts w:ascii="Arial" w:hAnsi="Arial" w:cs="Arial"/>
                <w:bCs/>
                <w:color w:val="000000" w:themeColor="text1"/>
                <w:sz w:val="24"/>
                <w:szCs w:val="18"/>
              </w:rPr>
              <w:t>12) Result in an increase in the length of custodial sentences</w:t>
            </w:r>
          </w:p>
        </w:tc>
        <w:tc>
          <w:tcPr>
            <w:tcW w:w="0" w:type="auto"/>
          </w:tcPr>
          <w:p w14:paraId="5F05FC78" w14:textId="77777777" w:rsidR="00FE1FD4" w:rsidRPr="0066294D" w:rsidRDefault="00FE1FD4" w:rsidP="00542383">
            <w:pPr>
              <w:pStyle w:val="Bullet"/>
              <w:numPr>
                <w:ilvl w:val="0"/>
                <w:numId w:val="0"/>
              </w:numPr>
              <w:rPr>
                <w:rFonts w:eastAsiaTheme="minorEastAsia" w:cs="Arial"/>
                <w:bCs/>
                <w:color w:val="000000" w:themeColor="text1"/>
                <w:sz w:val="24"/>
                <w:szCs w:val="18"/>
                <w:lang w:eastAsia="en-GB"/>
              </w:rPr>
            </w:pPr>
            <w:r w:rsidRPr="0066294D">
              <w:rPr>
                <w:rFonts w:eastAsiaTheme="minorEastAsia" w:cs="Arial"/>
                <w:bCs/>
                <w:color w:val="000000" w:themeColor="text1"/>
                <w:sz w:val="24"/>
                <w:szCs w:val="18"/>
                <w:lang w:eastAsia="en-GB"/>
              </w:rPr>
              <w:t>No</w:t>
            </w:r>
          </w:p>
        </w:tc>
        <w:tc>
          <w:tcPr>
            <w:tcW w:w="0" w:type="auto"/>
          </w:tcPr>
          <w:p w14:paraId="03B3737F" w14:textId="77777777" w:rsidR="00FE1FD4" w:rsidRPr="00B969C1" w:rsidRDefault="00FE1FD4" w:rsidP="00542383">
            <w:pPr>
              <w:pStyle w:val="Bullet"/>
              <w:numPr>
                <w:ilvl w:val="0"/>
                <w:numId w:val="0"/>
              </w:numPr>
              <w:rPr>
                <w:sz w:val="20"/>
                <w:szCs w:val="20"/>
              </w:rPr>
            </w:pPr>
          </w:p>
        </w:tc>
      </w:tr>
    </w:tbl>
    <w:p w14:paraId="0B1A1DE6" w14:textId="77777777" w:rsidR="00493F75" w:rsidRDefault="00493F75" w:rsidP="1942EE78">
      <w:pPr>
        <w:pStyle w:val="NormalWeb"/>
        <w:shd w:val="clear" w:color="auto" w:fill="FFFFFF" w:themeFill="background1"/>
        <w:rPr>
          <w:rFonts w:ascii="Arial" w:hAnsi="Arial" w:cs="Arial"/>
          <w:sz w:val="24"/>
          <w:szCs w:val="24"/>
        </w:rPr>
      </w:pPr>
    </w:p>
    <w:p w14:paraId="7A5A4E00" w14:textId="48AA577F" w:rsidR="002B2400" w:rsidRDefault="00BE2312" w:rsidP="1942EE78">
      <w:pPr>
        <w:pStyle w:val="NormalWeb"/>
        <w:shd w:val="clear" w:color="auto" w:fill="FFFFFF" w:themeFill="background1"/>
        <w:rPr>
          <w:rFonts w:ascii="Arial" w:hAnsi="Arial" w:cs="Arial"/>
          <w:sz w:val="24"/>
          <w:szCs w:val="24"/>
        </w:rPr>
      </w:pPr>
      <w:r>
        <w:rPr>
          <w:rFonts w:ascii="Arial" w:hAnsi="Arial" w:cs="Arial"/>
          <w:sz w:val="24"/>
          <w:szCs w:val="24"/>
        </w:rPr>
        <w:t xml:space="preserve">As indicated in the table above, the proposed 20mph is expected to have no impact in relation to the majority of the aspects listed, </w:t>
      </w:r>
      <w:r w:rsidR="00AA0911">
        <w:rPr>
          <w:rFonts w:ascii="Arial" w:hAnsi="Arial" w:cs="Arial"/>
          <w:sz w:val="24"/>
          <w:szCs w:val="24"/>
        </w:rPr>
        <w:t>apart from</w:t>
      </w:r>
      <w:r w:rsidR="005B7EFB">
        <w:rPr>
          <w:rFonts w:ascii="Arial" w:hAnsi="Arial" w:cs="Arial"/>
          <w:sz w:val="24"/>
          <w:szCs w:val="24"/>
        </w:rPr>
        <w:t xml:space="preserve"> applications to the courts or tribunals (item 6) which have</w:t>
      </w:r>
      <w:r w:rsidR="00370A85">
        <w:rPr>
          <w:rFonts w:ascii="Arial" w:hAnsi="Arial" w:cs="Arial"/>
          <w:sz w:val="24"/>
          <w:szCs w:val="24"/>
        </w:rPr>
        <w:t xml:space="preserve"> </w:t>
      </w:r>
      <w:r>
        <w:rPr>
          <w:rFonts w:ascii="Arial" w:hAnsi="Arial" w:cs="Arial"/>
          <w:sz w:val="24"/>
          <w:szCs w:val="24"/>
        </w:rPr>
        <w:t>the potential to increase, although the extent of the impact is expected to be slight</w:t>
      </w:r>
      <w:r w:rsidR="0029277C">
        <w:rPr>
          <w:rFonts w:ascii="Arial" w:hAnsi="Arial" w:cs="Arial"/>
          <w:sz w:val="24"/>
          <w:szCs w:val="24"/>
        </w:rPr>
        <w:t>.</w:t>
      </w:r>
      <w:r w:rsidR="009D144C">
        <w:rPr>
          <w:rFonts w:ascii="Arial" w:hAnsi="Arial" w:cs="Arial"/>
          <w:sz w:val="24"/>
          <w:szCs w:val="24"/>
        </w:rPr>
        <w:t xml:space="preserve"> </w:t>
      </w:r>
      <w:r w:rsidR="009D144C" w:rsidRPr="009D144C">
        <w:rPr>
          <w:rFonts w:ascii="Arial" w:hAnsi="Arial" w:cs="Arial"/>
          <w:sz w:val="24"/>
          <w:szCs w:val="24"/>
        </w:rPr>
        <w:t>As compliance with the new default limit is expected to increase over time this impact will lessen.</w:t>
      </w:r>
    </w:p>
    <w:p w14:paraId="557AFB90" w14:textId="1C1B6894" w:rsidR="00DD04A3" w:rsidRPr="00E234FC" w:rsidRDefault="00DD04A3" w:rsidP="00DD04A3">
      <w:pPr>
        <w:pStyle w:val="NormalWeb"/>
        <w:shd w:val="clear" w:color="auto" w:fill="FFFFFF" w:themeFill="background1"/>
        <w:rPr>
          <w:rFonts w:ascii="Arial" w:hAnsi="Arial" w:cs="Arial"/>
          <w:sz w:val="24"/>
          <w:szCs w:val="24"/>
        </w:rPr>
      </w:pPr>
      <w:r>
        <w:rPr>
          <w:rFonts w:ascii="Arial" w:hAnsi="Arial" w:cs="Arial"/>
          <w:sz w:val="24"/>
          <w:szCs w:val="24"/>
        </w:rPr>
        <w:lastRenderedPageBreak/>
        <w:t>I</w:t>
      </w:r>
      <w:r w:rsidRPr="00E234FC">
        <w:rPr>
          <w:rFonts w:ascii="Arial" w:hAnsi="Arial" w:cs="Arial"/>
          <w:sz w:val="24"/>
          <w:szCs w:val="24"/>
        </w:rPr>
        <w:t>n accordance with the Justice Impact Test Guidance</w:t>
      </w:r>
      <w:r w:rsidRPr="00E234FC">
        <w:rPr>
          <w:rStyle w:val="FootnoteReference"/>
          <w:rFonts w:ascii="Arial" w:hAnsi="Arial" w:cs="Arial"/>
          <w:sz w:val="24"/>
          <w:szCs w:val="24"/>
        </w:rPr>
        <w:footnoteReference w:id="96"/>
      </w:r>
      <w:r w:rsidRPr="00E234FC">
        <w:rPr>
          <w:rFonts w:ascii="Arial" w:hAnsi="Arial" w:cs="Arial"/>
          <w:sz w:val="24"/>
          <w:szCs w:val="24"/>
        </w:rPr>
        <w:t>, ‘The key questions that policy-makers should ask themselves</w:t>
      </w:r>
      <w:r w:rsidR="00545350">
        <w:rPr>
          <w:rFonts w:ascii="Arial" w:hAnsi="Arial" w:cs="Arial"/>
          <w:sz w:val="24"/>
          <w:szCs w:val="24"/>
        </w:rPr>
        <w:t xml:space="preserve"> to determine whether a Justice Impact Assessment is required</w:t>
      </w:r>
      <w:r w:rsidRPr="00E234FC">
        <w:rPr>
          <w:rFonts w:ascii="Arial" w:hAnsi="Arial" w:cs="Arial"/>
          <w:sz w:val="24"/>
          <w:szCs w:val="24"/>
        </w:rPr>
        <w:t xml:space="preserve"> are:</w:t>
      </w:r>
    </w:p>
    <w:p w14:paraId="6A11AF6F" w14:textId="77777777" w:rsidR="00DD04A3" w:rsidRPr="00E234FC" w:rsidRDefault="00DD04A3" w:rsidP="00DD04A3">
      <w:pPr>
        <w:pStyle w:val="NormalWeb"/>
        <w:numPr>
          <w:ilvl w:val="0"/>
          <w:numId w:val="30"/>
        </w:numPr>
        <w:shd w:val="clear" w:color="auto" w:fill="FFFFFF"/>
        <w:rPr>
          <w:rFonts w:ascii="Arial" w:hAnsi="Arial" w:cs="Arial"/>
          <w:sz w:val="24"/>
          <w:szCs w:val="24"/>
        </w:rPr>
      </w:pPr>
      <w:r w:rsidRPr="00E234FC">
        <w:rPr>
          <w:rFonts w:ascii="Arial" w:hAnsi="Arial" w:cs="Arial"/>
          <w:sz w:val="24"/>
          <w:szCs w:val="24"/>
        </w:rPr>
        <w:t xml:space="preserve">Is it possible that the policy will increase or decrease the volume of cases going through the courts or tribunals? and/or </w:t>
      </w:r>
    </w:p>
    <w:p w14:paraId="43841349" w14:textId="77777777" w:rsidR="00DD04A3" w:rsidRPr="00E234FC" w:rsidRDefault="00DD04A3" w:rsidP="00DD04A3">
      <w:pPr>
        <w:pStyle w:val="NormalWeb"/>
        <w:numPr>
          <w:ilvl w:val="0"/>
          <w:numId w:val="30"/>
        </w:numPr>
        <w:shd w:val="clear" w:color="auto" w:fill="FFFFFF"/>
        <w:rPr>
          <w:rFonts w:ascii="Arial" w:hAnsi="Arial" w:cs="Arial"/>
          <w:sz w:val="24"/>
          <w:szCs w:val="24"/>
        </w:rPr>
      </w:pPr>
      <w:r w:rsidRPr="00E234FC">
        <w:rPr>
          <w:rFonts w:ascii="Arial" w:hAnsi="Arial" w:cs="Arial"/>
          <w:sz w:val="24"/>
          <w:szCs w:val="24"/>
        </w:rPr>
        <w:t>Will the policy change the way that cases are dealt with by the justice system?</w:t>
      </w:r>
    </w:p>
    <w:p w14:paraId="03A26360" w14:textId="6287AE2F" w:rsidR="003C4BA5" w:rsidRDefault="00DD04A3" w:rsidP="00DA49CD">
      <w:pPr>
        <w:pStyle w:val="NormalWeb"/>
        <w:shd w:val="clear" w:color="auto" w:fill="FFFFFF" w:themeFill="background1"/>
        <w:rPr>
          <w:rFonts w:ascii="Arial" w:hAnsi="Arial" w:cs="Arial"/>
          <w:sz w:val="24"/>
          <w:szCs w:val="24"/>
        </w:rPr>
      </w:pPr>
      <w:r w:rsidRPr="00E234FC">
        <w:rPr>
          <w:rFonts w:ascii="Arial" w:hAnsi="Arial" w:cs="Arial"/>
          <w:sz w:val="24"/>
          <w:szCs w:val="24"/>
        </w:rPr>
        <w:t>If the answer to either question</w:t>
      </w:r>
      <w:r>
        <w:rPr>
          <w:rFonts w:ascii="Arial" w:hAnsi="Arial" w:cs="Arial"/>
          <w:sz w:val="24"/>
          <w:szCs w:val="24"/>
        </w:rPr>
        <w:t xml:space="preserve"> in future</w:t>
      </w:r>
      <w:r w:rsidRPr="00E234FC">
        <w:rPr>
          <w:rFonts w:ascii="Arial" w:hAnsi="Arial" w:cs="Arial"/>
          <w:sz w:val="24"/>
          <w:szCs w:val="24"/>
        </w:rPr>
        <w:t xml:space="preserve"> is yes, </w:t>
      </w:r>
      <w:r>
        <w:rPr>
          <w:rFonts w:ascii="Arial" w:hAnsi="Arial" w:cs="Arial"/>
          <w:sz w:val="24"/>
          <w:szCs w:val="24"/>
        </w:rPr>
        <w:t xml:space="preserve">a justice impact assessment should be </w:t>
      </w:r>
      <w:r w:rsidRPr="00346A15">
        <w:rPr>
          <w:rFonts w:ascii="Arial" w:hAnsi="Arial" w:cs="Arial"/>
          <w:sz w:val="24"/>
          <w:szCs w:val="24"/>
        </w:rPr>
        <w:t>completed</w:t>
      </w:r>
      <w:r>
        <w:rPr>
          <w:rFonts w:ascii="Arial" w:hAnsi="Arial" w:cs="Arial"/>
          <w:sz w:val="24"/>
          <w:szCs w:val="24"/>
        </w:rPr>
        <w:t>.</w:t>
      </w:r>
    </w:p>
    <w:p w14:paraId="3820E342" w14:textId="519CE0A4" w:rsidR="00B65C8E" w:rsidRDefault="00CA43DA" w:rsidP="00215BF0">
      <w:pPr>
        <w:pStyle w:val="NormalWeb"/>
        <w:shd w:val="clear" w:color="auto" w:fill="FFFFFF"/>
        <w:rPr>
          <w:rFonts w:ascii="Arial" w:hAnsi="Arial" w:cs="Arial"/>
          <w:sz w:val="24"/>
          <w:szCs w:val="24"/>
        </w:rPr>
      </w:pPr>
      <w:r>
        <w:rPr>
          <w:rFonts w:ascii="Arial" w:hAnsi="Arial" w:cs="Arial"/>
          <w:sz w:val="24"/>
          <w:szCs w:val="24"/>
        </w:rPr>
        <w:t>In relation to 20mph, c</w:t>
      </w:r>
      <w:r w:rsidR="004D3ADB">
        <w:rPr>
          <w:rFonts w:ascii="Arial" w:hAnsi="Arial" w:cs="Arial"/>
          <w:sz w:val="24"/>
          <w:szCs w:val="24"/>
        </w:rPr>
        <w:t>urrent evidence from</w:t>
      </w:r>
      <w:r w:rsidR="00E42914">
        <w:rPr>
          <w:rFonts w:ascii="Arial" w:hAnsi="Arial" w:cs="Arial"/>
          <w:sz w:val="24"/>
          <w:szCs w:val="24"/>
        </w:rPr>
        <w:t xml:space="preserve"> the Llanelli North Pilot area</w:t>
      </w:r>
      <w:r w:rsidR="005B7EFB">
        <w:rPr>
          <w:rFonts w:ascii="Arial" w:hAnsi="Arial" w:cs="Arial"/>
          <w:sz w:val="24"/>
          <w:szCs w:val="24"/>
        </w:rPr>
        <w:t xml:space="preserve"> has</w:t>
      </w:r>
      <w:r w:rsidR="00E42914">
        <w:rPr>
          <w:rFonts w:ascii="Arial" w:hAnsi="Arial" w:cs="Arial"/>
          <w:sz w:val="24"/>
          <w:szCs w:val="24"/>
        </w:rPr>
        <w:t xml:space="preserve"> found that</w:t>
      </w:r>
      <w:r w:rsidR="0039274E">
        <w:rPr>
          <w:rFonts w:ascii="Arial" w:hAnsi="Arial" w:cs="Arial"/>
          <w:sz w:val="24"/>
          <w:szCs w:val="24"/>
        </w:rPr>
        <w:t xml:space="preserve"> </w:t>
      </w:r>
      <w:r w:rsidR="0039274E" w:rsidRPr="0066294D">
        <w:rPr>
          <w:rFonts w:ascii="Arial" w:hAnsi="Arial" w:cs="Arial"/>
          <w:sz w:val="24"/>
          <w:szCs w:val="24"/>
        </w:rPr>
        <w:t xml:space="preserve">only a small share (around 2%) of speeding offences recorded </w:t>
      </w:r>
      <w:r w:rsidR="005B7EFB">
        <w:rPr>
          <w:rFonts w:ascii="Arial" w:hAnsi="Arial" w:cs="Arial"/>
          <w:sz w:val="24"/>
          <w:szCs w:val="24"/>
        </w:rPr>
        <w:t>have been</w:t>
      </w:r>
      <w:r w:rsidR="0039274E" w:rsidRPr="0066294D">
        <w:rPr>
          <w:rFonts w:ascii="Arial" w:hAnsi="Arial" w:cs="Arial"/>
          <w:sz w:val="24"/>
          <w:szCs w:val="24"/>
        </w:rPr>
        <w:t xml:space="preserve"> at or </w:t>
      </w:r>
      <w:r w:rsidR="00D515DE">
        <w:rPr>
          <w:rFonts w:ascii="Arial" w:hAnsi="Arial" w:cs="Arial"/>
          <w:sz w:val="24"/>
          <w:szCs w:val="24"/>
        </w:rPr>
        <w:t>in excess of</w:t>
      </w:r>
      <w:r w:rsidR="0039274E" w:rsidRPr="0066294D">
        <w:rPr>
          <w:rFonts w:ascii="Arial" w:hAnsi="Arial" w:cs="Arial"/>
          <w:sz w:val="24"/>
          <w:szCs w:val="24"/>
        </w:rPr>
        <w:t xml:space="preserve"> 35mph, the guidance for prosecution. 92% of offences </w:t>
      </w:r>
      <w:r w:rsidR="005B7EFB">
        <w:rPr>
          <w:rFonts w:ascii="Arial" w:hAnsi="Arial" w:cs="Arial"/>
          <w:sz w:val="24"/>
          <w:szCs w:val="24"/>
        </w:rPr>
        <w:t>have fallen</w:t>
      </w:r>
      <w:r w:rsidR="0039274E" w:rsidRPr="0066294D">
        <w:rPr>
          <w:rFonts w:ascii="Arial" w:hAnsi="Arial" w:cs="Arial"/>
          <w:sz w:val="24"/>
          <w:szCs w:val="24"/>
        </w:rPr>
        <w:t xml:space="preserve"> </w:t>
      </w:r>
      <w:r w:rsidR="002E1CD7">
        <w:rPr>
          <w:rFonts w:ascii="Arial" w:hAnsi="Arial" w:cs="Arial"/>
          <w:sz w:val="24"/>
          <w:szCs w:val="24"/>
        </w:rPr>
        <w:t>with</w:t>
      </w:r>
      <w:r w:rsidR="0039274E" w:rsidRPr="0066294D">
        <w:rPr>
          <w:rFonts w:ascii="Arial" w:hAnsi="Arial" w:cs="Arial"/>
          <w:sz w:val="24"/>
          <w:szCs w:val="24"/>
        </w:rPr>
        <w:t xml:space="preserve">in the speed range appropriate for speed awareness courses (less than 32mph). </w:t>
      </w:r>
      <w:r w:rsidR="00370A85">
        <w:rPr>
          <w:rFonts w:ascii="Arial" w:hAnsi="Arial" w:cs="Arial"/>
          <w:sz w:val="24"/>
          <w:szCs w:val="24"/>
        </w:rPr>
        <w:t>Furthermore, t</w:t>
      </w:r>
      <w:r w:rsidR="00805A46">
        <w:rPr>
          <w:rFonts w:ascii="Arial" w:hAnsi="Arial" w:cs="Arial"/>
          <w:sz w:val="24"/>
          <w:szCs w:val="24"/>
        </w:rPr>
        <w:t xml:space="preserve">he Welsh Government will launch a </w:t>
      </w:r>
      <w:r w:rsidR="00060797">
        <w:rPr>
          <w:rFonts w:ascii="Arial" w:hAnsi="Arial" w:cs="Arial"/>
          <w:sz w:val="24"/>
          <w:szCs w:val="24"/>
        </w:rPr>
        <w:t>national</w:t>
      </w:r>
      <w:r w:rsidR="00C24617">
        <w:rPr>
          <w:rFonts w:ascii="Arial" w:hAnsi="Arial" w:cs="Arial"/>
          <w:sz w:val="24"/>
          <w:szCs w:val="24"/>
        </w:rPr>
        <w:t xml:space="preserve"> communication campaign across Wales</w:t>
      </w:r>
      <w:r w:rsidR="00370A85">
        <w:rPr>
          <w:rFonts w:ascii="Arial" w:hAnsi="Arial" w:cs="Arial"/>
          <w:sz w:val="24"/>
          <w:szCs w:val="24"/>
        </w:rPr>
        <w:t xml:space="preserve"> as part of the national policy roll-out</w:t>
      </w:r>
      <w:r w:rsidR="00805A46">
        <w:rPr>
          <w:rFonts w:ascii="Arial" w:hAnsi="Arial" w:cs="Arial"/>
          <w:sz w:val="24"/>
          <w:szCs w:val="24"/>
        </w:rPr>
        <w:t xml:space="preserve"> </w:t>
      </w:r>
      <w:r w:rsidR="00C24617">
        <w:rPr>
          <w:rFonts w:ascii="Arial" w:hAnsi="Arial" w:cs="Arial"/>
          <w:sz w:val="24"/>
          <w:szCs w:val="24"/>
        </w:rPr>
        <w:t>to educat</w:t>
      </w:r>
      <w:r w:rsidR="006A584E">
        <w:rPr>
          <w:rFonts w:ascii="Arial" w:hAnsi="Arial" w:cs="Arial"/>
          <w:sz w:val="24"/>
          <w:szCs w:val="24"/>
        </w:rPr>
        <w:t>e</w:t>
      </w:r>
      <w:r w:rsidR="00C24617">
        <w:rPr>
          <w:rFonts w:ascii="Arial" w:hAnsi="Arial" w:cs="Arial"/>
          <w:sz w:val="24"/>
          <w:szCs w:val="24"/>
        </w:rPr>
        <w:t xml:space="preserve"> and inform the population about the </w:t>
      </w:r>
      <w:r w:rsidR="00060797">
        <w:rPr>
          <w:rFonts w:ascii="Arial" w:hAnsi="Arial" w:cs="Arial"/>
          <w:sz w:val="24"/>
          <w:szCs w:val="24"/>
        </w:rPr>
        <w:t>speed limit change</w:t>
      </w:r>
      <w:r w:rsidR="00805A46">
        <w:rPr>
          <w:rFonts w:ascii="Arial" w:hAnsi="Arial" w:cs="Arial"/>
          <w:sz w:val="24"/>
          <w:szCs w:val="24"/>
        </w:rPr>
        <w:t>. It is assumed this campaign is likely</w:t>
      </w:r>
      <w:r w:rsidR="00060797">
        <w:rPr>
          <w:rFonts w:ascii="Arial" w:hAnsi="Arial" w:cs="Arial"/>
          <w:sz w:val="24"/>
          <w:szCs w:val="24"/>
        </w:rPr>
        <w:t xml:space="preserve"> </w:t>
      </w:r>
      <w:r w:rsidR="00805A46">
        <w:rPr>
          <w:rFonts w:ascii="Arial" w:hAnsi="Arial" w:cs="Arial"/>
          <w:sz w:val="24"/>
          <w:szCs w:val="24"/>
        </w:rPr>
        <w:t>to</w:t>
      </w:r>
      <w:r w:rsidR="00370A85">
        <w:rPr>
          <w:rFonts w:ascii="Arial" w:hAnsi="Arial" w:cs="Arial"/>
          <w:sz w:val="24"/>
          <w:szCs w:val="24"/>
        </w:rPr>
        <w:t xml:space="preserve"> further</w:t>
      </w:r>
      <w:r w:rsidR="00805A46">
        <w:rPr>
          <w:rFonts w:ascii="Arial" w:hAnsi="Arial" w:cs="Arial"/>
          <w:sz w:val="24"/>
          <w:szCs w:val="24"/>
        </w:rPr>
        <w:t xml:space="preserve"> reduce the number of people who would go to court </w:t>
      </w:r>
      <w:r w:rsidR="00250AC0">
        <w:rPr>
          <w:rFonts w:ascii="Arial" w:hAnsi="Arial" w:cs="Arial"/>
          <w:sz w:val="24"/>
          <w:szCs w:val="24"/>
        </w:rPr>
        <w:t xml:space="preserve">as a result of speeding. </w:t>
      </w:r>
      <w:r w:rsidR="00FB4593">
        <w:rPr>
          <w:rFonts w:ascii="Arial" w:hAnsi="Arial" w:cs="Arial"/>
          <w:sz w:val="24"/>
          <w:szCs w:val="24"/>
        </w:rPr>
        <w:t>The Police and Go</w:t>
      </w:r>
      <w:r w:rsidR="00D515DE">
        <w:rPr>
          <w:rFonts w:ascii="Arial" w:hAnsi="Arial" w:cs="Arial"/>
          <w:sz w:val="24"/>
          <w:szCs w:val="24"/>
        </w:rPr>
        <w:t>S</w:t>
      </w:r>
      <w:r w:rsidR="00FB4593">
        <w:rPr>
          <w:rFonts w:ascii="Arial" w:hAnsi="Arial" w:cs="Arial"/>
          <w:sz w:val="24"/>
          <w:szCs w:val="24"/>
        </w:rPr>
        <w:t>afe will adopt an approach to educate rather than to prosecute in the early stages on implementation</w:t>
      </w:r>
      <w:r w:rsidR="00B65C8E">
        <w:rPr>
          <w:rFonts w:ascii="Arial" w:hAnsi="Arial" w:cs="Arial"/>
          <w:sz w:val="24"/>
          <w:szCs w:val="24"/>
        </w:rPr>
        <w:t xml:space="preserve">, this is outlined in </w:t>
      </w:r>
      <w:r w:rsidR="00C33BE2">
        <w:rPr>
          <w:rFonts w:ascii="Arial" w:hAnsi="Arial" w:cs="Arial"/>
          <w:sz w:val="24"/>
          <w:szCs w:val="24"/>
        </w:rPr>
        <w:fldChar w:fldCharType="begin"/>
      </w:r>
      <w:r w:rsidR="00C33BE2">
        <w:rPr>
          <w:rFonts w:ascii="Arial" w:hAnsi="Arial" w:cs="Arial"/>
          <w:sz w:val="24"/>
          <w:szCs w:val="24"/>
        </w:rPr>
        <w:instrText xml:space="preserve"> REF _Ref102987863 \h  \* MERGEFORMAT </w:instrText>
      </w:r>
      <w:r w:rsidR="00C33BE2">
        <w:rPr>
          <w:rFonts w:ascii="Arial" w:hAnsi="Arial" w:cs="Arial"/>
          <w:sz w:val="24"/>
          <w:szCs w:val="24"/>
        </w:rPr>
      </w:r>
      <w:r w:rsidR="00C33BE2">
        <w:rPr>
          <w:rFonts w:ascii="Arial" w:hAnsi="Arial" w:cs="Arial"/>
          <w:sz w:val="24"/>
          <w:szCs w:val="24"/>
        </w:rPr>
        <w:fldChar w:fldCharType="separate"/>
      </w:r>
      <w:r w:rsidR="00C33BE2" w:rsidRPr="0066294D">
        <w:rPr>
          <w:rFonts w:ascii="Arial" w:hAnsi="Arial" w:cs="Arial"/>
          <w:sz w:val="24"/>
          <w:szCs w:val="24"/>
        </w:rPr>
        <w:t>Figure 4</w:t>
      </w:r>
      <w:r w:rsidR="00C33BE2">
        <w:rPr>
          <w:rFonts w:ascii="Arial" w:hAnsi="Arial" w:cs="Arial"/>
          <w:sz w:val="24"/>
          <w:szCs w:val="24"/>
        </w:rPr>
        <w:fldChar w:fldCharType="end"/>
      </w:r>
      <w:r w:rsidR="00C33BE2">
        <w:rPr>
          <w:rFonts w:ascii="Arial" w:hAnsi="Arial" w:cs="Arial"/>
          <w:sz w:val="24"/>
          <w:szCs w:val="24"/>
        </w:rPr>
        <w:t xml:space="preserve"> </w:t>
      </w:r>
      <w:r w:rsidR="00B65C8E">
        <w:rPr>
          <w:rFonts w:ascii="Arial" w:hAnsi="Arial" w:cs="Arial"/>
          <w:sz w:val="24"/>
          <w:szCs w:val="24"/>
        </w:rPr>
        <w:t>below</w:t>
      </w:r>
      <w:r w:rsidR="00F90F83">
        <w:rPr>
          <w:rFonts w:ascii="Arial" w:hAnsi="Arial" w:cs="Arial"/>
          <w:sz w:val="24"/>
          <w:szCs w:val="24"/>
        </w:rPr>
        <w:t>.</w:t>
      </w:r>
    </w:p>
    <w:p w14:paraId="07CF3425" w14:textId="77777777" w:rsidR="00B65C8E" w:rsidRDefault="00B65C8E" w:rsidP="00215BF0">
      <w:pPr>
        <w:pStyle w:val="NormalWeb"/>
        <w:shd w:val="clear" w:color="auto" w:fill="FFFFFF"/>
        <w:rPr>
          <w:rFonts w:ascii="Arial" w:hAnsi="Arial" w:cs="Arial"/>
          <w:sz w:val="24"/>
          <w:szCs w:val="24"/>
        </w:rPr>
      </w:pPr>
    </w:p>
    <w:p w14:paraId="63950F9D" w14:textId="106B37CF" w:rsidR="00C33BE2" w:rsidRPr="00047503" w:rsidRDefault="00C33BE2" w:rsidP="00902C85">
      <w:pPr>
        <w:pStyle w:val="Caption"/>
        <w:keepNext/>
        <w:rPr>
          <w:color w:val="auto"/>
          <w:sz w:val="24"/>
          <w:szCs w:val="24"/>
        </w:rPr>
      </w:pPr>
      <w:bookmarkStart w:id="34" w:name="_Ref102987863"/>
      <w:r w:rsidRPr="00047503">
        <w:rPr>
          <w:color w:val="auto"/>
          <w:sz w:val="24"/>
          <w:szCs w:val="24"/>
        </w:rPr>
        <w:lastRenderedPageBreak/>
        <w:t xml:space="preserve">Figure </w:t>
      </w:r>
      <w:r w:rsidRPr="00047503">
        <w:rPr>
          <w:color w:val="auto"/>
          <w:sz w:val="24"/>
          <w:szCs w:val="24"/>
        </w:rPr>
        <w:fldChar w:fldCharType="begin"/>
      </w:r>
      <w:r w:rsidRPr="00047503">
        <w:rPr>
          <w:color w:val="auto"/>
          <w:sz w:val="24"/>
          <w:szCs w:val="24"/>
        </w:rPr>
        <w:instrText xml:space="preserve"> SEQ Figure \* ARABIC </w:instrText>
      </w:r>
      <w:r w:rsidRPr="00047503">
        <w:rPr>
          <w:color w:val="auto"/>
          <w:sz w:val="24"/>
          <w:szCs w:val="24"/>
        </w:rPr>
        <w:fldChar w:fldCharType="separate"/>
      </w:r>
      <w:r w:rsidRPr="00047503">
        <w:rPr>
          <w:noProof/>
          <w:color w:val="auto"/>
          <w:sz w:val="24"/>
          <w:szCs w:val="24"/>
        </w:rPr>
        <w:t>4</w:t>
      </w:r>
      <w:r w:rsidRPr="00047503">
        <w:rPr>
          <w:color w:val="auto"/>
          <w:sz w:val="24"/>
          <w:szCs w:val="24"/>
        </w:rPr>
        <w:fldChar w:fldCharType="end"/>
      </w:r>
      <w:bookmarkEnd w:id="34"/>
      <w:r w:rsidRPr="00047503">
        <w:rPr>
          <w:color w:val="auto"/>
          <w:sz w:val="24"/>
          <w:szCs w:val="24"/>
        </w:rPr>
        <w:t xml:space="preserve"> Model of enforcement</w:t>
      </w:r>
    </w:p>
    <w:p w14:paraId="3827D4D0" w14:textId="7875B687" w:rsidR="00636758" w:rsidRDefault="00C33BE2" w:rsidP="00215BF0">
      <w:pPr>
        <w:pStyle w:val="NormalWeb"/>
        <w:shd w:val="clear" w:color="auto" w:fill="FFFFFF"/>
        <w:rPr>
          <w:rFonts w:ascii="Arial" w:hAnsi="Arial" w:cs="Arial"/>
          <w:sz w:val="24"/>
          <w:szCs w:val="24"/>
        </w:rPr>
      </w:pPr>
      <w:r>
        <w:rPr>
          <w:noProof/>
        </w:rPr>
        <w:drawing>
          <wp:inline distT="0" distB="0" distL="0" distR="0" wp14:anchorId="2EE5698E" wp14:editId="7AEE0358">
            <wp:extent cx="6120130" cy="3898265"/>
            <wp:effectExtent l="0" t="0" r="0" b="6985"/>
            <wp:docPr id="2" name="Picture 2" descr="Pyramid illustration the model of enforcement. Criminal Action, Community-based disposals and Diversion schemes. Self-Correction; Education, advice an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yramid illustration the model of enforcement. Criminal Action, Community-based disposals and Diversion schemes. Self-Correction; Education, advice and guidance"/>
                    <pic:cNvPicPr/>
                  </pic:nvPicPr>
                  <pic:blipFill>
                    <a:blip r:embed="rId49"/>
                    <a:stretch>
                      <a:fillRect/>
                    </a:stretch>
                  </pic:blipFill>
                  <pic:spPr>
                    <a:xfrm>
                      <a:off x="0" y="0"/>
                      <a:ext cx="6120130" cy="3898265"/>
                    </a:xfrm>
                    <a:prstGeom prst="rect">
                      <a:avLst/>
                    </a:prstGeom>
                  </pic:spPr>
                </pic:pic>
              </a:graphicData>
            </a:graphic>
          </wp:inline>
        </w:drawing>
      </w:r>
    </w:p>
    <w:p w14:paraId="5DF94758" w14:textId="00993C9B" w:rsidR="002E1CD7" w:rsidRDefault="00370A85" w:rsidP="00215BF0">
      <w:pPr>
        <w:pStyle w:val="NormalWeb"/>
        <w:shd w:val="clear" w:color="auto" w:fill="FFFFFF"/>
        <w:rPr>
          <w:rFonts w:ascii="Arial" w:hAnsi="Arial" w:cs="Arial"/>
          <w:sz w:val="24"/>
          <w:szCs w:val="24"/>
        </w:rPr>
      </w:pPr>
      <w:r>
        <w:rPr>
          <w:rFonts w:ascii="Arial" w:hAnsi="Arial" w:cs="Arial"/>
          <w:sz w:val="24"/>
          <w:szCs w:val="24"/>
        </w:rPr>
        <w:t>Overall, it is concluded that w</w:t>
      </w:r>
      <w:r w:rsidR="005B7EFB">
        <w:rPr>
          <w:rFonts w:ascii="Arial" w:hAnsi="Arial" w:cs="Arial"/>
          <w:sz w:val="24"/>
          <w:szCs w:val="24"/>
        </w:rPr>
        <w:t>hilst t</w:t>
      </w:r>
      <w:r w:rsidR="00636758">
        <w:rPr>
          <w:rFonts w:ascii="Arial" w:hAnsi="Arial" w:cs="Arial"/>
          <w:sz w:val="24"/>
          <w:szCs w:val="24"/>
        </w:rPr>
        <w:t xml:space="preserve">he 20mph </w:t>
      </w:r>
      <w:r w:rsidR="005B7EFB">
        <w:rPr>
          <w:rFonts w:ascii="Arial" w:hAnsi="Arial" w:cs="Arial"/>
          <w:sz w:val="24"/>
          <w:szCs w:val="24"/>
        </w:rPr>
        <w:t xml:space="preserve">policy </w:t>
      </w:r>
      <w:r w:rsidR="00636758">
        <w:rPr>
          <w:rFonts w:ascii="Arial" w:hAnsi="Arial" w:cs="Arial"/>
          <w:sz w:val="24"/>
          <w:szCs w:val="24"/>
        </w:rPr>
        <w:t>could have a slight impact on the number of applications to the courts related to speeding tickets</w:t>
      </w:r>
      <w:r w:rsidR="005B7EFB">
        <w:rPr>
          <w:rFonts w:ascii="Arial" w:hAnsi="Arial" w:cs="Arial"/>
          <w:sz w:val="24"/>
          <w:szCs w:val="24"/>
        </w:rPr>
        <w:t xml:space="preserve">, </w:t>
      </w:r>
      <w:r w:rsidR="00D515DE">
        <w:rPr>
          <w:rFonts w:ascii="Arial" w:hAnsi="Arial" w:cs="Arial"/>
          <w:sz w:val="24"/>
          <w:szCs w:val="24"/>
        </w:rPr>
        <w:t>evidence gathered from pilot locations suggest</w:t>
      </w:r>
      <w:r>
        <w:rPr>
          <w:rFonts w:ascii="Arial" w:hAnsi="Arial" w:cs="Arial"/>
          <w:sz w:val="24"/>
          <w:szCs w:val="24"/>
        </w:rPr>
        <w:t>s</w:t>
      </w:r>
      <w:r w:rsidR="00D515DE">
        <w:rPr>
          <w:rFonts w:ascii="Arial" w:hAnsi="Arial" w:cs="Arial"/>
          <w:sz w:val="24"/>
          <w:szCs w:val="24"/>
        </w:rPr>
        <w:t xml:space="preserve"> </w:t>
      </w:r>
      <w:r>
        <w:rPr>
          <w:rFonts w:ascii="Arial" w:hAnsi="Arial" w:cs="Arial"/>
          <w:sz w:val="24"/>
          <w:szCs w:val="24"/>
        </w:rPr>
        <w:t xml:space="preserve">any </w:t>
      </w:r>
      <w:r w:rsidR="00D515DE">
        <w:rPr>
          <w:rFonts w:ascii="Arial" w:hAnsi="Arial" w:cs="Arial"/>
          <w:sz w:val="24"/>
          <w:szCs w:val="24"/>
        </w:rPr>
        <w:t xml:space="preserve">increase in speeding offences is likely to be </w:t>
      </w:r>
      <w:r>
        <w:rPr>
          <w:rFonts w:ascii="Arial" w:hAnsi="Arial" w:cs="Arial"/>
          <w:sz w:val="24"/>
          <w:szCs w:val="24"/>
        </w:rPr>
        <w:t xml:space="preserve">slight, and the education-centred approach being taken to policy roll-out and enforcement is also expected to further minimise any potential increase in speeding </w:t>
      </w:r>
      <w:r w:rsidR="003968CF">
        <w:rPr>
          <w:rFonts w:ascii="Arial" w:hAnsi="Arial" w:cs="Arial"/>
          <w:sz w:val="24"/>
          <w:szCs w:val="24"/>
        </w:rPr>
        <w:t>cases going to court</w:t>
      </w:r>
      <w:r>
        <w:rPr>
          <w:rFonts w:ascii="Arial" w:hAnsi="Arial" w:cs="Arial"/>
          <w:sz w:val="24"/>
          <w:szCs w:val="24"/>
        </w:rPr>
        <w:t>. On this basis, a Justice Impact Assessment is not deemed to be necessary given the information obtained to date.</w:t>
      </w:r>
    </w:p>
    <w:p w14:paraId="7B6EE3B9" w14:textId="5503610F" w:rsidR="006D14E4" w:rsidRPr="00E234FC" w:rsidRDefault="00215BF0" w:rsidP="00215BF0">
      <w:pPr>
        <w:pStyle w:val="NormalWeb"/>
        <w:shd w:val="clear" w:color="auto" w:fill="FFFFFF"/>
        <w:rPr>
          <w:rFonts w:ascii="Arial" w:hAnsi="Arial" w:cs="Arial"/>
          <w:sz w:val="24"/>
          <w:szCs w:val="24"/>
        </w:rPr>
      </w:pPr>
      <w:r w:rsidRPr="00E234FC">
        <w:rPr>
          <w:rFonts w:ascii="Arial" w:hAnsi="Arial" w:cs="Arial"/>
          <w:sz w:val="24"/>
          <w:szCs w:val="24"/>
        </w:rPr>
        <w:t>A</w:t>
      </w:r>
      <w:r w:rsidR="00BE0EB0" w:rsidRPr="00E234FC">
        <w:rPr>
          <w:rFonts w:ascii="Arial" w:hAnsi="Arial" w:cs="Arial"/>
          <w:sz w:val="24"/>
          <w:szCs w:val="24"/>
        </w:rPr>
        <w:t>s further detail is likely to emerge at later stages of the</w:t>
      </w:r>
      <w:r w:rsidR="00C360BB" w:rsidRPr="00E234FC">
        <w:rPr>
          <w:rFonts w:ascii="Arial" w:hAnsi="Arial" w:cs="Arial"/>
          <w:sz w:val="24"/>
          <w:szCs w:val="24"/>
        </w:rPr>
        <w:t xml:space="preserve"> implementation and monitoring stages</w:t>
      </w:r>
      <w:r w:rsidR="00BE0EB0" w:rsidRPr="00E234FC">
        <w:rPr>
          <w:rFonts w:ascii="Arial" w:hAnsi="Arial" w:cs="Arial"/>
          <w:sz w:val="24"/>
          <w:szCs w:val="24"/>
        </w:rPr>
        <w:t>, a greater understanding of th</w:t>
      </w:r>
      <w:r w:rsidRPr="00E234FC">
        <w:rPr>
          <w:rFonts w:ascii="Arial" w:hAnsi="Arial" w:cs="Arial"/>
          <w:sz w:val="24"/>
          <w:szCs w:val="24"/>
        </w:rPr>
        <w:t>e</w:t>
      </w:r>
      <w:r w:rsidR="00BE0EB0" w:rsidRPr="00E234FC">
        <w:rPr>
          <w:rFonts w:ascii="Arial" w:hAnsi="Arial" w:cs="Arial"/>
          <w:sz w:val="24"/>
          <w:szCs w:val="24"/>
        </w:rPr>
        <w:t xml:space="preserve"> potential consequences associated with </w:t>
      </w:r>
      <w:r w:rsidR="00C360BB" w:rsidRPr="00E234FC">
        <w:rPr>
          <w:rFonts w:ascii="Arial" w:hAnsi="Arial" w:cs="Arial"/>
          <w:sz w:val="24"/>
          <w:szCs w:val="24"/>
        </w:rPr>
        <w:t>the proposed policy</w:t>
      </w:r>
      <w:r w:rsidR="001C7AA8" w:rsidRPr="00E234FC">
        <w:rPr>
          <w:rFonts w:ascii="Arial" w:hAnsi="Arial" w:cs="Arial"/>
          <w:sz w:val="24"/>
          <w:szCs w:val="24"/>
        </w:rPr>
        <w:t xml:space="preserve"> will be gained. I</w:t>
      </w:r>
      <w:r w:rsidR="00C47B60" w:rsidRPr="00E234FC">
        <w:rPr>
          <w:rFonts w:ascii="Arial" w:hAnsi="Arial" w:cs="Arial"/>
          <w:sz w:val="24"/>
          <w:szCs w:val="24"/>
        </w:rPr>
        <w:t>f it is determined to be necessary</w:t>
      </w:r>
      <w:r w:rsidR="00BE0EB0" w:rsidRPr="00E234FC">
        <w:rPr>
          <w:rFonts w:ascii="Arial" w:hAnsi="Arial" w:cs="Arial"/>
          <w:sz w:val="24"/>
          <w:szCs w:val="24"/>
        </w:rPr>
        <w:t>, a Justice Impact assessment could be carried out at that stage.</w:t>
      </w:r>
      <w:r w:rsidR="00CB6D2A" w:rsidRPr="00E234FC">
        <w:rPr>
          <w:rFonts w:ascii="Arial" w:hAnsi="Arial" w:cs="Arial"/>
          <w:sz w:val="24"/>
          <w:szCs w:val="24"/>
        </w:rPr>
        <w:t xml:space="preserve"> </w:t>
      </w:r>
    </w:p>
    <w:p w14:paraId="4F6463E9" w14:textId="77777777" w:rsidR="00FA463A" w:rsidRPr="00F6376D" w:rsidRDefault="00FA463A" w:rsidP="00F6376D">
      <w:pPr>
        <w:pStyle w:val="ListParagraph"/>
        <w:numPr>
          <w:ilvl w:val="1"/>
          <w:numId w:val="132"/>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Conclusion</w:t>
      </w:r>
    </w:p>
    <w:p w14:paraId="3D74F2BB" w14:textId="0282F4B9" w:rsidR="00693DA6" w:rsidRPr="00E234FC" w:rsidRDefault="00FA463A" w:rsidP="00693DA6">
      <w:pPr>
        <w:rPr>
          <w:rFonts w:ascii="Arial" w:eastAsiaTheme="minorHAnsi" w:hAnsi="Arial" w:cs="Arial"/>
          <w:b/>
          <w:sz w:val="24"/>
          <w:szCs w:val="24"/>
          <w:lang w:eastAsia="en-US"/>
        </w:rPr>
      </w:pPr>
      <w:r w:rsidRPr="000E6DCB">
        <w:rPr>
          <w:rFonts w:ascii="Arial" w:hAnsi="Arial" w:cs="Arial"/>
          <w:sz w:val="24"/>
          <w:szCs w:val="24"/>
        </w:rPr>
        <w:t>Overall</w:t>
      </w:r>
      <w:r w:rsidR="003E233B">
        <w:rPr>
          <w:rFonts w:ascii="Arial" w:hAnsi="Arial" w:cs="Arial"/>
          <w:sz w:val="24"/>
          <w:szCs w:val="24"/>
        </w:rPr>
        <w:t xml:space="preserve"> and</w:t>
      </w:r>
      <w:r w:rsidRPr="000E6DCB">
        <w:rPr>
          <w:rFonts w:ascii="Arial" w:hAnsi="Arial" w:cs="Arial"/>
          <w:sz w:val="24"/>
          <w:szCs w:val="24"/>
        </w:rPr>
        <w:t xml:space="preserve"> </w:t>
      </w:r>
      <w:r w:rsidR="00E54F2E">
        <w:rPr>
          <w:rFonts w:ascii="Arial" w:hAnsi="Arial" w:cs="Arial"/>
          <w:sz w:val="24"/>
          <w:szCs w:val="24"/>
        </w:rPr>
        <w:t xml:space="preserve">taking into consideration the wider economic benefits, </w:t>
      </w:r>
      <w:r w:rsidRPr="000E6DCB">
        <w:rPr>
          <w:rFonts w:ascii="Arial" w:hAnsi="Arial" w:cs="Arial"/>
          <w:sz w:val="24"/>
          <w:szCs w:val="24"/>
        </w:rPr>
        <w:t xml:space="preserve">the </w:t>
      </w:r>
      <w:r w:rsidR="004557BE">
        <w:rPr>
          <w:rFonts w:ascii="Arial" w:hAnsi="Arial" w:cs="Arial"/>
          <w:sz w:val="24"/>
          <w:szCs w:val="24"/>
        </w:rPr>
        <w:t>proposed 20mph policy is expected</w:t>
      </w:r>
      <w:r w:rsidRPr="000E6DCB">
        <w:rPr>
          <w:rFonts w:ascii="Arial" w:hAnsi="Arial" w:cs="Arial"/>
          <w:sz w:val="24"/>
          <w:szCs w:val="24"/>
        </w:rPr>
        <w:t xml:space="preserve"> to </w:t>
      </w:r>
      <w:r w:rsidR="004557BE">
        <w:rPr>
          <w:rFonts w:ascii="Arial" w:hAnsi="Arial" w:cs="Arial"/>
          <w:sz w:val="24"/>
          <w:szCs w:val="24"/>
        </w:rPr>
        <w:t xml:space="preserve">have </w:t>
      </w:r>
      <w:r w:rsidR="00385461">
        <w:rPr>
          <w:rFonts w:ascii="Arial" w:hAnsi="Arial" w:cs="Arial"/>
          <w:sz w:val="24"/>
          <w:szCs w:val="24"/>
        </w:rPr>
        <w:t xml:space="preserve">a </w:t>
      </w:r>
      <w:r w:rsidRPr="000E6DCB">
        <w:rPr>
          <w:rFonts w:ascii="Arial" w:hAnsi="Arial" w:cs="Arial"/>
          <w:sz w:val="24"/>
          <w:szCs w:val="24"/>
        </w:rPr>
        <w:t>positive effec</w:t>
      </w:r>
      <w:r w:rsidR="00385461">
        <w:rPr>
          <w:rFonts w:ascii="Arial" w:hAnsi="Arial" w:cs="Arial"/>
          <w:sz w:val="24"/>
          <w:szCs w:val="24"/>
        </w:rPr>
        <w:t>t</w:t>
      </w:r>
      <w:r w:rsidRPr="000E6DCB">
        <w:rPr>
          <w:rFonts w:ascii="Arial" w:hAnsi="Arial" w:cs="Arial"/>
          <w:sz w:val="24"/>
          <w:szCs w:val="24"/>
        </w:rPr>
        <w:t xml:space="preserve"> on economic well-being</w:t>
      </w:r>
      <w:r w:rsidR="004557BE">
        <w:rPr>
          <w:rFonts w:ascii="Arial" w:hAnsi="Arial" w:cs="Arial"/>
          <w:sz w:val="24"/>
          <w:szCs w:val="24"/>
        </w:rPr>
        <w:t xml:space="preserve"> </w:t>
      </w:r>
      <w:r w:rsidR="00317E7D">
        <w:rPr>
          <w:rFonts w:ascii="Arial" w:hAnsi="Arial" w:cs="Arial"/>
          <w:sz w:val="24"/>
          <w:szCs w:val="24"/>
        </w:rPr>
        <w:t xml:space="preserve">despite the potential for </w:t>
      </w:r>
      <w:r w:rsidR="009D144C">
        <w:rPr>
          <w:rFonts w:ascii="Arial" w:hAnsi="Arial" w:cs="Arial"/>
          <w:sz w:val="24"/>
          <w:szCs w:val="24"/>
        </w:rPr>
        <w:t xml:space="preserve">slightly </w:t>
      </w:r>
      <w:r w:rsidR="00317E7D">
        <w:rPr>
          <w:rFonts w:ascii="Arial" w:hAnsi="Arial" w:cs="Arial"/>
          <w:sz w:val="24"/>
          <w:szCs w:val="24"/>
        </w:rPr>
        <w:t>increased daily average journey times</w:t>
      </w:r>
      <w:r w:rsidR="004557BE">
        <w:rPr>
          <w:rFonts w:ascii="Arial" w:hAnsi="Arial" w:cs="Arial"/>
          <w:sz w:val="24"/>
          <w:szCs w:val="24"/>
        </w:rPr>
        <w:t>. T</w:t>
      </w:r>
      <w:r w:rsidRPr="000E6DCB">
        <w:rPr>
          <w:rFonts w:ascii="Arial" w:hAnsi="Arial" w:cs="Arial"/>
          <w:sz w:val="24"/>
          <w:szCs w:val="24"/>
        </w:rPr>
        <w:t xml:space="preserve">he </w:t>
      </w:r>
      <w:r w:rsidR="004557BE">
        <w:rPr>
          <w:rFonts w:ascii="Arial" w:hAnsi="Arial" w:cs="Arial"/>
          <w:sz w:val="24"/>
          <w:szCs w:val="24"/>
        </w:rPr>
        <w:t xml:space="preserve">benefits will be </w:t>
      </w:r>
      <w:r w:rsidR="00572126">
        <w:rPr>
          <w:rFonts w:ascii="Arial" w:hAnsi="Arial" w:cs="Arial"/>
          <w:sz w:val="24"/>
          <w:szCs w:val="24"/>
        </w:rPr>
        <w:t xml:space="preserve">driven primarily by </w:t>
      </w:r>
      <w:r w:rsidR="00BB470A">
        <w:rPr>
          <w:rFonts w:ascii="Arial" w:hAnsi="Arial" w:cs="Arial"/>
          <w:sz w:val="24"/>
          <w:szCs w:val="24"/>
        </w:rPr>
        <w:t>improved road safety</w:t>
      </w:r>
      <w:r w:rsidR="00572126">
        <w:rPr>
          <w:rFonts w:ascii="Arial" w:hAnsi="Arial" w:cs="Arial"/>
          <w:sz w:val="24"/>
          <w:szCs w:val="24"/>
        </w:rPr>
        <w:t xml:space="preserve">, reducing levels of casualties from </w:t>
      </w:r>
      <w:r w:rsidR="00EE344D">
        <w:rPr>
          <w:rFonts w:ascii="Arial" w:hAnsi="Arial" w:cs="Arial"/>
          <w:sz w:val="24"/>
          <w:szCs w:val="24"/>
        </w:rPr>
        <w:t>collisions</w:t>
      </w:r>
      <w:r w:rsidR="00572126">
        <w:rPr>
          <w:rFonts w:ascii="Arial" w:hAnsi="Arial" w:cs="Arial"/>
          <w:sz w:val="24"/>
          <w:szCs w:val="24"/>
        </w:rPr>
        <w:t xml:space="preserve"> (and levels of associated economic cost) as well as</w:t>
      </w:r>
      <w:r w:rsidR="00BB470A">
        <w:rPr>
          <w:rFonts w:ascii="Arial" w:hAnsi="Arial" w:cs="Arial"/>
          <w:sz w:val="24"/>
          <w:szCs w:val="24"/>
        </w:rPr>
        <w:t xml:space="preserve"> a wider uptake of active travel</w:t>
      </w:r>
      <w:r w:rsidR="004C68E9">
        <w:rPr>
          <w:rFonts w:ascii="Arial" w:hAnsi="Arial" w:cs="Arial"/>
          <w:sz w:val="24"/>
          <w:szCs w:val="24"/>
        </w:rPr>
        <w:t xml:space="preserve"> </w:t>
      </w:r>
      <w:r w:rsidR="002576A5">
        <w:rPr>
          <w:rFonts w:ascii="Arial" w:hAnsi="Arial" w:cs="Arial"/>
          <w:sz w:val="24"/>
          <w:szCs w:val="24"/>
        </w:rPr>
        <w:t>leading to wider</w:t>
      </w:r>
      <w:r w:rsidR="004C68E9">
        <w:rPr>
          <w:rFonts w:ascii="Arial" w:hAnsi="Arial" w:cs="Arial"/>
          <w:sz w:val="24"/>
          <w:szCs w:val="24"/>
        </w:rPr>
        <w:t xml:space="preserve"> health</w:t>
      </w:r>
      <w:r w:rsidR="003E233B">
        <w:rPr>
          <w:rFonts w:ascii="Arial" w:hAnsi="Arial" w:cs="Arial"/>
          <w:sz w:val="24"/>
          <w:szCs w:val="24"/>
        </w:rPr>
        <w:t xml:space="preserve">, </w:t>
      </w:r>
      <w:r w:rsidR="004C68E9">
        <w:rPr>
          <w:rFonts w:ascii="Arial" w:hAnsi="Arial" w:cs="Arial"/>
          <w:sz w:val="24"/>
          <w:szCs w:val="24"/>
        </w:rPr>
        <w:t>environmental</w:t>
      </w:r>
      <w:r w:rsidR="003E233B">
        <w:rPr>
          <w:rFonts w:ascii="Arial" w:hAnsi="Arial" w:cs="Arial"/>
          <w:sz w:val="24"/>
          <w:szCs w:val="24"/>
        </w:rPr>
        <w:t xml:space="preserve"> and social</w:t>
      </w:r>
      <w:r w:rsidR="004C68E9">
        <w:rPr>
          <w:rFonts w:ascii="Arial" w:hAnsi="Arial" w:cs="Arial"/>
          <w:sz w:val="24"/>
          <w:szCs w:val="24"/>
        </w:rPr>
        <w:t xml:space="preserve"> benefits</w:t>
      </w:r>
      <w:r w:rsidR="002576A5">
        <w:rPr>
          <w:rFonts w:ascii="Arial" w:hAnsi="Arial" w:cs="Arial"/>
          <w:sz w:val="24"/>
          <w:szCs w:val="24"/>
        </w:rPr>
        <w:t>.</w:t>
      </w:r>
      <w:r w:rsidR="00693DA6" w:rsidRPr="00E234FC">
        <w:rPr>
          <w:rFonts w:ascii="Arial" w:eastAsiaTheme="minorHAnsi" w:hAnsi="Arial" w:cs="Arial"/>
          <w:b/>
          <w:sz w:val="24"/>
          <w:szCs w:val="24"/>
          <w:lang w:eastAsia="en-US"/>
        </w:rPr>
        <w:t>** Evidence Table and Gap Analysis **</w:t>
      </w:r>
    </w:p>
    <w:p w14:paraId="03F3EEBC" w14:textId="646FB2B2" w:rsidR="00BC2E88" w:rsidRPr="00E234FC" w:rsidRDefault="00693DA6" w:rsidP="00BC2E88">
      <w:pPr>
        <w:rPr>
          <w:rFonts w:ascii="Arial" w:hAnsi="Arial" w:cs="Arial"/>
          <w:sz w:val="24"/>
          <w:szCs w:val="18"/>
        </w:rPr>
      </w:pPr>
      <w:r w:rsidRPr="00E234FC">
        <w:rPr>
          <w:rFonts w:ascii="Arial" w:eastAsiaTheme="minorHAnsi" w:hAnsi="Arial" w:cs="Arial"/>
          <w:sz w:val="24"/>
          <w:szCs w:val="24"/>
          <w:lang w:eastAsia="en-US"/>
        </w:rPr>
        <w:lastRenderedPageBreak/>
        <w:t xml:space="preserve">The table below summarises selected key evidence used in the assessment of impacts on economic well-being, and highlights key gaps.  </w:t>
      </w:r>
    </w:p>
    <w:tbl>
      <w:tblPr>
        <w:tblStyle w:val="ListTable3-Accent1"/>
        <w:tblW w:w="9776" w:type="dxa"/>
        <w:tblLayout w:type="fixed"/>
        <w:tblLook w:val="04A0" w:firstRow="1" w:lastRow="0" w:firstColumn="1" w:lastColumn="0" w:noHBand="0" w:noVBand="1"/>
      </w:tblPr>
      <w:tblGrid>
        <w:gridCol w:w="4815"/>
        <w:gridCol w:w="4961"/>
      </w:tblGrid>
      <w:tr w:rsidR="00BC2E88" w:rsidRPr="00831038" w14:paraId="72BB4A09" w14:textId="77777777" w:rsidTr="008D3D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000000" w:themeFill="text1"/>
          </w:tcPr>
          <w:p w14:paraId="401A528D" w14:textId="0C4A98A3" w:rsidR="00BC2E88" w:rsidRPr="00831038" w:rsidRDefault="00BC2E88" w:rsidP="002B4917">
            <w:pPr>
              <w:rPr>
                <w:rFonts w:ascii="Arial" w:hAnsi="Arial" w:cs="Arial"/>
                <w:sz w:val="22"/>
                <w:szCs w:val="22"/>
              </w:rPr>
            </w:pPr>
            <w:r w:rsidRPr="00831038">
              <w:rPr>
                <w:rFonts w:ascii="Arial" w:hAnsi="Arial" w:cs="Arial"/>
                <w:sz w:val="22"/>
                <w:szCs w:val="22"/>
              </w:rPr>
              <w:t>Current Evidence</w:t>
            </w:r>
          </w:p>
        </w:tc>
        <w:tc>
          <w:tcPr>
            <w:tcW w:w="0" w:type="dxa"/>
            <w:shd w:val="clear" w:color="auto" w:fill="000000" w:themeFill="text1"/>
          </w:tcPr>
          <w:p w14:paraId="4CDDC429" w14:textId="77777777" w:rsidR="00BC2E88" w:rsidRPr="00831038" w:rsidRDefault="00BC2E88" w:rsidP="002B4917">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1038">
              <w:rPr>
                <w:rFonts w:ascii="Arial" w:hAnsi="Arial" w:cs="Arial"/>
                <w:sz w:val="22"/>
                <w:szCs w:val="22"/>
              </w:rPr>
              <w:t>Source</w:t>
            </w:r>
          </w:p>
        </w:tc>
      </w:tr>
      <w:tr w:rsidR="00BC2E88" w:rsidRPr="00E234FC" w14:paraId="76246833"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6141FC0" w14:textId="1AC3640B" w:rsidR="00BC2E88" w:rsidRPr="00831038" w:rsidRDefault="000C7C0E" w:rsidP="000E6DCB">
            <w:pPr>
              <w:pStyle w:val="FootnoteText"/>
              <w:rPr>
                <w:rFonts w:ascii="Arial" w:hAnsi="Arial" w:cs="Arial"/>
                <w:b w:val="0"/>
                <w:bCs w:val="0"/>
                <w:sz w:val="22"/>
                <w:szCs w:val="22"/>
              </w:rPr>
            </w:pPr>
            <w:r w:rsidRPr="00831038">
              <w:rPr>
                <w:rFonts w:ascii="Arial" w:hAnsi="Arial" w:cs="Arial"/>
                <w:b w:val="0"/>
                <w:bCs w:val="0"/>
                <w:sz w:val="22"/>
                <w:szCs w:val="22"/>
              </w:rPr>
              <w:t xml:space="preserve">An illustrated guide to traffic calming. by Dr Carmen Hass-Klau (1990) </w:t>
            </w:r>
          </w:p>
        </w:tc>
        <w:tc>
          <w:tcPr>
            <w:tcW w:w="4961" w:type="dxa"/>
          </w:tcPr>
          <w:p w14:paraId="1D12D28F" w14:textId="39660B11" w:rsidR="00BC2E88" w:rsidRPr="00217A33" w:rsidRDefault="004E1ADC" w:rsidP="002B491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50" w:history="1">
              <w:r w:rsidR="00147526" w:rsidRPr="00147526">
                <w:rPr>
                  <w:rStyle w:val="Hyperlink"/>
                  <w:rFonts w:ascii="Arial" w:hAnsi="Arial" w:cs="Arial"/>
                  <w:sz w:val="22"/>
                  <w:szCs w:val="22"/>
                </w:rPr>
                <w:t>https://trid.trb.org/view/350514</w:t>
              </w:r>
            </w:hyperlink>
          </w:p>
        </w:tc>
      </w:tr>
      <w:tr w:rsidR="00BC2E88" w:rsidRPr="00E234FC" w14:paraId="31D8E3F5"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6DBE6BD4" w14:textId="48D0B306" w:rsidR="00BC2E88" w:rsidRPr="00831038" w:rsidRDefault="006E5817" w:rsidP="002B4917">
            <w:pPr>
              <w:rPr>
                <w:rFonts w:ascii="Arial" w:hAnsi="Arial" w:cs="Arial"/>
                <w:b w:val="0"/>
                <w:bCs w:val="0"/>
                <w:sz w:val="22"/>
                <w:szCs w:val="22"/>
              </w:rPr>
            </w:pPr>
            <w:r w:rsidRPr="00831038">
              <w:rPr>
                <w:rFonts w:ascii="Arial" w:hAnsi="Arial" w:cs="Arial"/>
                <w:b w:val="0"/>
                <w:bCs w:val="0"/>
                <w:sz w:val="22"/>
                <w:szCs w:val="22"/>
              </w:rPr>
              <w:t>The Royal Society for the Prevention of Accidents, Road Safety factsheet: 20mph Zones and Speed Limits</w:t>
            </w:r>
          </w:p>
        </w:tc>
        <w:tc>
          <w:tcPr>
            <w:tcW w:w="4961" w:type="dxa"/>
          </w:tcPr>
          <w:p w14:paraId="3D3B953C" w14:textId="654BADA8" w:rsidR="00BC2E88" w:rsidRPr="00217A33" w:rsidRDefault="004E1ADC" w:rsidP="002B491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51" w:history="1">
              <w:r w:rsidR="00831038" w:rsidRPr="007F75F8">
                <w:rPr>
                  <w:rStyle w:val="Hyperlink"/>
                  <w:rFonts w:ascii="Arial" w:hAnsi="Arial" w:cs="Arial"/>
                  <w:sz w:val="22"/>
                  <w:szCs w:val="22"/>
                </w:rPr>
                <w:t>https://www.rospa.com/rospaweb/docs/advice-services/road-safety/drivers/20-mph-zone-factsheet.pdf</w:t>
              </w:r>
            </w:hyperlink>
            <w:r w:rsidR="00831038">
              <w:rPr>
                <w:rFonts w:ascii="Arial" w:hAnsi="Arial" w:cs="Arial"/>
                <w:sz w:val="22"/>
                <w:szCs w:val="22"/>
              </w:rPr>
              <w:t xml:space="preserve"> </w:t>
            </w:r>
          </w:p>
        </w:tc>
      </w:tr>
      <w:tr w:rsidR="00BC2E88" w:rsidRPr="00E234FC" w14:paraId="55BBF6D2"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8ADFA94" w14:textId="180763A9" w:rsidR="00BC2E88" w:rsidRPr="00831038" w:rsidRDefault="00896141" w:rsidP="002B4917">
            <w:pPr>
              <w:rPr>
                <w:rFonts w:ascii="Arial" w:hAnsi="Arial" w:cs="Arial"/>
                <w:b w:val="0"/>
                <w:bCs w:val="0"/>
                <w:sz w:val="22"/>
                <w:szCs w:val="22"/>
              </w:rPr>
            </w:pPr>
            <w:r w:rsidRPr="00831038">
              <w:rPr>
                <w:rFonts w:ascii="Arial" w:hAnsi="Arial" w:cs="Arial"/>
                <w:b w:val="0"/>
                <w:bCs w:val="0"/>
                <w:sz w:val="22"/>
                <w:szCs w:val="22"/>
              </w:rPr>
              <w:t>The Pedestrian Pound: The business case for better streets and places, Living Streets and Just Economics</w:t>
            </w:r>
          </w:p>
        </w:tc>
        <w:tc>
          <w:tcPr>
            <w:tcW w:w="4961" w:type="dxa"/>
          </w:tcPr>
          <w:p w14:paraId="7572F207" w14:textId="4BE8F37A" w:rsidR="00BC2E88" w:rsidRPr="00217A33" w:rsidRDefault="004E1ADC" w:rsidP="002B491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52" w:history="1">
              <w:r w:rsidR="00835F82" w:rsidRPr="00694171">
                <w:rPr>
                  <w:rStyle w:val="Hyperlink"/>
                  <w:rFonts w:ascii="Arial" w:hAnsi="Arial" w:cs="Arial"/>
                  <w:sz w:val="22"/>
                  <w:szCs w:val="22"/>
                </w:rPr>
                <w:t>https://www.livingstreets.org.uk/media/3890/pedestrian-pound-2018.pdf</w:t>
              </w:r>
            </w:hyperlink>
            <w:r w:rsidR="0044773E">
              <w:rPr>
                <w:rFonts w:ascii="Arial" w:hAnsi="Arial" w:cs="Arial"/>
                <w:sz w:val="22"/>
                <w:szCs w:val="22"/>
              </w:rPr>
              <w:t xml:space="preserve">  </w:t>
            </w:r>
            <w:r w:rsidR="00831038">
              <w:rPr>
                <w:rFonts w:ascii="Arial" w:hAnsi="Arial" w:cs="Arial"/>
                <w:sz w:val="22"/>
                <w:szCs w:val="22"/>
              </w:rPr>
              <w:t xml:space="preserve">  </w:t>
            </w:r>
          </w:p>
        </w:tc>
      </w:tr>
      <w:tr w:rsidR="00BC2E88" w:rsidRPr="00E234FC" w14:paraId="32579589"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26F8AEEE" w14:textId="4C68A2D4" w:rsidR="00BC2E88" w:rsidRPr="00831038" w:rsidRDefault="00B4111E" w:rsidP="002B4917">
            <w:pPr>
              <w:rPr>
                <w:rFonts w:ascii="Arial" w:hAnsi="Arial" w:cs="Arial"/>
                <w:b w:val="0"/>
                <w:bCs w:val="0"/>
                <w:sz w:val="22"/>
                <w:szCs w:val="22"/>
              </w:rPr>
            </w:pPr>
            <w:r w:rsidRPr="00831038">
              <w:rPr>
                <w:rFonts w:ascii="Arial" w:hAnsi="Arial" w:cs="Arial"/>
                <w:b w:val="0"/>
                <w:bCs w:val="0"/>
                <w:sz w:val="22"/>
                <w:szCs w:val="22"/>
              </w:rPr>
              <w:t>Walking and Cycling: the economic benefits, Transport for London</w:t>
            </w:r>
          </w:p>
        </w:tc>
        <w:tc>
          <w:tcPr>
            <w:tcW w:w="4961" w:type="dxa"/>
          </w:tcPr>
          <w:p w14:paraId="2D5BB5BB" w14:textId="6FF9DECF" w:rsidR="00BC2E88" w:rsidRPr="00217A33" w:rsidRDefault="004E1ADC" w:rsidP="002B491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53" w:history="1">
              <w:r w:rsidR="00831038" w:rsidRPr="007F75F8">
                <w:rPr>
                  <w:rStyle w:val="Hyperlink"/>
                  <w:rFonts w:ascii="Arial" w:hAnsi="Arial" w:cs="Arial"/>
                  <w:sz w:val="22"/>
                  <w:szCs w:val="22"/>
                </w:rPr>
                <w:t>https://content.tfl.gov.uk/walking-cycling-economic-benefits-summary-pack.pdf</w:t>
              </w:r>
            </w:hyperlink>
            <w:r w:rsidR="00831038">
              <w:rPr>
                <w:rFonts w:ascii="Arial" w:hAnsi="Arial" w:cs="Arial"/>
                <w:sz w:val="22"/>
                <w:szCs w:val="22"/>
              </w:rPr>
              <w:t xml:space="preserve"> </w:t>
            </w:r>
          </w:p>
        </w:tc>
      </w:tr>
      <w:tr w:rsidR="00BC2E88" w:rsidRPr="00E234FC" w14:paraId="23F9110E"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5107100" w14:textId="5D4EF1B8" w:rsidR="00BC2E88" w:rsidRPr="00831038" w:rsidRDefault="003E6DBD" w:rsidP="002B4917">
            <w:pPr>
              <w:rPr>
                <w:rFonts w:ascii="Arial" w:hAnsi="Arial" w:cs="Arial"/>
                <w:b w:val="0"/>
                <w:bCs w:val="0"/>
                <w:sz w:val="22"/>
                <w:szCs w:val="22"/>
              </w:rPr>
            </w:pPr>
            <w:r w:rsidRPr="00831038">
              <w:rPr>
                <w:rFonts w:ascii="Arial" w:hAnsi="Arial" w:cs="Arial"/>
                <w:b w:val="0"/>
                <w:bCs w:val="0"/>
                <w:sz w:val="22"/>
                <w:szCs w:val="22"/>
              </w:rPr>
              <w:t>Estimating the monetary value of the deaths prevented from the UK Covid-19 lockdown when it was decided upon – and the value of “flattening the curve” Paul Dolan and Pinar Jenkins, LSE, 25 June 2020</w:t>
            </w:r>
          </w:p>
        </w:tc>
        <w:tc>
          <w:tcPr>
            <w:tcW w:w="4961" w:type="dxa"/>
          </w:tcPr>
          <w:p w14:paraId="42CBEABC" w14:textId="70A25575" w:rsidR="00BC2E88" w:rsidRPr="00217A33" w:rsidRDefault="004E1ADC" w:rsidP="002B491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54" w:history="1">
              <w:r w:rsidR="00835F82" w:rsidRPr="00694171">
                <w:rPr>
                  <w:rStyle w:val="Hyperlink"/>
                  <w:rFonts w:ascii="Arial" w:hAnsi="Arial" w:cs="Arial"/>
                  <w:sz w:val="22"/>
                  <w:szCs w:val="22"/>
                </w:rPr>
                <w:t>https://www.lse.ac.uk/PBS/assets/documents/Estimating-the-monetary-value-of-the-deaths-prevented-from-the-UK-Covid-19-lockdown-when-it-was-decided-upon-and-the-value-of-flattening-the-curve-June-2020.pdf</w:t>
              </w:r>
            </w:hyperlink>
            <w:r w:rsidR="00831038">
              <w:rPr>
                <w:rFonts w:ascii="Arial" w:hAnsi="Arial" w:cs="Arial"/>
                <w:sz w:val="22"/>
                <w:szCs w:val="22"/>
              </w:rPr>
              <w:t xml:space="preserve"> </w:t>
            </w:r>
          </w:p>
        </w:tc>
      </w:tr>
      <w:tr w:rsidR="00BC2E88" w:rsidRPr="00E234FC" w14:paraId="79B80469"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25100900" w14:textId="41EDD675" w:rsidR="00BC2E88" w:rsidRPr="00831038" w:rsidRDefault="00B86BE3" w:rsidP="002B4917">
            <w:pPr>
              <w:rPr>
                <w:rFonts w:ascii="Arial" w:hAnsi="Arial" w:cs="Arial"/>
                <w:b w:val="0"/>
                <w:bCs w:val="0"/>
                <w:sz w:val="22"/>
                <w:szCs w:val="22"/>
              </w:rPr>
            </w:pPr>
            <w:r w:rsidRPr="00831038">
              <w:rPr>
                <w:rFonts w:ascii="Arial" w:hAnsi="Arial" w:cs="Arial"/>
                <w:b w:val="0"/>
                <w:bCs w:val="0"/>
                <w:sz w:val="22"/>
                <w:szCs w:val="22"/>
              </w:rPr>
              <w:t>A scoping study on the valuation of risks to life and health: the monetary value of a life year (VOLY), Newcastle University, Glasgow Caledonian University, University of Birmingham</w:t>
            </w:r>
          </w:p>
        </w:tc>
        <w:tc>
          <w:tcPr>
            <w:tcW w:w="4961" w:type="dxa"/>
          </w:tcPr>
          <w:p w14:paraId="73360057" w14:textId="686FE438" w:rsidR="00BC2E88" w:rsidRPr="00E234FC" w:rsidRDefault="004E1ADC" w:rsidP="002B491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55" w:history="1">
              <w:r w:rsidR="00835F82" w:rsidRPr="00694171">
                <w:rPr>
                  <w:rStyle w:val="Hyperlink"/>
                  <w:rFonts w:ascii="Arial" w:hAnsi="Arial" w:cs="Arial"/>
                  <w:sz w:val="22"/>
                  <w:szCs w:val="22"/>
                </w:rPr>
                <w:t>https://assets.publishing.service.gov.uk/government/uploads/system/uploads/attachment_data/file/903543/voly-scoping_study-report.pdf</w:t>
              </w:r>
            </w:hyperlink>
            <w:r w:rsidR="00835F82">
              <w:rPr>
                <w:rFonts w:ascii="Arial" w:hAnsi="Arial" w:cs="Arial"/>
                <w:sz w:val="22"/>
                <w:szCs w:val="22"/>
              </w:rPr>
              <w:t xml:space="preserve"> </w:t>
            </w:r>
            <w:r w:rsidR="00831038">
              <w:rPr>
                <w:rFonts w:ascii="Arial" w:hAnsi="Arial" w:cs="Arial"/>
                <w:sz w:val="22"/>
                <w:szCs w:val="22"/>
              </w:rPr>
              <w:t xml:space="preserve"> </w:t>
            </w:r>
          </w:p>
        </w:tc>
      </w:tr>
      <w:tr w:rsidR="00BC2E88" w:rsidRPr="00E234FC" w14:paraId="48DEDFCE"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38E2542" w14:textId="10FC3C04" w:rsidR="00BC2E88" w:rsidRPr="00831038" w:rsidRDefault="00B86BE3" w:rsidP="002B4917">
            <w:pPr>
              <w:rPr>
                <w:rFonts w:ascii="Arial" w:eastAsia="Times New Roman" w:hAnsi="Arial" w:cs="Arial"/>
                <w:b w:val="0"/>
                <w:bCs w:val="0"/>
                <w:sz w:val="22"/>
                <w:szCs w:val="22"/>
              </w:rPr>
            </w:pPr>
            <w:r w:rsidRPr="00831038">
              <w:rPr>
                <w:rFonts w:ascii="Arial" w:eastAsia="Times New Roman" w:hAnsi="Arial" w:cs="Arial"/>
                <w:b w:val="0"/>
                <w:bCs w:val="0"/>
                <w:sz w:val="22"/>
                <w:szCs w:val="22"/>
              </w:rPr>
              <w:t>2020 Road Accident Data, Stats Wales</w:t>
            </w:r>
          </w:p>
        </w:tc>
        <w:tc>
          <w:tcPr>
            <w:tcW w:w="4961" w:type="dxa"/>
          </w:tcPr>
          <w:p w14:paraId="1F382B39" w14:textId="3F3011B0" w:rsidR="00BC2E88" w:rsidRPr="00E234FC" w:rsidRDefault="004E1ADC" w:rsidP="002B49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hyperlink r:id="rId56" w:history="1">
              <w:r w:rsidR="00835F82" w:rsidRPr="00694171">
                <w:rPr>
                  <w:rStyle w:val="Hyperlink"/>
                  <w:rFonts w:ascii="Arial" w:hAnsi="Arial" w:cs="Arial"/>
                  <w:sz w:val="22"/>
                  <w:szCs w:val="22"/>
                </w:rPr>
                <w:t>https://statswales.gov.wales/Catalogue/Transport/Roads/Road-Accidents/Accident-Level-Data</w:t>
              </w:r>
            </w:hyperlink>
            <w:r w:rsidR="00835F82">
              <w:rPr>
                <w:rFonts w:ascii="Arial" w:hAnsi="Arial" w:cs="Arial"/>
                <w:sz w:val="22"/>
                <w:szCs w:val="22"/>
              </w:rPr>
              <w:t xml:space="preserve"> </w:t>
            </w:r>
            <w:r w:rsidR="00831038">
              <w:rPr>
                <w:rFonts w:ascii="Arial" w:hAnsi="Arial" w:cs="Arial"/>
                <w:sz w:val="22"/>
                <w:szCs w:val="22"/>
              </w:rPr>
              <w:t xml:space="preserve"> </w:t>
            </w:r>
          </w:p>
        </w:tc>
      </w:tr>
      <w:tr w:rsidR="00BC2E88" w:rsidRPr="00E234FC" w14:paraId="54803C9D"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293CC139" w14:textId="0D17709B" w:rsidR="00BC2E88" w:rsidRPr="00831038" w:rsidRDefault="00AA42EC" w:rsidP="002B4917">
            <w:pPr>
              <w:rPr>
                <w:rFonts w:ascii="Arial" w:hAnsi="Arial" w:cs="Arial"/>
                <w:b w:val="0"/>
                <w:bCs w:val="0"/>
                <w:sz w:val="22"/>
                <w:szCs w:val="22"/>
              </w:rPr>
            </w:pPr>
            <w:r w:rsidRPr="00831038">
              <w:rPr>
                <w:rFonts w:ascii="Arial" w:hAnsi="Arial" w:cs="Arial"/>
                <w:b w:val="0"/>
                <w:bCs w:val="0"/>
                <w:sz w:val="22"/>
                <w:szCs w:val="22"/>
              </w:rPr>
              <w:t xml:space="preserve">Cities Alive: </w:t>
            </w:r>
            <w:r w:rsidR="00B86BE3" w:rsidRPr="00831038">
              <w:rPr>
                <w:rFonts w:ascii="Arial" w:hAnsi="Arial" w:cs="Arial"/>
                <w:b w:val="0"/>
                <w:bCs w:val="0"/>
                <w:sz w:val="22"/>
                <w:szCs w:val="22"/>
              </w:rPr>
              <w:t>Towards a Walking World, Arup</w:t>
            </w:r>
          </w:p>
        </w:tc>
        <w:tc>
          <w:tcPr>
            <w:tcW w:w="4961" w:type="dxa"/>
          </w:tcPr>
          <w:p w14:paraId="1ACD63F4" w14:textId="20256C22" w:rsidR="00BC2E88" w:rsidRPr="000E6DCB" w:rsidRDefault="004E1ADC" w:rsidP="000C7C0E">
            <w:pPr>
              <w:pStyle w:val="NormalWeb"/>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57" w:history="1">
              <w:r w:rsidR="00047503" w:rsidRPr="00047503">
                <w:rPr>
                  <w:rStyle w:val="Hyperlink"/>
                  <w:rFonts w:ascii="Arial" w:hAnsi="Arial" w:cs="Arial"/>
                  <w:sz w:val="22"/>
                  <w:szCs w:val="22"/>
                </w:rPr>
                <w:t>Cities Alive: Towards a Walking World</w:t>
              </w:r>
            </w:hyperlink>
            <w:r w:rsidR="00047503">
              <w:rPr>
                <w:rFonts w:ascii="Arial" w:hAnsi="Arial" w:cs="Arial"/>
                <w:sz w:val="22"/>
                <w:szCs w:val="22"/>
              </w:rPr>
              <w:t xml:space="preserve"> </w:t>
            </w:r>
          </w:p>
        </w:tc>
      </w:tr>
      <w:tr w:rsidR="00E6797D" w:rsidRPr="00E234FC" w14:paraId="0A8D5C83"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1C476A1" w14:textId="3B7D498A" w:rsidR="00E6797D" w:rsidRPr="00831038" w:rsidRDefault="00E6797D" w:rsidP="002B4917">
            <w:pPr>
              <w:rPr>
                <w:rFonts w:ascii="Arial" w:hAnsi="Arial" w:cs="Arial"/>
                <w:b w:val="0"/>
                <w:bCs w:val="0"/>
                <w:sz w:val="22"/>
                <w:szCs w:val="22"/>
              </w:rPr>
            </w:pPr>
            <w:r w:rsidRPr="00831038">
              <w:rPr>
                <w:rFonts w:ascii="Arial" w:hAnsi="Arial" w:cs="Arial"/>
                <w:b w:val="0"/>
                <w:bCs w:val="0"/>
                <w:sz w:val="22"/>
                <w:szCs w:val="22"/>
              </w:rPr>
              <w:t xml:space="preserve">Transport Appraisal Guidance (TAG)  data book, </w:t>
            </w:r>
            <w:r w:rsidR="00A52CC3" w:rsidRPr="00831038">
              <w:rPr>
                <w:rFonts w:ascii="Arial" w:hAnsi="Arial" w:cs="Arial"/>
                <w:b w:val="0"/>
                <w:bCs w:val="0"/>
                <w:sz w:val="22"/>
                <w:szCs w:val="22"/>
              </w:rPr>
              <w:t xml:space="preserve">July 2021, </w:t>
            </w:r>
            <w:r w:rsidRPr="00831038">
              <w:rPr>
                <w:rFonts w:ascii="Arial" w:hAnsi="Arial" w:cs="Arial"/>
                <w:b w:val="0"/>
                <w:bCs w:val="0"/>
                <w:sz w:val="22"/>
                <w:szCs w:val="22"/>
              </w:rPr>
              <w:t>Department for Transport</w:t>
            </w:r>
          </w:p>
        </w:tc>
        <w:tc>
          <w:tcPr>
            <w:tcW w:w="4961" w:type="dxa"/>
          </w:tcPr>
          <w:p w14:paraId="0907C7EC" w14:textId="15D6043E" w:rsidR="00E6797D" w:rsidRPr="000E6DCB" w:rsidRDefault="004E1ADC" w:rsidP="000C7C0E">
            <w:pPr>
              <w:pStyle w:val="NormalWeb"/>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58" w:history="1">
              <w:r w:rsidR="00831038" w:rsidRPr="007F75F8">
                <w:rPr>
                  <w:rStyle w:val="Hyperlink"/>
                  <w:rFonts w:ascii="Arial" w:hAnsi="Arial" w:cs="Arial"/>
                  <w:sz w:val="22"/>
                  <w:szCs w:val="22"/>
                </w:rPr>
                <w:t>https://www.gov.uk/government/publications/tag-data-book</w:t>
              </w:r>
            </w:hyperlink>
            <w:r w:rsidR="00831038">
              <w:rPr>
                <w:rFonts w:ascii="Arial" w:hAnsi="Arial" w:cs="Arial"/>
                <w:sz w:val="22"/>
                <w:szCs w:val="22"/>
              </w:rPr>
              <w:t xml:space="preserve"> </w:t>
            </w:r>
          </w:p>
        </w:tc>
      </w:tr>
      <w:tr w:rsidR="00BC2E88" w:rsidRPr="00E234FC" w14:paraId="0E8E173F"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56A23CFC" w14:textId="7413EA75" w:rsidR="00BC2E88" w:rsidRPr="00831038" w:rsidRDefault="000C7C0E" w:rsidP="002B4917">
            <w:pPr>
              <w:rPr>
                <w:rFonts w:ascii="Arial" w:hAnsi="Arial" w:cs="Arial"/>
                <w:b w:val="0"/>
                <w:bCs w:val="0"/>
                <w:sz w:val="22"/>
                <w:szCs w:val="22"/>
              </w:rPr>
            </w:pPr>
            <w:r w:rsidRPr="00831038">
              <w:rPr>
                <w:rFonts w:ascii="Arial" w:eastAsia="Times New Roman" w:hAnsi="Arial" w:cs="Arial"/>
                <w:b w:val="0"/>
                <w:bCs w:val="0"/>
                <w:sz w:val="22"/>
                <w:szCs w:val="22"/>
              </w:rPr>
              <w:t>Wardman M, Tight M &amp; Page M (2007), "</w:t>
            </w:r>
            <w:r w:rsidRPr="00831038">
              <w:rPr>
                <w:rFonts w:ascii="Arial" w:eastAsia="Times New Roman" w:hAnsi="Arial" w:cs="Arial"/>
                <w:b w:val="0"/>
                <w:bCs w:val="0"/>
                <w:i/>
                <w:sz w:val="22"/>
                <w:szCs w:val="22"/>
              </w:rPr>
              <w:t>Factors influencing the propensity to cycle to work</w:t>
            </w:r>
            <w:r w:rsidRPr="00831038">
              <w:rPr>
                <w:rFonts w:ascii="Arial" w:eastAsia="Times New Roman" w:hAnsi="Arial" w:cs="Arial"/>
                <w:b w:val="0"/>
                <w:bCs w:val="0"/>
                <w:sz w:val="22"/>
                <w:szCs w:val="22"/>
              </w:rPr>
              <w:t>", Leeds: Institute of Transport Studies (ITS), University of Leeds.</w:t>
            </w:r>
          </w:p>
        </w:tc>
        <w:tc>
          <w:tcPr>
            <w:tcW w:w="4961" w:type="dxa"/>
          </w:tcPr>
          <w:p w14:paraId="290A633E" w14:textId="560669D1" w:rsidR="00BC2E88" w:rsidRPr="00217A33" w:rsidRDefault="004E1ADC" w:rsidP="002B491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59" w:history="1">
              <w:r w:rsidR="00831038" w:rsidRPr="007F75F8">
                <w:rPr>
                  <w:rStyle w:val="Hyperlink"/>
                  <w:rFonts w:ascii="Arial" w:eastAsia="Calibri" w:hAnsi="Arial" w:cs="Arial"/>
                  <w:sz w:val="22"/>
                  <w:szCs w:val="22"/>
                </w:rPr>
                <w:t>https://www.gov.uk/government/publications/tag-data-book</w:t>
              </w:r>
            </w:hyperlink>
            <w:r w:rsidR="00831038">
              <w:rPr>
                <w:rFonts w:ascii="Arial" w:eastAsia="Calibri" w:hAnsi="Arial" w:cs="Arial"/>
                <w:sz w:val="22"/>
                <w:szCs w:val="22"/>
              </w:rPr>
              <w:t xml:space="preserve"> </w:t>
            </w:r>
          </w:p>
        </w:tc>
      </w:tr>
      <w:tr w:rsidR="000C7C0E" w:rsidRPr="00E234FC" w14:paraId="5896316A"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bottom"/>
          </w:tcPr>
          <w:p w14:paraId="7C1E7791" w14:textId="68ECBAF6" w:rsidR="000C7C0E" w:rsidRPr="00831038" w:rsidRDefault="000C7C0E" w:rsidP="000C7C0E">
            <w:pPr>
              <w:rPr>
                <w:rFonts w:ascii="Arial" w:hAnsi="Arial" w:cs="Arial"/>
                <w:b w:val="0"/>
                <w:bCs w:val="0"/>
                <w:sz w:val="22"/>
                <w:szCs w:val="22"/>
              </w:rPr>
            </w:pPr>
            <w:r w:rsidRPr="00831038">
              <w:rPr>
                <w:rFonts w:ascii="Arial" w:eastAsia="Times New Roman" w:hAnsi="Arial" w:cs="Arial"/>
                <w:b w:val="0"/>
                <w:bCs w:val="0"/>
                <w:sz w:val="22"/>
                <w:szCs w:val="22"/>
              </w:rPr>
              <w:t xml:space="preserve">Wardman M, Hatfield R &amp; Page M (1997), "UK national cycling strategy: Can improved facilities meet the targets?", </w:t>
            </w:r>
            <w:r w:rsidRPr="00831038">
              <w:rPr>
                <w:rFonts w:ascii="Arial" w:eastAsia="Times New Roman" w:hAnsi="Arial" w:cs="Arial"/>
                <w:b w:val="0"/>
                <w:bCs w:val="0"/>
                <w:i/>
                <w:sz w:val="22"/>
                <w:szCs w:val="22"/>
              </w:rPr>
              <w:t>Transport Policy</w:t>
            </w:r>
            <w:r w:rsidRPr="00831038">
              <w:rPr>
                <w:rFonts w:ascii="Arial" w:eastAsia="Times New Roman" w:hAnsi="Arial" w:cs="Arial"/>
                <w:b w:val="0"/>
                <w:bCs w:val="0"/>
                <w:sz w:val="22"/>
                <w:szCs w:val="22"/>
              </w:rPr>
              <w:t xml:space="preserve"> 4(2), 123-133.</w:t>
            </w:r>
          </w:p>
        </w:tc>
        <w:tc>
          <w:tcPr>
            <w:tcW w:w="4961" w:type="dxa"/>
          </w:tcPr>
          <w:p w14:paraId="37DDF1E8" w14:textId="5EEA7841" w:rsidR="000C7C0E" w:rsidRPr="00217A33" w:rsidRDefault="004E1ADC" w:rsidP="000C7C0E">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60" w:history="1">
              <w:r w:rsidR="0044773E" w:rsidRPr="007F75F8">
                <w:rPr>
                  <w:rStyle w:val="Hyperlink"/>
                  <w:rFonts w:ascii="Arial" w:eastAsia="Calibri" w:hAnsi="Arial" w:cs="Arial"/>
                  <w:sz w:val="22"/>
                  <w:szCs w:val="22"/>
                </w:rPr>
                <w:t>https://www.gov.uk/government/publications/tag-data-book</w:t>
              </w:r>
            </w:hyperlink>
            <w:r w:rsidR="0044773E">
              <w:rPr>
                <w:rFonts w:ascii="Arial" w:eastAsia="Calibri" w:hAnsi="Arial" w:cs="Arial"/>
                <w:sz w:val="22"/>
                <w:szCs w:val="22"/>
              </w:rPr>
              <w:t xml:space="preserve"> </w:t>
            </w:r>
          </w:p>
        </w:tc>
      </w:tr>
      <w:tr w:rsidR="000C7C0E" w:rsidRPr="00E234FC" w14:paraId="76639C3C" w14:textId="77777777" w:rsidTr="000E6DCB">
        <w:tc>
          <w:tcPr>
            <w:cnfStyle w:val="001000000000" w:firstRow="0" w:lastRow="0" w:firstColumn="1" w:lastColumn="0" w:oddVBand="0" w:evenVBand="0" w:oddHBand="0" w:evenHBand="0" w:firstRowFirstColumn="0" w:firstRowLastColumn="0" w:lastRowFirstColumn="0" w:lastRowLastColumn="0"/>
            <w:tcW w:w="4815" w:type="dxa"/>
            <w:vAlign w:val="bottom"/>
          </w:tcPr>
          <w:p w14:paraId="14F28B13" w14:textId="3FB7A170" w:rsidR="000C7C0E" w:rsidRPr="00831038" w:rsidRDefault="000C7C0E" w:rsidP="000C7C0E">
            <w:pPr>
              <w:rPr>
                <w:rFonts w:ascii="Arial" w:hAnsi="Arial" w:cs="Arial"/>
                <w:b w:val="0"/>
                <w:bCs w:val="0"/>
                <w:sz w:val="22"/>
                <w:szCs w:val="22"/>
              </w:rPr>
            </w:pPr>
            <w:r w:rsidRPr="00831038">
              <w:rPr>
                <w:rFonts w:ascii="Arial" w:eastAsia="Times New Roman" w:hAnsi="Arial" w:cs="Arial"/>
                <w:b w:val="0"/>
                <w:bCs w:val="0"/>
                <w:sz w:val="22"/>
                <w:szCs w:val="22"/>
              </w:rPr>
              <w:t xml:space="preserve">Hopkinson P &amp; Wardman M (1996), "Evaluating demand for new cycle facilities", </w:t>
            </w:r>
            <w:r w:rsidRPr="00831038">
              <w:rPr>
                <w:rFonts w:ascii="Arial" w:eastAsia="Times New Roman" w:hAnsi="Arial" w:cs="Arial"/>
                <w:b w:val="0"/>
                <w:bCs w:val="0"/>
                <w:i/>
                <w:sz w:val="22"/>
                <w:szCs w:val="22"/>
              </w:rPr>
              <w:t>Transport Policy</w:t>
            </w:r>
            <w:r w:rsidRPr="00831038">
              <w:rPr>
                <w:rFonts w:ascii="Arial" w:eastAsia="Times New Roman" w:hAnsi="Arial" w:cs="Arial"/>
                <w:b w:val="0"/>
                <w:bCs w:val="0"/>
                <w:sz w:val="22"/>
                <w:szCs w:val="22"/>
              </w:rPr>
              <w:t xml:space="preserve"> 3(4), 241-249.</w:t>
            </w:r>
          </w:p>
        </w:tc>
        <w:tc>
          <w:tcPr>
            <w:tcW w:w="4961" w:type="dxa"/>
          </w:tcPr>
          <w:p w14:paraId="37CE0A08" w14:textId="354547D0" w:rsidR="000C7C0E" w:rsidRPr="00217A33" w:rsidRDefault="004E1ADC" w:rsidP="000C7C0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61" w:history="1">
              <w:r w:rsidR="0044773E" w:rsidRPr="007F75F8">
                <w:rPr>
                  <w:rStyle w:val="Hyperlink"/>
                  <w:rFonts w:ascii="Arial" w:eastAsia="Calibri" w:hAnsi="Arial" w:cs="Arial"/>
                  <w:sz w:val="22"/>
                  <w:szCs w:val="22"/>
                </w:rPr>
                <w:t>https://www.gov.uk/government/publications/tag-data-book</w:t>
              </w:r>
            </w:hyperlink>
            <w:r w:rsidR="0044773E">
              <w:rPr>
                <w:rFonts w:ascii="Arial" w:eastAsia="Calibri" w:hAnsi="Arial" w:cs="Arial"/>
                <w:sz w:val="22"/>
                <w:szCs w:val="22"/>
              </w:rPr>
              <w:t xml:space="preserve"> </w:t>
            </w:r>
          </w:p>
        </w:tc>
      </w:tr>
      <w:tr w:rsidR="000C7C0E" w:rsidRPr="00E234FC" w14:paraId="53735B1E"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66DA700" w14:textId="11A3E081" w:rsidR="000C7C0E" w:rsidRPr="00831038" w:rsidRDefault="000C7C0E" w:rsidP="000C7C0E">
            <w:pPr>
              <w:rPr>
                <w:rFonts w:ascii="Arial" w:hAnsi="Arial" w:cs="Arial"/>
                <w:b w:val="0"/>
                <w:bCs w:val="0"/>
                <w:sz w:val="22"/>
                <w:szCs w:val="22"/>
              </w:rPr>
            </w:pPr>
            <w:r w:rsidRPr="00831038">
              <w:rPr>
                <w:rFonts w:ascii="Arial" w:eastAsia="Times New Roman" w:hAnsi="Arial" w:cs="Arial"/>
                <w:b w:val="0"/>
                <w:bCs w:val="0"/>
                <w:sz w:val="22"/>
                <w:szCs w:val="22"/>
              </w:rPr>
              <w:t xml:space="preserve">Heuman, D. (2005)" </w:t>
            </w:r>
            <w:r w:rsidRPr="00831038">
              <w:rPr>
                <w:rFonts w:ascii="Arial" w:eastAsia="Times New Roman" w:hAnsi="Arial" w:cs="Arial"/>
                <w:b w:val="0"/>
                <w:bCs w:val="0"/>
                <w:i/>
                <w:sz w:val="22"/>
                <w:szCs w:val="22"/>
              </w:rPr>
              <w:t>Investment in the Strategic Walks - Economic Evaluation with WAVES"</w:t>
            </w:r>
            <w:r w:rsidRPr="00831038">
              <w:rPr>
                <w:rFonts w:ascii="Arial" w:eastAsia="Times New Roman" w:hAnsi="Arial" w:cs="Arial"/>
                <w:b w:val="0"/>
                <w:bCs w:val="0"/>
                <w:sz w:val="22"/>
                <w:szCs w:val="22"/>
              </w:rPr>
              <w:t>, Strategic Walk Network. London: Colin Buchanan and Partners Ltd</w:t>
            </w:r>
            <w:r w:rsidRPr="00831038" w:rsidDel="000C7C0E">
              <w:rPr>
                <w:rFonts w:ascii="Arial" w:hAnsi="Arial" w:cs="Arial"/>
                <w:b w:val="0"/>
                <w:bCs w:val="0"/>
                <w:sz w:val="22"/>
                <w:szCs w:val="22"/>
              </w:rPr>
              <w:t xml:space="preserve"> </w:t>
            </w:r>
          </w:p>
        </w:tc>
        <w:tc>
          <w:tcPr>
            <w:tcW w:w="4961" w:type="dxa"/>
          </w:tcPr>
          <w:p w14:paraId="17AC98EC" w14:textId="4CCA054C" w:rsidR="000C7C0E" w:rsidRPr="00217A33" w:rsidRDefault="004E1ADC" w:rsidP="000C7C0E">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62" w:history="1">
              <w:r w:rsidR="0044773E" w:rsidRPr="007F75F8">
                <w:rPr>
                  <w:rStyle w:val="Hyperlink"/>
                  <w:rFonts w:ascii="Arial" w:eastAsia="Calibri" w:hAnsi="Arial" w:cs="Arial"/>
                  <w:sz w:val="22"/>
                  <w:szCs w:val="22"/>
                </w:rPr>
                <w:t>https://www.gov.uk/government/publications/tag-data-book</w:t>
              </w:r>
            </w:hyperlink>
            <w:r w:rsidR="0044773E">
              <w:rPr>
                <w:rFonts w:ascii="Arial" w:eastAsia="Calibri" w:hAnsi="Arial" w:cs="Arial"/>
                <w:sz w:val="22"/>
                <w:szCs w:val="22"/>
              </w:rPr>
              <w:t xml:space="preserve"> </w:t>
            </w:r>
          </w:p>
        </w:tc>
      </w:tr>
      <w:tr w:rsidR="000C7C0E" w:rsidRPr="00E234FC" w14:paraId="7C60BA1D"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0B7B6F62" w14:textId="24D771C6" w:rsidR="000C7C0E" w:rsidRPr="00831038" w:rsidRDefault="000C7C0E" w:rsidP="000C7C0E">
            <w:pPr>
              <w:rPr>
                <w:rFonts w:ascii="Arial" w:hAnsi="Arial" w:cs="Arial"/>
                <w:b w:val="0"/>
                <w:bCs w:val="0"/>
                <w:sz w:val="22"/>
                <w:szCs w:val="22"/>
              </w:rPr>
            </w:pPr>
            <w:r w:rsidRPr="00831038">
              <w:rPr>
                <w:rFonts w:ascii="Arial" w:eastAsia="Times New Roman" w:hAnsi="Arial" w:cs="Arial"/>
                <w:b w:val="0"/>
                <w:bCs w:val="0"/>
                <w:sz w:val="22"/>
                <w:szCs w:val="22"/>
              </w:rPr>
              <w:t xml:space="preserve">Daniel Heuman, Paul Buchanan, Martin Wedderburn and Rob Sheldon, (2005), </w:t>
            </w:r>
            <w:r w:rsidRPr="00831038">
              <w:rPr>
                <w:rFonts w:ascii="Arial" w:eastAsia="Times New Roman" w:hAnsi="Arial" w:cs="Arial"/>
                <w:b w:val="0"/>
                <w:bCs w:val="0"/>
                <w:i/>
                <w:sz w:val="22"/>
                <w:szCs w:val="22"/>
              </w:rPr>
              <w:t xml:space="preserve">"Valuing Walking: Evaluating Improvements to </w:t>
            </w:r>
            <w:r w:rsidRPr="00831038">
              <w:rPr>
                <w:rFonts w:ascii="Arial" w:eastAsia="Times New Roman" w:hAnsi="Arial" w:cs="Arial"/>
                <w:b w:val="0"/>
                <w:bCs w:val="0"/>
                <w:i/>
                <w:sz w:val="22"/>
                <w:szCs w:val="22"/>
              </w:rPr>
              <w:lastRenderedPageBreak/>
              <w:t xml:space="preserve">the Public Realm", </w:t>
            </w:r>
            <w:r w:rsidRPr="00831038">
              <w:rPr>
                <w:rFonts w:ascii="Arial" w:eastAsia="Times New Roman" w:hAnsi="Arial" w:cs="Arial"/>
                <w:b w:val="0"/>
                <w:bCs w:val="0"/>
                <w:sz w:val="22"/>
                <w:szCs w:val="22"/>
              </w:rPr>
              <w:t>Colin Buchanan and Accent MR</w:t>
            </w:r>
            <w:r w:rsidRPr="00831038" w:rsidDel="000C7C0E">
              <w:rPr>
                <w:rFonts w:ascii="Arial" w:hAnsi="Arial" w:cs="Arial"/>
                <w:b w:val="0"/>
                <w:bCs w:val="0"/>
                <w:sz w:val="22"/>
                <w:szCs w:val="22"/>
              </w:rPr>
              <w:t xml:space="preserve"> </w:t>
            </w:r>
          </w:p>
        </w:tc>
        <w:tc>
          <w:tcPr>
            <w:tcW w:w="4961" w:type="dxa"/>
          </w:tcPr>
          <w:p w14:paraId="196CC225" w14:textId="5132641A" w:rsidR="000C7C0E" w:rsidRPr="00217A33" w:rsidRDefault="004E1ADC" w:rsidP="000C7C0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63" w:history="1">
              <w:r w:rsidR="00BF5DDD">
                <w:rPr>
                  <w:rStyle w:val="Hyperlink"/>
                  <w:rFonts w:ascii="Arial" w:eastAsia="Calibri" w:hAnsi="Arial" w:cs="Arial"/>
                  <w:sz w:val="22"/>
                  <w:szCs w:val="22"/>
                </w:rPr>
                <w:t>Transport Analysis Guidance data book</w:t>
              </w:r>
            </w:hyperlink>
            <w:r w:rsidR="0044773E">
              <w:rPr>
                <w:rFonts w:ascii="Arial" w:eastAsia="Calibri" w:hAnsi="Arial" w:cs="Arial"/>
                <w:sz w:val="22"/>
                <w:szCs w:val="22"/>
              </w:rPr>
              <w:t xml:space="preserve"> </w:t>
            </w:r>
          </w:p>
        </w:tc>
      </w:tr>
      <w:tr w:rsidR="000C7C0E" w:rsidRPr="00E234FC" w14:paraId="5C750F61"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B54933B" w14:textId="6A561BCB" w:rsidR="000C7C0E" w:rsidRPr="00831038" w:rsidRDefault="000C7C0E" w:rsidP="000C7C0E">
            <w:pPr>
              <w:rPr>
                <w:rFonts w:ascii="Arial" w:eastAsia="Times New Roman" w:hAnsi="Arial" w:cs="Arial"/>
                <w:b w:val="0"/>
                <w:bCs w:val="0"/>
                <w:sz w:val="22"/>
                <w:szCs w:val="22"/>
              </w:rPr>
            </w:pPr>
            <w:r w:rsidRPr="00831038">
              <w:rPr>
                <w:rFonts w:ascii="Arial" w:hAnsi="Arial" w:cs="Arial"/>
                <w:b w:val="0"/>
                <w:bCs w:val="0"/>
                <w:sz w:val="22"/>
                <w:szCs w:val="22"/>
              </w:rPr>
              <w:t>Justice Impact Test Guidance. 2018. Ministry of Justice.</w:t>
            </w:r>
          </w:p>
        </w:tc>
        <w:tc>
          <w:tcPr>
            <w:tcW w:w="4961" w:type="dxa"/>
          </w:tcPr>
          <w:p w14:paraId="36A1137A" w14:textId="7C145C1B" w:rsidR="000C7C0E" w:rsidRPr="00E234FC" w:rsidDel="000C7C0E" w:rsidRDefault="004E1ADC" w:rsidP="000C7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64" w:history="1">
              <w:r w:rsidR="00835F82" w:rsidRPr="00E13E2C">
                <w:rPr>
                  <w:rStyle w:val="Hyperlink"/>
                  <w:rFonts w:ascii="Arial" w:hAnsi="Arial" w:cs="Arial"/>
                  <w:sz w:val="22"/>
                  <w:szCs w:val="22"/>
                </w:rPr>
                <w:t>https://assets.publishing.service.gov.uk/government/uploads/system/uploads/attachment_data/file/733337/justice-impact-test-guidance.pdf</w:t>
              </w:r>
            </w:hyperlink>
            <w:r w:rsidR="00835F82">
              <w:rPr>
                <w:rStyle w:val="Hyperlink"/>
                <w:rFonts w:ascii="Arial" w:hAnsi="Arial" w:cs="Arial"/>
                <w:color w:val="auto"/>
                <w:sz w:val="22"/>
                <w:szCs w:val="22"/>
              </w:rPr>
              <w:t xml:space="preserve"> </w:t>
            </w:r>
            <w:r w:rsidR="0044773E">
              <w:rPr>
                <w:rStyle w:val="Hyperlink"/>
                <w:rFonts w:ascii="Arial" w:hAnsi="Arial" w:cs="Arial"/>
                <w:color w:val="auto"/>
                <w:sz w:val="22"/>
                <w:szCs w:val="22"/>
              </w:rPr>
              <w:t xml:space="preserve"> </w:t>
            </w:r>
          </w:p>
        </w:tc>
      </w:tr>
      <w:tr w:rsidR="000C7C0E" w:rsidRPr="00146E7C" w14:paraId="5906DAC9" w14:textId="77777777" w:rsidTr="008D3DB9">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000000" w:themeFill="text1"/>
          </w:tcPr>
          <w:p w14:paraId="25D0DEFA" w14:textId="77777777" w:rsidR="000C7C0E" w:rsidRPr="00146E7C" w:rsidRDefault="000C7C0E" w:rsidP="000C7C0E">
            <w:pPr>
              <w:rPr>
                <w:rFonts w:ascii="Arial" w:hAnsi="Arial" w:cs="Arial"/>
                <w:sz w:val="22"/>
                <w:szCs w:val="22"/>
              </w:rPr>
            </w:pPr>
            <w:r w:rsidRPr="00146E7C">
              <w:rPr>
                <w:rFonts w:ascii="Arial" w:hAnsi="Arial" w:cs="Arial"/>
                <w:color w:val="FFFFFF" w:themeColor="background1"/>
                <w:sz w:val="22"/>
                <w:szCs w:val="22"/>
              </w:rPr>
              <w:t xml:space="preserve">Evidence required </w:t>
            </w:r>
          </w:p>
        </w:tc>
      </w:tr>
      <w:tr w:rsidR="000C7C0E" w:rsidRPr="00E234FC" w14:paraId="7C2B9859" w14:textId="77777777" w:rsidTr="000C7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auto"/>
          </w:tcPr>
          <w:p w14:paraId="57EF08F8" w14:textId="77777777"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Assessing the impact on traffic flows in pilot areas, and resulting journey times and fuel consumption;</w:t>
            </w:r>
          </w:p>
          <w:p w14:paraId="08380736" w14:textId="77777777"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Modelling the likely increase in walking and cycling as a result of the proposal;</w:t>
            </w:r>
          </w:p>
          <w:p w14:paraId="6879526B" w14:textId="0180110C"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Modelling the likely overall mode shift as a result of the proposal;</w:t>
            </w:r>
          </w:p>
          <w:p w14:paraId="115BCEBB" w14:textId="7DC77209"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Analysis on the possible number of preventable deaths as a result of the proposal;</w:t>
            </w:r>
          </w:p>
          <w:p w14:paraId="411F2905" w14:textId="77777777"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Footfall monitoring and evaluation;</w:t>
            </w:r>
          </w:p>
          <w:p w14:paraId="63758C24" w14:textId="77777777"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Spend monitoring and evaluation;</w:t>
            </w:r>
          </w:p>
          <w:p w14:paraId="2F8E2D6D" w14:textId="070C2C4E"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Land value monitoring and evaluation;</w:t>
            </w:r>
          </w:p>
          <w:p w14:paraId="2E62E7D2" w14:textId="0DFB1699" w:rsidR="007F7581" w:rsidRPr="007F7581" w:rsidRDefault="007F7581" w:rsidP="00C13881">
            <w:pPr>
              <w:pStyle w:val="ListParagraph"/>
              <w:numPr>
                <w:ilvl w:val="0"/>
                <w:numId w:val="110"/>
              </w:numPr>
              <w:rPr>
                <w:rFonts w:ascii="Arial" w:hAnsi="Arial" w:cs="Arial"/>
                <w:b w:val="0"/>
                <w:bCs w:val="0"/>
                <w:sz w:val="24"/>
                <w:szCs w:val="24"/>
              </w:rPr>
            </w:pPr>
            <w:r>
              <w:rPr>
                <w:rFonts w:ascii="Arial" w:hAnsi="Arial" w:cs="Arial"/>
                <w:b w:val="0"/>
                <w:bCs w:val="0"/>
                <w:sz w:val="24"/>
                <w:szCs w:val="24"/>
              </w:rPr>
              <w:t>Air quality and emissions monitoring on continual basis (including pre- and post-policy roll-out);</w:t>
            </w:r>
          </w:p>
          <w:p w14:paraId="7C717B19" w14:textId="2E7089CA"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Sectoral impact modelling and feedback from stakeholders;</w:t>
            </w:r>
          </w:p>
          <w:p w14:paraId="0C8C46BE" w14:textId="176B7A6A"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 xml:space="preserve">Modelling of preventable </w:t>
            </w:r>
            <w:r w:rsidR="00EE344D">
              <w:rPr>
                <w:rFonts w:ascii="Arial" w:hAnsi="Arial" w:cs="Arial"/>
                <w:b w:val="0"/>
                <w:bCs w:val="0"/>
                <w:sz w:val="24"/>
                <w:szCs w:val="24"/>
              </w:rPr>
              <w:t>collisions</w:t>
            </w:r>
            <w:r w:rsidRPr="00831038">
              <w:rPr>
                <w:rFonts w:ascii="Arial" w:hAnsi="Arial" w:cs="Arial"/>
                <w:b w:val="0"/>
                <w:bCs w:val="0"/>
                <w:sz w:val="24"/>
                <w:szCs w:val="24"/>
              </w:rPr>
              <w:t xml:space="preserve"> as a result of the proposal;</w:t>
            </w:r>
          </w:p>
          <w:p w14:paraId="7C82ADAD" w14:textId="7B658BAD"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Modelling of preventable deaths and illness as a result of air pollution;</w:t>
            </w:r>
          </w:p>
          <w:p w14:paraId="3C4DD111" w14:textId="1706FDE4" w:rsidR="00C13881" w:rsidRPr="00831038" w:rsidRDefault="00507FF3" w:rsidP="00C13881">
            <w:pPr>
              <w:pStyle w:val="ListParagraph"/>
              <w:numPr>
                <w:ilvl w:val="0"/>
                <w:numId w:val="110"/>
              </w:numPr>
              <w:rPr>
                <w:rFonts w:ascii="Arial" w:hAnsi="Arial" w:cs="Arial"/>
                <w:b w:val="0"/>
                <w:bCs w:val="0"/>
                <w:sz w:val="24"/>
                <w:szCs w:val="24"/>
              </w:rPr>
            </w:pPr>
            <w:r>
              <w:rPr>
                <w:rFonts w:ascii="Arial" w:hAnsi="Arial" w:cs="Arial"/>
                <w:b w:val="0"/>
                <w:bCs w:val="0"/>
                <w:sz w:val="24"/>
                <w:szCs w:val="24"/>
              </w:rPr>
              <w:t>Measuring the</w:t>
            </w:r>
            <w:r w:rsidRPr="00831038">
              <w:rPr>
                <w:rFonts w:ascii="Arial" w:hAnsi="Arial" w:cs="Arial"/>
                <w:b w:val="0"/>
                <w:bCs w:val="0"/>
                <w:sz w:val="24"/>
                <w:szCs w:val="24"/>
              </w:rPr>
              <w:t xml:space="preserve"> </w:t>
            </w:r>
            <w:r w:rsidR="00C13881" w:rsidRPr="00831038">
              <w:rPr>
                <w:rFonts w:ascii="Arial" w:hAnsi="Arial" w:cs="Arial"/>
                <w:b w:val="0"/>
                <w:bCs w:val="0"/>
                <w:sz w:val="24"/>
                <w:szCs w:val="24"/>
              </w:rPr>
              <w:t>impact of the proposal on air pollution</w:t>
            </w:r>
            <w:r w:rsidR="007F7581">
              <w:rPr>
                <w:rFonts w:ascii="Arial" w:hAnsi="Arial" w:cs="Arial"/>
                <w:b w:val="0"/>
                <w:bCs w:val="0"/>
                <w:sz w:val="24"/>
                <w:szCs w:val="24"/>
              </w:rPr>
              <w:t xml:space="preserve"> over the longer-term, e.g. up to 30 years post-implementation</w:t>
            </w:r>
            <w:r w:rsidR="00C13881" w:rsidRPr="00831038">
              <w:rPr>
                <w:rFonts w:ascii="Arial" w:hAnsi="Arial" w:cs="Arial"/>
                <w:b w:val="0"/>
                <w:bCs w:val="0"/>
                <w:sz w:val="24"/>
                <w:szCs w:val="24"/>
              </w:rPr>
              <w:t>;</w:t>
            </w:r>
          </w:p>
          <w:p w14:paraId="105A3F89" w14:textId="5E0BEBB2"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The relationship between road speeds, higher footfall, and crime prevention;</w:t>
            </w:r>
          </w:p>
          <w:p w14:paraId="714433BF" w14:textId="51CF79CA" w:rsidR="00C13881" w:rsidRPr="00831038" w:rsidRDefault="00C13881" w:rsidP="00C13881">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The impact of improved walking and cycling environments on commuting patterns and labour market catchments; and</w:t>
            </w:r>
          </w:p>
          <w:p w14:paraId="726A898B" w14:textId="669EB500" w:rsidR="000C7C0E" w:rsidRPr="00831038" w:rsidRDefault="00C13881" w:rsidP="000E6DCB">
            <w:pPr>
              <w:pStyle w:val="ListParagraph"/>
              <w:numPr>
                <w:ilvl w:val="0"/>
                <w:numId w:val="110"/>
              </w:numPr>
              <w:rPr>
                <w:rFonts w:ascii="Arial" w:hAnsi="Arial" w:cs="Arial"/>
                <w:b w:val="0"/>
                <w:bCs w:val="0"/>
                <w:sz w:val="24"/>
                <w:szCs w:val="24"/>
              </w:rPr>
            </w:pPr>
            <w:r w:rsidRPr="00831038">
              <w:rPr>
                <w:rFonts w:ascii="Arial" w:hAnsi="Arial" w:cs="Arial"/>
                <w:b w:val="0"/>
                <w:bCs w:val="0"/>
                <w:sz w:val="24"/>
                <w:szCs w:val="24"/>
              </w:rPr>
              <w:t>The costs of the programme.</w:t>
            </w:r>
          </w:p>
        </w:tc>
      </w:tr>
      <w:tr w:rsidR="00B55EC0" w:rsidRPr="00E234FC" w14:paraId="1895B5C3" w14:textId="77777777" w:rsidTr="000C7C0E">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auto"/>
          </w:tcPr>
          <w:p w14:paraId="1FABB043" w14:textId="77777777" w:rsidR="00B55EC0" w:rsidRPr="002B23EC" w:rsidRDefault="00B55EC0" w:rsidP="002B23EC">
            <w:pPr>
              <w:rPr>
                <w:rFonts w:ascii="Arial" w:hAnsi="Arial" w:cs="Arial"/>
                <w:sz w:val="24"/>
                <w:szCs w:val="24"/>
              </w:rPr>
            </w:pPr>
          </w:p>
        </w:tc>
      </w:tr>
    </w:tbl>
    <w:p w14:paraId="24BA61B6" w14:textId="5EF9D7B1" w:rsidR="008D3FD9" w:rsidRPr="00E234FC" w:rsidRDefault="008D3FD9" w:rsidP="005219AD">
      <w:pPr>
        <w:rPr>
          <w:rFonts w:ascii="Arial" w:hAnsi="Arial" w:cs="Arial"/>
          <w:sz w:val="24"/>
          <w:szCs w:val="24"/>
        </w:rPr>
      </w:pPr>
    </w:p>
    <w:p w14:paraId="6E7E47D5" w14:textId="77777777" w:rsidR="004D5E08" w:rsidRPr="00E234FC" w:rsidRDefault="004D5E08" w:rsidP="005219AD">
      <w:pPr>
        <w:rPr>
          <w:rFonts w:ascii="Arial" w:hAnsi="Arial" w:cs="Arial"/>
          <w:sz w:val="24"/>
          <w:szCs w:val="24"/>
        </w:rPr>
        <w:sectPr w:rsidR="004D5E08" w:rsidRPr="00E234FC" w:rsidSect="00C53DB9">
          <w:pgSz w:w="11906" w:h="16838" w:code="178"/>
          <w:pgMar w:top="992" w:right="1134" w:bottom="1276" w:left="1134" w:header="709" w:footer="709" w:gutter="0"/>
          <w:cols w:space="708"/>
          <w:docGrid w:linePitch="360"/>
        </w:sectPr>
      </w:pPr>
    </w:p>
    <w:p w14:paraId="4F821740" w14:textId="042A86B4" w:rsidR="00B00187" w:rsidRPr="00E234FC" w:rsidRDefault="00B00187" w:rsidP="005219AD">
      <w:pPr>
        <w:rPr>
          <w:rFonts w:ascii="Arial" w:hAnsi="Arial" w:cs="Arial"/>
          <w:sz w:val="24"/>
          <w:szCs w:val="24"/>
        </w:rPr>
      </w:pPr>
    </w:p>
    <w:p w14:paraId="1083EAF1" w14:textId="5A0D70EF" w:rsidR="00123630" w:rsidRPr="000E6DCB" w:rsidRDefault="00DB7988" w:rsidP="005219AD">
      <w:pPr>
        <w:pStyle w:val="Heading1"/>
        <w:rPr>
          <w:rFonts w:ascii="Arial" w:hAnsi="Arial" w:cs="Arial"/>
          <w:sz w:val="28"/>
        </w:rPr>
      </w:pPr>
      <w:bookmarkStart w:id="35" w:name="_Section_5._What"/>
      <w:bookmarkStart w:id="36" w:name="_Toc80822985"/>
      <w:bookmarkStart w:id="37" w:name="_Toc104196142"/>
      <w:bookmarkEnd w:id="35"/>
      <w:r w:rsidRPr="000E6DCB">
        <w:rPr>
          <w:rFonts w:ascii="Arial" w:hAnsi="Arial" w:cs="Arial"/>
          <w:sz w:val="28"/>
        </w:rPr>
        <w:t xml:space="preserve">Section 5. What will be the </w:t>
      </w:r>
      <w:r w:rsidR="007D2C40" w:rsidRPr="000E6DCB">
        <w:rPr>
          <w:rFonts w:ascii="Arial" w:hAnsi="Arial" w:cs="Arial"/>
          <w:sz w:val="28"/>
        </w:rPr>
        <w:t>effect on environmental well-being</w:t>
      </w:r>
      <w:r w:rsidRPr="000E6DCB">
        <w:rPr>
          <w:rFonts w:ascii="Arial" w:hAnsi="Arial" w:cs="Arial"/>
          <w:sz w:val="28"/>
        </w:rPr>
        <w:t>?</w:t>
      </w:r>
      <w:bookmarkEnd w:id="36"/>
      <w:bookmarkEnd w:id="37"/>
    </w:p>
    <w:p w14:paraId="3ADF3E9A" w14:textId="1FEB1114" w:rsidR="009E36D6" w:rsidRPr="00A96D1A" w:rsidRDefault="00D157A1" w:rsidP="004F6D63">
      <w:pPr>
        <w:pStyle w:val="ListParagraph"/>
        <w:numPr>
          <w:ilvl w:val="1"/>
          <w:numId w:val="133"/>
        </w:numPr>
        <w:autoSpaceDE w:val="0"/>
        <w:autoSpaceDN w:val="0"/>
        <w:adjustRightInd w:val="0"/>
        <w:rPr>
          <w:rFonts w:ascii="Arial" w:hAnsi="Arial" w:cs="Arial"/>
          <w:b/>
          <w:color w:val="000000" w:themeColor="text1"/>
          <w:sz w:val="28"/>
        </w:rPr>
      </w:pPr>
      <w:r w:rsidRPr="00A96D1A">
        <w:rPr>
          <w:rFonts w:ascii="Arial" w:hAnsi="Arial" w:cs="Arial"/>
          <w:b/>
          <w:color w:val="000000" w:themeColor="text1"/>
          <w:sz w:val="28"/>
        </w:rPr>
        <w:t>Natural Resources</w:t>
      </w:r>
    </w:p>
    <w:p w14:paraId="54399FCC" w14:textId="603E7EF0" w:rsidR="009E36D6" w:rsidRPr="00CA413E" w:rsidRDefault="00911631" w:rsidP="005219AD">
      <w:pPr>
        <w:shd w:val="clear" w:color="auto" w:fill="FFFFFF"/>
        <w:rPr>
          <w:rFonts w:ascii="Arial" w:hAnsi="Arial" w:cs="Arial"/>
          <w:color w:val="000000" w:themeColor="text1"/>
          <w:sz w:val="24"/>
          <w:szCs w:val="24"/>
        </w:rPr>
      </w:pPr>
      <w:r w:rsidRPr="00CA413E">
        <w:rPr>
          <w:rFonts w:ascii="Arial" w:hAnsi="Arial" w:cs="Arial"/>
          <w:sz w:val="24"/>
          <w:szCs w:val="24"/>
        </w:rPr>
        <w:t xml:space="preserve">This part of the IIA focuses on the potential impacts of the </w:t>
      </w:r>
      <w:r w:rsidR="008E26E4">
        <w:rPr>
          <w:rFonts w:ascii="Arial" w:hAnsi="Arial" w:cs="Arial"/>
          <w:sz w:val="24"/>
          <w:szCs w:val="24"/>
        </w:rPr>
        <w:t>proposed</w:t>
      </w:r>
      <w:r w:rsidRPr="00CA413E">
        <w:rPr>
          <w:rFonts w:ascii="Arial" w:hAnsi="Arial" w:cs="Arial"/>
          <w:sz w:val="24"/>
          <w:szCs w:val="24"/>
        </w:rPr>
        <w:t xml:space="preserve"> 20mph </w:t>
      </w:r>
      <w:r w:rsidR="008E26E4">
        <w:rPr>
          <w:rFonts w:ascii="Arial" w:hAnsi="Arial" w:cs="Arial"/>
          <w:sz w:val="24"/>
          <w:szCs w:val="24"/>
        </w:rPr>
        <w:t xml:space="preserve">policy </w:t>
      </w:r>
      <w:r w:rsidRPr="00CA413E">
        <w:rPr>
          <w:rFonts w:ascii="Arial" w:hAnsi="Arial" w:cs="Arial"/>
          <w:sz w:val="24"/>
          <w:szCs w:val="24"/>
        </w:rPr>
        <w:t>on environmental well-</w:t>
      </w:r>
      <w:r w:rsidR="00C37A7C" w:rsidRPr="00CA413E">
        <w:rPr>
          <w:rFonts w:ascii="Arial" w:hAnsi="Arial" w:cs="Arial"/>
          <w:sz w:val="24"/>
          <w:szCs w:val="24"/>
        </w:rPr>
        <w:t xml:space="preserve">being, </w:t>
      </w:r>
      <w:r w:rsidR="00C37A7C" w:rsidRPr="00CA413E">
        <w:rPr>
          <w:rFonts w:ascii="Arial" w:hAnsi="Arial" w:cs="Arial"/>
          <w:color w:val="000000" w:themeColor="text1"/>
          <w:sz w:val="24"/>
          <w:szCs w:val="24"/>
        </w:rPr>
        <w:t>beginning</w:t>
      </w:r>
      <w:r w:rsidR="003B12B4" w:rsidRPr="00CA413E">
        <w:rPr>
          <w:rFonts w:ascii="Arial" w:hAnsi="Arial" w:cs="Arial"/>
          <w:color w:val="000000" w:themeColor="text1"/>
          <w:sz w:val="24"/>
          <w:szCs w:val="24"/>
        </w:rPr>
        <w:t xml:space="preserve"> with an assessment of natural resources impacts</w:t>
      </w:r>
      <w:r w:rsidR="00C13218">
        <w:rPr>
          <w:rFonts w:ascii="Arial" w:hAnsi="Arial" w:cs="Arial"/>
          <w:color w:val="000000" w:themeColor="text1"/>
          <w:sz w:val="24"/>
          <w:szCs w:val="24"/>
        </w:rPr>
        <w:t>.</w:t>
      </w:r>
      <w:r w:rsidR="003B12B4" w:rsidRPr="00CA413E">
        <w:rPr>
          <w:rFonts w:ascii="Arial" w:hAnsi="Arial" w:cs="Arial"/>
          <w:color w:val="000000" w:themeColor="text1"/>
          <w:sz w:val="24"/>
          <w:szCs w:val="24"/>
        </w:rPr>
        <w:t xml:space="preserve"> </w:t>
      </w:r>
    </w:p>
    <w:p w14:paraId="06D61971" w14:textId="5898B3DF" w:rsidR="00517AE1" w:rsidRPr="00CA413E" w:rsidRDefault="00517AE1" w:rsidP="005219AD">
      <w:pPr>
        <w:shd w:val="clear" w:color="auto" w:fill="FFFFFF"/>
        <w:rPr>
          <w:rFonts w:ascii="Arial" w:hAnsi="Arial" w:cs="Arial"/>
          <w:color w:val="000000" w:themeColor="text1"/>
          <w:sz w:val="24"/>
          <w:szCs w:val="24"/>
        </w:rPr>
      </w:pPr>
      <w:r w:rsidRPr="00CA413E">
        <w:rPr>
          <w:rFonts w:ascii="Arial" w:hAnsi="Arial" w:cs="Arial"/>
          <w:color w:val="000000" w:themeColor="text1"/>
          <w:sz w:val="24"/>
          <w:szCs w:val="24"/>
        </w:rPr>
        <w:t xml:space="preserve">The assessment is rooted </w:t>
      </w:r>
      <w:r w:rsidR="00DD0835" w:rsidRPr="00CA413E">
        <w:rPr>
          <w:rFonts w:ascii="Arial" w:hAnsi="Arial" w:cs="Arial"/>
          <w:color w:val="000000" w:themeColor="text1"/>
          <w:sz w:val="24"/>
          <w:szCs w:val="24"/>
        </w:rPr>
        <w:t xml:space="preserve">in </w:t>
      </w:r>
      <w:r w:rsidR="00DC3BED">
        <w:rPr>
          <w:rFonts w:ascii="Arial" w:hAnsi="Arial" w:cs="Arial"/>
          <w:color w:val="000000" w:themeColor="text1"/>
          <w:sz w:val="24"/>
          <w:szCs w:val="24"/>
        </w:rPr>
        <w:t xml:space="preserve">the </w:t>
      </w:r>
      <w:r w:rsidR="00DD0835" w:rsidRPr="00CA413E">
        <w:rPr>
          <w:rFonts w:ascii="Arial" w:hAnsi="Arial" w:cs="Arial"/>
          <w:color w:val="000000" w:themeColor="text1"/>
          <w:sz w:val="24"/>
          <w:szCs w:val="24"/>
        </w:rPr>
        <w:t>Welsh Government’s commitment to supporting environmental well-being</w:t>
      </w:r>
      <w:r w:rsidR="008E26E4">
        <w:rPr>
          <w:rFonts w:ascii="Arial" w:hAnsi="Arial" w:cs="Arial"/>
          <w:color w:val="000000" w:themeColor="text1"/>
          <w:sz w:val="24"/>
          <w:szCs w:val="24"/>
        </w:rPr>
        <w:t>,</w:t>
      </w:r>
      <w:r w:rsidR="00DD0835" w:rsidRPr="00CA413E">
        <w:rPr>
          <w:rFonts w:ascii="Arial" w:hAnsi="Arial" w:cs="Arial"/>
          <w:color w:val="000000" w:themeColor="text1"/>
          <w:sz w:val="24"/>
          <w:szCs w:val="24"/>
        </w:rPr>
        <w:t xml:space="preserve"> reflected in the Well-being of Future Generations (Wales) Act 2015</w:t>
      </w:r>
      <w:r w:rsidR="0061239B" w:rsidRPr="00CA413E">
        <w:rPr>
          <w:rFonts w:ascii="Arial" w:hAnsi="Arial" w:cs="Arial"/>
          <w:color w:val="000000" w:themeColor="text1"/>
          <w:sz w:val="24"/>
          <w:szCs w:val="24"/>
        </w:rPr>
        <w:t>. This outlines seven national well-being goals, which are considered throughout this IIA (see section 1.5)</w:t>
      </w:r>
      <w:r w:rsidR="004223E4" w:rsidRPr="00CA413E">
        <w:rPr>
          <w:rFonts w:ascii="Arial" w:hAnsi="Arial" w:cs="Arial"/>
          <w:color w:val="000000" w:themeColor="text1"/>
          <w:sz w:val="24"/>
          <w:szCs w:val="24"/>
        </w:rPr>
        <w:t xml:space="preserve">. </w:t>
      </w:r>
    </w:p>
    <w:p w14:paraId="6F7B6194" w14:textId="79CF42D3" w:rsidR="000B2B8C" w:rsidRPr="00CA413E" w:rsidRDefault="000B2B8C" w:rsidP="005219AD">
      <w:pPr>
        <w:shd w:val="clear" w:color="auto" w:fill="FFFFFF"/>
        <w:rPr>
          <w:rFonts w:ascii="Arial" w:hAnsi="Arial" w:cs="Arial"/>
          <w:color w:val="000000" w:themeColor="text1"/>
          <w:sz w:val="24"/>
          <w:szCs w:val="24"/>
        </w:rPr>
      </w:pPr>
      <w:r w:rsidRPr="00CA413E">
        <w:rPr>
          <w:rFonts w:ascii="Arial" w:hAnsi="Arial" w:cs="Arial"/>
          <w:color w:val="000000" w:themeColor="text1"/>
          <w:sz w:val="24"/>
          <w:szCs w:val="24"/>
        </w:rPr>
        <w:t>Key to the delivery of the Well-being Goals is Wales’ Natural Resources Policy</w:t>
      </w:r>
      <w:r w:rsidR="004074C4">
        <w:rPr>
          <w:rStyle w:val="FootnoteReference"/>
          <w:rFonts w:ascii="Arial" w:hAnsi="Arial" w:cs="Arial"/>
          <w:color w:val="000000" w:themeColor="text1"/>
          <w:sz w:val="24"/>
          <w:szCs w:val="24"/>
        </w:rPr>
        <w:footnoteReference w:id="97"/>
      </w:r>
      <w:r w:rsidRPr="00CA413E">
        <w:rPr>
          <w:rFonts w:ascii="Arial" w:hAnsi="Arial" w:cs="Arial"/>
          <w:color w:val="000000" w:themeColor="text1"/>
          <w:sz w:val="24"/>
          <w:szCs w:val="24"/>
        </w:rPr>
        <w:t>, which</w:t>
      </w:r>
      <w:r w:rsidR="0034412E" w:rsidRPr="00CA413E">
        <w:rPr>
          <w:rFonts w:ascii="Arial" w:hAnsi="Arial" w:cs="Arial"/>
          <w:color w:val="000000" w:themeColor="text1"/>
          <w:sz w:val="24"/>
          <w:szCs w:val="24"/>
        </w:rPr>
        <w:t xml:space="preserve"> focuses on </w:t>
      </w:r>
      <w:r w:rsidR="005F7309" w:rsidRPr="00CA413E">
        <w:rPr>
          <w:rFonts w:ascii="Arial" w:hAnsi="Arial" w:cs="Arial"/>
          <w:color w:val="000000" w:themeColor="text1"/>
          <w:sz w:val="24"/>
          <w:szCs w:val="24"/>
        </w:rPr>
        <w:t>improving the way natural resources are managed and used.</w:t>
      </w:r>
      <w:r w:rsidR="00BE1E02" w:rsidRPr="00CA413E">
        <w:rPr>
          <w:rFonts w:ascii="Arial" w:hAnsi="Arial" w:cs="Arial"/>
          <w:color w:val="000000" w:themeColor="text1"/>
          <w:sz w:val="24"/>
          <w:szCs w:val="24"/>
        </w:rPr>
        <w:t xml:space="preserve"> It defines the principles for Sustainable Management </w:t>
      </w:r>
      <w:r w:rsidR="000147D1" w:rsidRPr="00CA413E">
        <w:rPr>
          <w:rFonts w:ascii="Arial" w:hAnsi="Arial" w:cs="Arial"/>
          <w:color w:val="000000" w:themeColor="text1"/>
          <w:sz w:val="24"/>
          <w:szCs w:val="24"/>
        </w:rPr>
        <w:t xml:space="preserve">of </w:t>
      </w:r>
      <w:r w:rsidR="00982550" w:rsidRPr="00CA413E">
        <w:rPr>
          <w:rFonts w:ascii="Arial" w:hAnsi="Arial" w:cs="Arial"/>
          <w:color w:val="000000" w:themeColor="text1"/>
          <w:sz w:val="24"/>
          <w:szCs w:val="24"/>
        </w:rPr>
        <w:t>N</w:t>
      </w:r>
      <w:r w:rsidR="000147D1" w:rsidRPr="00CA413E">
        <w:rPr>
          <w:rFonts w:ascii="Arial" w:hAnsi="Arial" w:cs="Arial"/>
          <w:color w:val="000000" w:themeColor="text1"/>
          <w:sz w:val="24"/>
          <w:szCs w:val="24"/>
        </w:rPr>
        <w:t xml:space="preserve">atural </w:t>
      </w:r>
      <w:r w:rsidR="00982550" w:rsidRPr="00CA413E">
        <w:rPr>
          <w:rFonts w:ascii="Arial" w:hAnsi="Arial" w:cs="Arial"/>
          <w:color w:val="000000" w:themeColor="text1"/>
          <w:sz w:val="24"/>
          <w:szCs w:val="24"/>
        </w:rPr>
        <w:t>R</w:t>
      </w:r>
      <w:r w:rsidR="000147D1" w:rsidRPr="00CA413E">
        <w:rPr>
          <w:rFonts w:ascii="Arial" w:hAnsi="Arial" w:cs="Arial"/>
          <w:color w:val="000000" w:themeColor="text1"/>
          <w:sz w:val="24"/>
          <w:szCs w:val="24"/>
        </w:rPr>
        <w:t>esources</w:t>
      </w:r>
      <w:r w:rsidR="00A41F7E" w:rsidRPr="00CA413E">
        <w:rPr>
          <w:rFonts w:ascii="Arial" w:hAnsi="Arial" w:cs="Arial"/>
          <w:color w:val="000000" w:themeColor="text1"/>
          <w:sz w:val="24"/>
          <w:szCs w:val="24"/>
        </w:rPr>
        <w:t xml:space="preserve"> (SMNR) and sets out the following three National </w:t>
      </w:r>
      <w:r w:rsidR="00982550" w:rsidRPr="00CA413E">
        <w:rPr>
          <w:rFonts w:ascii="Arial" w:hAnsi="Arial" w:cs="Arial"/>
          <w:color w:val="000000" w:themeColor="text1"/>
          <w:sz w:val="24"/>
          <w:szCs w:val="24"/>
        </w:rPr>
        <w:t xml:space="preserve">Priorities, which, when implemented, will help to achieve SMNR: </w:t>
      </w:r>
    </w:p>
    <w:p w14:paraId="36D8699F" w14:textId="34ADAE53" w:rsidR="00982550" w:rsidRPr="00CA413E" w:rsidRDefault="00E350F0" w:rsidP="00EA5777">
      <w:pPr>
        <w:pStyle w:val="ListParagraph"/>
        <w:numPr>
          <w:ilvl w:val="0"/>
          <w:numId w:val="36"/>
        </w:numPr>
        <w:shd w:val="clear" w:color="auto" w:fill="FFFFFF"/>
        <w:rPr>
          <w:rFonts w:ascii="Arial" w:hAnsi="Arial" w:cs="Arial"/>
          <w:color w:val="000000" w:themeColor="text1"/>
          <w:sz w:val="24"/>
          <w:szCs w:val="24"/>
        </w:rPr>
      </w:pPr>
      <w:r w:rsidRPr="00CA413E">
        <w:rPr>
          <w:rFonts w:ascii="Arial" w:hAnsi="Arial" w:cs="Arial"/>
          <w:color w:val="000000" w:themeColor="text1"/>
          <w:sz w:val="24"/>
          <w:szCs w:val="24"/>
        </w:rPr>
        <w:t>Delivering nature-based solutions</w:t>
      </w:r>
    </w:p>
    <w:p w14:paraId="06057A27" w14:textId="24E5480B" w:rsidR="00E350F0" w:rsidRPr="00CA413E" w:rsidRDefault="00E350F0" w:rsidP="00EA5777">
      <w:pPr>
        <w:pStyle w:val="ListParagraph"/>
        <w:numPr>
          <w:ilvl w:val="0"/>
          <w:numId w:val="36"/>
        </w:numPr>
        <w:shd w:val="clear" w:color="auto" w:fill="FFFFFF"/>
        <w:rPr>
          <w:rFonts w:ascii="Arial" w:hAnsi="Arial" w:cs="Arial"/>
          <w:color w:val="000000" w:themeColor="text1"/>
          <w:sz w:val="24"/>
          <w:szCs w:val="24"/>
        </w:rPr>
      </w:pPr>
      <w:r w:rsidRPr="00CA413E">
        <w:rPr>
          <w:rFonts w:ascii="Arial" w:hAnsi="Arial" w:cs="Arial"/>
          <w:color w:val="000000" w:themeColor="text1"/>
          <w:sz w:val="24"/>
          <w:szCs w:val="24"/>
        </w:rPr>
        <w:t xml:space="preserve">Increasing renewable energy and resource efficiency </w:t>
      </w:r>
    </w:p>
    <w:p w14:paraId="0B098A64" w14:textId="5B1F7AEB" w:rsidR="00E350F0" w:rsidRPr="00CA413E" w:rsidRDefault="00001242" w:rsidP="00EA5777">
      <w:pPr>
        <w:pStyle w:val="ListParagraph"/>
        <w:numPr>
          <w:ilvl w:val="0"/>
          <w:numId w:val="36"/>
        </w:numPr>
        <w:shd w:val="clear" w:color="auto" w:fill="FFFFFF"/>
        <w:rPr>
          <w:rFonts w:ascii="Arial" w:hAnsi="Arial" w:cs="Arial"/>
          <w:color w:val="000000" w:themeColor="text1"/>
          <w:sz w:val="24"/>
          <w:szCs w:val="24"/>
        </w:rPr>
      </w:pPr>
      <w:r w:rsidRPr="00CA413E">
        <w:rPr>
          <w:rFonts w:ascii="Arial" w:hAnsi="Arial" w:cs="Arial"/>
          <w:color w:val="000000" w:themeColor="text1"/>
          <w:sz w:val="24"/>
          <w:szCs w:val="24"/>
        </w:rPr>
        <w:t>Taking a place-based approach</w:t>
      </w:r>
    </w:p>
    <w:p w14:paraId="214798E7" w14:textId="4968CBCB" w:rsidR="00131DBB" w:rsidRPr="00CA413E" w:rsidRDefault="00F74F5A" w:rsidP="005219AD">
      <w:pPr>
        <w:rPr>
          <w:rFonts w:ascii="Arial" w:hAnsi="Arial" w:cs="Arial"/>
          <w:sz w:val="24"/>
          <w:szCs w:val="24"/>
        </w:rPr>
      </w:pPr>
      <w:r w:rsidRPr="00CA413E">
        <w:rPr>
          <w:rFonts w:ascii="Arial" w:hAnsi="Arial" w:cs="Arial"/>
          <w:sz w:val="24"/>
          <w:szCs w:val="24"/>
        </w:rPr>
        <w:t>To evaluate the</w:t>
      </w:r>
      <w:r w:rsidR="00E124BB" w:rsidRPr="00CA413E">
        <w:rPr>
          <w:rFonts w:ascii="Arial" w:hAnsi="Arial" w:cs="Arial"/>
          <w:sz w:val="24"/>
          <w:szCs w:val="24"/>
        </w:rPr>
        <w:t xml:space="preserve"> </w:t>
      </w:r>
      <w:r w:rsidR="00783054" w:rsidRPr="00CA413E">
        <w:rPr>
          <w:rFonts w:ascii="Arial" w:hAnsi="Arial" w:cs="Arial"/>
          <w:sz w:val="24"/>
          <w:szCs w:val="24"/>
        </w:rPr>
        <w:t>20mph</w:t>
      </w:r>
      <w:r w:rsidR="009D144C">
        <w:rPr>
          <w:rFonts w:ascii="Arial" w:hAnsi="Arial" w:cs="Arial"/>
          <w:sz w:val="24"/>
          <w:szCs w:val="24"/>
        </w:rPr>
        <w:t xml:space="preserve"> default</w:t>
      </w:r>
      <w:r w:rsidR="00E124BB" w:rsidRPr="00CA413E">
        <w:rPr>
          <w:rFonts w:ascii="Arial" w:hAnsi="Arial" w:cs="Arial"/>
          <w:sz w:val="24"/>
          <w:szCs w:val="24"/>
        </w:rPr>
        <w:t xml:space="preserve"> speed </w:t>
      </w:r>
      <w:r w:rsidR="00DC48FF" w:rsidRPr="00CA413E">
        <w:rPr>
          <w:rFonts w:ascii="Arial" w:hAnsi="Arial" w:cs="Arial"/>
          <w:sz w:val="24"/>
          <w:szCs w:val="24"/>
        </w:rPr>
        <w:t>limit’s contribution to the three National Priorities</w:t>
      </w:r>
      <w:r w:rsidR="00914041" w:rsidRPr="00CA413E">
        <w:rPr>
          <w:rFonts w:ascii="Arial" w:hAnsi="Arial" w:cs="Arial"/>
          <w:sz w:val="24"/>
          <w:szCs w:val="24"/>
        </w:rPr>
        <w:t xml:space="preserve">, analysis </w:t>
      </w:r>
      <w:r w:rsidR="00952F55">
        <w:rPr>
          <w:rFonts w:ascii="Arial" w:hAnsi="Arial" w:cs="Arial"/>
          <w:sz w:val="24"/>
          <w:szCs w:val="24"/>
        </w:rPr>
        <w:t xml:space="preserve">has been carried out </w:t>
      </w:r>
      <w:r w:rsidR="00914041" w:rsidRPr="00CA413E">
        <w:rPr>
          <w:rFonts w:ascii="Arial" w:hAnsi="Arial" w:cs="Arial"/>
          <w:sz w:val="24"/>
          <w:szCs w:val="24"/>
        </w:rPr>
        <w:t xml:space="preserve">in regard to the </w:t>
      </w:r>
      <w:r w:rsidR="002F4E9B" w:rsidRPr="00CA413E">
        <w:rPr>
          <w:rFonts w:ascii="Arial" w:hAnsi="Arial" w:cs="Arial"/>
          <w:sz w:val="24"/>
          <w:szCs w:val="24"/>
        </w:rPr>
        <w:t>following:</w:t>
      </w:r>
    </w:p>
    <w:p w14:paraId="3CBE817F" w14:textId="18EDBA0C" w:rsidR="00F74F5A" w:rsidRPr="00CA413E" w:rsidRDefault="002D2EAA" w:rsidP="00EA5777">
      <w:pPr>
        <w:pStyle w:val="ListParagraph"/>
        <w:numPr>
          <w:ilvl w:val="0"/>
          <w:numId w:val="22"/>
        </w:numPr>
        <w:rPr>
          <w:rFonts w:ascii="Arial" w:hAnsi="Arial" w:cs="Arial"/>
          <w:sz w:val="24"/>
          <w:szCs w:val="24"/>
        </w:rPr>
      </w:pPr>
      <w:r w:rsidRPr="00CA413E">
        <w:rPr>
          <w:rFonts w:ascii="Arial" w:hAnsi="Arial" w:cs="Arial"/>
          <w:sz w:val="24"/>
          <w:szCs w:val="24"/>
        </w:rPr>
        <w:t xml:space="preserve">The extent to which a </w:t>
      </w:r>
      <w:r w:rsidR="00783054" w:rsidRPr="00CA413E">
        <w:rPr>
          <w:rFonts w:ascii="Arial" w:hAnsi="Arial" w:cs="Arial"/>
          <w:sz w:val="24"/>
          <w:szCs w:val="24"/>
        </w:rPr>
        <w:t>20mph</w:t>
      </w:r>
      <w:r w:rsidRPr="00CA413E">
        <w:rPr>
          <w:rFonts w:ascii="Arial" w:hAnsi="Arial" w:cs="Arial"/>
          <w:sz w:val="24"/>
          <w:szCs w:val="24"/>
        </w:rPr>
        <w:t xml:space="preserve"> speed limit reduces noise </w:t>
      </w:r>
      <w:r w:rsidR="004E5677" w:rsidRPr="00CA413E">
        <w:rPr>
          <w:rFonts w:ascii="Arial" w:hAnsi="Arial" w:cs="Arial"/>
          <w:sz w:val="24"/>
          <w:szCs w:val="24"/>
        </w:rPr>
        <w:t xml:space="preserve">pollution and pollution levels in the air, whilst also enhancing air quality. </w:t>
      </w:r>
    </w:p>
    <w:p w14:paraId="1E390B45" w14:textId="340B5F05" w:rsidR="00467FA5" w:rsidRPr="00CA413E" w:rsidRDefault="00467FA5" w:rsidP="00EA5777">
      <w:pPr>
        <w:pStyle w:val="ListParagraph"/>
        <w:numPr>
          <w:ilvl w:val="0"/>
          <w:numId w:val="22"/>
        </w:numPr>
        <w:rPr>
          <w:rFonts w:ascii="Arial" w:hAnsi="Arial" w:cs="Arial"/>
          <w:sz w:val="24"/>
          <w:szCs w:val="24"/>
        </w:rPr>
      </w:pPr>
      <w:r w:rsidRPr="00CA413E">
        <w:rPr>
          <w:rFonts w:ascii="Arial" w:hAnsi="Arial" w:cs="Arial"/>
          <w:sz w:val="24"/>
          <w:szCs w:val="24"/>
        </w:rPr>
        <w:t xml:space="preserve">The extent to which a </w:t>
      </w:r>
      <w:r w:rsidR="00783054" w:rsidRPr="00CA413E">
        <w:rPr>
          <w:rFonts w:ascii="Arial" w:hAnsi="Arial" w:cs="Arial"/>
          <w:sz w:val="24"/>
          <w:szCs w:val="24"/>
        </w:rPr>
        <w:t>20mph</w:t>
      </w:r>
      <w:r w:rsidRPr="00CA413E">
        <w:rPr>
          <w:rFonts w:ascii="Arial" w:hAnsi="Arial" w:cs="Arial"/>
          <w:sz w:val="24"/>
          <w:szCs w:val="24"/>
        </w:rPr>
        <w:t xml:space="preserve"> </w:t>
      </w:r>
      <w:r w:rsidR="00A24EB9" w:rsidRPr="00CA413E">
        <w:rPr>
          <w:rFonts w:ascii="Arial" w:hAnsi="Arial" w:cs="Arial"/>
          <w:sz w:val="24"/>
          <w:szCs w:val="24"/>
        </w:rPr>
        <w:t>speed limit can help reduce pressures on natural resources such as thr</w:t>
      </w:r>
      <w:r w:rsidR="005979F0" w:rsidRPr="00CA413E">
        <w:rPr>
          <w:rFonts w:ascii="Arial" w:hAnsi="Arial" w:cs="Arial"/>
          <w:sz w:val="24"/>
          <w:szCs w:val="24"/>
        </w:rPr>
        <w:t xml:space="preserve">ough </w:t>
      </w:r>
      <w:r w:rsidR="006F03E7" w:rsidRPr="00CA413E">
        <w:rPr>
          <w:rFonts w:ascii="Arial" w:hAnsi="Arial" w:cs="Arial"/>
          <w:sz w:val="24"/>
          <w:szCs w:val="24"/>
        </w:rPr>
        <w:t>reduced fuel usage</w:t>
      </w:r>
      <w:r w:rsidR="005979F0" w:rsidRPr="00CA413E">
        <w:rPr>
          <w:rFonts w:ascii="Arial" w:hAnsi="Arial" w:cs="Arial"/>
          <w:sz w:val="24"/>
          <w:szCs w:val="24"/>
        </w:rPr>
        <w:t xml:space="preserve">. </w:t>
      </w:r>
    </w:p>
    <w:p w14:paraId="45ECC7B5" w14:textId="1109A617" w:rsidR="00C124B6" w:rsidRDefault="00C124B6" w:rsidP="005219AD">
      <w:pPr>
        <w:rPr>
          <w:rFonts w:ascii="Arial" w:hAnsi="Arial" w:cs="Arial"/>
          <w:sz w:val="24"/>
          <w:szCs w:val="24"/>
        </w:rPr>
      </w:pPr>
      <w:r w:rsidRPr="00CA413E">
        <w:rPr>
          <w:rFonts w:ascii="Arial" w:hAnsi="Arial" w:cs="Arial"/>
          <w:sz w:val="24"/>
          <w:szCs w:val="24"/>
        </w:rPr>
        <w:t>Prosperity for All: A Low Carbon Wales</w:t>
      </w:r>
      <w:r w:rsidRPr="00CA413E">
        <w:rPr>
          <w:rStyle w:val="FootnoteReference"/>
          <w:rFonts w:ascii="Arial" w:hAnsi="Arial" w:cs="Arial"/>
          <w:sz w:val="24"/>
          <w:szCs w:val="24"/>
        </w:rPr>
        <w:footnoteReference w:id="98"/>
      </w:r>
      <w:r w:rsidRPr="000E6DCB">
        <w:rPr>
          <w:rFonts w:ascii="Arial" w:hAnsi="Arial" w:cs="Arial"/>
          <w:sz w:val="24"/>
          <w:szCs w:val="24"/>
        </w:rPr>
        <w:t xml:space="preserve"> </w:t>
      </w:r>
      <w:r w:rsidRPr="00CA413E">
        <w:rPr>
          <w:rFonts w:ascii="Arial" w:hAnsi="Arial" w:cs="Arial"/>
          <w:sz w:val="24"/>
          <w:szCs w:val="24"/>
        </w:rPr>
        <w:t>sets out the Welsh Government’s approach to cut emissions and increase efficiency in a way that maximises wider benefits for Wales, ensuring a fairer and healthier society. It sets out 100 policies and proposals that directly reduce emissions and support the growth of the low carbon economy.</w:t>
      </w:r>
      <w:r w:rsidR="00C859AE">
        <w:rPr>
          <w:rFonts w:ascii="Arial" w:hAnsi="Arial" w:cs="Arial"/>
          <w:sz w:val="24"/>
          <w:szCs w:val="24"/>
        </w:rPr>
        <w:t xml:space="preserve"> </w:t>
      </w:r>
      <w:r w:rsidR="00446764">
        <w:rPr>
          <w:rFonts w:ascii="Arial" w:hAnsi="Arial" w:cs="Arial"/>
          <w:sz w:val="24"/>
          <w:szCs w:val="24"/>
        </w:rPr>
        <w:t xml:space="preserve">One of which (policy </w:t>
      </w:r>
      <w:r w:rsidR="00446764">
        <w:rPr>
          <w:rFonts w:ascii="Arial" w:hAnsi="Arial" w:cs="Arial"/>
          <w:sz w:val="24"/>
          <w:szCs w:val="24"/>
        </w:rPr>
        <w:lastRenderedPageBreak/>
        <w:t xml:space="preserve">54) </w:t>
      </w:r>
      <w:r w:rsidR="000566E2">
        <w:rPr>
          <w:rFonts w:ascii="Arial" w:hAnsi="Arial" w:cs="Arial"/>
          <w:sz w:val="24"/>
          <w:szCs w:val="24"/>
        </w:rPr>
        <w:t>highlights the need to consider the potential impact of a 20mph limit in urban areas on vehicle emissions and uptake of active travel</w:t>
      </w:r>
      <w:r w:rsidR="00DD13AB">
        <w:rPr>
          <w:rStyle w:val="FootnoteReference"/>
          <w:rFonts w:ascii="Arial" w:hAnsi="Arial" w:cs="Arial"/>
          <w:sz w:val="24"/>
          <w:szCs w:val="24"/>
        </w:rPr>
        <w:footnoteReference w:id="99"/>
      </w:r>
      <w:r w:rsidR="000566E2">
        <w:rPr>
          <w:rFonts w:ascii="Arial" w:hAnsi="Arial" w:cs="Arial"/>
          <w:sz w:val="24"/>
          <w:szCs w:val="24"/>
        </w:rPr>
        <w:t xml:space="preserve">. </w:t>
      </w:r>
    </w:p>
    <w:p w14:paraId="6545D633" w14:textId="77777777" w:rsidR="0012568C" w:rsidRPr="00CA413E" w:rsidRDefault="0012568C" w:rsidP="005219AD">
      <w:pPr>
        <w:rPr>
          <w:rFonts w:ascii="Arial" w:hAnsi="Arial" w:cs="Arial"/>
          <w:sz w:val="24"/>
          <w:szCs w:val="24"/>
        </w:rPr>
      </w:pPr>
    </w:p>
    <w:p w14:paraId="0E2876AA" w14:textId="50F8CA6D" w:rsidR="00DB629C" w:rsidRPr="00AD18EA" w:rsidRDefault="00DB629C" w:rsidP="00AD18EA">
      <w:pPr>
        <w:pStyle w:val="ListParagraph"/>
        <w:numPr>
          <w:ilvl w:val="1"/>
          <w:numId w:val="133"/>
        </w:numPr>
        <w:autoSpaceDE w:val="0"/>
        <w:autoSpaceDN w:val="0"/>
        <w:adjustRightInd w:val="0"/>
        <w:rPr>
          <w:rFonts w:ascii="Arial" w:hAnsi="Arial" w:cs="Arial"/>
          <w:b/>
          <w:color w:val="000000" w:themeColor="text1"/>
          <w:sz w:val="28"/>
        </w:rPr>
      </w:pPr>
      <w:r w:rsidRPr="00AD18EA">
        <w:rPr>
          <w:rFonts w:ascii="Arial" w:hAnsi="Arial" w:cs="Arial"/>
          <w:b/>
          <w:color w:val="000000" w:themeColor="text1"/>
          <w:sz w:val="28"/>
        </w:rPr>
        <w:t xml:space="preserve">Air </w:t>
      </w:r>
      <w:r w:rsidR="007F7981" w:rsidRPr="00AD18EA">
        <w:rPr>
          <w:rFonts w:ascii="Arial" w:hAnsi="Arial" w:cs="Arial"/>
          <w:b/>
          <w:color w:val="000000" w:themeColor="text1"/>
          <w:sz w:val="28"/>
        </w:rPr>
        <w:t>q</w:t>
      </w:r>
      <w:r w:rsidRPr="00AD18EA">
        <w:rPr>
          <w:rFonts w:ascii="Arial" w:hAnsi="Arial" w:cs="Arial"/>
          <w:b/>
          <w:color w:val="000000" w:themeColor="text1"/>
          <w:sz w:val="28"/>
        </w:rPr>
        <w:t>uality</w:t>
      </w:r>
    </w:p>
    <w:p w14:paraId="4CDF7C68" w14:textId="51F2C2DD" w:rsidR="005C1800" w:rsidRPr="00E234FC" w:rsidRDefault="005C1800" w:rsidP="005C1800">
      <w:pPr>
        <w:rPr>
          <w:rFonts w:ascii="Arial" w:hAnsi="Arial" w:cs="Arial"/>
          <w:sz w:val="24"/>
          <w:szCs w:val="24"/>
        </w:rPr>
      </w:pPr>
      <w:r w:rsidRPr="00E234FC">
        <w:rPr>
          <w:rFonts w:ascii="Arial" w:hAnsi="Arial" w:cs="Arial"/>
          <w:sz w:val="24"/>
          <w:szCs w:val="24"/>
        </w:rPr>
        <w:t>The Clean Air Plan for Wales</w:t>
      </w:r>
      <w:r w:rsidR="00A90B36" w:rsidRPr="00E234FC">
        <w:rPr>
          <w:rFonts w:ascii="Arial" w:hAnsi="Arial" w:cs="Arial"/>
          <w:sz w:val="24"/>
          <w:szCs w:val="24"/>
        </w:rPr>
        <w:t>;</w:t>
      </w:r>
      <w:r w:rsidRPr="00E234FC">
        <w:rPr>
          <w:rFonts w:ascii="Arial" w:hAnsi="Arial" w:cs="Arial"/>
          <w:sz w:val="24"/>
          <w:szCs w:val="24"/>
        </w:rPr>
        <w:t xml:space="preserve"> Healthy Air, Healthy Wales</w:t>
      </w:r>
      <w:r w:rsidRPr="00E234FC">
        <w:rPr>
          <w:rStyle w:val="FootnoteReference"/>
          <w:rFonts w:ascii="Arial" w:hAnsi="Arial" w:cs="Arial"/>
          <w:sz w:val="24"/>
          <w:szCs w:val="24"/>
        </w:rPr>
        <w:footnoteReference w:id="100"/>
      </w:r>
      <w:r w:rsidRPr="00E234FC">
        <w:rPr>
          <w:rFonts w:ascii="Arial" w:hAnsi="Arial" w:cs="Arial"/>
          <w:sz w:val="24"/>
          <w:szCs w:val="24"/>
        </w:rPr>
        <w:t xml:space="preserve"> was published in August 2020 and sets targets for improving air quality across </w:t>
      </w:r>
      <w:r w:rsidR="00A90B36" w:rsidRPr="00E234FC">
        <w:rPr>
          <w:rFonts w:ascii="Arial" w:hAnsi="Arial" w:cs="Arial"/>
          <w:sz w:val="24"/>
          <w:szCs w:val="24"/>
        </w:rPr>
        <w:t>Wales</w:t>
      </w:r>
      <w:r w:rsidRPr="00E234FC">
        <w:rPr>
          <w:rFonts w:ascii="Arial" w:hAnsi="Arial" w:cs="Arial"/>
          <w:sz w:val="24"/>
          <w:szCs w:val="24"/>
        </w:rPr>
        <w:t>. It includes</w:t>
      </w:r>
      <w:r w:rsidRPr="00E234FC">
        <w:rPr>
          <w:rStyle w:val="normaltextrun"/>
          <w:rFonts w:ascii="Arial" w:hAnsi="Arial" w:cs="Arial"/>
          <w:color w:val="000000"/>
          <w:sz w:val="24"/>
          <w:szCs w:val="24"/>
          <w:shd w:val="clear" w:color="auto" w:fill="FFFFFF"/>
        </w:rPr>
        <w:t xml:space="preserve"> actions for reducing emissions from various sources, such as transport, domestic activities, farming and industry. There is also a long-term target for reducing population exposure to PM</w:t>
      </w:r>
      <w:r w:rsidRPr="00E234FC">
        <w:rPr>
          <w:rStyle w:val="normaltextrun"/>
          <w:rFonts w:ascii="Arial" w:hAnsi="Arial" w:cs="Arial"/>
          <w:color w:val="000000"/>
          <w:sz w:val="24"/>
          <w:szCs w:val="24"/>
          <w:shd w:val="clear" w:color="auto" w:fill="FFFFFF"/>
          <w:vertAlign w:val="subscript"/>
        </w:rPr>
        <w:t>2.5</w:t>
      </w:r>
      <w:r w:rsidRPr="00E234FC">
        <w:rPr>
          <w:rStyle w:val="normaltextrun"/>
          <w:rFonts w:ascii="Arial" w:hAnsi="Arial" w:cs="Arial"/>
          <w:color w:val="000000"/>
          <w:sz w:val="24"/>
          <w:szCs w:val="24"/>
          <w:shd w:val="clear" w:color="auto" w:fill="FFFFFF"/>
        </w:rPr>
        <w:t xml:space="preserve"> concentrations to meet the World Health Organisation’s (WHO) target of 10μg/m</w:t>
      </w:r>
      <w:r w:rsidRPr="00E234FC">
        <w:rPr>
          <w:rStyle w:val="normaltextrun"/>
          <w:rFonts w:ascii="Arial" w:hAnsi="Arial" w:cs="Arial"/>
          <w:color w:val="000000"/>
          <w:sz w:val="24"/>
          <w:szCs w:val="24"/>
          <w:shd w:val="clear" w:color="auto" w:fill="FFFFFF"/>
          <w:vertAlign w:val="superscript"/>
        </w:rPr>
        <w:t>3</w:t>
      </w:r>
      <w:r w:rsidRPr="00E234FC">
        <w:rPr>
          <w:rStyle w:val="normaltextrun"/>
          <w:rFonts w:ascii="Arial" w:hAnsi="Arial" w:cs="Arial"/>
          <w:color w:val="000000"/>
          <w:sz w:val="24"/>
          <w:szCs w:val="24"/>
          <w:shd w:val="clear" w:color="auto" w:fill="FFFFFF"/>
        </w:rPr>
        <w:t xml:space="preserve"> as an annual mean.</w:t>
      </w:r>
      <w:r w:rsidRPr="00E234FC">
        <w:rPr>
          <w:rFonts w:ascii="Arial" w:hAnsi="Arial" w:cs="Arial"/>
          <w:sz w:val="24"/>
          <w:szCs w:val="24"/>
        </w:rPr>
        <w:t xml:space="preserve"> In particular, the Clean Air Plan states the Welsh Government will:</w:t>
      </w:r>
    </w:p>
    <w:p w14:paraId="621C2EBF" w14:textId="66FB3DB0" w:rsidR="00DB629C" w:rsidRPr="00E234FC" w:rsidRDefault="005C1800" w:rsidP="00E12324">
      <w:pPr>
        <w:rPr>
          <w:rFonts w:ascii="Arial" w:hAnsi="Arial" w:cs="Arial"/>
          <w:i/>
          <w:sz w:val="24"/>
          <w:szCs w:val="24"/>
        </w:rPr>
      </w:pPr>
      <w:r w:rsidRPr="00E234FC">
        <w:rPr>
          <w:rFonts w:ascii="Arial" w:hAnsi="Arial" w:cs="Arial"/>
          <w:i/>
          <w:sz w:val="24"/>
          <w:szCs w:val="24"/>
        </w:rPr>
        <w:t>“Develop a Clean Air Act to enhance existing legislation and bring forward new legislation to deliver air quality improvements in Wales. The aim of the Act will be to deliver this commitment and reduce the burden of poor air quality on human health, our economy, biodiversity and natural environment. The Act could also support wider actions to address the climate emergency.”</w:t>
      </w:r>
    </w:p>
    <w:p w14:paraId="541FAE4F" w14:textId="4EFEA34D" w:rsidR="00807E7A" w:rsidRDefault="00807E7A" w:rsidP="00E12324">
      <w:pPr>
        <w:rPr>
          <w:rFonts w:ascii="Arial" w:hAnsi="Arial" w:cs="Arial"/>
          <w:iCs/>
          <w:sz w:val="24"/>
          <w:szCs w:val="24"/>
        </w:rPr>
      </w:pPr>
      <w:r>
        <w:rPr>
          <w:rFonts w:ascii="Arial" w:hAnsi="Arial" w:cs="Arial"/>
          <w:iCs/>
          <w:sz w:val="24"/>
          <w:szCs w:val="24"/>
        </w:rPr>
        <w:t xml:space="preserve">The </w:t>
      </w:r>
      <w:r w:rsidR="00433B59">
        <w:rPr>
          <w:rFonts w:ascii="Arial" w:hAnsi="Arial" w:cs="Arial"/>
          <w:iCs/>
          <w:sz w:val="24"/>
          <w:szCs w:val="24"/>
        </w:rPr>
        <w:t xml:space="preserve">Welsh Transport Strategy </w:t>
      </w:r>
      <w:r w:rsidR="00B134D7">
        <w:rPr>
          <w:rFonts w:ascii="Arial" w:hAnsi="Arial" w:cs="Arial"/>
          <w:iCs/>
          <w:sz w:val="24"/>
          <w:szCs w:val="24"/>
        </w:rPr>
        <w:t xml:space="preserve">sets out a priority to improve air quality and reduce environmental noise associated with transport. </w:t>
      </w:r>
      <w:r w:rsidR="002F5488">
        <w:rPr>
          <w:rFonts w:ascii="Arial" w:hAnsi="Arial" w:cs="Arial"/>
          <w:iCs/>
          <w:sz w:val="24"/>
          <w:szCs w:val="24"/>
        </w:rPr>
        <w:t xml:space="preserve">To achieve this the strategy places emphasis on </w:t>
      </w:r>
      <w:r w:rsidR="00935C05">
        <w:rPr>
          <w:rFonts w:ascii="Arial" w:hAnsi="Arial" w:cs="Arial"/>
          <w:iCs/>
          <w:sz w:val="24"/>
          <w:szCs w:val="24"/>
        </w:rPr>
        <w:t>pursuing modal sh</w:t>
      </w:r>
      <w:r w:rsidR="009F171D">
        <w:rPr>
          <w:rFonts w:ascii="Arial" w:hAnsi="Arial" w:cs="Arial"/>
          <w:iCs/>
          <w:sz w:val="24"/>
          <w:szCs w:val="24"/>
        </w:rPr>
        <w:t>i</w:t>
      </w:r>
      <w:r w:rsidR="00935C05">
        <w:rPr>
          <w:rFonts w:ascii="Arial" w:hAnsi="Arial" w:cs="Arial"/>
          <w:iCs/>
          <w:sz w:val="24"/>
          <w:szCs w:val="24"/>
        </w:rPr>
        <w:t>ft</w:t>
      </w:r>
      <w:r w:rsidR="00C65D53">
        <w:rPr>
          <w:rFonts w:ascii="Arial" w:hAnsi="Arial" w:cs="Arial"/>
          <w:iCs/>
          <w:sz w:val="24"/>
          <w:szCs w:val="24"/>
        </w:rPr>
        <w:t xml:space="preserve">, </w:t>
      </w:r>
      <w:r w:rsidR="009F171D" w:rsidRPr="000E6DCB">
        <w:rPr>
          <w:rFonts w:ascii="Arial" w:hAnsi="Arial" w:cs="Arial"/>
          <w:iCs/>
          <w:sz w:val="24"/>
          <w:szCs w:val="24"/>
        </w:rPr>
        <w:t>encouraging more active travel, greater use of public transport and low emissions vehicles, and by creating closer links between land-use planning and transport in line with our commitments in the Clean Air Plan for Wales: Healthy Air, Healthy Wales</w:t>
      </w:r>
      <w:r w:rsidR="009F171D">
        <w:rPr>
          <w:rFonts w:ascii="Arial" w:hAnsi="Arial" w:cs="Arial"/>
          <w:iCs/>
          <w:sz w:val="24"/>
          <w:szCs w:val="24"/>
        </w:rPr>
        <w:t xml:space="preserve">. </w:t>
      </w:r>
    </w:p>
    <w:p w14:paraId="4F7A83F8" w14:textId="615BB0D4" w:rsidR="001963F4" w:rsidRPr="00E234FC" w:rsidRDefault="001963F4" w:rsidP="00E12324">
      <w:pPr>
        <w:rPr>
          <w:rFonts w:ascii="Arial" w:hAnsi="Arial" w:cs="Arial"/>
          <w:sz w:val="32"/>
          <w:szCs w:val="32"/>
        </w:rPr>
      </w:pPr>
      <w:r w:rsidRPr="00E234FC">
        <w:rPr>
          <w:rFonts w:ascii="Arial" w:hAnsi="Arial" w:cs="Arial"/>
          <w:sz w:val="24"/>
          <w:szCs w:val="24"/>
        </w:rPr>
        <w:t>Planning Policy Wales Edition 11</w:t>
      </w:r>
      <w:r w:rsidR="00BD6EBD" w:rsidRPr="00E234FC">
        <w:rPr>
          <w:rFonts w:ascii="Arial" w:hAnsi="Arial" w:cs="Arial"/>
          <w:sz w:val="24"/>
          <w:szCs w:val="24"/>
        </w:rPr>
        <w:t xml:space="preserve"> sets out land-use and planning policy for Wales. </w:t>
      </w:r>
      <w:r w:rsidR="0063015A" w:rsidRPr="00E234FC">
        <w:rPr>
          <w:rFonts w:ascii="Arial" w:hAnsi="Arial" w:cs="Arial"/>
          <w:sz w:val="24"/>
          <w:szCs w:val="24"/>
        </w:rPr>
        <w:t xml:space="preserve">Air </w:t>
      </w:r>
      <w:r w:rsidR="007F7981" w:rsidRPr="00E234FC">
        <w:rPr>
          <w:rFonts w:ascii="Arial" w:hAnsi="Arial" w:cs="Arial"/>
          <w:sz w:val="24"/>
          <w:szCs w:val="24"/>
        </w:rPr>
        <w:t xml:space="preserve">quality is </w:t>
      </w:r>
      <w:r w:rsidR="002F59B0" w:rsidRPr="00E234FC">
        <w:rPr>
          <w:rFonts w:ascii="Arial" w:hAnsi="Arial" w:cs="Arial"/>
          <w:sz w:val="24"/>
          <w:szCs w:val="24"/>
        </w:rPr>
        <w:t>predominantly addressed in the Distinctive and Natural Places theme of PPW11</w:t>
      </w:r>
      <w:r w:rsidR="002F60D0" w:rsidRPr="00E234FC">
        <w:rPr>
          <w:rFonts w:ascii="Arial" w:hAnsi="Arial" w:cs="Arial"/>
          <w:sz w:val="24"/>
          <w:szCs w:val="24"/>
        </w:rPr>
        <w:t>. Air quality and soundscape section sets of the importance that air quality has in a</w:t>
      </w:r>
      <w:r w:rsidR="00AE3883" w:rsidRPr="00E234FC">
        <w:rPr>
          <w:rFonts w:ascii="Arial" w:hAnsi="Arial" w:cs="Arial"/>
          <w:sz w:val="24"/>
          <w:szCs w:val="24"/>
        </w:rPr>
        <w:t xml:space="preserve"> positive experience of a place, public health, </w:t>
      </w:r>
      <w:r w:rsidR="008A6EE8" w:rsidRPr="00E234FC">
        <w:rPr>
          <w:rFonts w:ascii="Arial" w:hAnsi="Arial" w:cs="Arial"/>
          <w:sz w:val="24"/>
          <w:szCs w:val="24"/>
        </w:rPr>
        <w:t>amenity,</w:t>
      </w:r>
      <w:r w:rsidR="00AE3883" w:rsidRPr="00E234FC">
        <w:rPr>
          <w:rFonts w:ascii="Arial" w:hAnsi="Arial" w:cs="Arial"/>
          <w:sz w:val="24"/>
          <w:szCs w:val="24"/>
        </w:rPr>
        <w:t xml:space="preserve"> and well-being</w:t>
      </w:r>
      <w:r w:rsidR="008A6EE8" w:rsidRPr="00E234FC">
        <w:rPr>
          <w:rFonts w:ascii="Arial" w:hAnsi="Arial" w:cs="Arial"/>
          <w:sz w:val="24"/>
          <w:szCs w:val="24"/>
        </w:rPr>
        <w:t>. Specific reference is made to the contribution the planning system should make to achieving a healthier Wales through reducing population exposure to air pollution, whilst also tackling high pollution hotspots. Additionally, preventing the creation of any new or worsening of existing air quality pollution problems is identified as important.</w:t>
      </w:r>
      <w:r w:rsidR="00AE3883" w:rsidRPr="00E234FC">
        <w:rPr>
          <w:rFonts w:ascii="Arial" w:hAnsi="Arial" w:cs="Arial"/>
          <w:sz w:val="32"/>
          <w:szCs w:val="32"/>
        </w:rPr>
        <w:t xml:space="preserve"> </w:t>
      </w:r>
    </w:p>
    <w:p w14:paraId="0E287DB0" w14:textId="5DF51137" w:rsidR="00E70F2A" w:rsidRPr="00E234FC" w:rsidRDefault="00E70F2A" w:rsidP="00E70F2A">
      <w:pPr>
        <w:pStyle w:val="ReportText"/>
        <w:rPr>
          <w:rFonts w:ascii="Arial" w:hAnsi="Arial" w:cs="Arial"/>
        </w:rPr>
      </w:pPr>
      <w:r w:rsidRPr="00E234FC">
        <w:rPr>
          <w:rFonts w:ascii="Arial" w:hAnsi="Arial" w:cs="Arial"/>
        </w:rPr>
        <w:t xml:space="preserve">The Future Wales </w:t>
      </w:r>
      <w:r w:rsidR="00405ADB">
        <w:rPr>
          <w:rFonts w:ascii="Arial" w:hAnsi="Arial" w:cs="Arial"/>
        </w:rPr>
        <w:t>N</w:t>
      </w:r>
      <w:r w:rsidRPr="00E234FC">
        <w:rPr>
          <w:rFonts w:ascii="Arial" w:hAnsi="Arial" w:cs="Arial"/>
        </w:rPr>
        <w:t xml:space="preserve">ational </w:t>
      </w:r>
      <w:r w:rsidR="00405ADB">
        <w:rPr>
          <w:rFonts w:ascii="Arial" w:hAnsi="Arial" w:cs="Arial"/>
        </w:rPr>
        <w:t>P</w:t>
      </w:r>
      <w:r w:rsidRPr="00E234FC">
        <w:rPr>
          <w:rFonts w:ascii="Arial" w:hAnsi="Arial" w:cs="Arial"/>
        </w:rPr>
        <w:t>lan 2040</w:t>
      </w:r>
      <w:r w:rsidRPr="00E234FC">
        <w:rPr>
          <w:rStyle w:val="FootnoteReference"/>
          <w:rFonts w:ascii="Arial" w:hAnsi="Arial" w:cs="Arial"/>
        </w:rPr>
        <w:footnoteReference w:id="101"/>
      </w:r>
      <w:r w:rsidRPr="00E234FC">
        <w:rPr>
          <w:rFonts w:ascii="Arial" w:hAnsi="Arial" w:cs="Arial"/>
        </w:rPr>
        <w:t xml:space="preserve"> is a national development framework, setting the direction for development in Wales to 2040. It is a development plan with a strategy for </w:t>
      </w:r>
      <w:r w:rsidRPr="00E234FC">
        <w:rPr>
          <w:rFonts w:ascii="Arial" w:hAnsi="Arial" w:cs="Arial"/>
        </w:rPr>
        <w:lastRenderedPageBreak/>
        <w:t>addressing key national priorities through the planning system, including sustaining and developing a vibrant economy, achieving decarbonisation and climate-resilience, developing strong ecosystems and improving the health and well-being of communities.</w:t>
      </w:r>
    </w:p>
    <w:p w14:paraId="426A8089" w14:textId="3D0D7277" w:rsidR="00E70F2A" w:rsidRPr="00E234FC" w:rsidRDefault="00E70F2A" w:rsidP="00E70F2A">
      <w:pPr>
        <w:pStyle w:val="ReportText"/>
        <w:rPr>
          <w:rFonts w:ascii="Arial" w:hAnsi="Arial" w:cs="Arial"/>
        </w:rPr>
      </w:pPr>
      <w:r w:rsidRPr="00E234FC">
        <w:rPr>
          <w:rFonts w:ascii="Arial" w:hAnsi="Arial" w:cs="Arial"/>
        </w:rPr>
        <w:t>The framework provides clear direction related to air quality and how that should be managed and improved through existing policy (e</w:t>
      </w:r>
      <w:r w:rsidR="00214E84">
        <w:rPr>
          <w:rFonts w:ascii="Arial" w:hAnsi="Arial" w:cs="Arial"/>
        </w:rPr>
        <w:t>.</w:t>
      </w:r>
      <w:r w:rsidRPr="00E234FC">
        <w:rPr>
          <w:rFonts w:ascii="Arial" w:hAnsi="Arial" w:cs="Arial"/>
        </w:rPr>
        <w:t>g</w:t>
      </w:r>
      <w:r w:rsidR="00214E84">
        <w:rPr>
          <w:rFonts w:ascii="Arial" w:hAnsi="Arial" w:cs="Arial"/>
        </w:rPr>
        <w:t>.</w:t>
      </w:r>
      <w:r w:rsidRPr="00E234FC">
        <w:rPr>
          <w:rFonts w:ascii="Arial" w:hAnsi="Arial" w:cs="Arial"/>
        </w:rPr>
        <w:t xml:space="preserve"> Planning Policy Wales) and sets out how air quality should be improved within the regional plans. </w:t>
      </w:r>
    </w:p>
    <w:p w14:paraId="1B4DD1D8" w14:textId="29EBDA39" w:rsidR="0060207B" w:rsidRDefault="006D3894" w:rsidP="00E70F2A">
      <w:pPr>
        <w:pStyle w:val="ReportText"/>
        <w:rPr>
          <w:rFonts w:ascii="Arial" w:hAnsi="Arial" w:cs="Arial"/>
        </w:rPr>
      </w:pPr>
      <w:r w:rsidRPr="00E234FC">
        <w:rPr>
          <w:rFonts w:ascii="Arial" w:hAnsi="Arial" w:cs="Arial"/>
        </w:rPr>
        <w:t xml:space="preserve">Despite growing interest in the issue of emissions, evidence </w:t>
      </w:r>
      <w:r w:rsidR="00804CB6" w:rsidRPr="00E234FC">
        <w:rPr>
          <w:rFonts w:ascii="Arial" w:hAnsi="Arial" w:cs="Arial"/>
        </w:rPr>
        <w:t>for the effect</w:t>
      </w:r>
      <w:r w:rsidR="0009063F" w:rsidRPr="00E234FC">
        <w:rPr>
          <w:rFonts w:ascii="Arial" w:hAnsi="Arial" w:cs="Arial"/>
        </w:rPr>
        <w:t>s</w:t>
      </w:r>
      <w:r w:rsidR="00804CB6" w:rsidRPr="00E234FC">
        <w:rPr>
          <w:rFonts w:ascii="Arial" w:hAnsi="Arial" w:cs="Arial"/>
        </w:rPr>
        <w:t xml:space="preserve"> of 20mph speed limits on air quality</w:t>
      </w:r>
      <w:r w:rsidR="0009063F" w:rsidRPr="00E234FC">
        <w:rPr>
          <w:rFonts w:ascii="Arial" w:hAnsi="Arial" w:cs="Arial"/>
        </w:rPr>
        <w:t xml:space="preserve"> is limited, with the findings of relevant studies providing a mixed picture</w:t>
      </w:r>
      <w:r w:rsidR="00804CB6" w:rsidRPr="00E234FC">
        <w:rPr>
          <w:rFonts w:ascii="Arial" w:hAnsi="Arial" w:cs="Arial"/>
        </w:rPr>
        <w:t xml:space="preserve">. </w:t>
      </w:r>
      <w:r w:rsidR="00413EF2">
        <w:rPr>
          <w:rFonts w:ascii="Arial" w:hAnsi="Arial" w:cs="Arial"/>
        </w:rPr>
        <w:t xml:space="preserve">Existing research suggests </w:t>
      </w:r>
      <w:r w:rsidR="00B11CF4">
        <w:rPr>
          <w:rFonts w:ascii="Arial" w:hAnsi="Arial" w:cs="Arial"/>
        </w:rPr>
        <w:t xml:space="preserve">that slower speeds have the potential to affect vehicle emissions and air quality, along </w:t>
      </w:r>
      <w:r w:rsidR="0061262D">
        <w:rPr>
          <w:rFonts w:ascii="Arial" w:hAnsi="Arial" w:cs="Arial"/>
        </w:rPr>
        <w:t>with</w:t>
      </w:r>
      <w:r w:rsidR="00B11CF4">
        <w:rPr>
          <w:rFonts w:ascii="Arial" w:hAnsi="Arial" w:cs="Arial"/>
        </w:rPr>
        <w:t xml:space="preserve"> CO</w:t>
      </w:r>
      <w:r w:rsidR="00B11CF4" w:rsidRPr="00F6376D">
        <w:rPr>
          <w:rFonts w:ascii="Arial" w:hAnsi="Arial" w:cs="Arial"/>
          <w:vertAlign w:val="subscript"/>
        </w:rPr>
        <w:t>2</w:t>
      </w:r>
      <w:r w:rsidR="00B11CF4">
        <w:rPr>
          <w:rFonts w:ascii="Arial" w:hAnsi="Arial" w:cs="Arial"/>
        </w:rPr>
        <w:t xml:space="preserve"> emissions</w:t>
      </w:r>
      <w:r w:rsidR="00061C73">
        <w:rPr>
          <w:rFonts w:ascii="Arial" w:hAnsi="Arial" w:cs="Arial"/>
        </w:rPr>
        <w:t xml:space="preserve"> </w:t>
      </w:r>
      <w:r w:rsidR="0061262D">
        <w:rPr>
          <w:rFonts w:ascii="Arial" w:hAnsi="Arial" w:cs="Arial"/>
        </w:rPr>
        <w:t>because of</w:t>
      </w:r>
      <w:r w:rsidR="0060207B">
        <w:rPr>
          <w:rFonts w:ascii="Arial" w:hAnsi="Arial" w:cs="Arial"/>
        </w:rPr>
        <w:t xml:space="preserve"> a combination of factors from 20mph limits including:</w:t>
      </w:r>
    </w:p>
    <w:p w14:paraId="13A06829" w14:textId="1EECCCCA" w:rsidR="0060207B" w:rsidRDefault="0060207B" w:rsidP="00F6376D">
      <w:pPr>
        <w:pStyle w:val="ReportText"/>
        <w:numPr>
          <w:ilvl w:val="0"/>
          <w:numId w:val="149"/>
        </w:numPr>
        <w:rPr>
          <w:rFonts w:ascii="Arial" w:hAnsi="Arial" w:cs="Arial"/>
        </w:rPr>
      </w:pPr>
      <w:r>
        <w:rPr>
          <w:rFonts w:ascii="Arial" w:hAnsi="Arial" w:cs="Arial"/>
        </w:rPr>
        <w:t>A reduction in average speed;</w:t>
      </w:r>
    </w:p>
    <w:p w14:paraId="4F698FB6" w14:textId="41C9A6B0" w:rsidR="0060207B" w:rsidRDefault="0060207B" w:rsidP="00F6376D">
      <w:pPr>
        <w:pStyle w:val="ReportText"/>
        <w:numPr>
          <w:ilvl w:val="0"/>
          <w:numId w:val="149"/>
        </w:numPr>
        <w:rPr>
          <w:rFonts w:ascii="Arial" w:hAnsi="Arial" w:cs="Arial"/>
        </w:rPr>
      </w:pPr>
      <w:r>
        <w:rPr>
          <w:rFonts w:ascii="Arial" w:hAnsi="Arial" w:cs="Arial"/>
        </w:rPr>
        <w:t>smoother, more consistent driving speed;</w:t>
      </w:r>
    </w:p>
    <w:p w14:paraId="73DF0EE9" w14:textId="1AFB4301" w:rsidR="0060207B" w:rsidRDefault="0060207B" w:rsidP="00F6376D">
      <w:pPr>
        <w:pStyle w:val="ReportText"/>
        <w:numPr>
          <w:ilvl w:val="0"/>
          <w:numId w:val="149"/>
        </w:numPr>
        <w:rPr>
          <w:rFonts w:ascii="Arial" w:hAnsi="Arial" w:cs="Arial"/>
        </w:rPr>
      </w:pPr>
      <w:r>
        <w:rPr>
          <w:rFonts w:ascii="Arial" w:hAnsi="Arial" w:cs="Arial"/>
        </w:rPr>
        <w:t>small-scale displacement of traffic; and</w:t>
      </w:r>
    </w:p>
    <w:p w14:paraId="65916996" w14:textId="6AF42E1C" w:rsidR="00D41921" w:rsidRPr="00B11CF4" w:rsidRDefault="004637A2" w:rsidP="00F6376D">
      <w:pPr>
        <w:pStyle w:val="ReportText"/>
        <w:numPr>
          <w:ilvl w:val="0"/>
          <w:numId w:val="149"/>
        </w:numPr>
        <w:rPr>
          <w:rFonts w:ascii="Arial" w:hAnsi="Arial" w:cs="Arial"/>
        </w:rPr>
      </w:pPr>
      <w:r>
        <w:rPr>
          <w:rFonts w:ascii="Arial" w:hAnsi="Arial" w:cs="Arial"/>
        </w:rPr>
        <w:t>m</w:t>
      </w:r>
      <w:r w:rsidR="0060207B">
        <w:rPr>
          <w:rFonts w:ascii="Arial" w:hAnsi="Arial" w:cs="Arial"/>
        </w:rPr>
        <w:t>ode shift away from car</w:t>
      </w:r>
      <w:r>
        <w:rPr>
          <w:rFonts w:ascii="Arial" w:hAnsi="Arial" w:cs="Arial"/>
        </w:rPr>
        <w:t>.</w:t>
      </w:r>
      <w:r w:rsidR="009D01A3">
        <w:rPr>
          <w:rFonts w:ascii="Arial" w:hAnsi="Arial" w:cs="Arial"/>
        </w:rPr>
        <w:t xml:space="preserve"> </w:t>
      </w:r>
    </w:p>
    <w:p w14:paraId="66A0D14A" w14:textId="44A2C931" w:rsidR="006D3894" w:rsidRPr="00E234FC" w:rsidRDefault="00A02CEF" w:rsidP="00E70F2A">
      <w:pPr>
        <w:pStyle w:val="ReportText"/>
        <w:rPr>
          <w:rFonts w:ascii="Arial" w:hAnsi="Arial" w:cs="Arial"/>
        </w:rPr>
      </w:pPr>
      <w:r w:rsidRPr="00E234FC">
        <w:rPr>
          <w:rFonts w:ascii="Arial" w:hAnsi="Arial" w:cs="Arial"/>
        </w:rPr>
        <w:t xml:space="preserve">In </w:t>
      </w:r>
      <w:r w:rsidR="000E756F" w:rsidRPr="00E234FC">
        <w:rPr>
          <w:rFonts w:ascii="Arial" w:hAnsi="Arial" w:cs="Arial"/>
        </w:rPr>
        <w:t xml:space="preserve">2017, a study was undertaken in Wales which modelled impacts of a </w:t>
      </w:r>
      <w:r w:rsidR="00783054" w:rsidRPr="00E234FC">
        <w:rPr>
          <w:rFonts w:ascii="Arial" w:hAnsi="Arial" w:cs="Arial"/>
        </w:rPr>
        <w:t>20mph</w:t>
      </w:r>
      <w:r w:rsidR="000E756F" w:rsidRPr="00E234FC">
        <w:rPr>
          <w:rFonts w:ascii="Arial" w:hAnsi="Arial" w:cs="Arial"/>
        </w:rPr>
        <w:t xml:space="preserve"> speed limit</w:t>
      </w:r>
      <w:r w:rsidR="00DF30F6" w:rsidRPr="00E234FC">
        <w:rPr>
          <w:rFonts w:ascii="Arial" w:hAnsi="Arial" w:cs="Arial"/>
        </w:rPr>
        <w:t xml:space="preserve"> for restricted roads </w:t>
      </w:r>
      <w:r w:rsidR="00065A41">
        <w:rPr>
          <w:rFonts w:ascii="Arial" w:hAnsi="Arial" w:cs="Arial"/>
        </w:rPr>
        <w:t>and</w:t>
      </w:r>
      <w:r w:rsidR="00065A41" w:rsidRPr="00E234FC">
        <w:rPr>
          <w:rFonts w:ascii="Arial" w:hAnsi="Arial" w:cs="Arial"/>
        </w:rPr>
        <w:t xml:space="preserve"> </w:t>
      </w:r>
      <w:r w:rsidR="00DF30F6" w:rsidRPr="00E234FC">
        <w:rPr>
          <w:rFonts w:ascii="Arial" w:hAnsi="Arial" w:cs="Arial"/>
        </w:rPr>
        <w:t>concluded there would be</w:t>
      </w:r>
      <w:r w:rsidR="00491831" w:rsidRPr="00E234FC">
        <w:rPr>
          <w:rFonts w:ascii="Arial" w:hAnsi="Arial" w:cs="Arial"/>
        </w:rPr>
        <w:t xml:space="preserve"> an overall improvement </w:t>
      </w:r>
      <w:r w:rsidR="00065A41">
        <w:rPr>
          <w:rFonts w:ascii="Arial" w:hAnsi="Arial" w:cs="Arial"/>
        </w:rPr>
        <w:t>in</w:t>
      </w:r>
      <w:r w:rsidR="00065A41" w:rsidRPr="00E234FC">
        <w:rPr>
          <w:rFonts w:ascii="Arial" w:hAnsi="Arial" w:cs="Arial"/>
        </w:rPr>
        <w:t xml:space="preserve"> </w:t>
      </w:r>
      <w:r w:rsidR="00491831" w:rsidRPr="00E234FC">
        <w:rPr>
          <w:rFonts w:ascii="Arial" w:hAnsi="Arial" w:cs="Arial"/>
        </w:rPr>
        <w:t>air quality</w:t>
      </w:r>
      <w:r w:rsidR="00491831" w:rsidRPr="00E234FC">
        <w:rPr>
          <w:rStyle w:val="FootnoteReference"/>
          <w:rFonts w:ascii="Arial" w:hAnsi="Arial" w:cs="Arial"/>
        </w:rPr>
        <w:footnoteReference w:id="102"/>
      </w:r>
      <w:r w:rsidR="00822AF0" w:rsidRPr="00E234FC">
        <w:rPr>
          <w:rFonts w:ascii="Arial" w:hAnsi="Arial" w:cs="Arial"/>
        </w:rPr>
        <w:t xml:space="preserve">. </w:t>
      </w:r>
      <w:r w:rsidR="00EA59DD" w:rsidRPr="00E234FC">
        <w:rPr>
          <w:rFonts w:ascii="Arial" w:hAnsi="Arial" w:cs="Arial"/>
        </w:rPr>
        <w:t>However, another</w:t>
      </w:r>
      <w:r w:rsidR="008F0780" w:rsidRPr="00E234FC">
        <w:rPr>
          <w:rFonts w:ascii="Arial" w:hAnsi="Arial" w:cs="Arial"/>
        </w:rPr>
        <w:t xml:space="preserve"> study undertaken in 2017</w:t>
      </w:r>
      <w:r w:rsidR="00902EAC">
        <w:rPr>
          <w:rStyle w:val="FootnoteReference"/>
          <w:rFonts w:ascii="Arial" w:hAnsi="Arial" w:cs="Arial"/>
        </w:rPr>
        <w:footnoteReference w:id="103"/>
      </w:r>
      <w:r w:rsidR="00E355EF" w:rsidRPr="00E234FC">
        <w:rPr>
          <w:rFonts w:ascii="Arial" w:hAnsi="Arial" w:cs="Arial"/>
        </w:rPr>
        <w:t xml:space="preserve"> found that </w:t>
      </w:r>
      <w:r w:rsidR="003C62CA" w:rsidRPr="00E234FC">
        <w:rPr>
          <w:rFonts w:ascii="Arial" w:hAnsi="Arial" w:cs="Arial"/>
        </w:rPr>
        <w:t xml:space="preserve">if all current 30-mph limit roads in Wales </w:t>
      </w:r>
      <w:r w:rsidR="00733228" w:rsidRPr="00E234FC">
        <w:rPr>
          <w:rFonts w:ascii="Arial" w:hAnsi="Arial" w:cs="Arial"/>
        </w:rPr>
        <w:t xml:space="preserve">became </w:t>
      </w:r>
      <w:r w:rsidR="00783054" w:rsidRPr="00E234FC">
        <w:rPr>
          <w:rFonts w:ascii="Arial" w:hAnsi="Arial" w:cs="Arial"/>
        </w:rPr>
        <w:t>20mph</w:t>
      </w:r>
      <w:r w:rsidR="00733228" w:rsidRPr="00E234FC">
        <w:rPr>
          <w:rFonts w:ascii="Arial" w:hAnsi="Arial" w:cs="Arial"/>
        </w:rPr>
        <w:t xml:space="preserve"> limits, deaths attributed to nitrogen dioxide (NO</w:t>
      </w:r>
      <w:r w:rsidR="00733228" w:rsidRPr="00E234FC">
        <w:rPr>
          <w:rFonts w:ascii="Arial" w:hAnsi="Arial" w:cs="Arial"/>
          <w:vertAlign w:val="subscript"/>
        </w:rPr>
        <w:t>2</w:t>
      </w:r>
      <w:r w:rsidR="002C180E" w:rsidRPr="00E234FC">
        <w:rPr>
          <w:rFonts w:ascii="Arial" w:hAnsi="Arial" w:cs="Arial"/>
        </w:rPr>
        <w:t xml:space="preserve">) may increase by 63, and years of life </w:t>
      </w:r>
      <w:r w:rsidR="00D11954">
        <w:rPr>
          <w:rFonts w:ascii="Arial" w:hAnsi="Arial" w:cs="Arial"/>
        </w:rPr>
        <w:t>fall</w:t>
      </w:r>
      <w:r w:rsidR="00D11954" w:rsidRPr="00E234FC">
        <w:rPr>
          <w:rFonts w:ascii="Arial" w:hAnsi="Arial" w:cs="Arial"/>
        </w:rPr>
        <w:t xml:space="preserve"> </w:t>
      </w:r>
      <w:r w:rsidR="002C180E" w:rsidRPr="00E234FC">
        <w:rPr>
          <w:rFonts w:ascii="Arial" w:hAnsi="Arial" w:cs="Arial"/>
        </w:rPr>
        <w:t>by 753</w:t>
      </w:r>
      <w:r w:rsidR="00D11954">
        <w:rPr>
          <w:rFonts w:ascii="Arial" w:hAnsi="Arial" w:cs="Arial"/>
        </w:rPr>
        <w:t xml:space="preserve"> – although the same study identified that </w:t>
      </w:r>
      <w:r w:rsidR="002C180E" w:rsidRPr="00E234FC">
        <w:rPr>
          <w:rFonts w:ascii="Arial" w:hAnsi="Arial" w:cs="Arial"/>
        </w:rPr>
        <w:t xml:space="preserve">deaths attributed to </w:t>
      </w:r>
      <w:r w:rsidR="0005226E" w:rsidRPr="00E234FC">
        <w:rPr>
          <w:rFonts w:ascii="Arial" w:hAnsi="Arial" w:cs="Arial"/>
        </w:rPr>
        <w:t>particulates (PM</w:t>
      </w:r>
      <w:r w:rsidR="0005226E" w:rsidRPr="00E234FC">
        <w:rPr>
          <w:rFonts w:ascii="Arial" w:hAnsi="Arial" w:cs="Arial"/>
          <w:vertAlign w:val="subscript"/>
        </w:rPr>
        <w:t>2.5</w:t>
      </w:r>
      <w:r w:rsidR="0005226E" w:rsidRPr="00E234FC">
        <w:rPr>
          <w:rFonts w:ascii="Arial" w:hAnsi="Arial" w:cs="Arial"/>
        </w:rPr>
        <w:t>) may decrease by 117 and years</w:t>
      </w:r>
      <w:r w:rsidR="00C1711E" w:rsidRPr="00E234FC">
        <w:rPr>
          <w:rFonts w:ascii="Arial" w:hAnsi="Arial" w:cs="Arial"/>
        </w:rPr>
        <w:t xml:space="preserve"> life lost by 1</w:t>
      </w:r>
      <w:r w:rsidR="003E5F6F">
        <w:rPr>
          <w:rFonts w:ascii="Arial" w:hAnsi="Arial" w:cs="Arial"/>
        </w:rPr>
        <w:t>,</w:t>
      </w:r>
      <w:r w:rsidR="00C1711E" w:rsidRPr="00E234FC">
        <w:rPr>
          <w:rFonts w:ascii="Arial" w:hAnsi="Arial" w:cs="Arial"/>
        </w:rPr>
        <w:t>400</w:t>
      </w:r>
      <w:r w:rsidR="00D11954">
        <w:rPr>
          <w:rFonts w:ascii="Arial" w:hAnsi="Arial" w:cs="Arial"/>
        </w:rPr>
        <w:t>, meaning that, in net terms, the impact would likely be positive</w:t>
      </w:r>
      <w:r w:rsidR="00C1711E" w:rsidRPr="00E234FC">
        <w:rPr>
          <w:rFonts w:ascii="Arial" w:hAnsi="Arial" w:cs="Arial"/>
        </w:rPr>
        <w:t xml:space="preserve">. </w:t>
      </w:r>
    </w:p>
    <w:p w14:paraId="593E0AC8" w14:textId="2D11FF6B" w:rsidR="002925D2" w:rsidRPr="00E234FC" w:rsidRDefault="003913B8" w:rsidP="00E70F2A">
      <w:pPr>
        <w:pStyle w:val="ReportText"/>
        <w:rPr>
          <w:rFonts w:ascii="Arial" w:hAnsi="Arial" w:cs="Arial"/>
        </w:rPr>
      </w:pPr>
      <w:r w:rsidRPr="00E234FC">
        <w:rPr>
          <w:rFonts w:ascii="Arial" w:hAnsi="Arial" w:cs="Arial"/>
        </w:rPr>
        <w:t xml:space="preserve">Results from the Bristol pilot scheme </w:t>
      </w:r>
      <w:r w:rsidR="000166A9" w:rsidRPr="00E234FC">
        <w:rPr>
          <w:rFonts w:ascii="Arial" w:hAnsi="Arial" w:cs="Arial"/>
        </w:rPr>
        <w:t>o</w:t>
      </w:r>
      <w:r w:rsidRPr="00E234FC">
        <w:rPr>
          <w:rFonts w:ascii="Arial" w:hAnsi="Arial" w:cs="Arial"/>
        </w:rPr>
        <w:t xml:space="preserve">f implementing sign-only 20mph speed limits </w:t>
      </w:r>
      <w:r w:rsidR="000166A9" w:rsidRPr="00E234FC">
        <w:rPr>
          <w:rFonts w:ascii="Arial" w:hAnsi="Arial" w:cs="Arial"/>
        </w:rPr>
        <w:t xml:space="preserve">suggests that, overall, a smoothing of driving style and cutting out of the acceleration phase from 20mph to 30mph is considered to be beneficial for emissions of harmful pollutants. </w:t>
      </w:r>
    </w:p>
    <w:p w14:paraId="26807108" w14:textId="46E02DB0" w:rsidR="00B34315" w:rsidRPr="00E234FC" w:rsidRDefault="00B34315" w:rsidP="00E70F2A">
      <w:pPr>
        <w:pStyle w:val="ReportText"/>
        <w:rPr>
          <w:rFonts w:ascii="Arial" w:hAnsi="Arial" w:cs="Arial"/>
        </w:rPr>
      </w:pPr>
      <w:r w:rsidRPr="00E234FC">
        <w:rPr>
          <w:rFonts w:ascii="Arial" w:hAnsi="Arial" w:cs="Arial"/>
        </w:rPr>
        <w:t xml:space="preserve">The majority of assessments </w:t>
      </w:r>
      <w:r w:rsidR="00B950CC" w:rsidRPr="00E234FC">
        <w:rPr>
          <w:rFonts w:ascii="Arial" w:hAnsi="Arial" w:cs="Arial"/>
        </w:rPr>
        <w:t>of sign-only 20mph speed limits have been conducted by Imperial College Lon</w:t>
      </w:r>
      <w:r w:rsidR="00B93B5F" w:rsidRPr="00E234FC">
        <w:rPr>
          <w:rFonts w:ascii="Arial" w:hAnsi="Arial" w:cs="Arial"/>
        </w:rPr>
        <w:t>don</w:t>
      </w:r>
      <w:r w:rsidR="00CA41B6" w:rsidRPr="00E234FC">
        <w:rPr>
          <w:rStyle w:val="FootnoteReference"/>
          <w:rFonts w:ascii="Arial" w:hAnsi="Arial" w:cs="Arial"/>
        </w:rPr>
        <w:footnoteReference w:id="104"/>
      </w:r>
      <w:r w:rsidR="00D659DA" w:rsidRPr="00E234FC">
        <w:rPr>
          <w:rFonts w:ascii="Arial" w:hAnsi="Arial" w:cs="Arial"/>
        </w:rPr>
        <w:t xml:space="preserve">; in a 2013 paper, their team </w:t>
      </w:r>
      <w:r w:rsidR="0092392B" w:rsidRPr="00E234FC">
        <w:rPr>
          <w:rFonts w:ascii="Arial" w:hAnsi="Arial" w:cs="Arial"/>
        </w:rPr>
        <w:t>co</w:t>
      </w:r>
      <w:r w:rsidR="00494C29" w:rsidRPr="00E234FC">
        <w:rPr>
          <w:rFonts w:ascii="Arial" w:hAnsi="Arial" w:cs="Arial"/>
        </w:rPr>
        <w:t xml:space="preserve">ncluded that: </w:t>
      </w:r>
    </w:p>
    <w:p w14:paraId="6AC7BA00" w14:textId="59AF8749" w:rsidR="00494C29" w:rsidRPr="00E234FC" w:rsidRDefault="007675F7" w:rsidP="00EA5777">
      <w:pPr>
        <w:pStyle w:val="ReportText"/>
        <w:numPr>
          <w:ilvl w:val="0"/>
          <w:numId w:val="21"/>
        </w:numPr>
        <w:rPr>
          <w:rFonts w:ascii="Arial" w:hAnsi="Arial" w:cs="Arial"/>
        </w:rPr>
      </w:pPr>
      <w:r w:rsidRPr="00E234FC">
        <w:rPr>
          <w:rFonts w:ascii="Arial" w:hAnsi="Arial" w:cs="Arial"/>
        </w:rPr>
        <w:t>Emissions of NO</w:t>
      </w:r>
      <w:r w:rsidRPr="00E234FC">
        <w:rPr>
          <w:rFonts w:ascii="Arial" w:hAnsi="Arial" w:cs="Arial"/>
          <w:vertAlign w:val="subscript"/>
        </w:rPr>
        <w:t>x</w:t>
      </w:r>
      <w:r w:rsidRPr="00E234FC">
        <w:rPr>
          <w:rFonts w:ascii="Arial" w:hAnsi="Arial" w:cs="Arial"/>
        </w:rPr>
        <w:t xml:space="preserve"> and CO</w:t>
      </w:r>
      <w:r w:rsidRPr="00E234FC">
        <w:rPr>
          <w:rFonts w:ascii="Arial" w:hAnsi="Arial" w:cs="Arial"/>
          <w:vertAlign w:val="subscript"/>
        </w:rPr>
        <w:t>2</w:t>
      </w:r>
      <w:r w:rsidRPr="00E234FC">
        <w:rPr>
          <w:rFonts w:ascii="Arial" w:hAnsi="Arial" w:cs="Arial"/>
        </w:rPr>
        <w:t xml:space="preserve"> are seen to be higher over 20mph drive cycles for petrol cars and generally lower for diesel cars.</w:t>
      </w:r>
    </w:p>
    <w:p w14:paraId="5CAC9E54" w14:textId="15EF4835" w:rsidR="00494C29" w:rsidRPr="00E234FC" w:rsidRDefault="00494C29" w:rsidP="00EA5777">
      <w:pPr>
        <w:pStyle w:val="ReportText"/>
        <w:numPr>
          <w:ilvl w:val="0"/>
          <w:numId w:val="21"/>
        </w:numPr>
        <w:rPr>
          <w:rFonts w:ascii="Arial" w:hAnsi="Arial" w:cs="Arial"/>
        </w:rPr>
      </w:pPr>
      <w:r w:rsidRPr="00E234FC">
        <w:rPr>
          <w:rFonts w:ascii="Arial" w:hAnsi="Arial" w:cs="Arial"/>
        </w:rPr>
        <w:lastRenderedPageBreak/>
        <w:t>Given the higher contribution of diesel vehicle emissions of NO</w:t>
      </w:r>
      <w:r w:rsidRPr="00E234FC">
        <w:rPr>
          <w:rFonts w:ascii="Arial" w:hAnsi="Arial" w:cs="Arial"/>
          <w:vertAlign w:val="subscript"/>
        </w:rPr>
        <w:t>x</w:t>
      </w:r>
      <w:r w:rsidR="00480082" w:rsidRPr="00E234FC">
        <w:rPr>
          <w:rFonts w:ascii="Arial" w:hAnsi="Arial" w:cs="Arial"/>
        </w:rPr>
        <w:t>, this is a significant result</w:t>
      </w:r>
      <w:r w:rsidR="00AD4488">
        <w:rPr>
          <w:rFonts w:ascii="Arial" w:hAnsi="Arial" w:cs="Arial"/>
        </w:rPr>
        <w:t>.</w:t>
      </w:r>
    </w:p>
    <w:p w14:paraId="005F90F2" w14:textId="2488615F" w:rsidR="00480082" w:rsidRPr="00E234FC" w:rsidRDefault="00480082" w:rsidP="00EA5777">
      <w:pPr>
        <w:pStyle w:val="ReportText"/>
        <w:numPr>
          <w:ilvl w:val="0"/>
          <w:numId w:val="21"/>
        </w:numPr>
        <w:rPr>
          <w:rFonts w:ascii="Arial" w:hAnsi="Arial" w:cs="Arial"/>
        </w:rPr>
      </w:pPr>
      <w:r w:rsidRPr="00E234FC">
        <w:rPr>
          <w:rFonts w:ascii="Arial" w:hAnsi="Arial" w:cs="Arial"/>
        </w:rPr>
        <w:t>PM</w:t>
      </w:r>
      <w:r w:rsidRPr="00E234FC">
        <w:rPr>
          <w:rFonts w:ascii="Arial" w:hAnsi="Arial" w:cs="Arial"/>
          <w:vertAlign w:val="subscript"/>
        </w:rPr>
        <w:t xml:space="preserve">10 </w:t>
      </w:r>
      <w:r w:rsidRPr="00E234FC">
        <w:rPr>
          <w:rFonts w:ascii="Arial" w:hAnsi="Arial" w:cs="Arial"/>
        </w:rPr>
        <w:t xml:space="preserve">emission factors are lower </w:t>
      </w:r>
      <w:r w:rsidR="009B4D7D" w:rsidRPr="00E234FC">
        <w:rPr>
          <w:rFonts w:ascii="Arial" w:hAnsi="Arial" w:cs="Arial"/>
        </w:rPr>
        <w:t xml:space="preserve">for both petrol and diesel over </w:t>
      </w:r>
      <w:r w:rsidR="00C93368" w:rsidRPr="00E234FC">
        <w:rPr>
          <w:rFonts w:ascii="Arial" w:hAnsi="Arial" w:cs="Arial"/>
        </w:rPr>
        <w:t xml:space="preserve">20mph drive cycles compared to 30mph drive cycles; the </w:t>
      </w:r>
      <w:r w:rsidR="00583207" w:rsidRPr="00E234FC">
        <w:rPr>
          <w:rFonts w:ascii="Arial" w:hAnsi="Arial" w:cs="Arial"/>
        </w:rPr>
        <w:t>exception</w:t>
      </w:r>
      <w:r w:rsidR="00C93368" w:rsidRPr="00E234FC">
        <w:rPr>
          <w:rFonts w:ascii="Arial" w:hAnsi="Arial" w:cs="Arial"/>
        </w:rPr>
        <w:t xml:space="preserve"> is </w:t>
      </w:r>
      <w:r w:rsidR="00583207" w:rsidRPr="00E234FC">
        <w:rPr>
          <w:rFonts w:ascii="Arial" w:hAnsi="Arial" w:cs="Arial"/>
        </w:rPr>
        <w:t>vehicles</w:t>
      </w:r>
      <w:r w:rsidR="00C93368" w:rsidRPr="00E234FC">
        <w:rPr>
          <w:rFonts w:ascii="Arial" w:hAnsi="Arial" w:cs="Arial"/>
        </w:rPr>
        <w:t xml:space="preserve"> with engines over 2.0 </w:t>
      </w:r>
      <w:r w:rsidR="00583207" w:rsidRPr="00E234FC">
        <w:rPr>
          <w:rFonts w:ascii="Arial" w:hAnsi="Arial" w:cs="Arial"/>
        </w:rPr>
        <w:t>litres in size</w:t>
      </w:r>
      <w:r w:rsidR="00AD4488">
        <w:rPr>
          <w:rFonts w:ascii="Arial" w:hAnsi="Arial" w:cs="Arial"/>
        </w:rPr>
        <w:t>.</w:t>
      </w:r>
    </w:p>
    <w:p w14:paraId="55CA13B7" w14:textId="305B80F6" w:rsidR="00547181" w:rsidRPr="00E234FC" w:rsidRDefault="00905CFF" w:rsidP="00E12324">
      <w:pPr>
        <w:rPr>
          <w:rFonts w:ascii="Arial" w:hAnsi="Arial" w:cs="Arial"/>
          <w:sz w:val="24"/>
          <w:szCs w:val="24"/>
        </w:rPr>
      </w:pPr>
      <w:r w:rsidRPr="00E234FC">
        <w:rPr>
          <w:rFonts w:ascii="Arial" w:hAnsi="Arial" w:cs="Arial"/>
          <w:sz w:val="24"/>
          <w:szCs w:val="24"/>
        </w:rPr>
        <w:t xml:space="preserve">Research reported </w:t>
      </w:r>
      <w:r w:rsidR="00976755" w:rsidRPr="00E234FC">
        <w:rPr>
          <w:rFonts w:ascii="Arial" w:hAnsi="Arial" w:cs="Arial"/>
          <w:sz w:val="24"/>
          <w:szCs w:val="24"/>
        </w:rPr>
        <w:t xml:space="preserve">in the </w:t>
      </w:r>
      <w:r w:rsidR="0086508F" w:rsidRPr="00E234FC">
        <w:rPr>
          <w:rFonts w:ascii="Arial" w:hAnsi="Arial" w:cs="Arial"/>
          <w:sz w:val="24"/>
          <w:szCs w:val="24"/>
        </w:rPr>
        <w:t>Journal</w:t>
      </w:r>
      <w:r w:rsidR="00976755" w:rsidRPr="00E234FC">
        <w:rPr>
          <w:rFonts w:ascii="Arial" w:hAnsi="Arial" w:cs="Arial"/>
          <w:sz w:val="24"/>
          <w:szCs w:val="24"/>
        </w:rPr>
        <w:t xml:space="preserve"> of Epidem</w:t>
      </w:r>
      <w:r w:rsidR="00675844" w:rsidRPr="00E234FC">
        <w:rPr>
          <w:rFonts w:ascii="Arial" w:hAnsi="Arial" w:cs="Arial"/>
          <w:sz w:val="24"/>
          <w:szCs w:val="24"/>
        </w:rPr>
        <w:t xml:space="preserve">iology and Community Health conducted into the possible impact of introducing a 20mph </w:t>
      </w:r>
      <w:r w:rsidR="009177E5" w:rsidRPr="00E234FC">
        <w:rPr>
          <w:rFonts w:ascii="Arial" w:hAnsi="Arial" w:cs="Arial"/>
          <w:sz w:val="24"/>
          <w:szCs w:val="24"/>
        </w:rPr>
        <w:t>speed limit in Wales</w:t>
      </w:r>
      <w:r w:rsidR="00964DBD" w:rsidRPr="00E234FC">
        <w:rPr>
          <w:rFonts w:ascii="Arial" w:hAnsi="Arial" w:cs="Arial"/>
          <w:sz w:val="24"/>
          <w:szCs w:val="24"/>
        </w:rPr>
        <w:t>, found that it could result in a 12% reduction in gear changes, 14% reduction in braking and 12% reduction</w:t>
      </w:r>
      <w:r w:rsidR="009338B0" w:rsidRPr="00E234FC">
        <w:rPr>
          <w:rFonts w:ascii="Arial" w:hAnsi="Arial" w:cs="Arial"/>
          <w:sz w:val="24"/>
          <w:szCs w:val="24"/>
        </w:rPr>
        <w:t xml:space="preserve"> on fuel use, reducing transport emissions in residential areas by 12%</w:t>
      </w:r>
      <w:r w:rsidR="002B797B" w:rsidRPr="00E234FC">
        <w:rPr>
          <w:rStyle w:val="FootnoteReference"/>
          <w:rFonts w:ascii="Arial" w:hAnsi="Arial" w:cs="Arial"/>
          <w:sz w:val="24"/>
          <w:szCs w:val="24"/>
        </w:rPr>
        <w:footnoteReference w:id="105"/>
      </w:r>
      <w:r w:rsidR="009338B0" w:rsidRPr="00E234FC">
        <w:rPr>
          <w:rFonts w:ascii="Arial" w:hAnsi="Arial" w:cs="Arial"/>
          <w:sz w:val="24"/>
          <w:szCs w:val="24"/>
        </w:rPr>
        <w:t xml:space="preserve">. </w:t>
      </w:r>
    </w:p>
    <w:p w14:paraId="186995A7" w14:textId="6163B558" w:rsidR="00A229C7" w:rsidRPr="00E234FC" w:rsidRDefault="00A229C7" w:rsidP="00A229C7">
      <w:pPr>
        <w:pStyle w:val="ReportText"/>
        <w:rPr>
          <w:rFonts w:ascii="Arial" w:hAnsi="Arial" w:cs="Arial"/>
        </w:rPr>
      </w:pPr>
      <w:r w:rsidRPr="00E234FC">
        <w:rPr>
          <w:rFonts w:ascii="Arial" w:hAnsi="Arial" w:cs="Arial"/>
        </w:rPr>
        <w:t xml:space="preserve">Another important aspect to consider is </w:t>
      </w:r>
      <w:r w:rsidR="00925315" w:rsidRPr="00E234FC">
        <w:rPr>
          <w:rFonts w:ascii="Arial" w:hAnsi="Arial" w:cs="Arial"/>
        </w:rPr>
        <w:t>forthcoming</w:t>
      </w:r>
      <w:r w:rsidRPr="00E234FC">
        <w:rPr>
          <w:rFonts w:ascii="Arial" w:hAnsi="Arial" w:cs="Arial"/>
        </w:rPr>
        <w:t xml:space="preserve"> changes in the future mix of road vehicles</w:t>
      </w:r>
      <w:r w:rsidR="004C6E19" w:rsidRPr="00E234FC">
        <w:rPr>
          <w:rFonts w:ascii="Arial" w:hAnsi="Arial" w:cs="Arial"/>
        </w:rPr>
        <w:t xml:space="preserve">, </w:t>
      </w:r>
      <w:r w:rsidR="00CB0946" w:rsidRPr="00E234FC">
        <w:rPr>
          <w:rFonts w:ascii="Arial" w:hAnsi="Arial" w:cs="Arial"/>
        </w:rPr>
        <w:t>with a</w:t>
      </w:r>
      <w:r w:rsidR="004C6E19" w:rsidRPr="00E234FC">
        <w:rPr>
          <w:rFonts w:ascii="Arial" w:hAnsi="Arial" w:cs="Arial"/>
        </w:rPr>
        <w:t xml:space="preserve"> </w:t>
      </w:r>
      <w:r w:rsidR="007A1338" w:rsidRPr="00E234FC">
        <w:rPr>
          <w:rFonts w:ascii="Arial" w:hAnsi="Arial" w:cs="Arial"/>
        </w:rPr>
        <w:t xml:space="preserve">significant reduction expected in both </w:t>
      </w:r>
      <w:r w:rsidRPr="00E234FC">
        <w:rPr>
          <w:rFonts w:ascii="Arial" w:hAnsi="Arial" w:cs="Arial"/>
        </w:rPr>
        <w:t>petrol</w:t>
      </w:r>
      <w:r w:rsidR="007A1338" w:rsidRPr="00E234FC">
        <w:rPr>
          <w:rFonts w:ascii="Arial" w:hAnsi="Arial" w:cs="Arial"/>
        </w:rPr>
        <w:t>-</w:t>
      </w:r>
      <w:r w:rsidRPr="00E234FC">
        <w:rPr>
          <w:rFonts w:ascii="Arial" w:hAnsi="Arial" w:cs="Arial"/>
        </w:rPr>
        <w:t xml:space="preserve"> and diesel</w:t>
      </w:r>
      <w:r w:rsidR="007A1338" w:rsidRPr="00E234FC">
        <w:rPr>
          <w:rFonts w:ascii="Arial" w:hAnsi="Arial" w:cs="Arial"/>
        </w:rPr>
        <w:t>-powered</w:t>
      </w:r>
      <w:r w:rsidRPr="00E234FC">
        <w:rPr>
          <w:rFonts w:ascii="Arial" w:hAnsi="Arial" w:cs="Arial"/>
        </w:rPr>
        <w:t xml:space="preserve"> vehicles</w:t>
      </w:r>
      <w:r w:rsidR="00CB0946" w:rsidRPr="00E234FC">
        <w:rPr>
          <w:rFonts w:ascii="Arial" w:hAnsi="Arial" w:cs="Arial"/>
        </w:rPr>
        <w:t xml:space="preserve"> over the next 10 – 20 years</w:t>
      </w:r>
      <w:r w:rsidRPr="00E234FC">
        <w:rPr>
          <w:rFonts w:ascii="Arial" w:hAnsi="Arial" w:cs="Arial"/>
        </w:rPr>
        <w:t xml:space="preserve">, </w:t>
      </w:r>
      <w:r w:rsidR="007A1338" w:rsidRPr="00E234FC">
        <w:rPr>
          <w:rFonts w:ascii="Arial" w:hAnsi="Arial" w:cs="Arial"/>
        </w:rPr>
        <w:t xml:space="preserve">and their replacement with electric </w:t>
      </w:r>
      <w:r w:rsidR="00E95968" w:rsidRPr="00E234FC">
        <w:rPr>
          <w:rFonts w:ascii="Arial" w:hAnsi="Arial" w:cs="Arial"/>
        </w:rPr>
        <w:t>or other alternatively-powered</w:t>
      </w:r>
      <w:r w:rsidR="007A1338" w:rsidRPr="00E234FC">
        <w:rPr>
          <w:rFonts w:ascii="Arial" w:hAnsi="Arial" w:cs="Arial"/>
        </w:rPr>
        <w:t xml:space="preserve"> vehicles. </w:t>
      </w:r>
      <w:r w:rsidR="00666DC3" w:rsidRPr="00E234FC">
        <w:rPr>
          <w:rFonts w:ascii="Arial" w:hAnsi="Arial" w:cs="Arial"/>
        </w:rPr>
        <w:t>These changes are likely to lead to major reductions NO</w:t>
      </w:r>
      <w:r w:rsidR="00666DC3" w:rsidRPr="00E234FC">
        <w:rPr>
          <w:rFonts w:ascii="Arial" w:hAnsi="Arial" w:cs="Arial"/>
          <w:vertAlign w:val="subscript"/>
        </w:rPr>
        <w:t>x</w:t>
      </w:r>
      <w:r w:rsidR="00666DC3" w:rsidRPr="00E234FC">
        <w:rPr>
          <w:rFonts w:ascii="Arial" w:hAnsi="Arial" w:cs="Arial"/>
        </w:rPr>
        <w:t xml:space="preserve"> and CO</w:t>
      </w:r>
      <w:r w:rsidR="00666DC3" w:rsidRPr="00E234FC">
        <w:rPr>
          <w:rFonts w:ascii="Arial" w:hAnsi="Arial" w:cs="Arial"/>
          <w:vertAlign w:val="subscript"/>
        </w:rPr>
        <w:t>2</w:t>
      </w:r>
      <w:r w:rsidR="00666DC3" w:rsidRPr="00E234FC">
        <w:rPr>
          <w:rFonts w:ascii="Arial" w:hAnsi="Arial" w:cs="Arial"/>
        </w:rPr>
        <w:t xml:space="preserve"> emissions</w:t>
      </w:r>
      <w:r w:rsidR="007C18EB" w:rsidRPr="00E234FC">
        <w:rPr>
          <w:rFonts w:ascii="Arial" w:hAnsi="Arial" w:cs="Arial"/>
        </w:rPr>
        <w:t xml:space="preserve">. </w:t>
      </w:r>
      <w:r w:rsidR="002B797B" w:rsidRPr="00E234FC">
        <w:rPr>
          <w:rFonts w:ascii="Arial" w:hAnsi="Arial" w:cs="Arial"/>
        </w:rPr>
        <w:t>Notwithstanding</w:t>
      </w:r>
      <w:r w:rsidR="007C18EB" w:rsidRPr="00E234FC">
        <w:rPr>
          <w:rFonts w:ascii="Arial" w:hAnsi="Arial" w:cs="Arial"/>
        </w:rPr>
        <w:t xml:space="preserve"> this, the effects of the 20mph default speed limit on emissions in the interim still require </w:t>
      </w:r>
      <w:r w:rsidR="00E95968" w:rsidRPr="00E234FC">
        <w:rPr>
          <w:rFonts w:ascii="Arial" w:hAnsi="Arial" w:cs="Arial"/>
        </w:rPr>
        <w:t xml:space="preserve">detailed investigation noting </w:t>
      </w:r>
      <w:r w:rsidR="00D54586" w:rsidRPr="00E234FC">
        <w:rPr>
          <w:rFonts w:ascii="Arial" w:hAnsi="Arial" w:cs="Arial"/>
        </w:rPr>
        <w:t xml:space="preserve">the above changes </w:t>
      </w:r>
      <w:r w:rsidR="008D4B39" w:rsidRPr="00E234FC">
        <w:rPr>
          <w:rFonts w:ascii="Arial" w:hAnsi="Arial" w:cs="Arial"/>
        </w:rPr>
        <w:t xml:space="preserve">will take time </w:t>
      </w:r>
      <w:r w:rsidR="00D54586" w:rsidRPr="00E234FC">
        <w:rPr>
          <w:rFonts w:ascii="Arial" w:hAnsi="Arial" w:cs="Arial"/>
        </w:rPr>
        <w:t xml:space="preserve">to come into </w:t>
      </w:r>
      <w:r w:rsidR="008D4B39" w:rsidRPr="00E234FC">
        <w:rPr>
          <w:rFonts w:ascii="Arial" w:hAnsi="Arial" w:cs="Arial"/>
        </w:rPr>
        <w:t xml:space="preserve">effect and impacts of the 20mph speed limit </w:t>
      </w:r>
      <w:r w:rsidR="007046B7" w:rsidRPr="00E234FC">
        <w:rPr>
          <w:rFonts w:ascii="Arial" w:hAnsi="Arial" w:cs="Arial"/>
        </w:rPr>
        <w:t>in the interim still warrant investigation</w:t>
      </w:r>
      <w:r w:rsidR="00D54586" w:rsidRPr="00E234FC">
        <w:rPr>
          <w:rFonts w:ascii="Arial" w:hAnsi="Arial" w:cs="Arial"/>
        </w:rPr>
        <w:t xml:space="preserve">. Furthermore, </w:t>
      </w:r>
      <w:r w:rsidR="002D79E9" w:rsidRPr="00E234FC">
        <w:rPr>
          <w:rFonts w:ascii="Arial" w:hAnsi="Arial" w:cs="Arial"/>
        </w:rPr>
        <w:t xml:space="preserve">other pollutants </w:t>
      </w:r>
      <w:r w:rsidR="00D54586" w:rsidRPr="00E234FC">
        <w:rPr>
          <w:rFonts w:ascii="Arial" w:hAnsi="Arial" w:cs="Arial"/>
        </w:rPr>
        <w:t>associated with road vehicle use such as brake dust and tyre particles are likely to remain an issue</w:t>
      </w:r>
      <w:r w:rsidR="005028F5">
        <w:rPr>
          <w:rFonts w:ascii="Arial" w:hAnsi="Arial" w:cs="Arial"/>
        </w:rPr>
        <w:t xml:space="preserve"> with electric vehicles</w:t>
      </w:r>
      <w:r w:rsidR="00D54586" w:rsidRPr="00E234FC">
        <w:rPr>
          <w:rFonts w:ascii="Arial" w:hAnsi="Arial" w:cs="Arial"/>
        </w:rPr>
        <w:t xml:space="preserve">, therefore the change in speed limit and its effects on all pollutants warrants further investigation in all aspects. </w:t>
      </w:r>
    </w:p>
    <w:p w14:paraId="71E98D2F" w14:textId="6EE23163" w:rsidR="00482673" w:rsidRDefault="0021023E" w:rsidP="00A229C7">
      <w:pPr>
        <w:pStyle w:val="ReportText"/>
        <w:rPr>
          <w:rFonts w:ascii="Arial" w:hAnsi="Arial" w:cs="Arial"/>
        </w:rPr>
      </w:pPr>
      <w:r>
        <w:rPr>
          <w:rFonts w:ascii="Arial" w:hAnsi="Arial" w:cs="Arial"/>
        </w:rPr>
        <w:t>A</w:t>
      </w:r>
      <w:r w:rsidR="006D1DC5">
        <w:rPr>
          <w:rFonts w:ascii="Arial" w:hAnsi="Arial" w:cs="Arial"/>
        </w:rPr>
        <w:t xml:space="preserve">ir quality monitoring will not be carried out across all </w:t>
      </w:r>
      <w:r w:rsidR="00FF3020">
        <w:rPr>
          <w:rFonts w:ascii="Arial" w:hAnsi="Arial" w:cs="Arial"/>
        </w:rPr>
        <w:t xml:space="preserve">Phase 1 </w:t>
      </w:r>
      <w:r w:rsidR="006D1DC5">
        <w:rPr>
          <w:rFonts w:ascii="Arial" w:hAnsi="Arial" w:cs="Arial"/>
        </w:rPr>
        <w:t xml:space="preserve">schemes. However, air quality </w:t>
      </w:r>
      <w:r w:rsidR="000A203F">
        <w:rPr>
          <w:rFonts w:ascii="Arial" w:hAnsi="Arial" w:cs="Arial"/>
        </w:rPr>
        <w:t xml:space="preserve">will be </w:t>
      </w:r>
      <w:r w:rsidR="008F0A9A">
        <w:rPr>
          <w:rFonts w:ascii="Arial" w:hAnsi="Arial" w:cs="Arial"/>
        </w:rPr>
        <w:t xml:space="preserve">monitored in three areas including Abergavenny, Buckley and Cardiff. Monitoring will be </w:t>
      </w:r>
      <w:r w:rsidR="0024771F">
        <w:rPr>
          <w:rFonts w:ascii="Arial" w:hAnsi="Arial" w:cs="Arial"/>
        </w:rPr>
        <w:t>undertaken</w:t>
      </w:r>
      <w:r w:rsidR="008F0A9A">
        <w:rPr>
          <w:rFonts w:ascii="Arial" w:hAnsi="Arial" w:cs="Arial"/>
        </w:rPr>
        <w:t xml:space="preserve"> for a period of at least three months at each settlement</w:t>
      </w:r>
      <w:r w:rsidR="00B36D68">
        <w:rPr>
          <w:rFonts w:ascii="Arial" w:hAnsi="Arial" w:cs="Arial"/>
        </w:rPr>
        <w:t xml:space="preserve">. As such once this </w:t>
      </w:r>
      <w:r w:rsidR="00AA402F">
        <w:rPr>
          <w:rFonts w:ascii="Arial" w:hAnsi="Arial" w:cs="Arial"/>
        </w:rPr>
        <w:t>monitoring</w:t>
      </w:r>
      <w:r w:rsidR="00FC5AE6">
        <w:rPr>
          <w:rFonts w:ascii="Arial" w:hAnsi="Arial" w:cs="Arial"/>
        </w:rPr>
        <w:t xml:space="preserve"> has been carried out and data has been collected, the impact assessment could be updated to reflect the findings. </w:t>
      </w:r>
    </w:p>
    <w:p w14:paraId="744435D5" w14:textId="2EF09EA5" w:rsidR="00BB014F" w:rsidRPr="00F6376D" w:rsidRDefault="00BB014F" w:rsidP="00F6376D">
      <w:pPr>
        <w:pStyle w:val="ListParagraph"/>
        <w:numPr>
          <w:ilvl w:val="1"/>
          <w:numId w:val="133"/>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Biodiversity</w:t>
      </w:r>
    </w:p>
    <w:p w14:paraId="7A399266" w14:textId="26192C34" w:rsidR="00704DB7" w:rsidRPr="00E234FC" w:rsidRDefault="00E935EB" w:rsidP="00E12324">
      <w:pPr>
        <w:rPr>
          <w:rFonts w:ascii="Arial" w:hAnsi="Arial" w:cs="Arial"/>
          <w:sz w:val="24"/>
          <w:szCs w:val="24"/>
        </w:rPr>
      </w:pPr>
      <w:r w:rsidRPr="00E234FC">
        <w:rPr>
          <w:rFonts w:ascii="Arial" w:hAnsi="Arial" w:cs="Arial"/>
          <w:sz w:val="24"/>
          <w:szCs w:val="24"/>
        </w:rPr>
        <w:t xml:space="preserve">The </w:t>
      </w:r>
      <w:r w:rsidR="00662BE1" w:rsidRPr="00E234FC">
        <w:rPr>
          <w:rFonts w:ascii="Arial" w:hAnsi="Arial" w:cs="Arial"/>
          <w:sz w:val="24"/>
          <w:szCs w:val="24"/>
        </w:rPr>
        <w:t>W</w:t>
      </w:r>
      <w:r w:rsidR="00704DB7" w:rsidRPr="00E234FC">
        <w:rPr>
          <w:rFonts w:ascii="Arial" w:hAnsi="Arial" w:cs="Arial"/>
          <w:sz w:val="24"/>
          <w:szCs w:val="24"/>
        </w:rPr>
        <w:t>elsh economy</w:t>
      </w:r>
      <w:r w:rsidR="00B532D7" w:rsidRPr="00E234FC">
        <w:rPr>
          <w:rFonts w:ascii="Arial" w:hAnsi="Arial" w:cs="Arial"/>
          <w:sz w:val="24"/>
          <w:szCs w:val="24"/>
        </w:rPr>
        <w:t xml:space="preserve"> along with its population’s</w:t>
      </w:r>
      <w:r w:rsidR="00704DB7" w:rsidRPr="00E234FC">
        <w:rPr>
          <w:rFonts w:ascii="Arial" w:hAnsi="Arial" w:cs="Arial"/>
          <w:sz w:val="24"/>
          <w:szCs w:val="24"/>
        </w:rPr>
        <w:t xml:space="preserve"> health and well-being depends on healthy, resilient ecosystems</w:t>
      </w:r>
      <w:r w:rsidR="00804B14">
        <w:rPr>
          <w:rFonts w:ascii="Arial" w:hAnsi="Arial" w:cs="Arial"/>
          <w:sz w:val="24"/>
          <w:szCs w:val="24"/>
        </w:rPr>
        <w:t>.</w:t>
      </w:r>
      <w:r w:rsidR="00704DB7" w:rsidRPr="00E234FC">
        <w:rPr>
          <w:rFonts w:ascii="Arial" w:hAnsi="Arial" w:cs="Arial"/>
          <w:sz w:val="24"/>
          <w:szCs w:val="24"/>
        </w:rPr>
        <w:t xml:space="preserve"> </w:t>
      </w:r>
      <w:r w:rsidR="00804B14">
        <w:rPr>
          <w:rFonts w:ascii="Arial" w:hAnsi="Arial" w:cs="Arial"/>
          <w:sz w:val="24"/>
          <w:szCs w:val="24"/>
        </w:rPr>
        <w:t>B</w:t>
      </w:r>
      <w:r w:rsidR="00704DB7" w:rsidRPr="00E234FC">
        <w:rPr>
          <w:rFonts w:ascii="Arial" w:hAnsi="Arial" w:cs="Arial"/>
          <w:sz w:val="24"/>
          <w:szCs w:val="24"/>
        </w:rPr>
        <w:t xml:space="preserve">iodiversity is essential to sustaining </w:t>
      </w:r>
      <w:r w:rsidR="00804B14">
        <w:rPr>
          <w:rFonts w:ascii="Arial" w:hAnsi="Arial" w:cs="Arial"/>
          <w:sz w:val="24"/>
          <w:szCs w:val="24"/>
        </w:rPr>
        <w:t xml:space="preserve">these </w:t>
      </w:r>
      <w:r w:rsidR="00704DB7" w:rsidRPr="00E234FC">
        <w:rPr>
          <w:rFonts w:ascii="Arial" w:hAnsi="Arial" w:cs="Arial"/>
          <w:sz w:val="24"/>
          <w:szCs w:val="24"/>
        </w:rPr>
        <w:t>ecosystems that provide vital services our lives</w:t>
      </w:r>
      <w:r w:rsidR="00804B14">
        <w:rPr>
          <w:rFonts w:ascii="Arial" w:hAnsi="Arial" w:cs="Arial"/>
          <w:sz w:val="24"/>
          <w:szCs w:val="24"/>
        </w:rPr>
        <w:t xml:space="preserve"> are dependent on</w:t>
      </w:r>
      <w:r w:rsidR="00704DB7" w:rsidRPr="00E234FC">
        <w:rPr>
          <w:rFonts w:ascii="Arial" w:hAnsi="Arial" w:cs="Arial"/>
          <w:sz w:val="24"/>
          <w:szCs w:val="24"/>
        </w:rPr>
        <w:t>. Where biodiversity is lost and perhaps never fully recovered, it affects the capacity of ecosystems to adapt to changes and disturbances.</w:t>
      </w:r>
    </w:p>
    <w:p w14:paraId="0CAF829F" w14:textId="1E44337C" w:rsidR="00704DB7" w:rsidRPr="00E234FC" w:rsidRDefault="00704DB7" w:rsidP="005219AD">
      <w:pPr>
        <w:rPr>
          <w:rFonts w:ascii="Arial" w:hAnsi="Arial" w:cs="Arial"/>
          <w:sz w:val="24"/>
          <w:szCs w:val="24"/>
        </w:rPr>
      </w:pPr>
      <w:r w:rsidRPr="00E234FC">
        <w:rPr>
          <w:rFonts w:ascii="Arial" w:hAnsi="Arial" w:cs="Arial"/>
          <w:sz w:val="24"/>
          <w:szCs w:val="24"/>
        </w:rPr>
        <w:t xml:space="preserve">Section 6 in Part 1 of the Environment (Wales) Act 2016 introduced an enhanced Biodiversity and Resilience of Ecosystems Duty (the s6 duty) for public authorities (as listed in s6(9) of the Act), including </w:t>
      </w:r>
      <w:r w:rsidR="006B6FBB" w:rsidRPr="00E234FC">
        <w:rPr>
          <w:rFonts w:ascii="Arial" w:hAnsi="Arial" w:cs="Arial"/>
          <w:sz w:val="24"/>
          <w:szCs w:val="24"/>
        </w:rPr>
        <w:t>statutory undertakers</w:t>
      </w:r>
      <w:r w:rsidRPr="00E234FC">
        <w:rPr>
          <w:rFonts w:ascii="Arial" w:hAnsi="Arial" w:cs="Arial"/>
          <w:sz w:val="24"/>
          <w:szCs w:val="24"/>
        </w:rPr>
        <w:t xml:space="preserve">, in the exercise of functions in relation to Wales. The s6 duty requires that the Welsh Ministers must seek to maintain and </w:t>
      </w:r>
      <w:r w:rsidRPr="00E234FC">
        <w:rPr>
          <w:rFonts w:ascii="Arial" w:hAnsi="Arial" w:cs="Arial"/>
          <w:sz w:val="24"/>
          <w:szCs w:val="24"/>
        </w:rPr>
        <w:lastRenderedPageBreak/>
        <w:t xml:space="preserve">enhance biodiversity so far as consistent with the proper exercise of their functions and in so doing promote the resilience of ecosystems. </w:t>
      </w:r>
    </w:p>
    <w:p w14:paraId="6B3D268B" w14:textId="28E0068E" w:rsidR="00704DB7" w:rsidRPr="00E234FC" w:rsidRDefault="00704DB7" w:rsidP="005219AD">
      <w:pPr>
        <w:rPr>
          <w:rFonts w:ascii="Arial" w:hAnsi="Arial" w:cs="Arial"/>
          <w:sz w:val="24"/>
          <w:szCs w:val="24"/>
        </w:rPr>
      </w:pPr>
      <w:r w:rsidRPr="00E234FC">
        <w:rPr>
          <w:rFonts w:ascii="Arial" w:hAnsi="Arial" w:cs="Arial"/>
          <w:sz w:val="24"/>
          <w:szCs w:val="24"/>
        </w:rPr>
        <w:t xml:space="preserve">Complying with the s6 duty will help the Welsh Government to maximise the contribution to the Well-being goals, particularly the Resilient Wales goal. </w:t>
      </w:r>
    </w:p>
    <w:p w14:paraId="59481575" w14:textId="7ACF9DA6" w:rsidR="00704DB7" w:rsidRPr="00E234FC" w:rsidRDefault="00704DB7" w:rsidP="005219AD">
      <w:pPr>
        <w:rPr>
          <w:rFonts w:ascii="Arial" w:hAnsi="Arial" w:cs="Arial"/>
          <w:sz w:val="24"/>
          <w:szCs w:val="24"/>
        </w:rPr>
      </w:pPr>
      <w:r w:rsidRPr="00E234FC">
        <w:rPr>
          <w:rFonts w:ascii="Arial" w:hAnsi="Arial" w:cs="Arial"/>
          <w:sz w:val="24"/>
          <w:szCs w:val="24"/>
        </w:rPr>
        <w:t xml:space="preserve">In complying with the </w:t>
      </w:r>
      <w:r w:rsidR="00F31BD7" w:rsidRPr="00E234FC">
        <w:rPr>
          <w:rFonts w:ascii="Arial" w:hAnsi="Arial" w:cs="Arial"/>
          <w:sz w:val="24"/>
          <w:szCs w:val="24"/>
        </w:rPr>
        <w:t>duty,</w:t>
      </w:r>
      <w:r w:rsidRPr="00E234FC">
        <w:rPr>
          <w:rFonts w:ascii="Arial" w:hAnsi="Arial" w:cs="Arial"/>
          <w:sz w:val="24"/>
          <w:szCs w:val="24"/>
        </w:rPr>
        <w:t xml:space="preserve"> the Welsh Government and </w:t>
      </w:r>
      <w:r w:rsidR="006B6FBB" w:rsidRPr="00E234FC">
        <w:rPr>
          <w:rFonts w:ascii="Arial" w:hAnsi="Arial" w:cs="Arial"/>
          <w:sz w:val="24"/>
          <w:szCs w:val="24"/>
        </w:rPr>
        <w:t>public authorities</w:t>
      </w:r>
      <w:r w:rsidRPr="00E234FC">
        <w:rPr>
          <w:rFonts w:ascii="Arial" w:hAnsi="Arial" w:cs="Arial"/>
          <w:sz w:val="24"/>
          <w:szCs w:val="24"/>
        </w:rPr>
        <w:t xml:space="preserve"> must have regard to the United Nations Environment Programme Convention on Biological Diversity of 1992.  </w:t>
      </w:r>
    </w:p>
    <w:p w14:paraId="23FC9A62" w14:textId="3D6C067E" w:rsidR="00704DB7" w:rsidRPr="00E234FC" w:rsidRDefault="00704DB7" w:rsidP="005219AD">
      <w:pPr>
        <w:rPr>
          <w:rFonts w:ascii="Arial" w:hAnsi="Arial" w:cs="Arial"/>
          <w:sz w:val="24"/>
          <w:szCs w:val="24"/>
        </w:rPr>
      </w:pPr>
      <w:r w:rsidRPr="00E234FC">
        <w:rPr>
          <w:rFonts w:ascii="Arial" w:hAnsi="Arial" w:cs="Arial"/>
          <w:sz w:val="24"/>
          <w:szCs w:val="24"/>
        </w:rPr>
        <w:t>The Convention is enshrined into Welsh legislation through the Environment (Wales) Act 2016, and the Nature Recovery Action Plan (NRAP) for Wales sets out the commitments and objectives to meet the Convention’s Strategic Goals in Wales.</w:t>
      </w:r>
    </w:p>
    <w:p w14:paraId="2D53888E" w14:textId="0BF353AE" w:rsidR="00704DB7" w:rsidRPr="00E234FC" w:rsidRDefault="00704DB7" w:rsidP="005219AD">
      <w:pPr>
        <w:rPr>
          <w:rFonts w:ascii="Arial" w:hAnsi="Arial" w:cs="Arial"/>
          <w:sz w:val="24"/>
          <w:szCs w:val="24"/>
        </w:rPr>
      </w:pPr>
      <w:r w:rsidRPr="00E234FC">
        <w:rPr>
          <w:rFonts w:ascii="Arial" w:hAnsi="Arial" w:cs="Arial"/>
          <w:sz w:val="24"/>
          <w:szCs w:val="24"/>
        </w:rPr>
        <w:t xml:space="preserve">The NRAP for Wales contains six objectives to reverse the decline of biodiversity which should be used to assess the impacts on biodiversity.  They can also help develop and guide actions to comply with the </w:t>
      </w:r>
      <w:r w:rsidR="00F31BD7" w:rsidRPr="00E234FC">
        <w:rPr>
          <w:rFonts w:ascii="Arial" w:hAnsi="Arial" w:cs="Arial"/>
          <w:sz w:val="24"/>
          <w:szCs w:val="24"/>
        </w:rPr>
        <w:t>s</w:t>
      </w:r>
      <w:r w:rsidRPr="00E234FC">
        <w:rPr>
          <w:rFonts w:ascii="Arial" w:hAnsi="Arial" w:cs="Arial"/>
          <w:sz w:val="24"/>
          <w:szCs w:val="24"/>
        </w:rPr>
        <w:t>6 duty. These should be considered as part of the IIA.</w:t>
      </w:r>
      <w:r w:rsidR="00966D9B" w:rsidRPr="00E234FC">
        <w:rPr>
          <w:rFonts w:ascii="Arial" w:hAnsi="Arial" w:cs="Arial"/>
          <w:sz w:val="24"/>
          <w:szCs w:val="24"/>
        </w:rPr>
        <w:t xml:space="preserve"> </w:t>
      </w:r>
    </w:p>
    <w:p w14:paraId="70B23ABA" w14:textId="17510305" w:rsidR="006B6FBB" w:rsidRPr="00E234FC" w:rsidRDefault="00704DB7" w:rsidP="005219AD">
      <w:pPr>
        <w:rPr>
          <w:rFonts w:ascii="Arial" w:hAnsi="Arial" w:cs="Arial"/>
          <w:sz w:val="24"/>
          <w:szCs w:val="24"/>
        </w:rPr>
      </w:pPr>
      <w:r w:rsidRPr="00E234FC">
        <w:rPr>
          <w:rFonts w:ascii="Arial" w:hAnsi="Arial" w:cs="Arial"/>
          <w:sz w:val="24"/>
          <w:szCs w:val="24"/>
        </w:rPr>
        <w:t xml:space="preserve">To demonstrate compliance with Section 6 of the Environment (Wales) Act 2016, a Biodiversity Impact Assessment has been prepared (see Annex </w:t>
      </w:r>
      <w:r w:rsidR="00725042" w:rsidRPr="00E234FC">
        <w:rPr>
          <w:rFonts w:ascii="Arial" w:hAnsi="Arial" w:cs="Arial"/>
          <w:sz w:val="24"/>
          <w:szCs w:val="24"/>
        </w:rPr>
        <w:t>D</w:t>
      </w:r>
      <w:r w:rsidRPr="00E234FC">
        <w:rPr>
          <w:rFonts w:ascii="Arial" w:hAnsi="Arial" w:cs="Arial"/>
          <w:sz w:val="24"/>
          <w:szCs w:val="24"/>
        </w:rPr>
        <w:t xml:space="preserve">). </w:t>
      </w:r>
      <w:r w:rsidR="006B6FBB" w:rsidRPr="00E234FC">
        <w:rPr>
          <w:rFonts w:ascii="Arial" w:hAnsi="Arial" w:cs="Arial"/>
          <w:sz w:val="24"/>
          <w:szCs w:val="24"/>
        </w:rPr>
        <w:t>However, as further detail is likely to emerge at later stages of the programme, with a greater understanding of the potential consequences associated with any activities then being proposed, an updated assessment could be carried out by the appropriate authority at that stage.</w:t>
      </w:r>
    </w:p>
    <w:p w14:paraId="61F298AE" w14:textId="4D517567" w:rsidR="00436ED0" w:rsidRPr="00E234FC" w:rsidRDefault="00436ED0" w:rsidP="005219AD">
      <w:pPr>
        <w:rPr>
          <w:rFonts w:ascii="Arial" w:hAnsi="Arial" w:cs="Arial"/>
          <w:sz w:val="24"/>
          <w:szCs w:val="24"/>
        </w:rPr>
      </w:pPr>
      <w:r w:rsidRPr="00E234FC">
        <w:rPr>
          <w:rFonts w:ascii="Arial" w:hAnsi="Arial" w:cs="Arial"/>
          <w:sz w:val="24"/>
          <w:szCs w:val="24"/>
        </w:rPr>
        <w:t xml:space="preserve">Due to </w:t>
      </w:r>
      <w:r w:rsidR="003508A3">
        <w:rPr>
          <w:rFonts w:ascii="Arial" w:hAnsi="Arial" w:cs="Arial"/>
          <w:sz w:val="24"/>
          <w:szCs w:val="24"/>
        </w:rPr>
        <w:t>limited</w:t>
      </w:r>
      <w:r w:rsidRPr="00E234FC">
        <w:rPr>
          <w:rFonts w:ascii="Arial" w:hAnsi="Arial" w:cs="Arial"/>
          <w:sz w:val="24"/>
          <w:szCs w:val="24"/>
        </w:rPr>
        <w:t xml:space="preserve"> research</w:t>
      </w:r>
      <w:r w:rsidR="003508A3">
        <w:rPr>
          <w:rFonts w:ascii="Arial" w:hAnsi="Arial" w:cs="Arial"/>
          <w:sz w:val="24"/>
          <w:szCs w:val="24"/>
        </w:rPr>
        <w:t xml:space="preserve"> in this area</w:t>
      </w:r>
      <w:r w:rsidRPr="00E234FC">
        <w:rPr>
          <w:rFonts w:ascii="Arial" w:hAnsi="Arial" w:cs="Arial"/>
          <w:sz w:val="24"/>
          <w:szCs w:val="24"/>
        </w:rPr>
        <w:t xml:space="preserve">, </w:t>
      </w:r>
      <w:r w:rsidR="00F14705" w:rsidRPr="00E234FC">
        <w:rPr>
          <w:rFonts w:ascii="Arial" w:hAnsi="Arial" w:cs="Arial"/>
          <w:sz w:val="24"/>
          <w:szCs w:val="24"/>
        </w:rPr>
        <w:t>there</w:t>
      </w:r>
      <w:r w:rsidRPr="00E234FC">
        <w:rPr>
          <w:rFonts w:ascii="Arial" w:hAnsi="Arial" w:cs="Arial"/>
          <w:sz w:val="24"/>
          <w:szCs w:val="24"/>
        </w:rPr>
        <w:t xml:space="preserve"> is </w:t>
      </w:r>
      <w:r w:rsidR="00F14705" w:rsidRPr="00E234FC">
        <w:rPr>
          <w:rFonts w:ascii="Arial" w:hAnsi="Arial" w:cs="Arial"/>
          <w:sz w:val="24"/>
          <w:szCs w:val="24"/>
        </w:rPr>
        <w:t>no</w:t>
      </w:r>
      <w:r w:rsidR="00DD614A">
        <w:rPr>
          <w:rFonts w:ascii="Arial" w:hAnsi="Arial" w:cs="Arial"/>
          <w:sz w:val="24"/>
          <w:szCs w:val="24"/>
        </w:rPr>
        <w:t xml:space="preserve"> direct</w:t>
      </w:r>
      <w:r w:rsidR="00F14705" w:rsidRPr="00E234FC">
        <w:rPr>
          <w:rFonts w:ascii="Arial" w:hAnsi="Arial" w:cs="Arial"/>
          <w:sz w:val="24"/>
          <w:szCs w:val="24"/>
        </w:rPr>
        <w:t xml:space="preserve"> evidence to </w:t>
      </w:r>
      <w:r w:rsidR="00CD4899" w:rsidRPr="00E234FC">
        <w:rPr>
          <w:rFonts w:ascii="Arial" w:hAnsi="Arial" w:cs="Arial"/>
          <w:sz w:val="24"/>
          <w:szCs w:val="24"/>
        </w:rPr>
        <w:t>identify</w:t>
      </w:r>
      <w:r w:rsidRPr="00E234FC">
        <w:rPr>
          <w:rFonts w:ascii="Arial" w:hAnsi="Arial" w:cs="Arial"/>
          <w:sz w:val="24"/>
          <w:szCs w:val="24"/>
        </w:rPr>
        <w:t xml:space="preserve"> </w:t>
      </w:r>
      <w:r w:rsidR="00D077B6" w:rsidRPr="00E234FC">
        <w:rPr>
          <w:rFonts w:ascii="Arial" w:hAnsi="Arial" w:cs="Arial"/>
          <w:sz w:val="24"/>
          <w:szCs w:val="24"/>
        </w:rPr>
        <w:t xml:space="preserve">the </w:t>
      </w:r>
      <w:r w:rsidR="00CD4899" w:rsidRPr="00E234FC">
        <w:rPr>
          <w:rFonts w:ascii="Arial" w:hAnsi="Arial" w:cs="Arial"/>
          <w:sz w:val="24"/>
          <w:szCs w:val="24"/>
        </w:rPr>
        <w:t xml:space="preserve">extent to which </w:t>
      </w:r>
      <w:r w:rsidR="0031502B" w:rsidRPr="00E234FC">
        <w:rPr>
          <w:rFonts w:ascii="Arial" w:hAnsi="Arial" w:cs="Arial"/>
          <w:sz w:val="24"/>
          <w:szCs w:val="24"/>
        </w:rPr>
        <w:t xml:space="preserve">a </w:t>
      </w:r>
      <w:r w:rsidR="00783054" w:rsidRPr="00E234FC">
        <w:rPr>
          <w:rFonts w:ascii="Arial" w:hAnsi="Arial" w:cs="Arial"/>
          <w:sz w:val="24"/>
          <w:szCs w:val="24"/>
        </w:rPr>
        <w:t>20mph</w:t>
      </w:r>
      <w:r w:rsidR="0031502B" w:rsidRPr="00E234FC">
        <w:rPr>
          <w:rFonts w:ascii="Arial" w:hAnsi="Arial" w:cs="Arial"/>
          <w:sz w:val="24"/>
          <w:szCs w:val="24"/>
        </w:rPr>
        <w:t xml:space="preserve"> speed limit </w:t>
      </w:r>
      <w:r w:rsidR="00556EC0" w:rsidRPr="00E234FC">
        <w:rPr>
          <w:rFonts w:ascii="Arial" w:hAnsi="Arial" w:cs="Arial"/>
          <w:sz w:val="24"/>
          <w:szCs w:val="24"/>
        </w:rPr>
        <w:t>could have positive impacts on biodiversity</w:t>
      </w:r>
      <w:r w:rsidR="00944AD0" w:rsidRPr="00E234FC">
        <w:rPr>
          <w:rFonts w:ascii="Arial" w:hAnsi="Arial" w:cs="Arial"/>
          <w:sz w:val="24"/>
          <w:szCs w:val="24"/>
        </w:rPr>
        <w:t xml:space="preserve">. </w:t>
      </w:r>
      <w:r w:rsidR="007D3D98" w:rsidRPr="00E234FC">
        <w:rPr>
          <w:rFonts w:ascii="Arial" w:hAnsi="Arial" w:cs="Arial"/>
          <w:sz w:val="24"/>
          <w:szCs w:val="24"/>
        </w:rPr>
        <w:t xml:space="preserve">However, it is </w:t>
      </w:r>
      <w:r w:rsidR="003508A3">
        <w:rPr>
          <w:rFonts w:ascii="Arial" w:hAnsi="Arial" w:cs="Arial"/>
          <w:sz w:val="24"/>
          <w:szCs w:val="24"/>
        </w:rPr>
        <w:t>likely</w:t>
      </w:r>
      <w:r w:rsidR="003508A3" w:rsidRPr="00E234FC">
        <w:rPr>
          <w:rFonts w:ascii="Arial" w:hAnsi="Arial" w:cs="Arial"/>
          <w:sz w:val="24"/>
          <w:szCs w:val="24"/>
        </w:rPr>
        <w:t xml:space="preserve"> </w:t>
      </w:r>
      <w:r w:rsidR="007D3D98" w:rsidRPr="00E234FC">
        <w:rPr>
          <w:rFonts w:ascii="Arial" w:hAnsi="Arial" w:cs="Arial"/>
          <w:sz w:val="24"/>
          <w:szCs w:val="24"/>
        </w:rPr>
        <w:t xml:space="preserve">that positive impacts </w:t>
      </w:r>
      <w:r w:rsidR="003508A3">
        <w:rPr>
          <w:rFonts w:ascii="Arial" w:hAnsi="Arial" w:cs="Arial"/>
          <w:sz w:val="24"/>
          <w:szCs w:val="24"/>
        </w:rPr>
        <w:t>will</w:t>
      </w:r>
      <w:r w:rsidR="003508A3" w:rsidRPr="00E234FC">
        <w:rPr>
          <w:rFonts w:ascii="Arial" w:hAnsi="Arial" w:cs="Arial"/>
          <w:sz w:val="24"/>
          <w:szCs w:val="24"/>
        </w:rPr>
        <w:t xml:space="preserve"> </w:t>
      </w:r>
      <w:r w:rsidR="007D3D98" w:rsidRPr="00E234FC">
        <w:rPr>
          <w:rFonts w:ascii="Arial" w:hAnsi="Arial" w:cs="Arial"/>
          <w:sz w:val="24"/>
          <w:szCs w:val="24"/>
        </w:rPr>
        <w:t xml:space="preserve">arise in </w:t>
      </w:r>
      <w:r w:rsidR="00556EC0" w:rsidRPr="00E234FC">
        <w:rPr>
          <w:rFonts w:ascii="Arial" w:hAnsi="Arial" w:cs="Arial"/>
          <w:sz w:val="24"/>
          <w:szCs w:val="24"/>
        </w:rPr>
        <w:t>the following</w:t>
      </w:r>
      <w:r w:rsidR="007D3D98" w:rsidRPr="00E234FC">
        <w:rPr>
          <w:rFonts w:ascii="Arial" w:hAnsi="Arial" w:cs="Arial"/>
          <w:sz w:val="24"/>
          <w:szCs w:val="24"/>
        </w:rPr>
        <w:t xml:space="preserve"> areas, each of which warrants further investigation / analysis</w:t>
      </w:r>
      <w:r w:rsidR="00F94C15">
        <w:rPr>
          <w:rFonts w:ascii="Arial" w:hAnsi="Arial" w:cs="Arial"/>
          <w:sz w:val="24"/>
          <w:szCs w:val="24"/>
        </w:rPr>
        <w:t xml:space="preserve"> that can be obtained through ongoing monitoring</w:t>
      </w:r>
      <w:r w:rsidR="00556EC0" w:rsidRPr="00E234FC">
        <w:rPr>
          <w:rFonts w:ascii="Arial" w:hAnsi="Arial" w:cs="Arial"/>
          <w:sz w:val="24"/>
          <w:szCs w:val="24"/>
        </w:rPr>
        <w:t>:</w:t>
      </w:r>
    </w:p>
    <w:p w14:paraId="577D75CA" w14:textId="6DE5D24C" w:rsidR="00FB4DDE" w:rsidRPr="00E234FC" w:rsidRDefault="00FB4DDE" w:rsidP="005219AD">
      <w:pPr>
        <w:rPr>
          <w:rFonts w:ascii="Arial" w:hAnsi="Arial" w:cs="Arial"/>
          <w:sz w:val="24"/>
          <w:szCs w:val="24"/>
        </w:rPr>
      </w:pPr>
      <w:r w:rsidRPr="00E234FC">
        <w:rPr>
          <w:rFonts w:ascii="Arial" w:hAnsi="Arial" w:cs="Arial"/>
          <w:b/>
          <w:sz w:val="24"/>
          <w:szCs w:val="24"/>
        </w:rPr>
        <w:t xml:space="preserve">Biodiversity net gain – </w:t>
      </w:r>
      <w:r w:rsidRPr="00E234FC">
        <w:rPr>
          <w:rFonts w:ascii="Arial" w:hAnsi="Arial" w:cs="Arial"/>
          <w:sz w:val="24"/>
          <w:szCs w:val="24"/>
        </w:rPr>
        <w:t xml:space="preserve">It is possible that a </w:t>
      </w:r>
      <w:r w:rsidR="00783054" w:rsidRPr="00E234FC">
        <w:rPr>
          <w:rFonts w:ascii="Arial" w:hAnsi="Arial" w:cs="Arial"/>
          <w:sz w:val="24"/>
          <w:szCs w:val="24"/>
        </w:rPr>
        <w:t>20mph</w:t>
      </w:r>
      <w:r w:rsidRPr="00E234FC">
        <w:rPr>
          <w:rFonts w:ascii="Arial" w:hAnsi="Arial" w:cs="Arial"/>
          <w:sz w:val="24"/>
          <w:szCs w:val="24"/>
        </w:rPr>
        <w:t xml:space="preserve"> speed limit </w:t>
      </w:r>
      <w:r w:rsidR="002B79C4" w:rsidRPr="00E234FC">
        <w:rPr>
          <w:rFonts w:ascii="Arial" w:hAnsi="Arial" w:cs="Arial"/>
          <w:sz w:val="24"/>
          <w:szCs w:val="24"/>
        </w:rPr>
        <w:t xml:space="preserve">could </w:t>
      </w:r>
      <w:r w:rsidR="00AA68BC" w:rsidRPr="00E234FC">
        <w:rPr>
          <w:rFonts w:ascii="Arial" w:hAnsi="Arial" w:cs="Arial"/>
          <w:sz w:val="24"/>
          <w:szCs w:val="24"/>
        </w:rPr>
        <w:t>make green areas become more value</w:t>
      </w:r>
      <w:r w:rsidR="008A124B" w:rsidRPr="00E234FC">
        <w:rPr>
          <w:rFonts w:ascii="Arial" w:hAnsi="Arial" w:cs="Arial"/>
          <w:sz w:val="24"/>
          <w:szCs w:val="24"/>
        </w:rPr>
        <w:t>d</w:t>
      </w:r>
      <w:r w:rsidR="00AA68BC" w:rsidRPr="00E234FC">
        <w:rPr>
          <w:rFonts w:ascii="Arial" w:hAnsi="Arial" w:cs="Arial"/>
          <w:sz w:val="24"/>
          <w:szCs w:val="24"/>
        </w:rPr>
        <w:t xml:space="preserve"> by the local community</w:t>
      </w:r>
      <w:r w:rsidR="00F16F25">
        <w:rPr>
          <w:rFonts w:ascii="Arial" w:hAnsi="Arial" w:cs="Arial"/>
          <w:sz w:val="24"/>
          <w:szCs w:val="24"/>
        </w:rPr>
        <w:t xml:space="preserve">, </w:t>
      </w:r>
      <w:r w:rsidR="003536C5" w:rsidRPr="00E234FC">
        <w:rPr>
          <w:rFonts w:ascii="Arial" w:hAnsi="Arial" w:cs="Arial"/>
          <w:sz w:val="24"/>
          <w:szCs w:val="24"/>
        </w:rPr>
        <w:t xml:space="preserve">due to residents feeling </w:t>
      </w:r>
      <w:r w:rsidR="002F5DE8" w:rsidRPr="00E234FC">
        <w:rPr>
          <w:rFonts w:ascii="Arial" w:hAnsi="Arial" w:cs="Arial"/>
          <w:sz w:val="24"/>
          <w:szCs w:val="24"/>
        </w:rPr>
        <w:t>safer</w:t>
      </w:r>
      <w:r w:rsidR="003536C5" w:rsidRPr="00E234FC">
        <w:rPr>
          <w:rFonts w:ascii="Arial" w:hAnsi="Arial" w:cs="Arial"/>
          <w:sz w:val="24"/>
          <w:szCs w:val="24"/>
        </w:rPr>
        <w:t xml:space="preserve"> in their community</w:t>
      </w:r>
      <w:r w:rsidR="00F16F25">
        <w:rPr>
          <w:rFonts w:ascii="Arial" w:hAnsi="Arial" w:cs="Arial"/>
          <w:sz w:val="24"/>
          <w:szCs w:val="24"/>
        </w:rPr>
        <w:t xml:space="preserve"> and therefore using these resources more frequently</w:t>
      </w:r>
      <w:r w:rsidR="002F5DE8" w:rsidRPr="00E234FC">
        <w:rPr>
          <w:rFonts w:ascii="Arial" w:hAnsi="Arial" w:cs="Arial"/>
          <w:sz w:val="24"/>
          <w:szCs w:val="24"/>
        </w:rPr>
        <w:t xml:space="preserve">. This </w:t>
      </w:r>
      <w:r w:rsidR="00BF545A" w:rsidRPr="00E234FC">
        <w:rPr>
          <w:rFonts w:ascii="Arial" w:hAnsi="Arial" w:cs="Arial"/>
          <w:sz w:val="24"/>
          <w:szCs w:val="24"/>
        </w:rPr>
        <w:t xml:space="preserve">could present opportunities </w:t>
      </w:r>
      <w:r w:rsidR="00EC0FCF" w:rsidRPr="00E234FC">
        <w:rPr>
          <w:rFonts w:ascii="Arial" w:hAnsi="Arial" w:cs="Arial"/>
          <w:sz w:val="24"/>
          <w:szCs w:val="24"/>
        </w:rPr>
        <w:t xml:space="preserve">for community run gardens, open spaces, woodland or other green spaces to develop which would benefit </w:t>
      </w:r>
      <w:r w:rsidR="00471161" w:rsidRPr="00E234FC">
        <w:rPr>
          <w:rFonts w:ascii="Arial" w:hAnsi="Arial" w:cs="Arial"/>
          <w:sz w:val="24"/>
          <w:szCs w:val="24"/>
        </w:rPr>
        <w:t xml:space="preserve">the local biodiversity whilst also contributing to community cohesion and better health outcomes </w:t>
      </w:r>
      <w:r w:rsidR="00EA53C7" w:rsidRPr="00E234FC">
        <w:rPr>
          <w:rFonts w:ascii="Arial" w:hAnsi="Arial" w:cs="Arial"/>
          <w:sz w:val="24"/>
          <w:szCs w:val="24"/>
        </w:rPr>
        <w:t>for the local community</w:t>
      </w:r>
      <w:r w:rsidR="00593D60" w:rsidRPr="00E234FC">
        <w:rPr>
          <w:rFonts w:ascii="Arial" w:hAnsi="Arial" w:cs="Arial"/>
          <w:sz w:val="24"/>
          <w:szCs w:val="24"/>
        </w:rPr>
        <w:t xml:space="preserve">. </w:t>
      </w:r>
      <w:r w:rsidR="00373EFA">
        <w:rPr>
          <w:rFonts w:ascii="Arial" w:hAnsi="Arial" w:cs="Arial"/>
          <w:sz w:val="24"/>
          <w:szCs w:val="24"/>
        </w:rPr>
        <w:t>M</w:t>
      </w:r>
      <w:r w:rsidR="00593D60" w:rsidRPr="00E234FC">
        <w:rPr>
          <w:rFonts w:ascii="Arial" w:hAnsi="Arial" w:cs="Arial"/>
          <w:sz w:val="24"/>
          <w:szCs w:val="24"/>
        </w:rPr>
        <w:t xml:space="preserve">ore research in this area is needed to determine if this is likely </w:t>
      </w:r>
      <w:r w:rsidR="0026235E">
        <w:rPr>
          <w:rFonts w:ascii="Arial" w:hAnsi="Arial" w:cs="Arial"/>
          <w:sz w:val="24"/>
          <w:szCs w:val="24"/>
        </w:rPr>
        <w:t xml:space="preserve">to be a significant </w:t>
      </w:r>
      <w:r w:rsidR="00593D60" w:rsidRPr="00E234FC">
        <w:rPr>
          <w:rFonts w:ascii="Arial" w:hAnsi="Arial" w:cs="Arial"/>
          <w:sz w:val="24"/>
          <w:szCs w:val="24"/>
        </w:rPr>
        <w:t>outcome</w:t>
      </w:r>
      <w:r w:rsidR="0026235E">
        <w:rPr>
          <w:rFonts w:ascii="Arial" w:hAnsi="Arial" w:cs="Arial"/>
          <w:sz w:val="24"/>
          <w:szCs w:val="24"/>
        </w:rPr>
        <w:t xml:space="preserve"> of the policy</w:t>
      </w:r>
      <w:r w:rsidR="00593D60" w:rsidRPr="00E234FC">
        <w:rPr>
          <w:rFonts w:ascii="Arial" w:hAnsi="Arial" w:cs="Arial"/>
          <w:sz w:val="24"/>
          <w:szCs w:val="24"/>
        </w:rPr>
        <w:t xml:space="preserve">. </w:t>
      </w:r>
    </w:p>
    <w:p w14:paraId="13899831" w14:textId="328E33F2" w:rsidR="00DA3D90" w:rsidRPr="00CA413E" w:rsidRDefault="00944AD0" w:rsidP="005219AD">
      <w:pPr>
        <w:rPr>
          <w:rFonts w:ascii="Arial" w:hAnsi="Arial" w:cs="Arial"/>
          <w:sz w:val="24"/>
          <w:szCs w:val="24"/>
        </w:rPr>
      </w:pPr>
      <w:r w:rsidRPr="00E234FC">
        <w:rPr>
          <w:rFonts w:ascii="Arial" w:hAnsi="Arial" w:cs="Arial"/>
          <w:b/>
          <w:sz w:val="24"/>
          <w:szCs w:val="24"/>
        </w:rPr>
        <w:t xml:space="preserve">Traffic patterns and emissions </w:t>
      </w:r>
      <w:r w:rsidR="00D92969" w:rsidRPr="00E234FC">
        <w:rPr>
          <w:rFonts w:ascii="Arial" w:hAnsi="Arial" w:cs="Arial"/>
          <w:b/>
          <w:sz w:val="24"/>
          <w:szCs w:val="24"/>
        </w:rPr>
        <w:t>–</w:t>
      </w:r>
      <w:r w:rsidRPr="00E234FC">
        <w:rPr>
          <w:rFonts w:ascii="Arial" w:hAnsi="Arial" w:cs="Arial"/>
          <w:sz w:val="24"/>
          <w:szCs w:val="24"/>
        </w:rPr>
        <w:t xml:space="preserve"> </w:t>
      </w:r>
      <w:r w:rsidR="00D92969" w:rsidRPr="00E234FC">
        <w:rPr>
          <w:rFonts w:ascii="Arial" w:hAnsi="Arial" w:cs="Arial"/>
          <w:sz w:val="24"/>
          <w:szCs w:val="24"/>
        </w:rPr>
        <w:t>Although</w:t>
      </w:r>
      <w:r w:rsidR="00CE6AE4">
        <w:rPr>
          <w:rFonts w:ascii="Arial" w:hAnsi="Arial" w:cs="Arial"/>
          <w:sz w:val="24"/>
          <w:szCs w:val="24"/>
        </w:rPr>
        <w:t xml:space="preserve"> studies of</w:t>
      </w:r>
      <w:r w:rsidR="00D92969" w:rsidRPr="00E234FC">
        <w:rPr>
          <w:rFonts w:ascii="Arial" w:hAnsi="Arial" w:cs="Arial"/>
          <w:sz w:val="24"/>
          <w:szCs w:val="24"/>
        </w:rPr>
        <w:t xml:space="preserve"> </w:t>
      </w:r>
      <w:r w:rsidR="00073B97" w:rsidRPr="00E234FC">
        <w:rPr>
          <w:rFonts w:ascii="Arial" w:hAnsi="Arial" w:cs="Arial"/>
          <w:sz w:val="24"/>
          <w:szCs w:val="24"/>
        </w:rPr>
        <w:t xml:space="preserve">traffic patterns following a </w:t>
      </w:r>
      <w:r w:rsidR="00783054" w:rsidRPr="00E234FC">
        <w:rPr>
          <w:rFonts w:ascii="Arial" w:hAnsi="Arial" w:cs="Arial"/>
          <w:sz w:val="24"/>
          <w:szCs w:val="24"/>
        </w:rPr>
        <w:t>20mph</w:t>
      </w:r>
      <w:r w:rsidR="00073B97" w:rsidRPr="00E234FC">
        <w:rPr>
          <w:rFonts w:ascii="Arial" w:hAnsi="Arial" w:cs="Arial"/>
          <w:sz w:val="24"/>
          <w:szCs w:val="24"/>
        </w:rPr>
        <w:t xml:space="preserve"> speed limit implementation </w:t>
      </w:r>
      <w:r w:rsidR="0026235E">
        <w:rPr>
          <w:rFonts w:ascii="Arial" w:hAnsi="Arial" w:cs="Arial"/>
          <w:sz w:val="24"/>
          <w:szCs w:val="24"/>
        </w:rPr>
        <w:t xml:space="preserve">provide limited </w:t>
      </w:r>
      <w:r w:rsidR="002705B3">
        <w:rPr>
          <w:rFonts w:ascii="Arial" w:hAnsi="Arial" w:cs="Arial"/>
          <w:sz w:val="24"/>
          <w:szCs w:val="24"/>
        </w:rPr>
        <w:t>evidence and a mix of results</w:t>
      </w:r>
      <w:r w:rsidR="003A67E9" w:rsidRPr="00E234FC">
        <w:rPr>
          <w:rFonts w:ascii="Arial" w:hAnsi="Arial" w:cs="Arial"/>
          <w:sz w:val="24"/>
          <w:szCs w:val="24"/>
        </w:rPr>
        <w:t xml:space="preserve">, </w:t>
      </w:r>
      <w:r w:rsidR="002705B3">
        <w:rPr>
          <w:rFonts w:ascii="Arial" w:hAnsi="Arial" w:cs="Arial"/>
          <w:sz w:val="24"/>
          <w:szCs w:val="24"/>
        </w:rPr>
        <w:t xml:space="preserve">there </w:t>
      </w:r>
      <w:r w:rsidR="00EF5AD6">
        <w:rPr>
          <w:rFonts w:ascii="Arial" w:hAnsi="Arial" w:cs="Arial"/>
          <w:sz w:val="24"/>
          <w:szCs w:val="24"/>
        </w:rPr>
        <w:t>are indications that the policy would lead to</w:t>
      </w:r>
      <w:r w:rsidR="003A67E9" w:rsidRPr="00E234FC">
        <w:rPr>
          <w:rFonts w:ascii="Arial" w:hAnsi="Arial" w:cs="Arial"/>
          <w:sz w:val="24"/>
          <w:szCs w:val="24"/>
        </w:rPr>
        <w:t xml:space="preserve"> </w:t>
      </w:r>
      <w:r w:rsidR="003A67E9" w:rsidRPr="00CA413E">
        <w:rPr>
          <w:rFonts w:ascii="Arial" w:hAnsi="Arial" w:cs="Arial"/>
          <w:sz w:val="24"/>
          <w:szCs w:val="24"/>
        </w:rPr>
        <w:t>an increase in active travel</w:t>
      </w:r>
      <w:r w:rsidR="00BB41AC" w:rsidRPr="00CA413E">
        <w:rPr>
          <w:rFonts w:ascii="Arial" w:hAnsi="Arial" w:cs="Arial"/>
          <w:sz w:val="24"/>
          <w:szCs w:val="24"/>
        </w:rPr>
        <w:t xml:space="preserve"> and a</w:t>
      </w:r>
      <w:r w:rsidR="005128E2">
        <w:rPr>
          <w:rFonts w:ascii="Arial" w:hAnsi="Arial" w:cs="Arial"/>
          <w:sz w:val="24"/>
          <w:szCs w:val="24"/>
        </w:rPr>
        <w:t xml:space="preserve"> slight</w:t>
      </w:r>
      <w:r w:rsidR="00BB41AC" w:rsidRPr="00CA413E">
        <w:rPr>
          <w:rFonts w:ascii="Arial" w:hAnsi="Arial" w:cs="Arial"/>
          <w:sz w:val="24"/>
          <w:szCs w:val="24"/>
        </w:rPr>
        <w:t xml:space="preserve"> reduction in private motor vehicle use</w:t>
      </w:r>
      <w:r w:rsidR="00964C71">
        <w:rPr>
          <w:rFonts w:ascii="Arial" w:hAnsi="Arial" w:cs="Arial"/>
          <w:sz w:val="24"/>
          <w:szCs w:val="24"/>
        </w:rPr>
        <w:t xml:space="preserve"> (evident, for example, in feedback received from recent public consultations – see section 1.5)</w:t>
      </w:r>
      <w:r w:rsidR="00E37ABA">
        <w:rPr>
          <w:rFonts w:ascii="Arial" w:hAnsi="Arial" w:cs="Arial"/>
          <w:sz w:val="24"/>
          <w:szCs w:val="24"/>
        </w:rPr>
        <w:t>. I</w:t>
      </w:r>
      <w:r w:rsidR="00E37ABA" w:rsidRPr="00001B80">
        <w:rPr>
          <w:rFonts w:ascii="Arial" w:hAnsi="Arial" w:cs="Arial"/>
          <w:sz w:val="24"/>
          <w:szCs w:val="24"/>
        </w:rPr>
        <w:t>f</w:t>
      </w:r>
      <w:r w:rsidR="00E37ABA" w:rsidRPr="00CA413E">
        <w:rPr>
          <w:rFonts w:ascii="Arial" w:hAnsi="Arial" w:cs="Arial"/>
          <w:sz w:val="24"/>
          <w:szCs w:val="24"/>
        </w:rPr>
        <w:t xml:space="preserve"> </w:t>
      </w:r>
      <w:r w:rsidR="00886AB6" w:rsidRPr="00CA413E">
        <w:rPr>
          <w:rFonts w:ascii="Arial" w:hAnsi="Arial" w:cs="Arial"/>
          <w:sz w:val="24"/>
          <w:szCs w:val="24"/>
        </w:rPr>
        <w:t xml:space="preserve">there is a reduction in emissions </w:t>
      </w:r>
      <w:r w:rsidR="00752DE7" w:rsidRPr="00CA413E">
        <w:rPr>
          <w:rFonts w:ascii="Arial" w:hAnsi="Arial" w:cs="Arial"/>
          <w:sz w:val="24"/>
          <w:szCs w:val="24"/>
        </w:rPr>
        <w:t>because of</w:t>
      </w:r>
      <w:r w:rsidR="00886AB6" w:rsidRPr="00CA413E">
        <w:rPr>
          <w:rFonts w:ascii="Arial" w:hAnsi="Arial" w:cs="Arial"/>
          <w:sz w:val="24"/>
          <w:szCs w:val="24"/>
        </w:rPr>
        <w:t xml:space="preserve"> </w:t>
      </w:r>
      <w:r w:rsidR="00752DE7" w:rsidRPr="00CA413E">
        <w:rPr>
          <w:rFonts w:ascii="Arial" w:hAnsi="Arial" w:cs="Arial"/>
          <w:sz w:val="24"/>
          <w:szCs w:val="24"/>
        </w:rPr>
        <w:t>the</w:t>
      </w:r>
      <w:r w:rsidR="00886AB6" w:rsidRPr="00CA413E">
        <w:rPr>
          <w:rFonts w:ascii="Arial" w:hAnsi="Arial" w:cs="Arial"/>
          <w:sz w:val="24"/>
          <w:szCs w:val="24"/>
        </w:rPr>
        <w:t xml:space="preserve"> speed limit implementation,</w:t>
      </w:r>
      <w:r w:rsidR="00973E55" w:rsidRPr="00CA413E">
        <w:rPr>
          <w:rFonts w:ascii="Arial" w:hAnsi="Arial" w:cs="Arial"/>
          <w:sz w:val="24"/>
          <w:szCs w:val="24"/>
        </w:rPr>
        <w:t xml:space="preserve"> this may benefit </w:t>
      </w:r>
      <w:r w:rsidR="00E51305" w:rsidRPr="00CA413E">
        <w:rPr>
          <w:rFonts w:ascii="Arial" w:hAnsi="Arial" w:cs="Arial"/>
          <w:sz w:val="24"/>
          <w:szCs w:val="24"/>
        </w:rPr>
        <w:t>biodiversity through a decrease of nitrogen deposition</w:t>
      </w:r>
      <w:r w:rsidR="0078270C">
        <w:rPr>
          <w:rFonts w:ascii="Arial" w:hAnsi="Arial" w:cs="Arial"/>
          <w:sz w:val="24"/>
          <w:szCs w:val="24"/>
        </w:rPr>
        <w:t xml:space="preserve"> and other impacts such as reduced noise / other emissions</w:t>
      </w:r>
      <w:r w:rsidR="00E51305" w:rsidRPr="00CA413E">
        <w:rPr>
          <w:rFonts w:ascii="Arial" w:hAnsi="Arial" w:cs="Arial"/>
          <w:sz w:val="24"/>
          <w:szCs w:val="24"/>
        </w:rPr>
        <w:t xml:space="preserve">. More research is needed in this area and is likely to be required long term. </w:t>
      </w:r>
    </w:p>
    <w:p w14:paraId="17C99666" w14:textId="47452D97" w:rsidR="00E91A31" w:rsidRPr="00F6376D" w:rsidRDefault="00E91A31" w:rsidP="00F6376D">
      <w:pPr>
        <w:pStyle w:val="ListParagraph"/>
        <w:numPr>
          <w:ilvl w:val="1"/>
          <w:numId w:val="133"/>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 xml:space="preserve">Climate Change </w:t>
      </w:r>
    </w:p>
    <w:p w14:paraId="299D01C8" w14:textId="7A9E3F34" w:rsidR="00764F22" w:rsidRPr="00E234FC" w:rsidRDefault="00764F22" w:rsidP="005219AD">
      <w:pPr>
        <w:rPr>
          <w:rFonts w:ascii="Arial" w:hAnsi="Arial" w:cs="Arial"/>
          <w:sz w:val="24"/>
          <w:szCs w:val="24"/>
        </w:rPr>
      </w:pPr>
      <w:r w:rsidRPr="00CA413E">
        <w:rPr>
          <w:rFonts w:ascii="Arial" w:hAnsi="Arial" w:cs="Arial"/>
          <w:sz w:val="24"/>
          <w:szCs w:val="24"/>
        </w:rPr>
        <w:lastRenderedPageBreak/>
        <w:t>On 29th April 2019, the Minister for Environment, Energy and Rural Affairs, Lesley Griffiths AM declared a climate e</w:t>
      </w:r>
      <w:r w:rsidRPr="00E234FC">
        <w:rPr>
          <w:rFonts w:ascii="Arial" w:hAnsi="Arial" w:cs="Arial"/>
          <w:sz w:val="24"/>
          <w:szCs w:val="24"/>
        </w:rPr>
        <w:t>mergency in Wales. The announcement aims to highlight the significance of the recent climate change protests and the evidence from the Intergovernmental Panel on Climate Change (IPCC) Special Report on the impacts of global warming of 1.5°C</w:t>
      </w:r>
      <w:bookmarkStart w:id="38" w:name="_Ref79134555"/>
      <w:r w:rsidRPr="00E234FC">
        <w:rPr>
          <w:rStyle w:val="FootnoteReference"/>
          <w:rFonts w:ascii="Arial" w:hAnsi="Arial" w:cs="Arial"/>
          <w:sz w:val="24"/>
          <w:szCs w:val="24"/>
        </w:rPr>
        <w:footnoteReference w:id="106"/>
      </w:r>
      <w:bookmarkEnd w:id="38"/>
      <w:r w:rsidRPr="00E234FC">
        <w:rPr>
          <w:rFonts w:ascii="Arial" w:hAnsi="Arial" w:cs="Arial"/>
          <w:sz w:val="24"/>
          <w:szCs w:val="24"/>
        </w:rPr>
        <w:t>.</w:t>
      </w:r>
    </w:p>
    <w:p w14:paraId="40CB8C0F" w14:textId="5D9ECA9D" w:rsidR="00764F22" w:rsidRPr="00E234FC" w:rsidRDefault="00EC30F0" w:rsidP="005219AD">
      <w:pPr>
        <w:rPr>
          <w:rFonts w:ascii="Arial" w:hAnsi="Arial" w:cs="Arial"/>
          <w:sz w:val="24"/>
          <w:szCs w:val="24"/>
        </w:rPr>
      </w:pPr>
      <w:r w:rsidRPr="00E234FC">
        <w:rPr>
          <w:rFonts w:ascii="Arial" w:hAnsi="Arial" w:cs="Arial"/>
          <w:sz w:val="24"/>
          <w:szCs w:val="24"/>
        </w:rPr>
        <w:t xml:space="preserve">The Wales Future Trends Report (2017) identifies the risks to infrastructure from climate change, including the transport network. </w:t>
      </w:r>
      <w:r w:rsidR="00764F22" w:rsidRPr="00E234FC">
        <w:rPr>
          <w:rFonts w:ascii="Arial" w:hAnsi="Arial" w:cs="Arial"/>
          <w:sz w:val="24"/>
          <w:szCs w:val="24"/>
        </w:rPr>
        <w:t xml:space="preserve">Climate change could also damage ancient woodlands, </w:t>
      </w:r>
      <w:r w:rsidRPr="00E234FC">
        <w:rPr>
          <w:rFonts w:ascii="Arial" w:hAnsi="Arial" w:cs="Arial"/>
          <w:sz w:val="24"/>
          <w:szCs w:val="24"/>
        </w:rPr>
        <w:t>coastal areas</w:t>
      </w:r>
      <w:r w:rsidR="00764F22" w:rsidRPr="00E234FC">
        <w:rPr>
          <w:rFonts w:ascii="Arial" w:hAnsi="Arial" w:cs="Arial"/>
          <w:sz w:val="24"/>
          <w:szCs w:val="24"/>
        </w:rPr>
        <w:t xml:space="preserve"> and other natural assets</w:t>
      </w:r>
      <w:r w:rsidRPr="00E234FC">
        <w:rPr>
          <w:rFonts w:ascii="Arial" w:hAnsi="Arial" w:cs="Arial"/>
          <w:sz w:val="24"/>
          <w:szCs w:val="24"/>
        </w:rPr>
        <w:t>, which are often key visitor destinations accessed by the transport network</w:t>
      </w:r>
      <w:r w:rsidR="00764F22" w:rsidRPr="00E234FC">
        <w:rPr>
          <w:rStyle w:val="FootnoteReference"/>
          <w:rFonts w:ascii="Arial" w:hAnsi="Arial" w:cs="Arial"/>
          <w:sz w:val="24"/>
          <w:szCs w:val="24"/>
        </w:rPr>
        <w:footnoteReference w:id="107"/>
      </w:r>
      <w:r w:rsidR="00764F22" w:rsidRPr="00E234FC">
        <w:rPr>
          <w:rFonts w:ascii="Arial" w:hAnsi="Arial" w:cs="Arial"/>
          <w:sz w:val="24"/>
          <w:szCs w:val="24"/>
        </w:rPr>
        <w:t>.</w:t>
      </w:r>
    </w:p>
    <w:p w14:paraId="294C3461" w14:textId="768D996C" w:rsidR="00621908" w:rsidRPr="00E234FC" w:rsidRDefault="005536B7" w:rsidP="005219AD">
      <w:pPr>
        <w:rPr>
          <w:rFonts w:ascii="Arial" w:hAnsi="Arial" w:cs="Arial"/>
          <w:sz w:val="24"/>
          <w:szCs w:val="24"/>
        </w:rPr>
      </w:pPr>
      <w:r w:rsidRPr="00E234FC">
        <w:rPr>
          <w:rFonts w:ascii="Arial" w:hAnsi="Arial" w:cs="Arial"/>
          <w:sz w:val="24"/>
          <w:szCs w:val="24"/>
        </w:rPr>
        <w:t xml:space="preserve">Pertinent to this </w:t>
      </w:r>
      <w:r w:rsidR="00F2694B">
        <w:rPr>
          <w:rFonts w:ascii="Arial" w:hAnsi="Arial" w:cs="Arial"/>
          <w:sz w:val="24"/>
          <w:szCs w:val="24"/>
        </w:rPr>
        <w:t>assessment</w:t>
      </w:r>
      <w:r w:rsidRPr="00E234FC">
        <w:rPr>
          <w:rFonts w:ascii="Arial" w:hAnsi="Arial" w:cs="Arial"/>
          <w:sz w:val="24"/>
          <w:szCs w:val="24"/>
        </w:rPr>
        <w:t xml:space="preserve"> is the</w:t>
      </w:r>
      <w:r w:rsidR="00621908" w:rsidRPr="00E234FC">
        <w:rPr>
          <w:rFonts w:ascii="Arial" w:hAnsi="Arial" w:cs="Arial"/>
          <w:sz w:val="24"/>
          <w:szCs w:val="24"/>
        </w:rPr>
        <w:t xml:space="preserve"> Future Generations Commissioner for Wales</w:t>
      </w:r>
      <w:r w:rsidR="00AE0689" w:rsidRPr="00E234FC">
        <w:rPr>
          <w:rFonts w:ascii="Arial" w:hAnsi="Arial" w:cs="Arial"/>
          <w:sz w:val="24"/>
          <w:szCs w:val="24"/>
        </w:rPr>
        <w:t>’</w:t>
      </w:r>
      <w:r w:rsidR="00621908" w:rsidRPr="00E234FC">
        <w:rPr>
          <w:rFonts w:ascii="Arial" w:hAnsi="Arial" w:cs="Arial"/>
          <w:sz w:val="24"/>
          <w:szCs w:val="24"/>
        </w:rPr>
        <w:t xml:space="preserve"> response to the consu</w:t>
      </w:r>
      <w:r w:rsidR="00621908" w:rsidRPr="00001B80">
        <w:rPr>
          <w:rFonts w:ascii="Arial" w:hAnsi="Arial" w:cs="Arial"/>
          <w:sz w:val="24"/>
          <w:szCs w:val="24"/>
        </w:rPr>
        <w:t xml:space="preserve">ltation on the </w:t>
      </w:r>
      <w:r w:rsidRPr="00001B80">
        <w:rPr>
          <w:rFonts w:ascii="Arial" w:hAnsi="Arial" w:cs="Arial"/>
          <w:sz w:val="24"/>
          <w:szCs w:val="24"/>
        </w:rPr>
        <w:t xml:space="preserve">Public </w:t>
      </w:r>
      <w:r w:rsidR="003B14D2">
        <w:rPr>
          <w:rFonts w:ascii="Arial" w:hAnsi="Arial" w:cs="Arial"/>
          <w:sz w:val="24"/>
          <w:szCs w:val="24"/>
        </w:rPr>
        <w:t>T</w:t>
      </w:r>
      <w:r w:rsidRPr="00001B80">
        <w:rPr>
          <w:rFonts w:ascii="Arial" w:hAnsi="Arial" w:cs="Arial"/>
          <w:sz w:val="24"/>
          <w:szCs w:val="24"/>
        </w:rPr>
        <w:t>ransport White Paper. It was outli</w:t>
      </w:r>
      <w:r w:rsidRPr="00E234FC">
        <w:rPr>
          <w:rFonts w:ascii="Arial" w:hAnsi="Arial" w:cs="Arial"/>
          <w:sz w:val="24"/>
          <w:szCs w:val="24"/>
        </w:rPr>
        <w:t>ned that</w:t>
      </w:r>
      <w:r w:rsidR="00621908" w:rsidRPr="00E234FC">
        <w:rPr>
          <w:rFonts w:ascii="Arial" w:hAnsi="Arial" w:cs="Arial"/>
          <w:sz w:val="24"/>
          <w:szCs w:val="24"/>
        </w:rPr>
        <w:t xml:space="preserve"> the Welsh Government need</w:t>
      </w:r>
      <w:r w:rsidR="00F31BD7" w:rsidRPr="00E234FC">
        <w:rPr>
          <w:rFonts w:ascii="Arial" w:hAnsi="Arial" w:cs="Arial"/>
          <w:sz w:val="24"/>
          <w:szCs w:val="24"/>
        </w:rPr>
        <w:t>s</w:t>
      </w:r>
      <w:r w:rsidR="00621908" w:rsidRPr="00E234FC">
        <w:rPr>
          <w:rFonts w:ascii="Arial" w:hAnsi="Arial" w:cs="Arial"/>
          <w:sz w:val="24"/>
          <w:szCs w:val="24"/>
        </w:rPr>
        <w:t xml:space="preserve"> to seek transport solutions that make the biggest contribution to improving our health, to improving the economic prospects of all our communities, to meeting obligations on climate change and to maintaining and enhancing nature.</w:t>
      </w:r>
      <w:r w:rsidR="00621908" w:rsidRPr="000E6DCB">
        <w:rPr>
          <w:rFonts w:ascii="Arial" w:hAnsi="Arial" w:cs="Arial"/>
        </w:rPr>
        <w:t xml:space="preserve"> </w:t>
      </w:r>
      <w:r w:rsidR="00F2694B" w:rsidRPr="00F6376D">
        <w:rPr>
          <w:rFonts w:ascii="Arial" w:hAnsi="Arial" w:cs="Arial"/>
          <w:sz w:val="24"/>
          <w:szCs w:val="24"/>
        </w:rPr>
        <w:t xml:space="preserve">The 20mph policy represents such </w:t>
      </w:r>
      <w:r w:rsidR="00247B14" w:rsidRPr="00F6376D">
        <w:rPr>
          <w:rFonts w:ascii="Arial" w:hAnsi="Arial" w:cs="Arial"/>
          <w:sz w:val="24"/>
          <w:szCs w:val="24"/>
        </w:rPr>
        <w:t xml:space="preserve">a transport </w:t>
      </w:r>
      <w:r w:rsidR="00247B14" w:rsidRPr="00247B14">
        <w:rPr>
          <w:rFonts w:ascii="Arial" w:hAnsi="Arial" w:cs="Arial"/>
          <w:sz w:val="24"/>
          <w:szCs w:val="24"/>
        </w:rPr>
        <w:t>solution</w:t>
      </w:r>
      <w:r w:rsidR="00C84CBA">
        <w:rPr>
          <w:rFonts w:ascii="Arial" w:hAnsi="Arial" w:cs="Arial"/>
          <w:sz w:val="24"/>
          <w:szCs w:val="24"/>
        </w:rPr>
        <w:t xml:space="preserve"> because (as discussed previously), it is expected to encourage greater levels of walking and cycling in Welsh communities, as well as contributing to reductions in pollution</w:t>
      </w:r>
      <w:r w:rsidR="00753AE3">
        <w:rPr>
          <w:rFonts w:ascii="Arial" w:hAnsi="Arial" w:cs="Arial"/>
          <w:sz w:val="24"/>
          <w:szCs w:val="24"/>
        </w:rPr>
        <w:t xml:space="preserve"> and more pleasant and safe streets – all of which delivery positive benefits in line with Well-Being Goals (see the Overview section of this document for a more detailed discussion of these aspects)</w:t>
      </w:r>
      <w:r w:rsidR="00247B14">
        <w:rPr>
          <w:rFonts w:ascii="Arial" w:hAnsi="Arial" w:cs="Arial"/>
          <w:sz w:val="24"/>
          <w:szCs w:val="24"/>
        </w:rPr>
        <w:t>.</w:t>
      </w:r>
      <w:r w:rsidR="00247B14" w:rsidRPr="00F6376D">
        <w:rPr>
          <w:rFonts w:ascii="Arial" w:hAnsi="Arial" w:cs="Arial"/>
          <w:sz w:val="24"/>
          <w:szCs w:val="24"/>
        </w:rPr>
        <w:t xml:space="preserve"> </w:t>
      </w:r>
    </w:p>
    <w:p w14:paraId="2B544C31" w14:textId="1CE3553F" w:rsidR="00764F22" w:rsidRPr="00E234FC" w:rsidRDefault="00764F22" w:rsidP="005219AD">
      <w:pPr>
        <w:rPr>
          <w:rFonts w:ascii="Arial" w:hAnsi="Arial" w:cs="Arial"/>
          <w:sz w:val="24"/>
          <w:szCs w:val="24"/>
        </w:rPr>
      </w:pPr>
      <w:r w:rsidRPr="00E234FC">
        <w:rPr>
          <w:rFonts w:ascii="Arial" w:hAnsi="Arial" w:cs="Arial"/>
          <w:sz w:val="24"/>
          <w:szCs w:val="24"/>
        </w:rPr>
        <w:t>As outlined in the section above, Prosperity for all: A low carbon Wales</w:t>
      </w:r>
      <w:r w:rsidRPr="00E234FC">
        <w:rPr>
          <w:rStyle w:val="FootnoteReference"/>
          <w:rFonts w:ascii="Arial" w:hAnsi="Arial" w:cs="Arial"/>
          <w:sz w:val="24"/>
          <w:szCs w:val="24"/>
        </w:rPr>
        <w:footnoteReference w:id="108"/>
      </w:r>
      <w:r w:rsidRPr="00E234FC">
        <w:rPr>
          <w:rFonts w:ascii="Arial" w:hAnsi="Arial" w:cs="Arial"/>
          <w:sz w:val="24"/>
          <w:szCs w:val="24"/>
        </w:rPr>
        <w:t xml:space="preserve"> sets out how Wales aims to meet the first carbon budget (2016-2020) and consequently the 2020 interim target through 100 policies and proposals across Ministerial portfolios. Other Welsh Government legislation and policies as previously reference</w:t>
      </w:r>
      <w:r w:rsidR="00F31BD7" w:rsidRPr="00E234FC">
        <w:rPr>
          <w:rFonts w:ascii="Arial" w:hAnsi="Arial" w:cs="Arial"/>
          <w:sz w:val="24"/>
          <w:szCs w:val="24"/>
        </w:rPr>
        <w:t>d</w:t>
      </w:r>
      <w:r w:rsidRPr="00E234FC">
        <w:rPr>
          <w:rFonts w:ascii="Arial" w:hAnsi="Arial" w:cs="Arial"/>
          <w:sz w:val="24"/>
          <w:szCs w:val="24"/>
        </w:rPr>
        <w:t xml:space="preserve"> also seek to support the reduction of carbon and greenhouse gas emissions. </w:t>
      </w:r>
    </w:p>
    <w:p w14:paraId="584A1CE4" w14:textId="1B40F203" w:rsidR="003C4730" w:rsidRPr="00E234FC" w:rsidRDefault="003C4730" w:rsidP="005219AD">
      <w:pPr>
        <w:rPr>
          <w:rFonts w:ascii="Arial" w:hAnsi="Arial" w:cs="Arial"/>
          <w:b/>
          <w:sz w:val="24"/>
          <w:szCs w:val="24"/>
        </w:rPr>
      </w:pPr>
      <w:r w:rsidRPr="00E234FC">
        <w:rPr>
          <w:rFonts w:ascii="Arial" w:hAnsi="Arial" w:cs="Arial"/>
          <w:b/>
          <w:sz w:val="24"/>
          <w:szCs w:val="24"/>
        </w:rPr>
        <w:t>5</w:t>
      </w:r>
      <w:r w:rsidR="00DD729C" w:rsidRPr="00E234FC">
        <w:rPr>
          <w:rFonts w:ascii="Arial" w:hAnsi="Arial" w:cs="Arial"/>
          <w:b/>
          <w:sz w:val="24"/>
          <w:szCs w:val="24"/>
        </w:rPr>
        <w:t>.</w:t>
      </w:r>
      <w:r w:rsidR="00534592" w:rsidRPr="00E234FC">
        <w:rPr>
          <w:rFonts w:ascii="Arial" w:hAnsi="Arial" w:cs="Arial"/>
          <w:b/>
          <w:sz w:val="24"/>
          <w:szCs w:val="24"/>
        </w:rPr>
        <w:t>4</w:t>
      </w:r>
      <w:r w:rsidR="00DD729C" w:rsidRPr="00E234FC">
        <w:rPr>
          <w:rFonts w:ascii="Arial" w:hAnsi="Arial" w:cs="Arial"/>
          <w:b/>
          <w:sz w:val="24"/>
          <w:szCs w:val="24"/>
        </w:rPr>
        <w:t xml:space="preserve">a Decarbonisation </w:t>
      </w:r>
    </w:p>
    <w:p w14:paraId="509824BB" w14:textId="492F7E5C" w:rsidR="00DD729C" w:rsidRPr="00E234FC" w:rsidRDefault="00DD729C" w:rsidP="005219AD">
      <w:pPr>
        <w:rPr>
          <w:rFonts w:ascii="Arial" w:hAnsi="Arial" w:cs="Arial"/>
          <w:sz w:val="24"/>
          <w:szCs w:val="24"/>
        </w:rPr>
      </w:pPr>
      <w:r w:rsidRPr="00E234FC">
        <w:rPr>
          <w:rFonts w:ascii="Arial" w:hAnsi="Arial" w:cs="Arial"/>
          <w:sz w:val="24"/>
          <w:szCs w:val="24"/>
        </w:rPr>
        <w:t xml:space="preserve">The Environment (Wales) Act 2016 sets a legal target of reducing </w:t>
      </w:r>
      <w:r w:rsidR="00B5642A" w:rsidRPr="00E234FC">
        <w:rPr>
          <w:rFonts w:ascii="Arial" w:hAnsi="Arial" w:cs="Arial"/>
          <w:sz w:val="24"/>
          <w:szCs w:val="24"/>
        </w:rPr>
        <w:t xml:space="preserve">emissions by a minimum of 80% by 2050 and places a </w:t>
      </w:r>
      <w:r w:rsidR="005E612B" w:rsidRPr="00E234FC">
        <w:rPr>
          <w:rFonts w:ascii="Arial" w:hAnsi="Arial" w:cs="Arial"/>
          <w:sz w:val="24"/>
          <w:szCs w:val="24"/>
        </w:rPr>
        <w:t>duty on the Welsh</w:t>
      </w:r>
      <w:r w:rsidR="002D193A" w:rsidRPr="00E234FC">
        <w:rPr>
          <w:rFonts w:ascii="Arial" w:hAnsi="Arial" w:cs="Arial"/>
          <w:sz w:val="24"/>
          <w:szCs w:val="24"/>
        </w:rPr>
        <w:t xml:space="preserve"> Ministers to set </w:t>
      </w:r>
      <w:r w:rsidR="006B7AEF" w:rsidRPr="00E234FC">
        <w:rPr>
          <w:rFonts w:ascii="Arial" w:hAnsi="Arial" w:cs="Arial"/>
          <w:sz w:val="24"/>
          <w:szCs w:val="24"/>
        </w:rPr>
        <w:t>a series of interim targets (for 2020, 2030 and 2040) and carbon budgets. The budgets will set limits on the total amount of emissions emitted in Wales over a five-year period</w:t>
      </w:r>
      <w:r w:rsidR="001A79A8" w:rsidRPr="00E234FC">
        <w:rPr>
          <w:rFonts w:ascii="Arial" w:hAnsi="Arial" w:cs="Arial"/>
          <w:sz w:val="24"/>
          <w:szCs w:val="24"/>
        </w:rPr>
        <w:t>, act</w:t>
      </w:r>
      <w:r w:rsidR="00851D97">
        <w:rPr>
          <w:rFonts w:ascii="Arial" w:hAnsi="Arial" w:cs="Arial"/>
          <w:sz w:val="24"/>
          <w:szCs w:val="24"/>
        </w:rPr>
        <w:t>ing</w:t>
      </w:r>
      <w:r w:rsidR="001A79A8" w:rsidRPr="00E234FC">
        <w:rPr>
          <w:rFonts w:ascii="Arial" w:hAnsi="Arial" w:cs="Arial"/>
          <w:sz w:val="24"/>
          <w:szCs w:val="24"/>
        </w:rPr>
        <w:t xml:space="preserve"> as stepping</w:t>
      </w:r>
      <w:r w:rsidR="00384B19">
        <w:rPr>
          <w:rFonts w:ascii="Arial" w:hAnsi="Arial" w:cs="Arial"/>
          <w:sz w:val="24"/>
          <w:szCs w:val="24"/>
        </w:rPr>
        <w:t xml:space="preserve"> </w:t>
      </w:r>
      <w:r w:rsidR="001A79A8" w:rsidRPr="00E234FC">
        <w:rPr>
          <w:rFonts w:ascii="Arial" w:hAnsi="Arial" w:cs="Arial"/>
          <w:sz w:val="24"/>
          <w:szCs w:val="24"/>
        </w:rPr>
        <w:t>stones and ensur</w:t>
      </w:r>
      <w:r w:rsidR="00851D97">
        <w:rPr>
          <w:rFonts w:ascii="Arial" w:hAnsi="Arial" w:cs="Arial"/>
          <w:sz w:val="24"/>
          <w:szCs w:val="24"/>
        </w:rPr>
        <w:t>ing</w:t>
      </w:r>
      <w:r w:rsidR="001A79A8" w:rsidRPr="00E234FC">
        <w:rPr>
          <w:rFonts w:ascii="Arial" w:hAnsi="Arial" w:cs="Arial"/>
          <w:sz w:val="24"/>
          <w:szCs w:val="24"/>
        </w:rPr>
        <w:t xml:space="preserve"> regular progress is being made towards the long-term ta</w:t>
      </w:r>
      <w:r w:rsidR="00FE21BD" w:rsidRPr="00E234FC">
        <w:rPr>
          <w:rFonts w:ascii="Arial" w:hAnsi="Arial" w:cs="Arial"/>
          <w:sz w:val="24"/>
          <w:szCs w:val="24"/>
        </w:rPr>
        <w:t xml:space="preserve">rget. </w:t>
      </w:r>
    </w:p>
    <w:p w14:paraId="38A2C7D2" w14:textId="540B01DD" w:rsidR="00D85C1A" w:rsidRPr="00E234FC" w:rsidRDefault="00FE21BD" w:rsidP="005219AD">
      <w:pPr>
        <w:rPr>
          <w:rFonts w:ascii="Arial" w:hAnsi="Arial" w:cs="Arial"/>
          <w:sz w:val="24"/>
          <w:szCs w:val="24"/>
        </w:rPr>
      </w:pPr>
      <w:r w:rsidRPr="00E234FC">
        <w:rPr>
          <w:rFonts w:ascii="Arial" w:hAnsi="Arial" w:cs="Arial"/>
          <w:sz w:val="24"/>
          <w:szCs w:val="24"/>
        </w:rPr>
        <w:lastRenderedPageBreak/>
        <w:t xml:space="preserve">The </w:t>
      </w:r>
      <w:r w:rsidR="00851D97">
        <w:rPr>
          <w:rFonts w:ascii="Arial" w:hAnsi="Arial" w:cs="Arial"/>
          <w:sz w:val="24"/>
          <w:szCs w:val="24"/>
        </w:rPr>
        <w:t xml:space="preserve">20mph </w:t>
      </w:r>
      <w:r w:rsidRPr="00E234FC">
        <w:rPr>
          <w:rFonts w:ascii="Arial" w:hAnsi="Arial" w:cs="Arial"/>
          <w:sz w:val="24"/>
          <w:szCs w:val="24"/>
        </w:rPr>
        <w:t xml:space="preserve">policy </w:t>
      </w:r>
      <w:r w:rsidR="0065699B" w:rsidRPr="00E234FC">
        <w:rPr>
          <w:rFonts w:ascii="Arial" w:hAnsi="Arial" w:cs="Arial"/>
          <w:sz w:val="24"/>
          <w:szCs w:val="24"/>
        </w:rPr>
        <w:t>is likely to have</w:t>
      </w:r>
      <w:r w:rsidR="007B357B" w:rsidRPr="00E234FC">
        <w:rPr>
          <w:rFonts w:ascii="Arial" w:hAnsi="Arial" w:cs="Arial"/>
          <w:sz w:val="24"/>
          <w:szCs w:val="24"/>
        </w:rPr>
        <w:t xml:space="preserve"> positive</w:t>
      </w:r>
      <w:r w:rsidR="0065699B" w:rsidRPr="00E234FC">
        <w:rPr>
          <w:rFonts w:ascii="Arial" w:hAnsi="Arial" w:cs="Arial"/>
          <w:sz w:val="24"/>
          <w:szCs w:val="24"/>
        </w:rPr>
        <w:t xml:space="preserve"> impacts </w:t>
      </w:r>
      <w:r w:rsidR="007B357B" w:rsidRPr="00E234FC">
        <w:rPr>
          <w:rFonts w:ascii="Arial" w:hAnsi="Arial" w:cs="Arial"/>
          <w:sz w:val="24"/>
          <w:szCs w:val="24"/>
        </w:rPr>
        <w:t xml:space="preserve">on the </w:t>
      </w:r>
      <w:r w:rsidR="0065699B" w:rsidRPr="00E234FC">
        <w:rPr>
          <w:rFonts w:ascii="Arial" w:hAnsi="Arial" w:cs="Arial"/>
          <w:sz w:val="24"/>
          <w:szCs w:val="24"/>
        </w:rPr>
        <w:t>levels of emissions</w:t>
      </w:r>
      <w:r w:rsidR="00E4069D" w:rsidRPr="00E234FC">
        <w:rPr>
          <w:rFonts w:ascii="Arial" w:hAnsi="Arial" w:cs="Arial"/>
          <w:sz w:val="24"/>
          <w:szCs w:val="24"/>
        </w:rPr>
        <w:t>, due to changes in a number of areas.</w:t>
      </w:r>
      <w:r w:rsidR="00D85C1A" w:rsidRPr="00E234FC">
        <w:rPr>
          <w:rFonts w:ascii="Arial" w:hAnsi="Arial" w:cs="Arial"/>
          <w:sz w:val="24"/>
          <w:szCs w:val="24"/>
        </w:rPr>
        <w:t xml:space="preserve"> These are outlined below: </w:t>
      </w:r>
    </w:p>
    <w:p w14:paraId="3B817050" w14:textId="2A6245E2" w:rsidR="00A66D51" w:rsidRPr="00E234FC" w:rsidRDefault="00C51322" w:rsidP="00EA5777">
      <w:pPr>
        <w:pStyle w:val="ListParagraph"/>
        <w:numPr>
          <w:ilvl w:val="0"/>
          <w:numId w:val="37"/>
        </w:numPr>
        <w:rPr>
          <w:rFonts w:ascii="Arial" w:hAnsi="Arial" w:cs="Arial"/>
          <w:sz w:val="24"/>
          <w:szCs w:val="24"/>
        </w:rPr>
      </w:pPr>
      <w:r w:rsidRPr="00E234FC">
        <w:rPr>
          <w:rFonts w:ascii="Arial" w:hAnsi="Arial" w:cs="Arial"/>
          <w:b/>
          <w:sz w:val="24"/>
          <w:szCs w:val="24"/>
        </w:rPr>
        <w:t>Land</w:t>
      </w:r>
      <w:r w:rsidR="00276EEA" w:rsidRPr="00E234FC">
        <w:rPr>
          <w:rFonts w:ascii="Arial" w:hAnsi="Arial" w:cs="Arial"/>
          <w:b/>
          <w:sz w:val="24"/>
          <w:szCs w:val="24"/>
        </w:rPr>
        <w:t xml:space="preserve"> use: </w:t>
      </w:r>
      <w:r w:rsidR="00F36701" w:rsidRPr="00E234FC">
        <w:rPr>
          <w:rFonts w:ascii="Arial" w:hAnsi="Arial" w:cs="Arial"/>
          <w:sz w:val="24"/>
          <w:szCs w:val="24"/>
        </w:rPr>
        <w:t>Residents</w:t>
      </w:r>
      <w:r w:rsidR="006805C3" w:rsidRPr="00E234FC">
        <w:rPr>
          <w:rFonts w:ascii="Arial" w:hAnsi="Arial" w:cs="Arial"/>
          <w:sz w:val="24"/>
          <w:szCs w:val="24"/>
        </w:rPr>
        <w:t xml:space="preserve"> may feel </w:t>
      </w:r>
      <w:r w:rsidR="00CC44D8" w:rsidRPr="00E234FC">
        <w:rPr>
          <w:rFonts w:ascii="Arial" w:hAnsi="Arial" w:cs="Arial"/>
          <w:sz w:val="24"/>
          <w:szCs w:val="24"/>
        </w:rPr>
        <w:t xml:space="preserve">safer and more relaxed in their </w:t>
      </w:r>
      <w:r w:rsidR="00FA3ABF" w:rsidRPr="00E234FC">
        <w:rPr>
          <w:rFonts w:ascii="Arial" w:hAnsi="Arial" w:cs="Arial"/>
          <w:sz w:val="24"/>
          <w:szCs w:val="24"/>
        </w:rPr>
        <w:t>community</w:t>
      </w:r>
      <w:r w:rsidR="00271C32" w:rsidRPr="00E234FC">
        <w:rPr>
          <w:rFonts w:ascii="Arial" w:hAnsi="Arial" w:cs="Arial"/>
          <w:sz w:val="24"/>
          <w:szCs w:val="24"/>
        </w:rPr>
        <w:t xml:space="preserve"> due to lower vehicle speeds</w:t>
      </w:r>
      <w:r w:rsidR="00273A17" w:rsidRPr="00E234FC">
        <w:rPr>
          <w:rFonts w:ascii="Arial" w:hAnsi="Arial" w:cs="Arial"/>
          <w:sz w:val="24"/>
          <w:szCs w:val="24"/>
        </w:rPr>
        <w:t>, and</w:t>
      </w:r>
      <w:r w:rsidR="00F36701" w:rsidRPr="00E234FC">
        <w:rPr>
          <w:rFonts w:ascii="Arial" w:hAnsi="Arial" w:cs="Arial"/>
          <w:sz w:val="24"/>
          <w:szCs w:val="24"/>
        </w:rPr>
        <w:t xml:space="preserve"> </w:t>
      </w:r>
      <w:r w:rsidR="00273A17" w:rsidRPr="00E234FC">
        <w:rPr>
          <w:rFonts w:ascii="Arial" w:hAnsi="Arial" w:cs="Arial"/>
          <w:sz w:val="24"/>
          <w:szCs w:val="24"/>
        </w:rPr>
        <w:t>w</w:t>
      </w:r>
      <w:r w:rsidR="00F36701" w:rsidRPr="00E234FC">
        <w:rPr>
          <w:rFonts w:ascii="Arial" w:hAnsi="Arial" w:cs="Arial"/>
          <w:sz w:val="24"/>
          <w:szCs w:val="24"/>
        </w:rPr>
        <w:t xml:space="preserve">ith </w:t>
      </w:r>
      <w:r w:rsidR="007D335E">
        <w:rPr>
          <w:rFonts w:ascii="Arial" w:hAnsi="Arial" w:cs="Arial"/>
          <w:sz w:val="24"/>
          <w:szCs w:val="24"/>
        </w:rPr>
        <w:t xml:space="preserve">a better </w:t>
      </w:r>
      <w:r w:rsidR="00271C32" w:rsidRPr="00E234FC">
        <w:rPr>
          <w:rFonts w:ascii="Arial" w:hAnsi="Arial" w:cs="Arial"/>
          <w:sz w:val="24"/>
          <w:szCs w:val="24"/>
        </w:rPr>
        <w:t xml:space="preserve">quality </w:t>
      </w:r>
      <w:r w:rsidR="007D335E">
        <w:rPr>
          <w:rFonts w:ascii="Arial" w:hAnsi="Arial" w:cs="Arial"/>
          <w:sz w:val="24"/>
          <w:szCs w:val="24"/>
        </w:rPr>
        <w:t xml:space="preserve">local </w:t>
      </w:r>
      <w:r w:rsidR="00271C32" w:rsidRPr="00E234FC">
        <w:rPr>
          <w:rFonts w:ascii="Arial" w:hAnsi="Arial" w:cs="Arial"/>
          <w:sz w:val="24"/>
          <w:szCs w:val="24"/>
        </w:rPr>
        <w:t xml:space="preserve">environment </w:t>
      </w:r>
      <w:r w:rsidR="00320B74">
        <w:rPr>
          <w:rFonts w:ascii="Arial" w:hAnsi="Arial" w:cs="Arial"/>
          <w:sz w:val="24"/>
          <w:szCs w:val="24"/>
        </w:rPr>
        <w:t>facilitated by lower traffic speeds, this is likely to provide</w:t>
      </w:r>
      <w:r w:rsidR="007D335E">
        <w:rPr>
          <w:rFonts w:ascii="Arial" w:hAnsi="Arial" w:cs="Arial"/>
          <w:sz w:val="24"/>
          <w:szCs w:val="24"/>
        </w:rPr>
        <w:t xml:space="preserve"> improved</w:t>
      </w:r>
      <w:r w:rsidR="00271C32" w:rsidRPr="00E234FC">
        <w:rPr>
          <w:rFonts w:ascii="Arial" w:hAnsi="Arial" w:cs="Arial"/>
          <w:sz w:val="24"/>
          <w:szCs w:val="24"/>
        </w:rPr>
        <w:t xml:space="preserve"> space for dwelling, walking</w:t>
      </w:r>
      <w:r w:rsidR="00862EFD" w:rsidRPr="00E234FC">
        <w:rPr>
          <w:rFonts w:ascii="Arial" w:hAnsi="Arial" w:cs="Arial"/>
          <w:sz w:val="24"/>
          <w:szCs w:val="24"/>
        </w:rPr>
        <w:t>, cycling and public transport use.</w:t>
      </w:r>
      <w:r w:rsidR="009A67B1" w:rsidRPr="00E234FC">
        <w:rPr>
          <w:rFonts w:ascii="Arial" w:hAnsi="Arial" w:cs="Arial"/>
          <w:sz w:val="24"/>
          <w:szCs w:val="24"/>
        </w:rPr>
        <w:t xml:space="preserve"> </w:t>
      </w:r>
      <w:r w:rsidR="00A66D51" w:rsidRPr="00E234FC">
        <w:rPr>
          <w:rFonts w:ascii="Arial" w:hAnsi="Arial" w:cs="Arial"/>
          <w:sz w:val="24"/>
          <w:szCs w:val="24"/>
        </w:rPr>
        <w:t>At this stage it is not anticipated that there would be significant land use changes</w:t>
      </w:r>
      <w:r w:rsidR="00BD0DBA" w:rsidRPr="00E234FC">
        <w:rPr>
          <w:rFonts w:ascii="Arial" w:hAnsi="Arial" w:cs="Arial"/>
          <w:sz w:val="24"/>
          <w:szCs w:val="24"/>
        </w:rPr>
        <w:t xml:space="preserve"> as a consequence of the policy.</w:t>
      </w:r>
      <w:r w:rsidR="00286E8D">
        <w:rPr>
          <w:rFonts w:ascii="Arial" w:hAnsi="Arial" w:cs="Arial"/>
          <w:sz w:val="24"/>
          <w:szCs w:val="24"/>
        </w:rPr>
        <w:t xml:space="preserve"> However, </w:t>
      </w:r>
      <w:r w:rsidR="007710F9">
        <w:rPr>
          <w:rFonts w:ascii="Arial" w:hAnsi="Arial" w:cs="Arial"/>
          <w:sz w:val="24"/>
          <w:szCs w:val="24"/>
        </w:rPr>
        <w:t>further in</w:t>
      </w:r>
      <w:r w:rsidR="00971662">
        <w:rPr>
          <w:rFonts w:ascii="Arial" w:hAnsi="Arial" w:cs="Arial"/>
          <w:sz w:val="24"/>
          <w:szCs w:val="24"/>
        </w:rPr>
        <w:t xml:space="preserve">terventions to improve the streetscape could support </w:t>
      </w:r>
      <w:r w:rsidR="001616AC">
        <w:rPr>
          <w:rFonts w:ascii="Arial" w:hAnsi="Arial" w:cs="Arial"/>
          <w:sz w:val="24"/>
          <w:szCs w:val="24"/>
        </w:rPr>
        <w:t xml:space="preserve">this 20mph proposal </w:t>
      </w:r>
      <w:r w:rsidR="00064B35">
        <w:rPr>
          <w:rFonts w:ascii="Arial" w:hAnsi="Arial" w:cs="Arial"/>
          <w:sz w:val="24"/>
          <w:szCs w:val="24"/>
        </w:rPr>
        <w:t xml:space="preserve">as well as supporting </w:t>
      </w:r>
      <w:r w:rsidR="003B14D2">
        <w:rPr>
          <w:rFonts w:ascii="Arial" w:hAnsi="Arial" w:cs="Arial"/>
          <w:sz w:val="24"/>
          <w:szCs w:val="24"/>
        </w:rPr>
        <w:t>wider regeneration and land use change</w:t>
      </w:r>
      <w:r w:rsidR="00E41025">
        <w:rPr>
          <w:rStyle w:val="FootnoteReference"/>
          <w:rFonts w:ascii="Arial" w:hAnsi="Arial" w:cs="Arial"/>
          <w:sz w:val="24"/>
          <w:szCs w:val="24"/>
        </w:rPr>
        <w:footnoteReference w:id="109"/>
      </w:r>
      <w:r w:rsidR="003B14D2">
        <w:rPr>
          <w:rFonts w:ascii="Arial" w:hAnsi="Arial" w:cs="Arial"/>
          <w:sz w:val="24"/>
          <w:szCs w:val="24"/>
        </w:rPr>
        <w:t>.</w:t>
      </w:r>
      <w:r w:rsidR="00BD0DBA" w:rsidRPr="00E234FC">
        <w:rPr>
          <w:rFonts w:ascii="Arial" w:hAnsi="Arial" w:cs="Arial"/>
          <w:sz w:val="24"/>
          <w:szCs w:val="24"/>
        </w:rPr>
        <w:t xml:space="preserve">  </w:t>
      </w:r>
      <w:r w:rsidR="00A66D51" w:rsidRPr="00E234FC">
        <w:rPr>
          <w:rFonts w:ascii="Arial" w:hAnsi="Arial" w:cs="Arial"/>
          <w:sz w:val="24"/>
          <w:szCs w:val="24"/>
        </w:rPr>
        <w:t xml:space="preserve"> </w:t>
      </w:r>
    </w:p>
    <w:p w14:paraId="7FC46AC3" w14:textId="77777777" w:rsidR="00022DB8" w:rsidRPr="00E234FC" w:rsidRDefault="00022DB8" w:rsidP="00022DB8">
      <w:pPr>
        <w:pStyle w:val="ListParagraph"/>
        <w:rPr>
          <w:rFonts w:ascii="Arial" w:hAnsi="Arial" w:cs="Arial"/>
          <w:sz w:val="24"/>
          <w:szCs w:val="24"/>
        </w:rPr>
      </w:pPr>
    </w:p>
    <w:p w14:paraId="4399A345" w14:textId="0F565825" w:rsidR="006B26E3" w:rsidRPr="00E234FC" w:rsidRDefault="006B26E3" w:rsidP="00EA5777">
      <w:pPr>
        <w:pStyle w:val="ListParagraph"/>
        <w:numPr>
          <w:ilvl w:val="0"/>
          <w:numId w:val="37"/>
        </w:numPr>
        <w:rPr>
          <w:rFonts w:ascii="Arial" w:hAnsi="Arial" w:cs="Arial"/>
          <w:sz w:val="24"/>
          <w:szCs w:val="24"/>
        </w:rPr>
      </w:pPr>
      <w:r w:rsidRPr="00E234FC">
        <w:rPr>
          <w:rFonts w:ascii="Arial" w:hAnsi="Arial" w:cs="Arial"/>
          <w:b/>
          <w:sz w:val="24"/>
          <w:szCs w:val="24"/>
        </w:rPr>
        <w:t xml:space="preserve">Transport </w:t>
      </w:r>
      <w:r w:rsidR="00100A3C" w:rsidRPr="00E234FC">
        <w:rPr>
          <w:rFonts w:ascii="Arial" w:hAnsi="Arial" w:cs="Arial"/>
          <w:b/>
          <w:sz w:val="24"/>
          <w:szCs w:val="24"/>
        </w:rPr>
        <w:t xml:space="preserve">patterns </w:t>
      </w:r>
      <w:r w:rsidR="00FC0BC1" w:rsidRPr="00E234FC">
        <w:rPr>
          <w:rFonts w:ascii="Arial" w:hAnsi="Arial" w:cs="Arial"/>
          <w:b/>
          <w:sz w:val="24"/>
          <w:szCs w:val="24"/>
        </w:rPr>
        <w:t>–</w:t>
      </w:r>
      <w:r w:rsidR="00100A3C" w:rsidRPr="00E234FC">
        <w:rPr>
          <w:rFonts w:ascii="Arial" w:hAnsi="Arial" w:cs="Arial"/>
          <w:b/>
          <w:sz w:val="24"/>
          <w:szCs w:val="24"/>
        </w:rPr>
        <w:t xml:space="preserve"> </w:t>
      </w:r>
      <w:r w:rsidR="00FC0BC1" w:rsidRPr="00E234FC">
        <w:rPr>
          <w:rFonts w:ascii="Arial" w:hAnsi="Arial" w:cs="Arial"/>
          <w:sz w:val="24"/>
          <w:szCs w:val="24"/>
        </w:rPr>
        <w:t>Emissions resul</w:t>
      </w:r>
      <w:r w:rsidR="002D2232" w:rsidRPr="00E234FC">
        <w:rPr>
          <w:rFonts w:ascii="Arial" w:hAnsi="Arial" w:cs="Arial"/>
          <w:sz w:val="24"/>
          <w:szCs w:val="24"/>
        </w:rPr>
        <w:t>ting from transport</w:t>
      </w:r>
      <w:r w:rsidR="00905ED5" w:rsidRPr="00E234FC">
        <w:rPr>
          <w:rFonts w:ascii="Arial" w:hAnsi="Arial" w:cs="Arial"/>
          <w:sz w:val="24"/>
          <w:szCs w:val="24"/>
        </w:rPr>
        <w:t xml:space="preserve"> </w:t>
      </w:r>
      <w:r w:rsidR="00831D1F" w:rsidRPr="00E234FC">
        <w:rPr>
          <w:rFonts w:ascii="Arial" w:hAnsi="Arial" w:cs="Arial"/>
          <w:sz w:val="24"/>
          <w:szCs w:val="24"/>
        </w:rPr>
        <w:t xml:space="preserve">account for </w:t>
      </w:r>
      <w:r w:rsidR="00905ED5" w:rsidRPr="00E234FC">
        <w:rPr>
          <w:rFonts w:ascii="Arial" w:hAnsi="Arial" w:cs="Arial"/>
          <w:sz w:val="24"/>
          <w:szCs w:val="24"/>
        </w:rPr>
        <w:t xml:space="preserve">a high proportion of </w:t>
      </w:r>
      <w:r w:rsidR="00831D1F" w:rsidRPr="00E234FC">
        <w:rPr>
          <w:rFonts w:ascii="Arial" w:hAnsi="Arial" w:cs="Arial"/>
          <w:sz w:val="24"/>
          <w:szCs w:val="24"/>
        </w:rPr>
        <w:t>overall</w:t>
      </w:r>
      <w:r w:rsidR="0041249B" w:rsidRPr="00E234FC">
        <w:rPr>
          <w:rFonts w:ascii="Arial" w:hAnsi="Arial" w:cs="Arial"/>
          <w:sz w:val="24"/>
          <w:szCs w:val="24"/>
        </w:rPr>
        <w:t xml:space="preserve"> carbon </w:t>
      </w:r>
      <w:r w:rsidR="00831D1F" w:rsidRPr="00E234FC">
        <w:rPr>
          <w:rFonts w:ascii="Arial" w:hAnsi="Arial" w:cs="Arial"/>
          <w:sz w:val="24"/>
          <w:szCs w:val="24"/>
        </w:rPr>
        <w:t>emissions</w:t>
      </w:r>
      <w:r w:rsidR="0041249B" w:rsidRPr="00E234FC">
        <w:rPr>
          <w:rFonts w:ascii="Arial" w:hAnsi="Arial" w:cs="Arial"/>
          <w:sz w:val="24"/>
          <w:szCs w:val="24"/>
        </w:rPr>
        <w:t xml:space="preserve">. </w:t>
      </w:r>
      <w:r w:rsidR="003940F5" w:rsidRPr="00E234FC">
        <w:rPr>
          <w:rFonts w:ascii="Arial" w:hAnsi="Arial" w:cs="Arial"/>
          <w:sz w:val="24"/>
          <w:szCs w:val="24"/>
        </w:rPr>
        <w:t xml:space="preserve">Transport accounted for 16% of </w:t>
      </w:r>
      <w:r w:rsidR="000F10AD">
        <w:rPr>
          <w:rFonts w:ascii="Arial" w:hAnsi="Arial" w:cs="Arial"/>
          <w:sz w:val="24"/>
          <w:szCs w:val="24"/>
        </w:rPr>
        <w:t>Wales’ total</w:t>
      </w:r>
      <w:r w:rsidR="000F10AD" w:rsidRPr="00E234FC">
        <w:rPr>
          <w:rFonts w:ascii="Arial" w:hAnsi="Arial" w:cs="Arial"/>
          <w:sz w:val="24"/>
          <w:szCs w:val="24"/>
        </w:rPr>
        <w:t xml:space="preserve"> </w:t>
      </w:r>
      <w:r w:rsidR="003940F5" w:rsidRPr="00E234FC">
        <w:rPr>
          <w:rFonts w:ascii="Arial" w:hAnsi="Arial" w:cs="Arial"/>
          <w:sz w:val="24"/>
          <w:szCs w:val="24"/>
        </w:rPr>
        <w:t xml:space="preserve">emissions in 2017. </w:t>
      </w:r>
      <w:r w:rsidR="00661409" w:rsidRPr="00E234FC">
        <w:rPr>
          <w:rFonts w:ascii="Arial" w:hAnsi="Arial" w:cs="Arial"/>
          <w:sz w:val="24"/>
          <w:szCs w:val="24"/>
        </w:rPr>
        <w:t xml:space="preserve">Over half of all transport emissions are due to car usage. Although vehicles are increasingly efficient, </w:t>
      </w:r>
      <w:r w:rsidR="00954F47" w:rsidRPr="00E234FC">
        <w:rPr>
          <w:rFonts w:ascii="Arial" w:hAnsi="Arial" w:cs="Arial"/>
          <w:sz w:val="24"/>
          <w:szCs w:val="24"/>
        </w:rPr>
        <w:t xml:space="preserve">people </w:t>
      </w:r>
      <w:r w:rsidR="00661409" w:rsidRPr="00E234FC">
        <w:rPr>
          <w:rFonts w:ascii="Arial" w:hAnsi="Arial" w:cs="Arial"/>
          <w:sz w:val="24"/>
          <w:szCs w:val="24"/>
        </w:rPr>
        <w:t>are also travelling more, so overall sector emissions have changed little since the 1990 baseline</w:t>
      </w:r>
      <w:r w:rsidR="00661409" w:rsidRPr="00E234FC">
        <w:rPr>
          <w:rStyle w:val="FootnoteReference"/>
          <w:rFonts w:ascii="Arial" w:hAnsi="Arial" w:cs="Arial"/>
          <w:sz w:val="24"/>
          <w:szCs w:val="24"/>
        </w:rPr>
        <w:footnoteReference w:id="110"/>
      </w:r>
      <w:r w:rsidR="00661409" w:rsidRPr="00E234FC">
        <w:rPr>
          <w:rFonts w:ascii="Arial" w:hAnsi="Arial" w:cs="Arial"/>
          <w:sz w:val="24"/>
          <w:szCs w:val="24"/>
        </w:rPr>
        <w:t>.</w:t>
      </w:r>
    </w:p>
    <w:p w14:paraId="474A27DB" w14:textId="19099890" w:rsidR="005B4755" w:rsidRPr="00E234FC" w:rsidRDefault="005B4755" w:rsidP="00E4069D">
      <w:pPr>
        <w:ind w:left="720"/>
        <w:rPr>
          <w:rFonts w:ascii="Arial" w:hAnsi="Arial" w:cs="Arial"/>
          <w:sz w:val="24"/>
          <w:szCs w:val="24"/>
        </w:rPr>
      </w:pPr>
      <w:r w:rsidRPr="00E234FC">
        <w:rPr>
          <w:rFonts w:ascii="Arial" w:hAnsi="Arial" w:cs="Arial"/>
          <w:sz w:val="24"/>
          <w:szCs w:val="24"/>
        </w:rPr>
        <w:t>Through the Wales National Transport Strategy</w:t>
      </w:r>
      <w:r w:rsidRPr="00E234FC">
        <w:rPr>
          <w:rStyle w:val="FootnoteReference"/>
          <w:rFonts w:ascii="Arial" w:hAnsi="Arial" w:cs="Arial"/>
          <w:sz w:val="24"/>
          <w:szCs w:val="24"/>
        </w:rPr>
        <w:footnoteReference w:id="111"/>
      </w:r>
      <w:r w:rsidRPr="00E234FC">
        <w:rPr>
          <w:rFonts w:ascii="Arial" w:hAnsi="Arial" w:cs="Arial"/>
          <w:sz w:val="24"/>
          <w:szCs w:val="24"/>
        </w:rPr>
        <w:t xml:space="preserve"> and Finance Plan</w:t>
      </w:r>
      <w:r w:rsidRPr="00E234FC">
        <w:rPr>
          <w:rStyle w:val="FootnoteReference"/>
          <w:rFonts w:ascii="Arial" w:hAnsi="Arial" w:cs="Arial"/>
          <w:sz w:val="24"/>
          <w:szCs w:val="24"/>
        </w:rPr>
        <w:footnoteReference w:id="112"/>
      </w:r>
      <w:r w:rsidRPr="00E234FC">
        <w:rPr>
          <w:rFonts w:ascii="Arial" w:hAnsi="Arial" w:cs="Arial"/>
          <w:sz w:val="24"/>
          <w:szCs w:val="24"/>
        </w:rPr>
        <w:t xml:space="preserve"> the Welsh Government is promoting a more sustainable road transport network and a modal shift away from roads for people and freight. This will help reduce emissions and the impact transport has on </w:t>
      </w:r>
      <w:r w:rsidR="00D60935">
        <w:rPr>
          <w:rFonts w:ascii="Arial" w:hAnsi="Arial" w:cs="Arial"/>
          <w:sz w:val="24"/>
          <w:szCs w:val="24"/>
        </w:rPr>
        <w:t>the</w:t>
      </w:r>
      <w:r w:rsidR="00D60935" w:rsidRPr="00E234FC">
        <w:rPr>
          <w:rFonts w:ascii="Arial" w:hAnsi="Arial" w:cs="Arial"/>
          <w:sz w:val="24"/>
          <w:szCs w:val="24"/>
        </w:rPr>
        <w:t xml:space="preserve"> </w:t>
      </w:r>
      <w:r w:rsidRPr="00E234FC">
        <w:rPr>
          <w:rFonts w:ascii="Arial" w:hAnsi="Arial" w:cs="Arial"/>
          <w:sz w:val="24"/>
          <w:szCs w:val="24"/>
        </w:rPr>
        <w:t>environment and health. The Welsh Government is committed to improving active travel opportunities and promoting public transport</w:t>
      </w:r>
      <w:r w:rsidR="00097B6F" w:rsidRPr="000E6DCB">
        <w:rPr>
          <w:rFonts w:ascii="Arial" w:hAnsi="Arial" w:cs="Arial"/>
          <w:sz w:val="24"/>
          <w:szCs w:val="24"/>
        </w:rPr>
        <w:t>. As discussed previously</w:t>
      </w:r>
      <w:r w:rsidRPr="00E234FC">
        <w:rPr>
          <w:rFonts w:ascii="Arial" w:hAnsi="Arial" w:cs="Arial"/>
          <w:sz w:val="24"/>
          <w:szCs w:val="24"/>
        </w:rPr>
        <w:t xml:space="preserve">, the </w:t>
      </w:r>
      <w:r w:rsidR="004C70CE" w:rsidRPr="000E6DCB">
        <w:rPr>
          <w:rFonts w:ascii="Arial" w:hAnsi="Arial" w:cs="Arial"/>
          <w:sz w:val="24"/>
          <w:szCs w:val="24"/>
        </w:rPr>
        <w:t xml:space="preserve">20mph speed limit </w:t>
      </w:r>
      <w:r w:rsidRPr="00E234FC">
        <w:rPr>
          <w:rFonts w:ascii="Arial" w:hAnsi="Arial" w:cs="Arial"/>
          <w:sz w:val="24"/>
          <w:szCs w:val="24"/>
        </w:rPr>
        <w:t>proposals contribute towards</w:t>
      </w:r>
      <w:r w:rsidR="004C70CE" w:rsidRPr="000E6DCB">
        <w:rPr>
          <w:rFonts w:ascii="Arial" w:hAnsi="Arial" w:cs="Arial"/>
          <w:sz w:val="24"/>
          <w:szCs w:val="24"/>
        </w:rPr>
        <w:t xml:space="preserve"> these objectives by providing a safer, quieter street environment that is more attractive for walking and cycling</w:t>
      </w:r>
      <w:r w:rsidRPr="00E234FC">
        <w:rPr>
          <w:rFonts w:ascii="Arial" w:hAnsi="Arial" w:cs="Arial"/>
          <w:sz w:val="24"/>
          <w:szCs w:val="24"/>
        </w:rPr>
        <w:t xml:space="preserve">. </w:t>
      </w:r>
    </w:p>
    <w:p w14:paraId="4A93664B" w14:textId="2D597CFF" w:rsidR="00124B9A" w:rsidRPr="00E234FC" w:rsidRDefault="007701A1" w:rsidP="00E4069D">
      <w:pPr>
        <w:ind w:left="720"/>
        <w:rPr>
          <w:rFonts w:ascii="Arial" w:hAnsi="Arial" w:cs="Arial"/>
          <w:sz w:val="24"/>
          <w:szCs w:val="24"/>
        </w:rPr>
      </w:pPr>
      <w:r>
        <w:rPr>
          <w:rFonts w:ascii="Arial" w:hAnsi="Arial" w:cs="Arial"/>
          <w:sz w:val="24"/>
          <w:szCs w:val="24"/>
        </w:rPr>
        <w:t>T</w:t>
      </w:r>
      <w:r w:rsidR="00223F30" w:rsidRPr="00E234FC">
        <w:rPr>
          <w:rFonts w:ascii="Arial" w:hAnsi="Arial" w:cs="Arial"/>
          <w:sz w:val="24"/>
          <w:szCs w:val="24"/>
        </w:rPr>
        <w:t>he</w:t>
      </w:r>
      <w:r w:rsidR="002F2DB9" w:rsidRPr="00E234FC">
        <w:rPr>
          <w:rFonts w:ascii="Arial" w:hAnsi="Arial" w:cs="Arial"/>
          <w:sz w:val="24"/>
          <w:szCs w:val="24"/>
        </w:rPr>
        <w:t xml:space="preserve"> introduction of a 20mph speed limit could lead to</w:t>
      </w:r>
      <w:r w:rsidR="002F3C8F" w:rsidRPr="00E234FC">
        <w:rPr>
          <w:rFonts w:ascii="Arial" w:hAnsi="Arial" w:cs="Arial"/>
          <w:sz w:val="24"/>
          <w:szCs w:val="24"/>
        </w:rPr>
        <w:t xml:space="preserve"> a reduction in carbon emissions</w:t>
      </w:r>
      <w:r>
        <w:rPr>
          <w:rFonts w:ascii="Arial" w:hAnsi="Arial" w:cs="Arial"/>
          <w:sz w:val="24"/>
          <w:szCs w:val="24"/>
        </w:rPr>
        <w:t xml:space="preserve"> through contributing to a modal shift to active transport </w:t>
      </w:r>
      <w:r w:rsidR="0060678A">
        <w:rPr>
          <w:rFonts w:ascii="Arial" w:hAnsi="Arial" w:cs="Arial"/>
          <w:sz w:val="24"/>
          <w:szCs w:val="24"/>
        </w:rPr>
        <w:t xml:space="preserve">combined with </w:t>
      </w:r>
      <w:r>
        <w:rPr>
          <w:rFonts w:ascii="Arial" w:hAnsi="Arial" w:cs="Arial"/>
          <w:sz w:val="24"/>
          <w:szCs w:val="24"/>
        </w:rPr>
        <w:t>changing driving</w:t>
      </w:r>
      <w:r w:rsidR="000A4EDC">
        <w:rPr>
          <w:rFonts w:ascii="Arial" w:hAnsi="Arial" w:cs="Arial"/>
          <w:sz w:val="24"/>
          <w:szCs w:val="24"/>
        </w:rPr>
        <w:t xml:space="preserve"> styles </w:t>
      </w:r>
      <w:r w:rsidR="0060678A">
        <w:rPr>
          <w:rFonts w:ascii="Arial" w:hAnsi="Arial" w:cs="Arial"/>
          <w:sz w:val="24"/>
          <w:szCs w:val="24"/>
        </w:rPr>
        <w:t>(less</w:t>
      </w:r>
      <w:r w:rsidR="005B1DF6">
        <w:rPr>
          <w:rFonts w:ascii="Arial" w:hAnsi="Arial" w:cs="Arial"/>
          <w:sz w:val="24"/>
          <w:szCs w:val="24"/>
        </w:rPr>
        <w:t xml:space="preserve"> variation in vehicle speed, related</w:t>
      </w:r>
      <w:r w:rsidR="0060678A">
        <w:rPr>
          <w:rFonts w:ascii="Arial" w:hAnsi="Arial" w:cs="Arial"/>
          <w:sz w:val="24"/>
          <w:szCs w:val="24"/>
        </w:rPr>
        <w:t xml:space="preserve"> acceleration and braking) </w:t>
      </w:r>
      <w:r w:rsidR="000A4EDC">
        <w:rPr>
          <w:rFonts w:ascii="Arial" w:hAnsi="Arial" w:cs="Arial"/>
          <w:sz w:val="24"/>
          <w:szCs w:val="24"/>
        </w:rPr>
        <w:t>that results in fewer emissions</w:t>
      </w:r>
      <w:r w:rsidR="007E19A1" w:rsidRPr="00E234FC">
        <w:rPr>
          <w:rFonts w:ascii="Arial" w:hAnsi="Arial" w:cs="Arial"/>
          <w:sz w:val="24"/>
          <w:szCs w:val="24"/>
        </w:rPr>
        <w:t>. This will positively</w:t>
      </w:r>
      <w:r w:rsidR="002F3C8F" w:rsidRPr="00E234FC">
        <w:rPr>
          <w:rFonts w:ascii="Arial" w:hAnsi="Arial" w:cs="Arial"/>
          <w:sz w:val="24"/>
          <w:szCs w:val="24"/>
        </w:rPr>
        <w:t xml:space="preserve"> </w:t>
      </w:r>
      <w:r w:rsidR="002F2DB9" w:rsidRPr="00E234FC">
        <w:rPr>
          <w:rFonts w:ascii="Arial" w:hAnsi="Arial" w:cs="Arial"/>
          <w:sz w:val="24"/>
          <w:szCs w:val="24"/>
        </w:rPr>
        <w:t>contribut</w:t>
      </w:r>
      <w:r w:rsidR="007E19A1" w:rsidRPr="00E234FC">
        <w:rPr>
          <w:rFonts w:ascii="Arial" w:hAnsi="Arial" w:cs="Arial"/>
          <w:sz w:val="24"/>
          <w:szCs w:val="24"/>
        </w:rPr>
        <w:t xml:space="preserve">e </w:t>
      </w:r>
      <w:r w:rsidR="002F2DB9" w:rsidRPr="00E234FC">
        <w:rPr>
          <w:rFonts w:ascii="Arial" w:hAnsi="Arial" w:cs="Arial"/>
          <w:sz w:val="24"/>
          <w:szCs w:val="24"/>
        </w:rPr>
        <w:t>to the Welsh Government’s environmental well-being duties and reduction of emissions</w:t>
      </w:r>
      <w:r w:rsidR="005B1DF6">
        <w:rPr>
          <w:rFonts w:ascii="Arial" w:hAnsi="Arial" w:cs="Arial"/>
          <w:sz w:val="24"/>
          <w:szCs w:val="24"/>
        </w:rPr>
        <w:t>. However</w:t>
      </w:r>
      <w:r w:rsidR="00223F30" w:rsidRPr="00E234FC">
        <w:rPr>
          <w:rFonts w:ascii="Arial" w:hAnsi="Arial" w:cs="Arial"/>
          <w:sz w:val="24"/>
          <w:szCs w:val="24"/>
        </w:rPr>
        <w:t>,</w:t>
      </w:r>
      <w:r w:rsidR="000A4395" w:rsidRPr="00E234FC">
        <w:rPr>
          <w:rFonts w:ascii="Arial" w:hAnsi="Arial" w:cs="Arial"/>
          <w:sz w:val="24"/>
          <w:szCs w:val="24"/>
        </w:rPr>
        <w:t xml:space="preserve"> </w:t>
      </w:r>
      <w:r w:rsidR="005B1DF6">
        <w:rPr>
          <w:rFonts w:ascii="Arial" w:hAnsi="Arial" w:cs="Arial"/>
          <w:sz w:val="24"/>
          <w:szCs w:val="24"/>
        </w:rPr>
        <w:t xml:space="preserve">there is at present limited </w:t>
      </w:r>
      <w:r w:rsidR="000A4395" w:rsidRPr="00E234FC">
        <w:rPr>
          <w:rFonts w:ascii="Arial" w:hAnsi="Arial" w:cs="Arial"/>
          <w:sz w:val="24"/>
          <w:szCs w:val="24"/>
        </w:rPr>
        <w:t xml:space="preserve">evidence </w:t>
      </w:r>
      <w:r w:rsidR="005B1DF6">
        <w:rPr>
          <w:rFonts w:ascii="Arial" w:hAnsi="Arial" w:cs="Arial"/>
          <w:sz w:val="24"/>
          <w:szCs w:val="24"/>
        </w:rPr>
        <w:t>associated with the impacts of the reduced speed limit on vehicle emissions</w:t>
      </w:r>
      <w:r w:rsidR="00832D70" w:rsidRPr="00E234FC">
        <w:rPr>
          <w:rFonts w:ascii="Arial" w:hAnsi="Arial" w:cs="Arial"/>
          <w:sz w:val="24"/>
          <w:szCs w:val="24"/>
        </w:rPr>
        <w:t xml:space="preserve">, </w:t>
      </w:r>
      <w:r w:rsidR="000A4395" w:rsidRPr="00E234FC">
        <w:rPr>
          <w:rFonts w:ascii="Arial" w:hAnsi="Arial" w:cs="Arial"/>
          <w:sz w:val="24"/>
          <w:szCs w:val="24"/>
        </w:rPr>
        <w:t>and further analysis</w:t>
      </w:r>
      <w:r w:rsidR="00832D70" w:rsidRPr="00E234FC">
        <w:rPr>
          <w:rFonts w:ascii="Arial" w:hAnsi="Arial" w:cs="Arial"/>
          <w:sz w:val="24"/>
          <w:szCs w:val="24"/>
        </w:rPr>
        <w:t xml:space="preserve"> is needed</w:t>
      </w:r>
      <w:r w:rsidR="003729DA" w:rsidRPr="00E234FC">
        <w:rPr>
          <w:rFonts w:ascii="Arial" w:hAnsi="Arial" w:cs="Arial"/>
          <w:sz w:val="24"/>
          <w:szCs w:val="24"/>
        </w:rPr>
        <w:t xml:space="preserve">. </w:t>
      </w:r>
    </w:p>
    <w:p w14:paraId="4742CDB4" w14:textId="68EF7E90" w:rsidR="0062501F" w:rsidRPr="00E234FC" w:rsidRDefault="00D0132F" w:rsidP="00EA5777">
      <w:pPr>
        <w:pStyle w:val="ListParagraph"/>
        <w:numPr>
          <w:ilvl w:val="0"/>
          <w:numId w:val="37"/>
        </w:numPr>
        <w:rPr>
          <w:rFonts w:ascii="Arial" w:hAnsi="Arial" w:cs="Arial"/>
          <w:b/>
          <w:sz w:val="24"/>
          <w:szCs w:val="24"/>
        </w:rPr>
      </w:pPr>
      <w:r>
        <w:rPr>
          <w:rFonts w:ascii="Arial" w:hAnsi="Arial" w:cs="Arial"/>
          <w:b/>
          <w:sz w:val="24"/>
          <w:szCs w:val="24"/>
        </w:rPr>
        <w:lastRenderedPageBreak/>
        <w:t>Economic r</w:t>
      </w:r>
      <w:r w:rsidR="00C32377" w:rsidRPr="00E234FC">
        <w:rPr>
          <w:rFonts w:ascii="Arial" w:hAnsi="Arial" w:cs="Arial"/>
          <w:b/>
          <w:sz w:val="24"/>
          <w:szCs w:val="24"/>
        </w:rPr>
        <w:t xml:space="preserve">esources </w:t>
      </w:r>
      <w:r w:rsidR="0062501F" w:rsidRPr="00E234FC">
        <w:rPr>
          <w:rFonts w:ascii="Arial" w:hAnsi="Arial" w:cs="Arial"/>
          <w:b/>
          <w:sz w:val="24"/>
          <w:szCs w:val="24"/>
        </w:rPr>
        <w:t>–</w:t>
      </w:r>
      <w:r w:rsidR="009D3D7F" w:rsidRPr="00E234FC">
        <w:rPr>
          <w:rFonts w:ascii="Arial" w:hAnsi="Arial" w:cs="Arial"/>
          <w:sz w:val="24"/>
          <w:szCs w:val="24"/>
        </w:rPr>
        <w:t xml:space="preserve"> The adoption of a </w:t>
      </w:r>
      <w:r w:rsidR="00783054" w:rsidRPr="00E234FC">
        <w:rPr>
          <w:rFonts w:ascii="Arial" w:hAnsi="Arial" w:cs="Arial"/>
          <w:sz w:val="24"/>
          <w:szCs w:val="24"/>
        </w:rPr>
        <w:t>20mph</w:t>
      </w:r>
      <w:r w:rsidR="009D3D7F" w:rsidRPr="00E234FC">
        <w:rPr>
          <w:rFonts w:ascii="Arial" w:hAnsi="Arial" w:cs="Arial"/>
          <w:sz w:val="24"/>
          <w:szCs w:val="24"/>
        </w:rPr>
        <w:t xml:space="preserve"> speed limit </w:t>
      </w:r>
      <w:r w:rsidR="008507D0" w:rsidRPr="00E234FC">
        <w:rPr>
          <w:rFonts w:ascii="Arial" w:hAnsi="Arial" w:cs="Arial"/>
          <w:sz w:val="24"/>
          <w:szCs w:val="24"/>
        </w:rPr>
        <w:t xml:space="preserve">can </w:t>
      </w:r>
      <w:r w:rsidR="00C86773" w:rsidRPr="00E234FC">
        <w:rPr>
          <w:rFonts w:ascii="Arial" w:hAnsi="Arial" w:cs="Arial"/>
          <w:sz w:val="24"/>
          <w:szCs w:val="24"/>
        </w:rPr>
        <w:t xml:space="preserve">help </w:t>
      </w:r>
      <w:r w:rsidR="008507D0" w:rsidRPr="00E234FC">
        <w:rPr>
          <w:rFonts w:ascii="Arial" w:hAnsi="Arial" w:cs="Arial"/>
          <w:sz w:val="24"/>
          <w:szCs w:val="24"/>
        </w:rPr>
        <w:t xml:space="preserve">fuel savings </w:t>
      </w:r>
      <w:r w:rsidR="00C86773" w:rsidRPr="00E234FC">
        <w:rPr>
          <w:rFonts w:ascii="Arial" w:hAnsi="Arial" w:cs="Arial"/>
          <w:sz w:val="24"/>
          <w:szCs w:val="24"/>
        </w:rPr>
        <w:t xml:space="preserve">to be made </w:t>
      </w:r>
      <w:r w:rsidR="008507D0" w:rsidRPr="00E234FC">
        <w:rPr>
          <w:rFonts w:ascii="Arial" w:hAnsi="Arial" w:cs="Arial"/>
          <w:sz w:val="24"/>
          <w:szCs w:val="24"/>
        </w:rPr>
        <w:t xml:space="preserve">by </w:t>
      </w:r>
      <w:r w:rsidR="00551893" w:rsidRPr="00E234FC">
        <w:rPr>
          <w:rFonts w:ascii="Arial" w:hAnsi="Arial" w:cs="Arial"/>
          <w:sz w:val="24"/>
          <w:szCs w:val="24"/>
        </w:rPr>
        <w:t xml:space="preserve">encouraging drivers to maintain a </w:t>
      </w:r>
      <w:r w:rsidR="00D2507C" w:rsidRPr="00E234FC">
        <w:rPr>
          <w:rFonts w:ascii="Arial" w:hAnsi="Arial" w:cs="Arial"/>
          <w:sz w:val="24"/>
          <w:szCs w:val="24"/>
        </w:rPr>
        <w:t>consistent</w:t>
      </w:r>
      <w:r w:rsidR="00551893" w:rsidRPr="00E234FC">
        <w:rPr>
          <w:rFonts w:ascii="Arial" w:hAnsi="Arial" w:cs="Arial"/>
          <w:sz w:val="24"/>
          <w:szCs w:val="24"/>
        </w:rPr>
        <w:t xml:space="preserve"> speed</w:t>
      </w:r>
      <w:r w:rsidR="00D2507C" w:rsidRPr="00E234FC">
        <w:rPr>
          <w:rFonts w:ascii="Arial" w:hAnsi="Arial" w:cs="Arial"/>
          <w:sz w:val="24"/>
          <w:szCs w:val="24"/>
        </w:rPr>
        <w:t xml:space="preserve"> by reducing accelerating and braking. </w:t>
      </w:r>
    </w:p>
    <w:p w14:paraId="0C4AB0F8" w14:textId="7C98EA60" w:rsidR="00F571D5" w:rsidRPr="00E234FC" w:rsidRDefault="00D6715F" w:rsidP="005219AD">
      <w:pPr>
        <w:rPr>
          <w:rFonts w:ascii="Arial" w:hAnsi="Arial" w:cs="Arial"/>
          <w:b/>
          <w:sz w:val="24"/>
          <w:szCs w:val="24"/>
        </w:rPr>
      </w:pPr>
      <w:r w:rsidRPr="00E234FC">
        <w:rPr>
          <w:rFonts w:ascii="Arial" w:hAnsi="Arial" w:cs="Arial"/>
          <w:b/>
          <w:sz w:val="24"/>
          <w:szCs w:val="24"/>
        </w:rPr>
        <w:t>5.</w:t>
      </w:r>
      <w:r w:rsidR="00534592" w:rsidRPr="00E234FC">
        <w:rPr>
          <w:rFonts w:ascii="Arial" w:hAnsi="Arial" w:cs="Arial"/>
          <w:b/>
          <w:sz w:val="24"/>
          <w:szCs w:val="24"/>
        </w:rPr>
        <w:t>4</w:t>
      </w:r>
      <w:r w:rsidRPr="00E234FC">
        <w:rPr>
          <w:rFonts w:ascii="Arial" w:hAnsi="Arial" w:cs="Arial"/>
          <w:b/>
          <w:sz w:val="24"/>
          <w:szCs w:val="24"/>
        </w:rPr>
        <w:t xml:space="preserve">b Adaptation </w:t>
      </w:r>
    </w:p>
    <w:p w14:paraId="7DAA81FB" w14:textId="77777777" w:rsidR="005E1621" w:rsidRPr="00E234FC" w:rsidRDefault="005E1621" w:rsidP="005E1621">
      <w:pPr>
        <w:rPr>
          <w:rFonts w:ascii="Arial" w:hAnsi="Arial" w:cs="Arial"/>
          <w:sz w:val="24"/>
        </w:rPr>
      </w:pPr>
      <w:r w:rsidRPr="00E234FC">
        <w:rPr>
          <w:rFonts w:ascii="Arial" w:hAnsi="Arial" w:cs="Arial"/>
          <w:sz w:val="24"/>
        </w:rPr>
        <w:t>The Climate Change Act 2008 places a duty of the Welsh Ministers to lay before the National Assembly for Wales from time to time a report on:</w:t>
      </w:r>
    </w:p>
    <w:p w14:paraId="1149784B" w14:textId="77777777" w:rsidR="005E1621" w:rsidRPr="00E234FC" w:rsidRDefault="005E1621" w:rsidP="005E1621">
      <w:pPr>
        <w:ind w:left="720"/>
        <w:rPr>
          <w:rFonts w:ascii="Arial" w:hAnsi="Arial" w:cs="Arial"/>
          <w:sz w:val="24"/>
        </w:rPr>
      </w:pPr>
      <w:r w:rsidRPr="00E234FC">
        <w:rPr>
          <w:rFonts w:ascii="Arial" w:hAnsi="Arial" w:cs="Arial"/>
          <w:sz w:val="24"/>
        </w:rPr>
        <w:t>(a) the objectives of the Welsh Ministers in relation to greenhouse gas emissions and the impact of climate change in Wales,</w:t>
      </w:r>
    </w:p>
    <w:p w14:paraId="4A987D55" w14:textId="77777777" w:rsidR="005E1621" w:rsidRPr="00E234FC" w:rsidRDefault="005E1621" w:rsidP="005E1621">
      <w:pPr>
        <w:ind w:left="720"/>
        <w:rPr>
          <w:rFonts w:ascii="Arial" w:hAnsi="Arial" w:cs="Arial"/>
          <w:sz w:val="24"/>
        </w:rPr>
      </w:pPr>
      <w:r w:rsidRPr="00E234FC">
        <w:rPr>
          <w:rFonts w:ascii="Arial" w:hAnsi="Arial" w:cs="Arial"/>
          <w:sz w:val="24"/>
        </w:rPr>
        <w:t>(b) the action that has been taken by the Welsh Ministers and others to deal with such emissions and that impact, and</w:t>
      </w:r>
    </w:p>
    <w:p w14:paraId="570D0689" w14:textId="77777777" w:rsidR="005E1621" w:rsidRPr="00E234FC" w:rsidRDefault="005E1621" w:rsidP="005E1621">
      <w:pPr>
        <w:ind w:left="720"/>
        <w:rPr>
          <w:rFonts w:ascii="Arial" w:hAnsi="Arial" w:cs="Arial"/>
          <w:sz w:val="24"/>
        </w:rPr>
      </w:pPr>
      <w:r w:rsidRPr="00E234FC">
        <w:rPr>
          <w:rFonts w:ascii="Arial" w:hAnsi="Arial" w:cs="Arial"/>
          <w:sz w:val="24"/>
        </w:rPr>
        <w:t>(c) the future priorities for the Welsh Ministers and others for dealing with such emissions and that impact.</w:t>
      </w:r>
    </w:p>
    <w:p w14:paraId="11646E5F" w14:textId="035AAA97" w:rsidR="005E1621" w:rsidRPr="00E234FC" w:rsidRDefault="005E1621" w:rsidP="005E1621">
      <w:pPr>
        <w:rPr>
          <w:rFonts w:ascii="Arial" w:hAnsi="Arial" w:cs="Arial"/>
          <w:sz w:val="24"/>
        </w:rPr>
      </w:pPr>
      <w:r w:rsidRPr="00E234FC">
        <w:rPr>
          <w:rFonts w:ascii="Arial" w:hAnsi="Arial" w:cs="Arial"/>
          <w:sz w:val="24"/>
        </w:rPr>
        <w:t>Responding to the above requirements with relation to the impact of climate change comes under the umbrella of Climate Change Adaptation.  Adapting to climate change means being prepared for effects such as increased temperatures, stronger winds, rising seas and more rain.</w:t>
      </w:r>
    </w:p>
    <w:p w14:paraId="484F0985" w14:textId="642EE1FF" w:rsidR="005E1621" w:rsidRPr="00E234FC" w:rsidRDefault="005E1621" w:rsidP="005E1621">
      <w:pPr>
        <w:rPr>
          <w:rFonts w:ascii="Arial" w:hAnsi="Arial" w:cs="Arial"/>
          <w:b/>
          <w:sz w:val="24"/>
          <w:szCs w:val="24"/>
        </w:rPr>
      </w:pPr>
      <w:r w:rsidRPr="00E234FC">
        <w:rPr>
          <w:rFonts w:ascii="Arial" w:hAnsi="Arial" w:cs="Arial"/>
          <w:sz w:val="24"/>
        </w:rPr>
        <w:t>A</w:t>
      </w:r>
      <w:r w:rsidR="00EF3089" w:rsidRPr="00E234FC">
        <w:rPr>
          <w:rFonts w:ascii="Arial" w:hAnsi="Arial" w:cs="Arial"/>
          <w:sz w:val="24"/>
        </w:rPr>
        <w:t xml:space="preserve">s discussed previously, </w:t>
      </w:r>
      <w:r w:rsidR="009D144C">
        <w:rPr>
          <w:rFonts w:ascii="Arial" w:hAnsi="Arial" w:cs="Arial"/>
          <w:sz w:val="24"/>
        </w:rPr>
        <w:t xml:space="preserve">the </w:t>
      </w:r>
      <w:r w:rsidR="00783054" w:rsidRPr="00E234FC">
        <w:rPr>
          <w:rFonts w:ascii="Arial" w:hAnsi="Arial" w:cs="Arial"/>
          <w:sz w:val="24"/>
        </w:rPr>
        <w:t>20mph</w:t>
      </w:r>
      <w:r w:rsidRPr="00E234FC">
        <w:rPr>
          <w:rFonts w:ascii="Arial" w:hAnsi="Arial" w:cs="Arial"/>
          <w:sz w:val="24"/>
        </w:rPr>
        <w:t xml:space="preserve"> </w:t>
      </w:r>
      <w:r w:rsidR="009D144C">
        <w:rPr>
          <w:rFonts w:ascii="Arial" w:hAnsi="Arial" w:cs="Arial"/>
          <w:sz w:val="24"/>
        </w:rPr>
        <w:t xml:space="preserve">default </w:t>
      </w:r>
      <w:r w:rsidRPr="00E234FC">
        <w:rPr>
          <w:rFonts w:ascii="Arial" w:hAnsi="Arial" w:cs="Arial"/>
          <w:sz w:val="24"/>
        </w:rPr>
        <w:t>speed limit</w:t>
      </w:r>
      <w:r w:rsidR="00022DB8" w:rsidRPr="00E234FC">
        <w:rPr>
          <w:rFonts w:ascii="Arial" w:hAnsi="Arial" w:cs="Arial"/>
          <w:sz w:val="24"/>
        </w:rPr>
        <w:t xml:space="preserve"> in Wales has the potential to reduce greenhouse </w:t>
      </w:r>
      <w:r w:rsidR="00D60890" w:rsidRPr="00E234FC">
        <w:rPr>
          <w:rFonts w:ascii="Arial" w:hAnsi="Arial" w:cs="Arial"/>
          <w:sz w:val="24"/>
        </w:rPr>
        <w:t>g</w:t>
      </w:r>
      <w:r w:rsidR="00022DB8" w:rsidRPr="00E234FC">
        <w:rPr>
          <w:rFonts w:ascii="Arial" w:hAnsi="Arial" w:cs="Arial"/>
          <w:sz w:val="24"/>
        </w:rPr>
        <w:t xml:space="preserve">as emissions by </w:t>
      </w:r>
      <w:r w:rsidR="00D60890" w:rsidRPr="00E234FC">
        <w:rPr>
          <w:rFonts w:ascii="Arial" w:hAnsi="Arial" w:cs="Arial"/>
          <w:sz w:val="24"/>
        </w:rPr>
        <w:t>encouraging a modal shift towards active</w:t>
      </w:r>
      <w:r w:rsidR="00EF3089" w:rsidRPr="00E234FC">
        <w:rPr>
          <w:rFonts w:ascii="Arial" w:hAnsi="Arial" w:cs="Arial"/>
          <w:sz w:val="24"/>
        </w:rPr>
        <w:t xml:space="preserve"> travel, thereby</w:t>
      </w:r>
      <w:r w:rsidR="00D60890" w:rsidRPr="00E234FC">
        <w:rPr>
          <w:rFonts w:ascii="Arial" w:hAnsi="Arial" w:cs="Arial"/>
          <w:sz w:val="24"/>
        </w:rPr>
        <w:t xml:space="preserve"> </w:t>
      </w:r>
      <w:r w:rsidR="00022DB8" w:rsidRPr="00E234FC">
        <w:rPr>
          <w:rFonts w:ascii="Arial" w:hAnsi="Arial" w:cs="Arial"/>
          <w:sz w:val="24"/>
        </w:rPr>
        <w:t>reducing fuel consumption</w:t>
      </w:r>
      <w:r w:rsidR="005374AD" w:rsidRPr="00E234FC">
        <w:rPr>
          <w:rFonts w:ascii="Arial" w:hAnsi="Arial" w:cs="Arial"/>
          <w:sz w:val="24"/>
        </w:rPr>
        <w:t>.</w:t>
      </w:r>
    </w:p>
    <w:p w14:paraId="4D4CF7C2" w14:textId="0E52CDFF" w:rsidR="00934C66" w:rsidRPr="00F6376D" w:rsidRDefault="00934C66" w:rsidP="00F6376D">
      <w:pPr>
        <w:pStyle w:val="ListParagraph"/>
        <w:numPr>
          <w:ilvl w:val="1"/>
          <w:numId w:val="133"/>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Environmental Impact Assessment (EIA)</w:t>
      </w:r>
    </w:p>
    <w:p w14:paraId="11E9D585" w14:textId="26DB12B8" w:rsidR="0000371F" w:rsidRDefault="007B4F84" w:rsidP="005219AD">
      <w:pPr>
        <w:rPr>
          <w:rFonts w:ascii="Arial" w:hAnsi="Arial" w:cs="Arial"/>
          <w:sz w:val="24"/>
          <w:szCs w:val="24"/>
        </w:rPr>
      </w:pPr>
      <w:r w:rsidRPr="00CA413E">
        <w:rPr>
          <w:rFonts w:ascii="Arial" w:hAnsi="Arial" w:cs="Arial"/>
          <w:sz w:val="24"/>
          <w:szCs w:val="24"/>
        </w:rPr>
        <w:t xml:space="preserve">Where </w:t>
      </w:r>
      <w:r w:rsidR="007A541B" w:rsidRPr="00CA413E">
        <w:rPr>
          <w:rFonts w:ascii="Arial" w:hAnsi="Arial" w:cs="Arial"/>
          <w:sz w:val="24"/>
          <w:szCs w:val="24"/>
        </w:rPr>
        <w:t xml:space="preserve">the impacts of a development have </w:t>
      </w:r>
      <w:r w:rsidR="00B658E8">
        <w:rPr>
          <w:rFonts w:ascii="Arial" w:hAnsi="Arial" w:cs="Arial"/>
          <w:sz w:val="24"/>
          <w:szCs w:val="24"/>
        </w:rPr>
        <w:t>the</w:t>
      </w:r>
      <w:r w:rsidR="007A541B" w:rsidRPr="00CA413E">
        <w:rPr>
          <w:rFonts w:ascii="Arial" w:hAnsi="Arial" w:cs="Arial"/>
          <w:sz w:val="24"/>
          <w:szCs w:val="24"/>
        </w:rPr>
        <w:t xml:space="preserve"> potential to significantly affect the </w:t>
      </w:r>
      <w:r w:rsidR="00B658E8">
        <w:rPr>
          <w:rFonts w:ascii="Arial" w:hAnsi="Arial" w:cs="Arial"/>
          <w:sz w:val="24"/>
          <w:szCs w:val="24"/>
        </w:rPr>
        <w:t>na</w:t>
      </w:r>
      <w:r w:rsidR="000471E8">
        <w:rPr>
          <w:rFonts w:ascii="Arial" w:hAnsi="Arial" w:cs="Arial"/>
          <w:sz w:val="24"/>
          <w:szCs w:val="24"/>
        </w:rPr>
        <w:t xml:space="preserve">tural </w:t>
      </w:r>
      <w:r w:rsidR="007A541B" w:rsidRPr="00CA413E">
        <w:rPr>
          <w:rFonts w:ascii="Arial" w:hAnsi="Arial" w:cs="Arial"/>
          <w:sz w:val="24"/>
          <w:szCs w:val="24"/>
        </w:rPr>
        <w:t xml:space="preserve">environment, Town and Country Planning </w:t>
      </w:r>
      <w:r w:rsidR="00370870" w:rsidRPr="00CA413E">
        <w:rPr>
          <w:rFonts w:ascii="Arial" w:hAnsi="Arial" w:cs="Arial"/>
          <w:sz w:val="24"/>
          <w:szCs w:val="24"/>
        </w:rPr>
        <w:t>(Environmental Impact Assessment) (Wales) Regulations (2017) require that an Environmental Impact Assessment (EIA)</w:t>
      </w:r>
      <w:r w:rsidR="001E5F74" w:rsidRPr="00CA413E">
        <w:rPr>
          <w:rFonts w:ascii="Arial" w:hAnsi="Arial" w:cs="Arial"/>
          <w:sz w:val="24"/>
          <w:szCs w:val="24"/>
        </w:rPr>
        <w:t xml:space="preserve"> must be carried out to determine </w:t>
      </w:r>
      <w:r w:rsidR="003D5FFB" w:rsidRPr="00CA413E">
        <w:rPr>
          <w:rFonts w:ascii="Arial" w:hAnsi="Arial" w:cs="Arial"/>
          <w:sz w:val="24"/>
          <w:szCs w:val="24"/>
        </w:rPr>
        <w:t xml:space="preserve">the significance of these effects. The EIA regulations set out a procedure that must be followed for certain </w:t>
      </w:r>
      <w:r w:rsidR="007215CC" w:rsidRPr="00CA413E">
        <w:rPr>
          <w:rFonts w:ascii="Arial" w:hAnsi="Arial" w:cs="Arial"/>
          <w:sz w:val="24"/>
          <w:szCs w:val="24"/>
        </w:rPr>
        <w:t>types of proje</w:t>
      </w:r>
      <w:r w:rsidR="00DA14DF">
        <w:rPr>
          <w:rFonts w:ascii="Arial" w:hAnsi="Arial" w:cs="Arial"/>
          <w:sz w:val="24"/>
          <w:szCs w:val="24"/>
        </w:rPr>
        <w:t>s</w:t>
      </w:r>
      <w:r w:rsidR="007215CC" w:rsidRPr="00CA413E">
        <w:rPr>
          <w:rFonts w:ascii="Arial" w:hAnsi="Arial" w:cs="Arial"/>
          <w:sz w:val="24"/>
          <w:szCs w:val="24"/>
        </w:rPr>
        <w:t>ct</w:t>
      </w:r>
      <w:r w:rsidR="00476895" w:rsidRPr="00CA413E">
        <w:rPr>
          <w:rFonts w:ascii="Arial" w:hAnsi="Arial" w:cs="Arial"/>
          <w:sz w:val="24"/>
          <w:szCs w:val="24"/>
        </w:rPr>
        <w:t xml:space="preserve"> before they can be given consent. This helps ensure that the predicted effects</w:t>
      </w:r>
      <w:r w:rsidR="007A3262" w:rsidRPr="00CA413E">
        <w:rPr>
          <w:rFonts w:ascii="Arial" w:hAnsi="Arial" w:cs="Arial"/>
          <w:sz w:val="24"/>
          <w:szCs w:val="24"/>
        </w:rPr>
        <w:t xml:space="preserve">, and the scope for reducing them, are understood by the public and the relevant authority. </w:t>
      </w:r>
    </w:p>
    <w:p w14:paraId="1D0D6BCF" w14:textId="2AAC0E9D" w:rsidR="00D733A7" w:rsidRPr="00CA413E" w:rsidRDefault="00D733A7" w:rsidP="005219AD">
      <w:pPr>
        <w:rPr>
          <w:rFonts w:ascii="Arial" w:hAnsi="Arial" w:cs="Arial"/>
          <w:sz w:val="24"/>
          <w:szCs w:val="24"/>
        </w:rPr>
      </w:pPr>
      <w:r>
        <w:rPr>
          <w:rFonts w:ascii="Arial" w:hAnsi="Arial" w:cs="Arial"/>
          <w:sz w:val="24"/>
          <w:szCs w:val="24"/>
        </w:rPr>
        <w:t>The proposed 20</w:t>
      </w:r>
      <w:r w:rsidR="009D144C">
        <w:rPr>
          <w:rFonts w:ascii="Arial" w:hAnsi="Arial" w:cs="Arial"/>
          <w:sz w:val="24"/>
          <w:szCs w:val="24"/>
        </w:rPr>
        <w:t>mph policy would not require an</w:t>
      </w:r>
      <w:r>
        <w:rPr>
          <w:rFonts w:ascii="Arial" w:hAnsi="Arial" w:cs="Arial"/>
          <w:sz w:val="24"/>
          <w:szCs w:val="24"/>
        </w:rPr>
        <w:t xml:space="preserve"> EIA based on 2017 regulations. </w:t>
      </w:r>
    </w:p>
    <w:p w14:paraId="0CE2ED4F" w14:textId="0A091807" w:rsidR="00E91A31" w:rsidRPr="00F6376D" w:rsidRDefault="00E91A31" w:rsidP="00210ED5">
      <w:pPr>
        <w:rPr>
          <w:rFonts w:ascii="Arial" w:hAnsi="Arial" w:cs="Arial"/>
          <w:b/>
          <w:color w:val="000000" w:themeColor="text1"/>
          <w:sz w:val="28"/>
        </w:rPr>
      </w:pPr>
      <w:r w:rsidRPr="00F6376D">
        <w:rPr>
          <w:rFonts w:ascii="Arial" w:hAnsi="Arial" w:cs="Arial"/>
          <w:b/>
          <w:color w:val="000000" w:themeColor="text1"/>
          <w:sz w:val="28"/>
        </w:rPr>
        <w:t>Strategic Environmental Assessment (SEA)</w:t>
      </w:r>
    </w:p>
    <w:p w14:paraId="78B69B74" w14:textId="55936577" w:rsidR="00D35E87" w:rsidRPr="00E234FC" w:rsidRDefault="00873832" w:rsidP="00E12324">
      <w:pPr>
        <w:rPr>
          <w:rFonts w:ascii="Arial" w:hAnsi="Arial" w:cs="Arial"/>
          <w:sz w:val="24"/>
          <w:szCs w:val="24"/>
        </w:rPr>
      </w:pPr>
      <w:r>
        <w:rPr>
          <w:rFonts w:ascii="Arial" w:hAnsi="Arial" w:cs="Arial"/>
          <w:sz w:val="24"/>
          <w:szCs w:val="24"/>
        </w:rPr>
        <w:t xml:space="preserve">A </w:t>
      </w:r>
      <w:r w:rsidR="00BF69DF" w:rsidRPr="00E234FC">
        <w:rPr>
          <w:rFonts w:ascii="Arial" w:hAnsi="Arial" w:cs="Arial"/>
          <w:sz w:val="24"/>
          <w:szCs w:val="24"/>
        </w:rPr>
        <w:t>Strategic Environmental Assessment applies to plans, programmes and strategies required by legislative, regulatory or administrative provisions, and either subject to preparation and/or adoption at a national, regional or local level, or being prepared by an authority for adoption through a legislative procedure (for example an Act of Parliament or regulation).</w:t>
      </w:r>
      <w:r w:rsidR="00D35E87" w:rsidRPr="00E234FC">
        <w:rPr>
          <w:rFonts w:ascii="Arial" w:hAnsi="Arial" w:cs="Arial"/>
          <w:sz w:val="24"/>
          <w:szCs w:val="24"/>
        </w:rPr>
        <w:t xml:space="preserve"> </w:t>
      </w:r>
      <w:r w:rsidR="00BF69DF" w:rsidRPr="00E234FC">
        <w:rPr>
          <w:rFonts w:ascii="Arial" w:hAnsi="Arial" w:cs="Arial"/>
          <w:sz w:val="24"/>
          <w:szCs w:val="24"/>
        </w:rPr>
        <w:t>A</w:t>
      </w:r>
      <w:r w:rsidR="00FE3A43">
        <w:rPr>
          <w:rFonts w:ascii="Arial" w:hAnsi="Arial" w:cs="Arial"/>
          <w:sz w:val="24"/>
          <w:szCs w:val="24"/>
        </w:rPr>
        <w:t>n</w:t>
      </w:r>
      <w:r w:rsidR="00207BB5" w:rsidRPr="00E234FC">
        <w:rPr>
          <w:rFonts w:ascii="Arial" w:hAnsi="Arial" w:cs="Arial"/>
          <w:sz w:val="24"/>
          <w:szCs w:val="24"/>
        </w:rPr>
        <w:t xml:space="preserve"> </w:t>
      </w:r>
      <w:r w:rsidR="00BF69DF" w:rsidRPr="00E234FC">
        <w:rPr>
          <w:rFonts w:ascii="Arial" w:hAnsi="Arial" w:cs="Arial"/>
          <w:sz w:val="24"/>
          <w:szCs w:val="24"/>
        </w:rPr>
        <w:t xml:space="preserve">SEA is required if the plan, programme or strategy is likely to have an </w:t>
      </w:r>
      <w:r w:rsidR="00BF69DF" w:rsidRPr="00E234FC">
        <w:rPr>
          <w:rFonts w:ascii="Arial" w:hAnsi="Arial" w:cs="Arial"/>
          <w:sz w:val="24"/>
          <w:szCs w:val="24"/>
        </w:rPr>
        <w:lastRenderedPageBreak/>
        <w:t>impact in certain key areas – agriculture, forestry, fisheries, energy, industry, transport, waste management, water management, tourism, town and country planning or land use.</w:t>
      </w:r>
    </w:p>
    <w:p w14:paraId="33F301A0" w14:textId="32A5268A" w:rsidR="00D12588" w:rsidRPr="00E234FC" w:rsidRDefault="00D12588" w:rsidP="005219AD">
      <w:pPr>
        <w:rPr>
          <w:rFonts w:ascii="Arial" w:hAnsi="Arial" w:cs="Arial"/>
          <w:sz w:val="24"/>
          <w:szCs w:val="24"/>
        </w:rPr>
      </w:pPr>
      <w:r w:rsidRPr="00E234FC">
        <w:rPr>
          <w:rFonts w:ascii="Arial" w:hAnsi="Arial" w:cs="Arial"/>
          <w:sz w:val="24"/>
          <w:szCs w:val="24"/>
        </w:rPr>
        <w:t>To determine whether a</w:t>
      </w:r>
      <w:r w:rsidR="00696B0D">
        <w:rPr>
          <w:rFonts w:ascii="Arial" w:hAnsi="Arial" w:cs="Arial"/>
          <w:sz w:val="24"/>
          <w:szCs w:val="24"/>
        </w:rPr>
        <w:t>n</w:t>
      </w:r>
      <w:r w:rsidR="00B9435F" w:rsidRPr="00E234FC">
        <w:rPr>
          <w:rFonts w:ascii="Arial" w:hAnsi="Arial" w:cs="Arial"/>
          <w:sz w:val="24"/>
          <w:szCs w:val="24"/>
        </w:rPr>
        <w:t xml:space="preserve"> </w:t>
      </w:r>
      <w:r w:rsidRPr="00E234FC">
        <w:rPr>
          <w:rFonts w:ascii="Arial" w:hAnsi="Arial" w:cs="Arial"/>
          <w:sz w:val="24"/>
          <w:szCs w:val="24"/>
        </w:rPr>
        <w:t xml:space="preserve">SEA is required, consideration is given to the following questions: </w:t>
      </w:r>
    </w:p>
    <w:p w14:paraId="5AFAF89D" w14:textId="42AB44B5" w:rsidR="00D12588" w:rsidRPr="00E234FC" w:rsidRDefault="00D12588" w:rsidP="00EA5777">
      <w:pPr>
        <w:pStyle w:val="ListParagraph"/>
        <w:numPr>
          <w:ilvl w:val="0"/>
          <w:numId w:val="10"/>
        </w:numPr>
        <w:rPr>
          <w:rFonts w:ascii="Arial" w:hAnsi="Arial" w:cs="Arial"/>
          <w:sz w:val="24"/>
          <w:szCs w:val="24"/>
        </w:rPr>
      </w:pPr>
      <w:r w:rsidRPr="00E234FC">
        <w:rPr>
          <w:rFonts w:ascii="Arial" w:hAnsi="Arial" w:cs="Arial"/>
          <w:sz w:val="24"/>
          <w:szCs w:val="24"/>
        </w:rPr>
        <w:t>Is what is being developed either a plan or programme?</w:t>
      </w:r>
    </w:p>
    <w:p w14:paraId="69208D1A" w14:textId="1A5E3BF9" w:rsidR="00D12588" w:rsidRPr="00E234FC" w:rsidRDefault="00D12588" w:rsidP="00EA5777">
      <w:pPr>
        <w:pStyle w:val="ListParagraph"/>
        <w:numPr>
          <w:ilvl w:val="0"/>
          <w:numId w:val="10"/>
        </w:numPr>
        <w:rPr>
          <w:rFonts w:ascii="Arial" w:hAnsi="Arial" w:cs="Arial"/>
          <w:sz w:val="24"/>
          <w:szCs w:val="24"/>
        </w:rPr>
      </w:pPr>
      <w:r w:rsidRPr="00E234FC">
        <w:rPr>
          <w:rFonts w:ascii="Arial" w:hAnsi="Arial" w:cs="Arial"/>
          <w:sz w:val="24"/>
          <w:szCs w:val="24"/>
        </w:rPr>
        <w:t>Will it have implications either for future land-use planning decisions or other development consents?</w:t>
      </w:r>
    </w:p>
    <w:p w14:paraId="2ADA5E33" w14:textId="755289A5" w:rsidR="008A15F0" w:rsidRPr="00E234FC" w:rsidRDefault="00D12588" w:rsidP="00EA5777">
      <w:pPr>
        <w:pStyle w:val="ListParagraph"/>
        <w:numPr>
          <w:ilvl w:val="0"/>
          <w:numId w:val="10"/>
        </w:numPr>
        <w:rPr>
          <w:rFonts w:ascii="Arial" w:hAnsi="Arial" w:cs="Arial"/>
          <w:sz w:val="24"/>
          <w:szCs w:val="24"/>
        </w:rPr>
      </w:pPr>
      <w:r w:rsidRPr="00E234FC">
        <w:rPr>
          <w:rFonts w:ascii="Arial" w:hAnsi="Arial" w:cs="Arial"/>
          <w:sz w:val="24"/>
          <w:szCs w:val="24"/>
        </w:rPr>
        <w:t>Will it require an assessment under the Habitats Directive or have significant effects on the Environment?</w:t>
      </w:r>
    </w:p>
    <w:p w14:paraId="4C648AAA" w14:textId="0EF9833D" w:rsidR="002E0BCF" w:rsidRPr="00E234FC" w:rsidRDefault="004A66E1" w:rsidP="008A15F0">
      <w:pPr>
        <w:rPr>
          <w:rFonts w:ascii="Arial" w:hAnsi="Arial" w:cs="Arial"/>
          <w:sz w:val="24"/>
          <w:szCs w:val="24"/>
        </w:rPr>
      </w:pPr>
      <w:r w:rsidRPr="00E234FC">
        <w:rPr>
          <w:rFonts w:ascii="Arial" w:hAnsi="Arial" w:cs="Arial"/>
          <w:sz w:val="24"/>
          <w:szCs w:val="24"/>
        </w:rPr>
        <w:t xml:space="preserve">The </w:t>
      </w:r>
      <w:r w:rsidR="00783054" w:rsidRPr="00E234FC">
        <w:rPr>
          <w:rFonts w:ascii="Arial" w:hAnsi="Arial" w:cs="Arial"/>
          <w:sz w:val="24"/>
          <w:szCs w:val="24"/>
        </w:rPr>
        <w:t>20mph</w:t>
      </w:r>
      <w:r w:rsidRPr="00E234FC">
        <w:rPr>
          <w:rFonts w:ascii="Arial" w:hAnsi="Arial" w:cs="Arial"/>
          <w:sz w:val="24"/>
          <w:szCs w:val="24"/>
        </w:rPr>
        <w:t xml:space="preserve"> speed limit is a policy and therefore not a plan or a programme</w:t>
      </w:r>
      <w:r w:rsidR="0068108C" w:rsidRPr="00E234FC">
        <w:rPr>
          <w:rFonts w:ascii="Arial" w:hAnsi="Arial" w:cs="Arial"/>
          <w:sz w:val="24"/>
          <w:szCs w:val="24"/>
        </w:rPr>
        <w:t xml:space="preserve">. </w:t>
      </w:r>
      <w:r w:rsidR="00891A35" w:rsidRPr="00E234FC">
        <w:rPr>
          <w:rFonts w:ascii="Arial" w:hAnsi="Arial" w:cs="Arial"/>
          <w:sz w:val="24"/>
          <w:szCs w:val="24"/>
        </w:rPr>
        <w:t>The</w:t>
      </w:r>
      <w:r w:rsidR="0068108C" w:rsidRPr="00E234FC">
        <w:rPr>
          <w:rFonts w:ascii="Arial" w:hAnsi="Arial" w:cs="Arial"/>
          <w:sz w:val="24"/>
          <w:szCs w:val="24"/>
        </w:rPr>
        <w:t xml:space="preserve"> policy </w:t>
      </w:r>
      <w:r w:rsidR="00891A35" w:rsidRPr="00E234FC">
        <w:rPr>
          <w:rFonts w:ascii="Arial" w:hAnsi="Arial" w:cs="Arial"/>
          <w:sz w:val="24"/>
          <w:szCs w:val="24"/>
        </w:rPr>
        <w:t>also</w:t>
      </w:r>
      <w:r w:rsidR="004A1DC4" w:rsidRPr="00E234FC">
        <w:rPr>
          <w:rFonts w:ascii="Arial" w:hAnsi="Arial" w:cs="Arial"/>
          <w:sz w:val="24"/>
          <w:szCs w:val="24"/>
        </w:rPr>
        <w:t xml:space="preserve"> does not have direct implications for future land use planning</w:t>
      </w:r>
      <w:r w:rsidR="00893099" w:rsidRPr="00E234FC">
        <w:rPr>
          <w:rFonts w:ascii="Arial" w:hAnsi="Arial" w:cs="Arial"/>
          <w:sz w:val="24"/>
          <w:szCs w:val="24"/>
        </w:rPr>
        <w:t>.</w:t>
      </w:r>
      <w:r w:rsidR="006454E3" w:rsidRPr="00E234FC">
        <w:rPr>
          <w:rFonts w:ascii="Arial" w:hAnsi="Arial" w:cs="Arial"/>
          <w:sz w:val="24"/>
          <w:szCs w:val="24"/>
        </w:rPr>
        <w:t xml:space="preserve"> </w:t>
      </w:r>
    </w:p>
    <w:p w14:paraId="7A7769B6" w14:textId="7B9B9023" w:rsidR="008A15F0" w:rsidRPr="00CA413E" w:rsidRDefault="00E7114E" w:rsidP="008A15F0">
      <w:pPr>
        <w:rPr>
          <w:rFonts w:ascii="Arial" w:hAnsi="Arial" w:cs="Arial"/>
          <w:sz w:val="24"/>
          <w:szCs w:val="24"/>
        </w:rPr>
      </w:pPr>
      <w:r w:rsidRPr="00E234FC">
        <w:rPr>
          <w:rFonts w:ascii="Arial" w:hAnsi="Arial" w:cs="Arial"/>
          <w:sz w:val="24"/>
          <w:szCs w:val="24"/>
        </w:rPr>
        <w:t>Neither an</w:t>
      </w:r>
      <w:r w:rsidR="00891A35" w:rsidRPr="00E234FC">
        <w:rPr>
          <w:rFonts w:ascii="Arial" w:hAnsi="Arial" w:cs="Arial"/>
          <w:sz w:val="24"/>
          <w:szCs w:val="24"/>
        </w:rPr>
        <w:t xml:space="preserve"> HRA </w:t>
      </w:r>
      <w:r w:rsidR="002E0BCF" w:rsidRPr="00E234FC">
        <w:rPr>
          <w:rFonts w:ascii="Arial" w:hAnsi="Arial" w:cs="Arial"/>
          <w:sz w:val="24"/>
          <w:szCs w:val="24"/>
        </w:rPr>
        <w:t>(See section 5.</w:t>
      </w:r>
      <w:r w:rsidR="00873832">
        <w:rPr>
          <w:rFonts w:ascii="Arial" w:hAnsi="Arial" w:cs="Arial"/>
          <w:sz w:val="24"/>
          <w:szCs w:val="24"/>
        </w:rPr>
        <w:t>7</w:t>
      </w:r>
      <w:r w:rsidR="002E0BCF" w:rsidRPr="00E234FC">
        <w:rPr>
          <w:rFonts w:ascii="Arial" w:hAnsi="Arial" w:cs="Arial"/>
          <w:sz w:val="24"/>
          <w:szCs w:val="24"/>
        </w:rPr>
        <w:t xml:space="preserve"> below) or an EIA (see section 5.</w:t>
      </w:r>
      <w:r w:rsidR="0049242A">
        <w:rPr>
          <w:rFonts w:ascii="Arial" w:hAnsi="Arial" w:cs="Arial"/>
          <w:sz w:val="24"/>
          <w:szCs w:val="24"/>
        </w:rPr>
        <w:t>5</w:t>
      </w:r>
      <w:r w:rsidR="002E0BCF" w:rsidRPr="00E234FC">
        <w:rPr>
          <w:rFonts w:ascii="Arial" w:hAnsi="Arial" w:cs="Arial"/>
          <w:sz w:val="24"/>
          <w:szCs w:val="24"/>
        </w:rPr>
        <w:t xml:space="preserve"> above) </w:t>
      </w:r>
      <w:r w:rsidRPr="00E234FC">
        <w:rPr>
          <w:rFonts w:ascii="Arial" w:hAnsi="Arial" w:cs="Arial"/>
          <w:sz w:val="24"/>
          <w:szCs w:val="24"/>
        </w:rPr>
        <w:t xml:space="preserve">is required </w:t>
      </w:r>
      <w:r w:rsidR="00B57EB7" w:rsidRPr="00E234FC">
        <w:rPr>
          <w:rFonts w:ascii="Arial" w:hAnsi="Arial" w:cs="Arial"/>
          <w:sz w:val="24"/>
          <w:szCs w:val="24"/>
        </w:rPr>
        <w:t xml:space="preserve">and </w:t>
      </w:r>
      <w:r w:rsidR="00B57EB7" w:rsidRPr="00CA413E">
        <w:rPr>
          <w:rFonts w:ascii="Arial" w:hAnsi="Arial" w:cs="Arial"/>
          <w:sz w:val="24"/>
          <w:szCs w:val="24"/>
        </w:rPr>
        <w:t xml:space="preserve">therefore no SEA is required. </w:t>
      </w:r>
      <w:r w:rsidR="00F57769" w:rsidRPr="00CA413E">
        <w:rPr>
          <w:rFonts w:ascii="Arial" w:hAnsi="Arial" w:cs="Arial"/>
          <w:sz w:val="24"/>
          <w:szCs w:val="24"/>
        </w:rPr>
        <w:t xml:space="preserve"> </w:t>
      </w:r>
    </w:p>
    <w:p w14:paraId="279F2E77" w14:textId="22A51FBC" w:rsidR="00E91A31" w:rsidRPr="000E6DCB" w:rsidRDefault="00E91A31" w:rsidP="005219AD">
      <w:pPr>
        <w:rPr>
          <w:rFonts w:ascii="Arial" w:hAnsi="Arial" w:cs="Arial"/>
          <w:b/>
          <w:sz w:val="24"/>
          <w:szCs w:val="24"/>
        </w:rPr>
      </w:pPr>
      <w:r w:rsidRPr="000E6DCB">
        <w:rPr>
          <w:rFonts w:ascii="Arial" w:hAnsi="Arial" w:cs="Arial"/>
          <w:b/>
          <w:sz w:val="24"/>
          <w:szCs w:val="24"/>
        </w:rPr>
        <w:t>5.</w:t>
      </w:r>
      <w:r w:rsidR="00534592" w:rsidRPr="000E6DCB">
        <w:rPr>
          <w:rFonts w:ascii="Arial" w:hAnsi="Arial" w:cs="Arial"/>
          <w:b/>
          <w:sz w:val="24"/>
          <w:szCs w:val="24"/>
        </w:rPr>
        <w:t>7</w:t>
      </w:r>
      <w:r w:rsidR="007724D1" w:rsidRPr="000E6DCB">
        <w:rPr>
          <w:rFonts w:ascii="Arial" w:hAnsi="Arial" w:cs="Arial"/>
          <w:b/>
          <w:sz w:val="24"/>
          <w:szCs w:val="24"/>
        </w:rPr>
        <w:t xml:space="preserve"> </w:t>
      </w:r>
      <w:r w:rsidRPr="000E6DCB">
        <w:rPr>
          <w:rFonts w:ascii="Arial" w:hAnsi="Arial" w:cs="Arial"/>
          <w:b/>
          <w:sz w:val="24"/>
          <w:szCs w:val="24"/>
        </w:rPr>
        <w:t>Habitats Regulations Assessment (HRA)</w:t>
      </w:r>
    </w:p>
    <w:p w14:paraId="115A4BAF" w14:textId="19F58C5F" w:rsidR="00BA18EC" w:rsidRPr="00CA413E" w:rsidRDefault="00BA18EC" w:rsidP="005219AD">
      <w:pPr>
        <w:rPr>
          <w:rFonts w:ascii="Arial" w:hAnsi="Arial" w:cs="Arial"/>
          <w:sz w:val="24"/>
          <w:szCs w:val="24"/>
        </w:rPr>
      </w:pPr>
      <w:r w:rsidRPr="00CA413E">
        <w:rPr>
          <w:rFonts w:ascii="Arial" w:hAnsi="Arial" w:cs="Arial"/>
          <w:sz w:val="24"/>
          <w:szCs w:val="24"/>
        </w:rPr>
        <w:t xml:space="preserve">The purpose of an HRA is to avoid a plan or project having a significant effect on </w:t>
      </w:r>
      <w:r w:rsidR="0049242A">
        <w:rPr>
          <w:rFonts w:ascii="Arial" w:hAnsi="Arial" w:cs="Arial"/>
          <w:sz w:val="24"/>
          <w:szCs w:val="24"/>
        </w:rPr>
        <w:t>so-called “</w:t>
      </w:r>
      <w:r w:rsidRPr="00CA413E">
        <w:rPr>
          <w:rFonts w:ascii="Arial" w:hAnsi="Arial" w:cs="Arial"/>
          <w:sz w:val="24"/>
          <w:szCs w:val="24"/>
        </w:rPr>
        <w:t>European sites</w:t>
      </w:r>
      <w:r w:rsidR="0049242A">
        <w:rPr>
          <w:rFonts w:ascii="Arial" w:hAnsi="Arial" w:cs="Arial"/>
          <w:sz w:val="24"/>
          <w:szCs w:val="24"/>
        </w:rPr>
        <w:t>”</w:t>
      </w:r>
      <w:r w:rsidRPr="00CA413E">
        <w:rPr>
          <w:rFonts w:ascii="Arial" w:hAnsi="Arial" w:cs="Arial"/>
          <w:sz w:val="24"/>
          <w:szCs w:val="24"/>
        </w:rPr>
        <w:t xml:space="preserve">, either alone or in combination with other plans of projects. European sites are designated under the Nature Directives as either Special Areas of Conservation (SACs) and Special Protection Areas (SPAs) – collectively known as Natura 2000 (N2K) sites. HRAs also apply to Ramsar wetland sites (designated under the 1971 Ramsar Convention for their internationally important wetlands), candidate SACs (cSAC), proposed Special Protection Areas (pSPA), and proposed and existing European offshore marine sites. </w:t>
      </w:r>
    </w:p>
    <w:p w14:paraId="7DE60F19" w14:textId="1FFAC18C" w:rsidR="007724D1" w:rsidRDefault="00FB7C46" w:rsidP="005219AD">
      <w:pPr>
        <w:rPr>
          <w:rFonts w:ascii="Arial" w:hAnsi="Arial" w:cs="Arial"/>
          <w:sz w:val="24"/>
          <w:szCs w:val="24"/>
        </w:rPr>
      </w:pPr>
      <w:r w:rsidRPr="00CA413E">
        <w:rPr>
          <w:rFonts w:ascii="Arial" w:hAnsi="Arial" w:cs="Arial"/>
          <w:sz w:val="24"/>
          <w:szCs w:val="24"/>
        </w:rPr>
        <w:t xml:space="preserve">The </w:t>
      </w:r>
      <w:r w:rsidR="006356AD" w:rsidRPr="00CA413E">
        <w:rPr>
          <w:rFonts w:ascii="Arial" w:hAnsi="Arial" w:cs="Arial"/>
          <w:sz w:val="24"/>
          <w:szCs w:val="24"/>
        </w:rPr>
        <w:t xml:space="preserve">introduction of a 20mph speed limit </w:t>
      </w:r>
      <w:r w:rsidRPr="00CA413E">
        <w:rPr>
          <w:rFonts w:ascii="Arial" w:hAnsi="Arial" w:cs="Arial"/>
          <w:sz w:val="24"/>
          <w:szCs w:val="24"/>
        </w:rPr>
        <w:t>would not affect a</w:t>
      </w:r>
      <w:r w:rsidR="00474128" w:rsidRPr="00CA413E">
        <w:rPr>
          <w:rFonts w:ascii="Arial" w:hAnsi="Arial" w:cs="Arial"/>
          <w:sz w:val="24"/>
          <w:szCs w:val="24"/>
        </w:rPr>
        <w:t>ny</w:t>
      </w:r>
      <w:r w:rsidRPr="00CA413E">
        <w:rPr>
          <w:rFonts w:ascii="Arial" w:hAnsi="Arial" w:cs="Arial"/>
          <w:sz w:val="24"/>
          <w:szCs w:val="24"/>
        </w:rPr>
        <w:t xml:space="preserve"> European designated site</w:t>
      </w:r>
      <w:r w:rsidR="0099747A" w:rsidRPr="00CA413E">
        <w:rPr>
          <w:rFonts w:ascii="Arial" w:hAnsi="Arial" w:cs="Arial"/>
          <w:sz w:val="24"/>
          <w:szCs w:val="24"/>
        </w:rPr>
        <w:t>s</w:t>
      </w:r>
      <w:r w:rsidRPr="00CA413E">
        <w:rPr>
          <w:rFonts w:ascii="Arial" w:hAnsi="Arial" w:cs="Arial"/>
          <w:i/>
          <w:sz w:val="24"/>
          <w:szCs w:val="24"/>
        </w:rPr>
        <w:t xml:space="preserve"> </w:t>
      </w:r>
      <w:r w:rsidRPr="00CA413E">
        <w:rPr>
          <w:rFonts w:ascii="Arial" w:hAnsi="Arial" w:cs="Arial"/>
          <w:sz w:val="24"/>
          <w:szCs w:val="24"/>
        </w:rPr>
        <w:t>and do</w:t>
      </w:r>
      <w:r w:rsidR="0099747A" w:rsidRPr="00CA413E">
        <w:rPr>
          <w:rFonts w:ascii="Arial" w:hAnsi="Arial" w:cs="Arial"/>
          <w:sz w:val="24"/>
          <w:szCs w:val="24"/>
        </w:rPr>
        <w:t>es</w:t>
      </w:r>
      <w:r w:rsidRPr="00CA413E">
        <w:rPr>
          <w:rFonts w:ascii="Arial" w:hAnsi="Arial" w:cs="Arial"/>
          <w:sz w:val="24"/>
          <w:szCs w:val="24"/>
        </w:rPr>
        <w:t xml:space="preserve"> not require a Habitats Regulations Assessment (HRA) by virtue of the Conservation of Habitats and Species Regulations 2010 (Consolidated in 2017).</w:t>
      </w:r>
    </w:p>
    <w:p w14:paraId="11BBF0DE" w14:textId="77777777" w:rsidR="00E13E2C" w:rsidRPr="00CA413E" w:rsidRDefault="00E13E2C" w:rsidP="005219AD">
      <w:pPr>
        <w:rPr>
          <w:rFonts w:ascii="Arial" w:hAnsi="Arial" w:cs="Arial"/>
          <w:sz w:val="24"/>
          <w:szCs w:val="24"/>
        </w:rPr>
      </w:pPr>
    </w:p>
    <w:p w14:paraId="1FF9EDE0" w14:textId="77777777" w:rsidR="00C81370" w:rsidRPr="000E6DCB" w:rsidRDefault="00C81370" w:rsidP="005219AD">
      <w:pPr>
        <w:rPr>
          <w:rFonts w:ascii="Arial" w:hAnsi="Arial" w:cs="Arial"/>
          <w:b/>
          <w:sz w:val="24"/>
          <w:szCs w:val="24"/>
        </w:rPr>
      </w:pPr>
      <w:bookmarkStart w:id="39" w:name="_Section_6._Record"/>
      <w:bookmarkEnd w:id="39"/>
      <w:r w:rsidRPr="000E6DCB">
        <w:rPr>
          <w:rFonts w:ascii="Arial" w:hAnsi="Arial" w:cs="Arial"/>
          <w:b/>
          <w:sz w:val="24"/>
          <w:szCs w:val="24"/>
        </w:rPr>
        <w:t>** Evidence Table and Gap Analysis **</w:t>
      </w:r>
    </w:p>
    <w:p w14:paraId="2739639E" w14:textId="4E51813F" w:rsidR="00BA5D54" w:rsidRPr="00E234FC" w:rsidRDefault="003476A8" w:rsidP="005219AD">
      <w:pPr>
        <w:rPr>
          <w:rFonts w:ascii="Arial" w:hAnsi="Arial" w:cs="Arial"/>
          <w:sz w:val="24"/>
          <w:szCs w:val="18"/>
        </w:rPr>
      </w:pPr>
      <w:r w:rsidRPr="00E234FC">
        <w:rPr>
          <w:rFonts w:ascii="Arial" w:hAnsi="Arial" w:cs="Arial"/>
          <w:sz w:val="24"/>
          <w:szCs w:val="18"/>
        </w:rPr>
        <w:t>The table below summarises s</w:t>
      </w:r>
      <w:r w:rsidR="002E2F29" w:rsidRPr="00E234FC">
        <w:rPr>
          <w:rFonts w:ascii="Arial" w:hAnsi="Arial" w:cs="Arial"/>
          <w:sz w:val="24"/>
          <w:szCs w:val="18"/>
        </w:rPr>
        <w:t xml:space="preserve">elected </w:t>
      </w:r>
      <w:r w:rsidR="00FB6851" w:rsidRPr="00E234FC">
        <w:rPr>
          <w:rFonts w:ascii="Arial" w:hAnsi="Arial" w:cs="Arial"/>
          <w:sz w:val="24"/>
          <w:szCs w:val="18"/>
        </w:rPr>
        <w:t xml:space="preserve">key evidence used in the assessment of impacts on environmental </w:t>
      </w:r>
      <w:r w:rsidR="002732DF" w:rsidRPr="00E234FC">
        <w:rPr>
          <w:rFonts w:ascii="Arial" w:hAnsi="Arial" w:cs="Arial"/>
          <w:sz w:val="24"/>
          <w:szCs w:val="18"/>
        </w:rPr>
        <w:t>well-being and</w:t>
      </w:r>
      <w:r w:rsidR="00FB6851" w:rsidRPr="00E234FC">
        <w:rPr>
          <w:rFonts w:ascii="Arial" w:hAnsi="Arial" w:cs="Arial"/>
          <w:sz w:val="24"/>
          <w:szCs w:val="18"/>
        </w:rPr>
        <w:t xml:space="preserve"> highlights key gaps. </w:t>
      </w:r>
    </w:p>
    <w:tbl>
      <w:tblPr>
        <w:tblStyle w:val="ListTable3-Accent1"/>
        <w:tblW w:w="9776" w:type="dxa"/>
        <w:tblLayout w:type="fixed"/>
        <w:tblLook w:val="04A0" w:firstRow="1" w:lastRow="0" w:firstColumn="1" w:lastColumn="0" w:noHBand="0" w:noVBand="1"/>
      </w:tblPr>
      <w:tblGrid>
        <w:gridCol w:w="4248"/>
        <w:gridCol w:w="5528"/>
      </w:tblGrid>
      <w:tr w:rsidR="00BA5D54" w:rsidRPr="00051DFD" w14:paraId="2E5A2950" w14:textId="77777777" w:rsidTr="008D3D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000000" w:themeFill="text1"/>
          </w:tcPr>
          <w:p w14:paraId="5FAF7911" w14:textId="454FF8D3" w:rsidR="00BA5D54" w:rsidRPr="00051DFD" w:rsidRDefault="00BA5D54" w:rsidP="00903C6D">
            <w:pPr>
              <w:rPr>
                <w:rFonts w:ascii="Arial" w:hAnsi="Arial" w:cs="Arial"/>
                <w:sz w:val="22"/>
                <w:szCs w:val="22"/>
              </w:rPr>
            </w:pPr>
            <w:r w:rsidRPr="00051DFD">
              <w:rPr>
                <w:rFonts w:ascii="Arial" w:hAnsi="Arial" w:cs="Arial"/>
                <w:sz w:val="22"/>
                <w:szCs w:val="22"/>
              </w:rPr>
              <w:t>Evidence</w:t>
            </w:r>
          </w:p>
        </w:tc>
        <w:tc>
          <w:tcPr>
            <w:tcW w:w="0" w:type="dxa"/>
            <w:shd w:val="clear" w:color="auto" w:fill="000000" w:themeFill="text1"/>
          </w:tcPr>
          <w:p w14:paraId="69C464C1" w14:textId="77777777" w:rsidR="00BA5D54" w:rsidRPr="00051DFD" w:rsidRDefault="00BA5D54" w:rsidP="00903C6D">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051DFD">
              <w:rPr>
                <w:rFonts w:ascii="Arial" w:hAnsi="Arial" w:cs="Arial"/>
                <w:sz w:val="22"/>
                <w:szCs w:val="22"/>
              </w:rPr>
              <w:t>Source</w:t>
            </w:r>
          </w:p>
        </w:tc>
      </w:tr>
      <w:tr w:rsidR="00BA5D54" w:rsidRPr="00E234FC" w14:paraId="1FA1218C"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F2ADD0A" w14:textId="152311FA" w:rsidR="00BA5D54" w:rsidRPr="00051DFD" w:rsidRDefault="00B17D5C" w:rsidP="0046281F">
            <w:pPr>
              <w:rPr>
                <w:rFonts w:ascii="Arial" w:hAnsi="Arial" w:cs="Arial"/>
                <w:b w:val="0"/>
                <w:bCs w:val="0"/>
                <w:sz w:val="22"/>
                <w:szCs w:val="22"/>
              </w:rPr>
            </w:pPr>
            <w:r>
              <w:rPr>
                <w:rFonts w:ascii="Arial" w:hAnsi="Arial" w:cs="Arial"/>
                <w:b w:val="0"/>
                <w:bCs w:val="0"/>
                <w:sz w:val="22"/>
                <w:szCs w:val="22"/>
              </w:rPr>
              <w:t xml:space="preserve">Review of 20mph </w:t>
            </w:r>
            <w:r w:rsidR="00F564EA">
              <w:rPr>
                <w:rFonts w:ascii="Arial" w:hAnsi="Arial" w:cs="Arial"/>
                <w:b w:val="0"/>
                <w:bCs w:val="0"/>
                <w:sz w:val="22"/>
                <w:szCs w:val="22"/>
              </w:rPr>
              <w:t>speed limits across the city of Bristol</w:t>
            </w:r>
          </w:p>
        </w:tc>
        <w:tc>
          <w:tcPr>
            <w:tcW w:w="5528" w:type="dxa"/>
          </w:tcPr>
          <w:p w14:paraId="2DE0C9DA" w14:textId="77C10E1D" w:rsidR="00A9381E" w:rsidRDefault="004E1ADC"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65" w:history="1">
              <w:r w:rsidR="00A9381E" w:rsidRPr="008D3DB9">
                <w:rPr>
                  <w:rStyle w:val="Hyperlink"/>
                  <w:rFonts w:ascii="Arial" w:hAnsi="Arial" w:cs="Arial"/>
                  <w:sz w:val="22"/>
                  <w:szCs w:val="22"/>
                </w:rPr>
                <w:t xml:space="preserve">Pilkington, P., </w:t>
              </w:r>
              <w:r w:rsidR="006476D2" w:rsidRPr="008D3DB9">
                <w:rPr>
                  <w:rStyle w:val="Hyperlink"/>
                  <w:rFonts w:ascii="Arial" w:hAnsi="Arial" w:cs="Arial"/>
                  <w:sz w:val="22"/>
                  <w:szCs w:val="22"/>
                </w:rPr>
                <w:t xml:space="preserve">Bornioli, A., </w:t>
              </w:r>
              <w:r w:rsidR="00FB526F" w:rsidRPr="008D3DB9">
                <w:rPr>
                  <w:rStyle w:val="Hyperlink"/>
                  <w:rFonts w:ascii="Arial" w:hAnsi="Arial" w:cs="Arial"/>
                  <w:sz w:val="22"/>
                  <w:szCs w:val="22"/>
                </w:rPr>
                <w:t xml:space="preserve">Bray, I., &amp; Bird, E. </w:t>
              </w:r>
              <w:r w:rsidR="004F4800" w:rsidRPr="008D3DB9">
                <w:rPr>
                  <w:rStyle w:val="Hyperlink"/>
                  <w:rFonts w:ascii="Arial" w:hAnsi="Arial" w:cs="Arial"/>
                  <w:sz w:val="22"/>
                  <w:szCs w:val="22"/>
                </w:rPr>
                <w:t xml:space="preserve">, </w:t>
              </w:r>
              <w:r w:rsidR="008B5681" w:rsidRPr="008D3DB9">
                <w:rPr>
                  <w:rStyle w:val="Hyperlink"/>
                  <w:rFonts w:ascii="Arial" w:hAnsi="Arial" w:cs="Arial"/>
                  <w:sz w:val="22"/>
                  <w:szCs w:val="22"/>
                </w:rPr>
                <w:t>(</w:t>
              </w:r>
              <w:r w:rsidR="004F4800" w:rsidRPr="008D3DB9">
                <w:rPr>
                  <w:rStyle w:val="Hyperlink"/>
                  <w:rFonts w:ascii="Arial" w:hAnsi="Arial" w:cs="Arial"/>
                  <w:sz w:val="22"/>
                  <w:szCs w:val="22"/>
                </w:rPr>
                <w:t>2018</w:t>
              </w:r>
              <w:r w:rsidR="008B5681" w:rsidRPr="008D3DB9">
                <w:rPr>
                  <w:rStyle w:val="Hyperlink"/>
                  <w:rFonts w:ascii="Arial" w:hAnsi="Arial" w:cs="Arial"/>
                  <w:sz w:val="22"/>
                  <w:szCs w:val="22"/>
                </w:rPr>
                <w:t>)</w:t>
              </w:r>
              <w:r w:rsidR="00A51996" w:rsidRPr="008D3DB9">
                <w:rPr>
                  <w:rStyle w:val="Hyperlink"/>
                  <w:rFonts w:ascii="Arial" w:hAnsi="Arial" w:cs="Arial"/>
                  <w:sz w:val="22"/>
                  <w:szCs w:val="22"/>
                </w:rPr>
                <w:t>.</w:t>
              </w:r>
              <w:r w:rsidR="008B5681" w:rsidRPr="008D3DB9">
                <w:rPr>
                  <w:rStyle w:val="Hyperlink"/>
                  <w:rFonts w:ascii="Arial" w:hAnsi="Arial" w:cs="Arial"/>
                  <w:sz w:val="22"/>
                  <w:szCs w:val="22"/>
                </w:rPr>
                <w:t xml:space="preserve"> The</w:t>
              </w:r>
              <w:r w:rsidR="00A51996" w:rsidRPr="008D3DB9">
                <w:rPr>
                  <w:rStyle w:val="Hyperlink"/>
                  <w:rFonts w:ascii="Arial" w:hAnsi="Arial" w:cs="Arial"/>
                  <w:sz w:val="22"/>
                  <w:szCs w:val="22"/>
                </w:rPr>
                <w:t xml:space="preserve"> </w:t>
              </w:r>
              <w:r w:rsidR="00A9381E" w:rsidRPr="008D3DB9">
                <w:rPr>
                  <w:rStyle w:val="Hyperlink"/>
                  <w:rFonts w:ascii="Arial" w:hAnsi="Arial" w:cs="Arial"/>
                  <w:sz w:val="22"/>
                  <w:szCs w:val="22"/>
                </w:rPr>
                <w:t>Bristol 20mph limit evaluation (BRITE) study</w:t>
              </w:r>
            </w:hyperlink>
          </w:p>
          <w:p w14:paraId="1A6E96EF" w14:textId="0B1D5ED9" w:rsidR="00BA5D54" w:rsidRPr="00E234FC" w:rsidRDefault="00BA5D54"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2E261F" w:rsidRPr="00E234FC" w14:paraId="270F1E00"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28C6EB5E" w14:textId="7D75612F" w:rsidR="002E261F" w:rsidRPr="00051DFD" w:rsidRDefault="009E649A" w:rsidP="0046281F">
            <w:pPr>
              <w:rPr>
                <w:rFonts w:ascii="Arial" w:hAnsi="Arial" w:cs="Arial"/>
                <w:b w:val="0"/>
                <w:bCs w:val="0"/>
                <w:sz w:val="22"/>
                <w:szCs w:val="22"/>
              </w:rPr>
            </w:pPr>
            <w:r>
              <w:rPr>
                <w:rFonts w:ascii="Arial" w:hAnsi="Arial" w:cs="Arial"/>
                <w:b w:val="0"/>
                <w:bCs w:val="0"/>
                <w:sz w:val="22"/>
                <w:szCs w:val="22"/>
              </w:rPr>
              <w:t xml:space="preserve">Key commitments </w:t>
            </w:r>
            <w:r w:rsidR="002F5D6E">
              <w:rPr>
                <w:rFonts w:ascii="Arial" w:hAnsi="Arial" w:cs="Arial"/>
                <w:b w:val="0"/>
                <w:bCs w:val="0"/>
                <w:sz w:val="22"/>
                <w:szCs w:val="22"/>
              </w:rPr>
              <w:t>to improving air quality in Wales</w:t>
            </w:r>
          </w:p>
        </w:tc>
        <w:tc>
          <w:tcPr>
            <w:tcW w:w="5528" w:type="dxa"/>
          </w:tcPr>
          <w:p w14:paraId="724047CB" w14:textId="56162175" w:rsidR="002E261F" w:rsidRPr="00E234FC" w:rsidRDefault="004E1ADC" w:rsidP="00903C6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66" w:history="1">
              <w:r w:rsidR="009E649A" w:rsidRPr="008D3DB9">
                <w:rPr>
                  <w:rStyle w:val="Hyperlink"/>
                  <w:rFonts w:ascii="Arial" w:hAnsi="Arial" w:cs="Arial"/>
                  <w:sz w:val="22"/>
                  <w:szCs w:val="22"/>
                </w:rPr>
                <w:t xml:space="preserve">Welsh Government (2020) The Clean Air Plan for Wales, Healthy Air, Healthy Wales </w:t>
              </w:r>
            </w:hyperlink>
            <w:r w:rsidR="009E649A">
              <w:rPr>
                <w:rFonts w:ascii="Arial" w:hAnsi="Arial" w:cs="Arial"/>
                <w:sz w:val="22"/>
                <w:szCs w:val="22"/>
              </w:rPr>
              <w:t xml:space="preserve"> </w:t>
            </w:r>
          </w:p>
        </w:tc>
      </w:tr>
      <w:tr w:rsidR="00685081" w:rsidRPr="00E234FC" w14:paraId="5F0C94E4" w14:textId="77777777" w:rsidTr="002E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D8A90D2" w14:textId="0D39F945" w:rsidR="00685081" w:rsidRPr="003718CF" w:rsidRDefault="00685081" w:rsidP="002E731C">
            <w:pPr>
              <w:rPr>
                <w:rFonts w:ascii="Arial" w:hAnsi="Arial" w:cs="Arial"/>
                <w:b w:val="0"/>
                <w:bCs w:val="0"/>
                <w:sz w:val="22"/>
                <w:szCs w:val="22"/>
              </w:rPr>
            </w:pPr>
            <w:r w:rsidRPr="003718CF">
              <w:rPr>
                <w:rFonts w:ascii="Arial" w:hAnsi="Arial" w:cs="Arial"/>
                <w:b w:val="0"/>
                <w:bCs w:val="0"/>
                <w:sz w:val="22"/>
                <w:szCs w:val="22"/>
              </w:rPr>
              <w:lastRenderedPageBreak/>
              <w:t>The state of the evidence on 20mph speed limits with regards to road safety, active travel</w:t>
            </w:r>
            <w:r>
              <w:rPr>
                <w:rFonts w:ascii="Arial" w:hAnsi="Arial" w:cs="Arial"/>
                <w:b w:val="0"/>
                <w:bCs w:val="0"/>
                <w:sz w:val="22"/>
                <w:szCs w:val="22"/>
              </w:rPr>
              <w:t>,</w:t>
            </w:r>
            <w:r w:rsidRPr="003718CF">
              <w:rPr>
                <w:rFonts w:ascii="Arial" w:hAnsi="Arial" w:cs="Arial"/>
                <w:b w:val="0"/>
                <w:bCs w:val="0"/>
                <w:sz w:val="22"/>
                <w:szCs w:val="22"/>
              </w:rPr>
              <w:t xml:space="preserve"> and air pollution impacts. A literature review of the evidence.</w:t>
            </w:r>
          </w:p>
        </w:tc>
        <w:tc>
          <w:tcPr>
            <w:tcW w:w="5528" w:type="dxa"/>
          </w:tcPr>
          <w:p w14:paraId="5EC5A30A" w14:textId="10E81219" w:rsidR="00685081" w:rsidRPr="00E234FC" w:rsidRDefault="004E1ADC" w:rsidP="008D3DB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67" w:history="1">
              <w:r w:rsidR="003B7DB8" w:rsidRPr="008D3DB9">
                <w:rPr>
                  <w:rStyle w:val="Hyperlink"/>
                  <w:rFonts w:ascii="Arial" w:hAnsi="Arial" w:cs="Arial"/>
                  <w:sz w:val="22"/>
                  <w:szCs w:val="22"/>
                </w:rPr>
                <w:t xml:space="preserve">Dr Adrian L Davis. Adrian </w:t>
              </w:r>
              <w:r w:rsidR="00685081" w:rsidRPr="008D3DB9">
                <w:rPr>
                  <w:rStyle w:val="Hyperlink"/>
                  <w:rFonts w:ascii="Arial" w:hAnsi="Arial" w:cs="Arial"/>
                  <w:sz w:val="22"/>
                  <w:szCs w:val="22"/>
                </w:rPr>
                <w:t>Davis Associates. Consultant on Transport &amp; Health. Bristol, UK.</w:t>
              </w:r>
            </w:hyperlink>
            <w:r w:rsidR="00685081">
              <w:rPr>
                <w:rFonts w:ascii="Arial" w:hAnsi="Arial" w:cs="Arial"/>
                <w:sz w:val="22"/>
                <w:szCs w:val="22"/>
              </w:rPr>
              <w:t xml:space="preserve"> </w:t>
            </w:r>
          </w:p>
        </w:tc>
      </w:tr>
      <w:tr w:rsidR="002C0933" w:rsidRPr="00E234FC" w14:paraId="411D2940"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040F3821" w14:textId="55B72245" w:rsidR="002C0933" w:rsidRPr="00051DFD" w:rsidRDefault="002C0933" w:rsidP="0046281F">
            <w:pPr>
              <w:rPr>
                <w:rFonts w:ascii="Arial" w:hAnsi="Arial" w:cs="Arial"/>
                <w:b w:val="0"/>
                <w:bCs w:val="0"/>
                <w:sz w:val="22"/>
                <w:szCs w:val="22"/>
              </w:rPr>
            </w:pPr>
            <w:r w:rsidRPr="00051DFD">
              <w:rPr>
                <w:rFonts w:ascii="Arial" w:hAnsi="Arial" w:cs="Arial"/>
                <w:b w:val="0"/>
                <w:bCs w:val="0"/>
                <w:sz w:val="22"/>
                <w:szCs w:val="22"/>
              </w:rPr>
              <w:t xml:space="preserve">20mph research study </w:t>
            </w:r>
            <w:r w:rsidR="00CA3838">
              <w:rPr>
                <w:rFonts w:ascii="Arial" w:hAnsi="Arial" w:cs="Arial"/>
                <w:b w:val="0"/>
                <w:bCs w:val="0"/>
                <w:sz w:val="22"/>
                <w:szCs w:val="22"/>
              </w:rPr>
              <w:t xml:space="preserve">– exploration </w:t>
            </w:r>
            <w:r w:rsidR="008C054A">
              <w:rPr>
                <w:rFonts w:ascii="Arial" w:hAnsi="Arial" w:cs="Arial"/>
                <w:b w:val="0"/>
                <w:bCs w:val="0"/>
                <w:sz w:val="22"/>
                <w:szCs w:val="22"/>
              </w:rPr>
              <w:t xml:space="preserve">into whether 20mph limits could be used to achieve </w:t>
            </w:r>
            <w:r w:rsidR="009049E9">
              <w:rPr>
                <w:rFonts w:ascii="Arial" w:hAnsi="Arial" w:cs="Arial"/>
                <w:b w:val="0"/>
                <w:bCs w:val="0"/>
                <w:sz w:val="22"/>
                <w:szCs w:val="22"/>
              </w:rPr>
              <w:t xml:space="preserve">positive impacts on road traffic injuries, air quality and </w:t>
            </w:r>
            <w:r w:rsidR="00E84286">
              <w:rPr>
                <w:rFonts w:ascii="Arial" w:hAnsi="Arial" w:cs="Arial"/>
                <w:b w:val="0"/>
                <w:bCs w:val="0"/>
                <w:sz w:val="22"/>
                <w:szCs w:val="22"/>
              </w:rPr>
              <w:t xml:space="preserve">promotion of active travel. </w:t>
            </w:r>
          </w:p>
        </w:tc>
        <w:tc>
          <w:tcPr>
            <w:tcW w:w="5528" w:type="dxa"/>
          </w:tcPr>
          <w:p w14:paraId="6E2CFF39" w14:textId="3A01F9E8" w:rsidR="003A67B1" w:rsidRDefault="004E1ADC" w:rsidP="00903C6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68" w:history="1">
              <w:r w:rsidR="003A67B1" w:rsidRPr="008D3DB9">
                <w:rPr>
                  <w:rStyle w:val="Hyperlink"/>
                  <w:rFonts w:ascii="Arial" w:eastAsia="Calibri" w:hAnsi="Arial" w:cs="Arial"/>
                  <w:sz w:val="22"/>
                  <w:szCs w:val="22"/>
                </w:rPr>
                <w:t>20mph Research study. Process and Impact Evaluation. Headline Rep</w:t>
              </w:r>
              <w:r w:rsidR="005E3666" w:rsidRPr="008D3DB9">
                <w:rPr>
                  <w:rStyle w:val="Hyperlink"/>
                  <w:rFonts w:ascii="Arial" w:eastAsia="Calibri" w:hAnsi="Arial" w:cs="Arial"/>
                  <w:sz w:val="22"/>
                  <w:szCs w:val="22"/>
                </w:rPr>
                <w:t>ort. November 2018. Report by Atkins, AECOM and Professor Mike Maher (UCL).</w:t>
              </w:r>
            </w:hyperlink>
            <w:r w:rsidR="005E3666">
              <w:rPr>
                <w:rFonts w:ascii="Arial" w:eastAsia="Calibri" w:hAnsi="Arial" w:cs="Arial"/>
                <w:sz w:val="22"/>
                <w:szCs w:val="22"/>
              </w:rPr>
              <w:t xml:space="preserve"> </w:t>
            </w:r>
          </w:p>
          <w:p w14:paraId="56E8EEC7" w14:textId="78DD118B" w:rsidR="002C0933" w:rsidRPr="00E234FC" w:rsidRDefault="002C0933" w:rsidP="005E366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2C0933" w:rsidRPr="00E234FC" w14:paraId="37CB7B13"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65F49C9" w14:textId="1B1E3F36" w:rsidR="002C0933" w:rsidRPr="00051DFD" w:rsidRDefault="00F775DE" w:rsidP="0046281F">
            <w:pPr>
              <w:rPr>
                <w:rFonts w:ascii="Arial" w:hAnsi="Arial" w:cs="Arial"/>
                <w:b w:val="0"/>
                <w:bCs w:val="0"/>
                <w:sz w:val="22"/>
                <w:szCs w:val="22"/>
              </w:rPr>
            </w:pPr>
            <w:r>
              <w:rPr>
                <w:rFonts w:ascii="Arial" w:hAnsi="Arial" w:cs="Arial"/>
                <w:b w:val="0"/>
                <w:bCs w:val="0"/>
                <w:sz w:val="22"/>
                <w:szCs w:val="22"/>
              </w:rPr>
              <w:t>Summary</w:t>
            </w:r>
            <w:r w:rsidR="00E84D74">
              <w:rPr>
                <w:rFonts w:ascii="Arial" w:hAnsi="Arial" w:cs="Arial"/>
                <w:b w:val="0"/>
                <w:bCs w:val="0"/>
                <w:sz w:val="22"/>
                <w:szCs w:val="22"/>
              </w:rPr>
              <w:t xml:space="preserve"> of outcomes from </w:t>
            </w:r>
            <w:r>
              <w:rPr>
                <w:rFonts w:ascii="Arial" w:hAnsi="Arial" w:cs="Arial"/>
                <w:b w:val="0"/>
                <w:bCs w:val="0"/>
                <w:sz w:val="22"/>
                <w:szCs w:val="22"/>
              </w:rPr>
              <w:t xml:space="preserve">several collated studies on </w:t>
            </w:r>
            <w:r w:rsidR="001F76FE" w:rsidRPr="00051DFD">
              <w:rPr>
                <w:rFonts w:ascii="Arial" w:hAnsi="Arial" w:cs="Arial"/>
                <w:b w:val="0"/>
                <w:bCs w:val="0"/>
                <w:sz w:val="22"/>
                <w:szCs w:val="22"/>
              </w:rPr>
              <w:t xml:space="preserve">the impact of 20mph speed limits </w:t>
            </w:r>
          </w:p>
        </w:tc>
        <w:tc>
          <w:tcPr>
            <w:tcW w:w="5528" w:type="dxa"/>
          </w:tcPr>
          <w:p w14:paraId="2CF2447F" w14:textId="7E25294D" w:rsidR="002D5896" w:rsidRDefault="004E1ADC"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69" w:history="1">
              <w:r w:rsidR="006E2EA3" w:rsidRPr="008D3DB9">
                <w:rPr>
                  <w:rStyle w:val="Hyperlink"/>
                  <w:rFonts w:ascii="Arial" w:eastAsia="Calibri" w:hAnsi="Arial" w:cs="Arial"/>
                  <w:sz w:val="22"/>
                  <w:szCs w:val="22"/>
                </w:rPr>
                <w:t xml:space="preserve">SPICe, The information Centre. </w:t>
              </w:r>
              <w:r w:rsidR="002D5896" w:rsidRPr="008D3DB9">
                <w:rPr>
                  <w:rStyle w:val="Hyperlink"/>
                  <w:rFonts w:ascii="Arial" w:eastAsia="Calibri" w:hAnsi="Arial" w:cs="Arial"/>
                  <w:sz w:val="22"/>
                  <w:szCs w:val="22"/>
                </w:rPr>
                <w:t xml:space="preserve">The Restricted </w:t>
              </w:r>
              <w:r w:rsidR="006E2EA3" w:rsidRPr="008D3DB9">
                <w:rPr>
                  <w:rStyle w:val="Hyperlink"/>
                  <w:rFonts w:ascii="Arial" w:eastAsia="Calibri" w:hAnsi="Arial" w:cs="Arial"/>
                  <w:sz w:val="22"/>
                  <w:szCs w:val="22"/>
                </w:rPr>
                <w:t xml:space="preserve">Roads (20mph </w:t>
              </w:r>
              <w:r w:rsidR="007642C0" w:rsidRPr="008D3DB9">
                <w:rPr>
                  <w:rStyle w:val="Hyperlink"/>
                  <w:rFonts w:ascii="Arial" w:eastAsia="Calibri" w:hAnsi="Arial" w:cs="Arial"/>
                  <w:sz w:val="22"/>
                  <w:szCs w:val="22"/>
                </w:rPr>
                <w:t>S</w:t>
              </w:r>
              <w:r w:rsidR="006E2EA3" w:rsidRPr="008D3DB9">
                <w:rPr>
                  <w:rStyle w:val="Hyperlink"/>
                  <w:rFonts w:ascii="Arial" w:eastAsia="Calibri" w:hAnsi="Arial" w:cs="Arial"/>
                  <w:sz w:val="22"/>
                  <w:szCs w:val="22"/>
                </w:rPr>
                <w:t>peed Limit) (</w:t>
              </w:r>
              <w:r w:rsidR="00860F15" w:rsidRPr="008D3DB9">
                <w:rPr>
                  <w:rStyle w:val="Hyperlink"/>
                  <w:rFonts w:ascii="Arial" w:eastAsia="Calibri" w:hAnsi="Arial" w:cs="Arial"/>
                  <w:sz w:val="22"/>
                  <w:szCs w:val="22"/>
                </w:rPr>
                <w:t>S</w:t>
              </w:r>
              <w:r w:rsidR="006E2EA3" w:rsidRPr="008D3DB9">
                <w:rPr>
                  <w:rStyle w:val="Hyperlink"/>
                  <w:rFonts w:ascii="Arial" w:eastAsia="Calibri" w:hAnsi="Arial" w:cs="Arial"/>
                  <w:sz w:val="22"/>
                  <w:szCs w:val="22"/>
                </w:rPr>
                <w:t>cotland) Bill. Evidence on the impact of 20mph Speed Limits. 2</w:t>
              </w:r>
              <w:r w:rsidR="006E2EA3" w:rsidRPr="008D3DB9">
                <w:rPr>
                  <w:rStyle w:val="Hyperlink"/>
                  <w:rFonts w:ascii="Arial" w:eastAsia="Calibri" w:hAnsi="Arial" w:cs="Arial"/>
                  <w:sz w:val="22"/>
                  <w:szCs w:val="22"/>
                  <w:vertAlign w:val="superscript"/>
                </w:rPr>
                <w:t>nd</w:t>
              </w:r>
              <w:r w:rsidR="006E2EA3" w:rsidRPr="008D3DB9">
                <w:rPr>
                  <w:rStyle w:val="Hyperlink"/>
                  <w:rFonts w:ascii="Arial" w:eastAsia="Calibri" w:hAnsi="Arial" w:cs="Arial"/>
                  <w:sz w:val="22"/>
                  <w:szCs w:val="22"/>
                </w:rPr>
                <w:t xml:space="preserve"> Review.</w:t>
              </w:r>
            </w:hyperlink>
            <w:r w:rsidR="006E2EA3">
              <w:rPr>
                <w:rFonts w:ascii="Arial" w:eastAsia="Calibri" w:hAnsi="Arial" w:cs="Arial"/>
                <w:sz w:val="22"/>
                <w:szCs w:val="22"/>
              </w:rPr>
              <w:t xml:space="preserve"> </w:t>
            </w:r>
          </w:p>
          <w:p w14:paraId="609E6668" w14:textId="7D43E1F0" w:rsidR="002C0933" w:rsidRPr="00E234FC" w:rsidRDefault="002C0933" w:rsidP="008D3DB9">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BD5190" w:rsidRPr="00E234FC" w14:paraId="5E3AA6B0"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6E666AE5" w14:textId="726BCD43" w:rsidR="00BD5190" w:rsidRPr="00051DFD" w:rsidRDefault="00363C7F" w:rsidP="0046281F">
            <w:pPr>
              <w:rPr>
                <w:rFonts w:ascii="Arial" w:hAnsi="Arial" w:cs="Arial"/>
                <w:b w:val="0"/>
                <w:bCs w:val="0"/>
                <w:sz w:val="22"/>
                <w:szCs w:val="22"/>
              </w:rPr>
            </w:pPr>
            <w:r>
              <w:rPr>
                <w:rFonts w:ascii="Arial" w:hAnsi="Arial" w:cs="Arial"/>
                <w:b w:val="0"/>
                <w:bCs w:val="0"/>
                <w:sz w:val="22"/>
                <w:szCs w:val="22"/>
              </w:rPr>
              <w:t>National c</w:t>
            </w:r>
            <w:r w:rsidR="0044473E">
              <w:rPr>
                <w:rFonts w:ascii="Arial" w:hAnsi="Arial" w:cs="Arial"/>
                <w:b w:val="0"/>
                <w:bCs w:val="0"/>
                <w:sz w:val="22"/>
                <w:szCs w:val="22"/>
              </w:rPr>
              <w:t>ommitments in relation to transport, air quality and active travel</w:t>
            </w:r>
            <w:r>
              <w:rPr>
                <w:rFonts w:ascii="Arial" w:hAnsi="Arial" w:cs="Arial"/>
                <w:b w:val="0"/>
                <w:bCs w:val="0"/>
                <w:sz w:val="22"/>
                <w:szCs w:val="22"/>
              </w:rPr>
              <w:t>. Data and commitments to environmental protection</w:t>
            </w:r>
            <w:r w:rsidR="00C02F36">
              <w:rPr>
                <w:rFonts w:ascii="Arial" w:hAnsi="Arial" w:cs="Arial"/>
                <w:b w:val="0"/>
                <w:bCs w:val="0"/>
                <w:sz w:val="22"/>
                <w:szCs w:val="22"/>
              </w:rPr>
              <w:t xml:space="preserve"> and climate change</w:t>
            </w:r>
          </w:p>
        </w:tc>
        <w:tc>
          <w:tcPr>
            <w:tcW w:w="5528" w:type="dxa"/>
          </w:tcPr>
          <w:p w14:paraId="097C89E6" w14:textId="05BA5F7D" w:rsidR="0044473E" w:rsidRDefault="004E1ADC" w:rsidP="00903C6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70" w:history="1">
              <w:r w:rsidR="0044473E" w:rsidRPr="008D3DB9">
                <w:rPr>
                  <w:rStyle w:val="Hyperlink"/>
                  <w:rFonts w:ascii="Arial" w:hAnsi="Arial" w:cs="Arial"/>
                  <w:sz w:val="22"/>
                  <w:szCs w:val="22"/>
                </w:rPr>
                <w:t>Future Wales: The National Plan 2040</w:t>
              </w:r>
              <w:r w:rsidR="00C02F36" w:rsidRPr="008D3DB9">
                <w:rPr>
                  <w:rStyle w:val="Hyperlink"/>
                  <w:rFonts w:ascii="Arial" w:hAnsi="Arial" w:cs="Arial"/>
                  <w:sz w:val="22"/>
                  <w:szCs w:val="22"/>
                </w:rPr>
                <w:t>.</w:t>
              </w:r>
            </w:hyperlink>
          </w:p>
          <w:p w14:paraId="6A1FBA4A" w14:textId="27ED5EFB" w:rsidR="00BD5190" w:rsidRPr="00E234FC" w:rsidRDefault="00BD5190" w:rsidP="008D3DB9">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BD5190" w:rsidRPr="00E234FC" w14:paraId="08049D58"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DB3641F" w14:textId="3A3C0862" w:rsidR="00BD5190" w:rsidRPr="00051DFD" w:rsidRDefault="00784B36" w:rsidP="0046281F">
            <w:pPr>
              <w:rPr>
                <w:rFonts w:ascii="Arial" w:hAnsi="Arial" w:cs="Arial"/>
                <w:b w:val="0"/>
                <w:bCs w:val="0"/>
                <w:sz w:val="22"/>
                <w:szCs w:val="22"/>
              </w:rPr>
            </w:pPr>
            <w:r>
              <w:rPr>
                <w:rFonts w:ascii="Arial" w:eastAsia="Times New Roman" w:hAnsi="Arial" w:cs="Arial"/>
                <w:b w:val="0"/>
                <w:bCs w:val="0"/>
                <w:color w:val="000000"/>
                <w:sz w:val="22"/>
                <w:szCs w:val="22"/>
              </w:rPr>
              <w:t>Research of evidence to identify the effect of 20mph zones and limits on health and well-being in Wales. Estimation of effect on air quality (in terms of deaths attributed to NO</w:t>
            </w:r>
            <w:r w:rsidRPr="00F6376D">
              <w:rPr>
                <w:rFonts w:ascii="Arial" w:eastAsia="Times New Roman" w:hAnsi="Arial" w:cs="Arial"/>
                <w:color w:val="000000"/>
                <w:sz w:val="22"/>
                <w:szCs w:val="22"/>
                <w:vertAlign w:val="subscript"/>
              </w:rPr>
              <w:t>2</w:t>
            </w:r>
            <w:r>
              <w:rPr>
                <w:rFonts w:ascii="Arial" w:eastAsia="Times New Roman" w:hAnsi="Arial" w:cs="Arial"/>
                <w:b w:val="0"/>
                <w:bCs w:val="0"/>
                <w:color w:val="000000"/>
                <w:sz w:val="22"/>
                <w:szCs w:val="22"/>
              </w:rPr>
              <w:t xml:space="preserve"> and PM</w:t>
            </w:r>
            <w:r w:rsidRPr="00F6376D">
              <w:rPr>
                <w:rFonts w:ascii="Arial" w:eastAsia="Times New Roman" w:hAnsi="Arial" w:cs="Arial"/>
                <w:color w:val="000000"/>
                <w:sz w:val="22"/>
                <w:szCs w:val="22"/>
                <w:vertAlign w:val="subscript"/>
              </w:rPr>
              <w:t>2.5</w:t>
            </w:r>
            <w:r>
              <w:rPr>
                <w:rFonts w:ascii="Arial" w:eastAsia="Times New Roman" w:hAnsi="Arial" w:cs="Arial"/>
                <w:b w:val="0"/>
                <w:bCs w:val="0"/>
                <w:color w:val="000000"/>
                <w:sz w:val="22"/>
                <w:szCs w:val="22"/>
              </w:rPr>
              <w:t xml:space="preserve">). </w:t>
            </w:r>
          </w:p>
        </w:tc>
        <w:tc>
          <w:tcPr>
            <w:tcW w:w="5528" w:type="dxa"/>
          </w:tcPr>
          <w:p w14:paraId="2614D38D" w14:textId="5109BABD" w:rsidR="00BD5190" w:rsidRPr="00E234FC" w:rsidRDefault="004E1ADC" w:rsidP="00903C6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71" w:history="1">
              <w:r w:rsidR="00BD5190" w:rsidRPr="00B62CBC">
                <w:rPr>
                  <w:rStyle w:val="Hyperlink"/>
                  <w:rFonts w:ascii="Arial" w:eastAsia="Times New Roman" w:hAnsi="Arial" w:cs="Arial"/>
                  <w:sz w:val="22"/>
                  <w:szCs w:val="22"/>
                </w:rPr>
                <w:t>Twenty miles per hour speed limits: a sustainable solution to public health problems in Wales’, Journal of Epidemiology and Community Health (1979-), vol. 71, no. 7, pp. 699</w:t>
              </w:r>
            </w:hyperlink>
          </w:p>
        </w:tc>
      </w:tr>
      <w:tr w:rsidR="00BD5190" w:rsidRPr="00E234FC" w14:paraId="3691B56E"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7DDAD6AA" w14:textId="0B173D22" w:rsidR="00BD5190" w:rsidRPr="00051DFD" w:rsidRDefault="00BD5190" w:rsidP="0046281F">
            <w:pPr>
              <w:rPr>
                <w:rFonts w:ascii="Arial" w:eastAsia="Times New Roman" w:hAnsi="Arial" w:cs="Arial"/>
                <w:b w:val="0"/>
                <w:bCs w:val="0"/>
                <w:color w:val="000000"/>
                <w:sz w:val="22"/>
                <w:szCs w:val="22"/>
              </w:rPr>
            </w:pPr>
            <w:r w:rsidRPr="00051DFD">
              <w:rPr>
                <w:rFonts w:ascii="Arial" w:hAnsi="Arial" w:cs="Arial"/>
                <w:b w:val="0"/>
                <w:bCs w:val="0"/>
                <w:sz w:val="22"/>
                <w:szCs w:val="22"/>
              </w:rPr>
              <w:t>An evaluation of the estimated effects on vehicle emissions of a 20mph speed restriction in central London.</w:t>
            </w:r>
          </w:p>
        </w:tc>
        <w:tc>
          <w:tcPr>
            <w:tcW w:w="5528" w:type="dxa"/>
          </w:tcPr>
          <w:p w14:paraId="4F6A281D" w14:textId="1F89A116" w:rsidR="00BD5190" w:rsidRPr="00E234FC" w:rsidRDefault="004E1ADC" w:rsidP="00903C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hyperlink r:id="rId72" w:history="1">
              <w:r w:rsidR="00BD5190" w:rsidRPr="001C0112">
                <w:rPr>
                  <w:rStyle w:val="Hyperlink"/>
                  <w:rFonts w:ascii="Arial" w:hAnsi="Arial" w:cs="Arial"/>
                  <w:sz w:val="22"/>
                  <w:szCs w:val="22"/>
                </w:rPr>
                <w:t>Williams, D (2013); An evaluation of the estimated effects on vehicle emissions of a 20mph speed restriction in central London. Transport and Environment Analysis Group, Centre for Transport Studies, Imperial College London.</w:t>
              </w:r>
            </w:hyperlink>
          </w:p>
        </w:tc>
      </w:tr>
      <w:tr w:rsidR="00664895" w:rsidRPr="00E234FC" w14:paraId="157AD34E"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9BB1838" w14:textId="764DC660" w:rsidR="00664895" w:rsidRPr="00051DFD" w:rsidRDefault="00664895" w:rsidP="0046281F">
            <w:pPr>
              <w:rPr>
                <w:rFonts w:ascii="Arial" w:hAnsi="Arial" w:cs="Arial"/>
                <w:b w:val="0"/>
                <w:bCs w:val="0"/>
                <w:sz w:val="22"/>
                <w:szCs w:val="22"/>
              </w:rPr>
            </w:pPr>
            <w:r w:rsidRPr="00051DFD">
              <w:rPr>
                <w:rFonts w:ascii="Arial" w:hAnsi="Arial" w:cs="Arial"/>
                <w:b w:val="0"/>
                <w:bCs w:val="0"/>
                <w:sz w:val="22"/>
                <w:szCs w:val="22"/>
              </w:rPr>
              <w:t>Greenhouse Gas inventories for England, Scotland, Wales &amp; Northern Ireland</w:t>
            </w:r>
            <w:r w:rsidR="00D46ED1">
              <w:rPr>
                <w:rFonts w:ascii="Arial" w:hAnsi="Arial" w:cs="Arial"/>
                <w:b w:val="0"/>
                <w:bCs w:val="0"/>
                <w:sz w:val="22"/>
                <w:szCs w:val="22"/>
              </w:rPr>
              <w:t xml:space="preserve"> (1990-2019)</w:t>
            </w:r>
          </w:p>
        </w:tc>
        <w:tc>
          <w:tcPr>
            <w:tcW w:w="5528" w:type="dxa"/>
          </w:tcPr>
          <w:p w14:paraId="4BF892C3" w14:textId="0B475676" w:rsidR="00525455" w:rsidRPr="00F6376D" w:rsidRDefault="004E1ADC" w:rsidP="00903C6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73" w:history="1">
              <w:r w:rsidR="00525455" w:rsidRPr="001C0112">
                <w:rPr>
                  <w:rStyle w:val="Hyperlink"/>
                  <w:rFonts w:ascii="Arial" w:hAnsi="Arial" w:cs="Arial"/>
                  <w:sz w:val="22"/>
                  <w:szCs w:val="22"/>
                </w:rPr>
                <w:t xml:space="preserve">National Atmospheric </w:t>
              </w:r>
              <w:r w:rsidR="007642C0" w:rsidRPr="001C0112">
                <w:rPr>
                  <w:rStyle w:val="Hyperlink"/>
                  <w:rFonts w:ascii="Arial" w:hAnsi="Arial" w:cs="Arial"/>
                  <w:sz w:val="22"/>
                  <w:szCs w:val="22"/>
                </w:rPr>
                <w:t>E</w:t>
              </w:r>
              <w:r w:rsidR="00525455" w:rsidRPr="001C0112">
                <w:rPr>
                  <w:rStyle w:val="Hyperlink"/>
                  <w:rFonts w:ascii="Arial" w:hAnsi="Arial" w:cs="Arial"/>
                  <w:sz w:val="22"/>
                  <w:szCs w:val="22"/>
                </w:rPr>
                <w:t>missions Inventory</w:t>
              </w:r>
            </w:hyperlink>
            <w:r w:rsidR="00D46ED1" w:rsidRPr="00F6376D">
              <w:rPr>
                <w:rFonts w:ascii="Arial" w:hAnsi="Arial" w:cs="Arial"/>
                <w:sz w:val="22"/>
                <w:szCs w:val="22"/>
              </w:rPr>
              <w:t xml:space="preserve">. </w:t>
            </w:r>
          </w:p>
          <w:p w14:paraId="799CF548" w14:textId="3D87C5E3" w:rsidR="00664895" w:rsidRPr="00E234FC" w:rsidRDefault="00664895"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664895" w:rsidRPr="00E234FC" w14:paraId="065D19FB"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25C2E6E1" w14:textId="2C1A762A" w:rsidR="00664895" w:rsidRPr="00051DFD" w:rsidRDefault="00D46ED1" w:rsidP="0046281F">
            <w:pPr>
              <w:rPr>
                <w:rFonts w:ascii="Arial" w:hAnsi="Arial" w:cs="Arial"/>
                <w:b w:val="0"/>
                <w:bCs w:val="0"/>
                <w:sz w:val="22"/>
                <w:szCs w:val="22"/>
              </w:rPr>
            </w:pPr>
            <w:r>
              <w:rPr>
                <w:rFonts w:ascii="Arial" w:hAnsi="Arial" w:cs="Arial"/>
                <w:b w:val="0"/>
                <w:bCs w:val="0"/>
                <w:sz w:val="22"/>
                <w:szCs w:val="22"/>
              </w:rPr>
              <w:t>The vision for the transport section in Wales including targets for active travel</w:t>
            </w:r>
            <w:r w:rsidR="00D513A0">
              <w:rPr>
                <w:rFonts w:ascii="Arial" w:hAnsi="Arial" w:cs="Arial"/>
                <w:b w:val="0"/>
                <w:bCs w:val="0"/>
                <w:sz w:val="22"/>
                <w:szCs w:val="22"/>
              </w:rPr>
              <w:t>, and 20mph pilot study performance tracking</w:t>
            </w:r>
          </w:p>
        </w:tc>
        <w:tc>
          <w:tcPr>
            <w:tcW w:w="5528" w:type="dxa"/>
          </w:tcPr>
          <w:p w14:paraId="5CA03BC5" w14:textId="031A0E54" w:rsidR="00D46ED1" w:rsidRDefault="004E1ADC" w:rsidP="00903C6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74" w:history="1">
              <w:r w:rsidR="00D46ED1" w:rsidRPr="008D3DB9">
                <w:rPr>
                  <w:rStyle w:val="Hyperlink"/>
                  <w:rFonts w:ascii="Arial" w:hAnsi="Arial" w:cs="Arial"/>
                  <w:sz w:val="22"/>
                  <w:szCs w:val="22"/>
                </w:rPr>
                <w:t>Llwybr Newydd, The Wales Transport Strategy 2021</w:t>
              </w:r>
            </w:hyperlink>
          </w:p>
          <w:p w14:paraId="412011F1" w14:textId="54E1771D" w:rsidR="00664895" w:rsidRPr="00E234FC" w:rsidRDefault="00664895" w:rsidP="008D3DB9">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664895" w:rsidRPr="00E234FC" w14:paraId="78C1C196"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E69855F" w14:textId="106492D8" w:rsidR="00D513A0" w:rsidRPr="00051DFD" w:rsidRDefault="00D513A0" w:rsidP="0046281F">
            <w:pPr>
              <w:rPr>
                <w:rFonts w:ascii="Arial" w:hAnsi="Arial" w:cs="Arial"/>
                <w:b w:val="0"/>
                <w:bCs w:val="0"/>
                <w:sz w:val="22"/>
                <w:szCs w:val="22"/>
              </w:rPr>
            </w:pPr>
            <w:r>
              <w:rPr>
                <w:rFonts w:ascii="Arial" w:hAnsi="Arial" w:cs="Arial"/>
                <w:b w:val="0"/>
                <w:bCs w:val="0"/>
                <w:sz w:val="22"/>
                <w:szCs w:val="22"/>
              </w:rPr>
              <w:t xml:space="preserve">Information related to transport improvements made since 2017 and plans for improvements to 2020. </w:t>
            </w:r>
            <w:r w:rsidR="007E396D">
              <w:rPr>
                <w:rFonts w:ascii="Arial" w:hAnsi="Arial" w:cs="Arial"/>
                <w:b w:val="0"/>
                <w:bCs w:val="0"/>
                <w:sz w:val="22"/>
                <w:szCs w:val="22"/>
              </w:rPr>
              <w:t>Financial commitments to improvements in active travel networks.</w:t>
            </w:r>
          </w:p>
        </w:tc>
        <w:tc>
          <w:tcPr>
            <w:tcW w:w="5528" w:type="dxa"/>
          </w:tcPr>
          <w:p w14:paraId="584D30EA" w14:textId="150FC4A4" w:rsidR="00D513A0" w:rsidRDefault="004E1ADC" w:rsidP="00903C6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75" w:history="1">
              <w:r w:rsidR="00D513A0" w:rsidRPr="008D3DB9">
                <w:rPr>
                  <w:rStyle w:val="Hyperlink"/>
                  <w:rFonts w:ascii="Arial" w:hAnsi="Arial" w:cs="Arial"/>
                  <w:sz w:val="22"/>
                  <w:szCs w:val="22"/>
                </w:rPr>
                <w:t>National Transport Finance Plan 2018 Update.</w:t>
              </w:r>
            </w:hyperlink>
          </w:p>
          <w:p w14:paraId="512E500C" w14:textId="6558BA1B" w:rsidR="00664895" w:rsidRPr="00E234FC" w:rsidRDefault="00664895" w:rsidP="008D3DB9">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664895" w:rsidRPr="00E234FC" w14:paraId="262A5E2C"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3369EE46" w14:textId="77FB1AB5" w:rsidR="00664895" w:rsidRDefault="00D273B8" w:rsidP="0046281F">
            <w:pPr>
              <w:rPr>
                <w:rFonts w:ascii="Arial" w:hAnsi="Arial" w:cs="Arial"/>
                <w:sz w:val="22"/>
                <w:szCs w:val="22"/>
              </w:rPr>
            </w:pPr>
            <w:r>
              <w:rPr>
                <w:rFonts w:ascii="Arial" w:hAnsi="Arial" w:cs="Arial"/>
                <w:b w:val="0"/>
                <w:bCs w:val="0"/>
                <w:sz w:val="22"/>
                <w:szCs w:val="22"/>
              </w:rPr>
              <w:t xml:space="preserve">Wales’ commitment to tackling climate change. </w:t>
            </w:r>
          </w:p>
          <w:p w14:paraId="57BA7141" w14:textId="6EC7C0CD" w:rsidR="00690127" w:rsidRPr="00051DFD" w:rsidRDefault="00690127" w:rsidP="0046281F">
            <w:pPr>
              <w:rPr>
                <w:rFonts w:ascii="Arial" w:hAnsi="Arial" w:cs="Arial"/>
                <w:b w:val="0"/>
                <w:bCs w:val="0"/>
                <w:sz w:val="22"/>
                <w:szCs w:val="22"/>
              </w:rPr>
            </w:pPr>
            <w:r>
              <w:rPr>
                <w:rFonts w:ascii="Arial" w:hAnsi="Arial" w:cs="Arial"/>
                <w:b w:val="0"/>
                <w:bCs w:val="0"/>
                <w:sz w:val="22"/>
                <w:szCs w:val="22"/>
              </w:rPr>
              <w:t xml:space="preserve">Data related to existing transport emissions and targets for achieving transport emission reductions. </w:t>
            </w:r>
          </w:p>
        </w:tc>
        <w:tc>
          <w:tcPr>
            <w:tcW w:w="5528" w:type="dxa"/>
          </w:tcPr>
          <w:p w14:paraId="13EB6C40" w14:textId="06825634" w:rsidR="00AA4CDB" w:rsidRDefault="004E1ADC" w:rsidP="00903C6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76" w:history="1">
              <w:r w:rsidR="00AA4CDB" w:rsidRPr="008D3DB9">
                <w:rPr>
                  <w:rStyle w:val="Hyperlink"/>
                  <w:rFonts w:ascii="Arial" w:hAnsi="Arial" w:cs="Arial"/>
                  <w:sz w:val="22"/>
                  <w:szCs w:val="22"/>
                </w:rPr>
                <w:t xml:space="preserve">Prosperity for All: A Low Carbon Wales. Welsh Government, 2019. </w:t>
              </w:r>
            </w:hyperlink>
            <w:r w:rsidR="00AA4CDB">
              <w:rPr>
                <w:rFonts w:ascii="Arial" w:hAnsi="Arial" w:cs="Arial"/>
                <w:sz w:val="22"/>
                <w:szCs w:val="22"/>
              </w:rPr>
              <w:t xml:space="preserve"> </w:t>
            </w:r>
          </w:p>
          <w:p w14:paraId="2697BC95" w14:textId="68D754EF" w:rsidR="00664895" w:rsidRPr="00E234FC" w:rsidRDefault="00664895" w:rsidP="00903C6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664895" w:rsidRPr="00E234FC" w14:paraId="03581C48"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69E094F" w14:textId="3A214DAC" w:rsidR="00664895" w:rsidRPr="00051DFD" w:rsidRDefault="00033730" w:rsidP="0046281F">
            <w:pPr>
              <w:rPr>
                <w:rFonts w:ascii="Arial" w:hAnsi="Arial" w:cs="Arial"/>
                <w:b w:val="0"/>
                <w:bCs w:val="0"/>
                <w:sz w:val="22"/>
                <w:szCs w:val="22"/>
              </w:rPr>
            </w:pPr>
            <w:r w:rsidRPr="00051DFD">
              <w:rPr>
                <w:rFonts w:ascii="Arial" w:hAnsi="Arial" w:cs="Arial"/>
                <w:b w:val="0"/>
                <w:bCs w:val="0"/>
                <w:sz w:val="22"/>
                <w:szCs w:val="22"/>
              </w:rPr>
              <w:lastRenderedPageBreak/>
              <w:t xml:space="preserve">Welsh Government </w:t>
            </w:r>
            <w:r w:rsidR="00342465">
              <w:rPr>
                <w:rFonts w:ascii="Arial" w:hAnsi="Arial" w:cs="Arial"/>
                <w:b w:val="0"/>
                <w:bCs w:val="0"/>
                <w:sz w:val="22"/>
                <w:szCs w:val="22"/>
              </w:rPr>
              <w:t>declaration of a</w:t>
            </w:r>
            <w:r w:rsidR="00342465" w:rsidRPr="00051DFD">
              <w:rPr>
                <w:rFonts w:ascii="Arial" w:hAnsi="Arial" w:cs="Arial"/>
                <w:b w:val="0"/>
                <w:bCs w:val="0"/>
                <w:sz w:val="22"/>
                <w:szCs w:val="22"/>
              </w:rPr>
              <w:t xml:space="preserve"> </w:t>
            </w:r>
            <w:r w:rsidRPr="00051DFD">
              <w:rPr>
                <w:rFonts w:ascii="Arial" w:hAnsi="Arial" w:cs="Arial"/>
                <w:b w:val="0"/>
                <w:bCs w:val="0"/>
                <w:sz w:val="22"/>
                <w:szCs w:val="22"/>
              </w:rPr>
              <w:t>climate emergency</w:t>
            </w:r>
            <w:r w:rsidR="00342465">
              <w:rPr>
                <w:rFonts w:ascii="Arial" w:hAnsi="Arial" w:cs="Arial"/>
                <w:b w:val="0"/>
                <w:bCs w:val="0"/>
                <w:sz w:val="22"/>
                <w:szCs w:val="22"/>
              </w:rPr>
              <w:t xml:space="preserve"> (2019)</w:t>
            </w:r>
            <w:r w:rsidRPr="00051DFD">
              <w:rPr>
                <w:rFonts w:ascii="Arial" w:hAnsi="Arial" w:cs="Arial"/>
                <w:b w:val="0"/>
                <w:bCs w:val="0"/>
                <w:sz w:val="22"/>
                <w:szCs w:val="22"/>
              </w:rPr>
              <w:t>.</w:t>
            </w:r>
          </w:p>
        </w:tc>
        <w:tc>
          <w:tcPr>
            <w:tcW w:w="5528" w:type="dxa"/>
          </w:tcPr>
          <w:p w14:paraId="3258328C" w14:textId="08EA963C" w:rsidR="00342465" w:rsidRDefault="00342465" w:rsidP="00903C6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07D7F82A" w14:textId="0AA77C50" w:rsidR="00664895" w:rsidRPr="00E234FC" w:rsidRDefault="004E1ADC"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77" w:history="1">
              <w:r w:rsidR="00342465" w:rsidRPr="00342465">
                <w:rPr>
                  <w:rStyle w:val="Hyperlink"/>
                  <w:rFonts w:ascii="Arial" w:hAnsi="Arial" w:cs="Arial"/>
                  <w:sz w:val="22"/>
                  <w:szCs w:val="22"/>
                </w:rPr>
                <w:t>https://gov.wales/welsh-government-makes-climate-emergency-declaration</w:t>
              </w:r>
            </w:hyperlink>
            <w:r w:rsidR="00C6533F">
              <w:rPr>
                <w:rFonts w:ascii="Arial" w:hAnsi="Arial" w:cs="Arial"/>
                <w:sz w:val="22"/>
                <w:szCs w:val="22"/>
              </w:rPr>
              <w:t xml:space="preserve"> </w:t>
            </w:r>
          </w:p>
        </w:tc>
      </w:tr>
      <w:tr w:rsidR="006F3858" w:rsidRPr="007D5245" w14:paraId="18990776" w14:textId="77777777" w:rsidTr="008D3DB9">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000000" w:themeFill="text1"/>
          </w:tcPr>
          <w:p w14:paraId="42A39507" w14:textId="27CD62BC" w:rsidR="006F3858" w:rsidRPr="008D3DB9" w:rsidRDefault="0093538D" w:rsidP="0093538D">
            <w:pPr>
              <w:rPr>
                <w:rFonts w:ascii="Arial" w:hAnsi="Arial" w:cs="Arial"/>
                <w:sz w:val="22"/>
                <w:szCs w:val="22"/>
              </w:rPr>
            </w:pPr>
            <w:r w:rsidRPr="00DA14DF">
              <w:rPr>
                <w:rFonts w:ascii="Arial" w:hAnsi="Arial" w:cs="Arial"/>
                <w:color w:val="FFFFFF" w:themeColor="background1"/>
                <w:sz w:val="22"/>
                <w:szCs w:val="22"/>
              </w:rPr>
              <w:t xml:space="preserve">Evidence required </w:t>
            </w:r>
          </w:p>
        </w:tc>
      </w:tr>
      <w:tr w:rsidR="002706E6" w:rsidRPr="00E234FC" w14:paraId="6A2BC2FE"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7AAA1670" w14:textId="3CD57CAF" w:rsidR="002706E6" w:rsidRPr="00051DFD" w:rsidRDefault="002F1EC3" w:rsidP="00903C6D">
            <w:pPr>
              <w:rPr>
                <w:rFonts w:ascii="Arial" w:eastAsia="Calibri" w:hAnsi="Arial" w:cs="Arial"/>
                <w:b w:val="0"/>
                <w:bCs w:val="0"/>
                <w:sz w:val="22"/>
                <w:szCs w:val="22"/>
              </w:rPr>
            </w:pPr>
            <w:r>
              <w:rPr>
                <w:rFonts w:ascii="Arial" w:hAnsi="Arial" w:cs="Arial"/>
                <w:b w:val="0"/>
                <w:bCs w:val="0"/>
                <w:sz w:val="22"/>
                <w:szCs w:val="22"/>
              </w:rPr>
              <w:t xml:space="preserve">Research into whether biodiversity benefits from </w:t>
            </w:r>
            <w:r w:rsidR="00645029">
              <w:rPr>
                <w:rFonts w:ascii="Arial" w:hAnsi="Arial" w:cs="Arial"/>
                <w:b w:val="0"/>
                <w:bCs w:val="0"/>
                <w:sz w:val="22"/>
                <w:szCs w:val="22"/>
              </w:rPr>
              <w:t xml:space="preserve">people </w:t>
            </w:r>
            <w:r w:rsidR="004D0B35">
              <w:rPr>
                <w:rFonts w:ascii="Arial" w:hAnsi="Arial" w:cs="Arial"/>
                <w:b w:val="0"/>
                <w:bCs w:val="0"/>
                <w:sz w:val="22"/>
                <w:szCs w:val="22"/>
              </w:rPr>
              <w:t>valuing green spaces more as a result of improved neighbourhood quality (from introduction of 20mph limits)</w:t>
            </w:r>
          </w:p>
        </w:tc>
      </w:tr>
      <w:tr w:rsidR="002C0933" w:rsidRPr="00E234FC" w14:paraId="187D2276" w14:textId="77777777" w:rsidTr="00903C6D">
        <w:tc>
          <w:tcPr>
            <w:cnfStyle w:val="001000000000" w:firstRow="0" w:lastRow="0" w:firstColumn="1" w:lastColumn="0" w:oddVBand="0" w:evenVBand="0" w:oddHBand="0" w:evenHBand="0" w:firstRowFirstColumn="0" w:firstRowLastColumn="0" w:lastRowFirstColumn="0" w:lastRowLastColumn="0"/>
            <w:tcW w:w="9776" w:type="dxa"/>
            <w:gridSpan w:val="2"/>
          </w:tcPr>
          <w:p w14:paraId="17043BF7" w14:textId="651D076F" w:rsidR="002C0933" w:rsidRPr="00051DFD" w:rsidRDefault="006F3858" w:rsidP="00903C6D">
            <w:pPr>
              <w:rPr>
                <w:rFonts w:ascii="Arial" w:eastAsia="Calibri" w:hAnsi="Arial" w:cs="Arial"/>
                <w:b w:val="0"/>
                <w:bCs w:val="0"/>
                <w:sz w:val="22"/>
                <w:szCs w:val="22"/>
              </w:rPr>
            </w:pPr>
            <w:r w:rsidRPr="00051DFD">
              <w:rPr>
                <w:rFonts w:ascii="Arial" w:hAnsi="Arial" w:cs="Arial"/>
                <w:b w:val="0"/>
                <w:bCs w:val="0"/>
                <w:sz w:val="22"/>
                <w:szCs w:val="22"/>
              </w:rPr>
              <w:t>Nitrogen deposition data</w:t>
            </w:r>
            <w:r w:rsidR="00200FAC">
              <w:rPr>
                <w:rFonts w:ascii="Arial" w:hAnsi="Arial" w:cs="Arial"/>
                <w:b w:val="0"/>
                <w:bCs w:val="0"/>
                <w:sz w:val="22"/>
                <w:szCs w:val="22"/>
              </w:rPr>
              <w:t xml:space="preserve">, and how this is affected by implementation of the 20mph speed limit. </w:t>
            </w:r>
            <w:r w:rsidRPr="00051DFD">
              <w:rPr>
                <w:rFonts w:ascii="Arial" w:hAnsi="Arial" w:cs="Arial"/>
                <w:b w:val="0"/>
                <w:bCs w:val="0"/>
                <w:sz w:val="22"/>
                <w:szCs w:val="22"/>
              </w:rPr>
              <w:t xml:space="preserve"> NRW are currently </w:t>
            </w:r>
            <w:r w:rsidR="00682FA9" w:rsidRPr="00051DFD">
              <w:rPr>
                <w:rFonts w:ascii="Arial" w:hAnsi="Arial" w:cs="Arial"/>
                <w:b w:val="0"/>
                <w:bCs w:val="0"/>
                <w:sz w:val="22"/>
                <w:szCs w:val="22"/>
              </w:rPr>
              <w:t>doing research impacts from nitrogen deposition.</w:t>
            </w:r>
          </w:p>
        </w:tc>
      </w:tr>
      <w:tr w:rsidR="00143BA6" w:rsidRPr="00E234FC" w14:paraId="146036D5"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1CEB9282" w14:textId="02A28529" w:rsidR="00143BA6" w:rsidRPr="00F6376D" w:rsidRDefault="00F37096" w:rsidP="00903C6D">
            <w:pPr>
              <w:rPr>
                <w:rFonts w:ascii="Arial" w:hAnsi="Arial" w:cs="Arial"/>
                <w:b w:val="0"/>
                <w:bCs w:val="0"/>
                <w:sz w:val="22"/>
                <w:szCs w:val="22"/>
              </w:rPr>
            </w:pPr>
            <w:r w:rsidRPr="0028711C">
              <w:rPr>
                <w:rFonts w:ascii="Arial" w:hAnsi="Arial" w:cs="Arial"/>
                <w:sz w:val="22"/>
                <w:szCs w:val="22"/>
              </w:rPr>
              <w:t>Air quality data to be gathered once air quality monitoring has been carried out in the three pilot settlements (Buckley, Abergavenny and Cardiff</w:t>
            </w:r>
            <w:r w:rsidR="0028711C" w:rsidRPr="0028711C">
              <w:rPr>
                <w:rFonts w:ascii="Arial" w:hAnsi="Arial" w:cs="Arial"/>
                <w:sz w:val="22"/>
                <w:szCs w:val="22"/>
              </w:rPr>
              <w:t>)</w:t>
            </w:r>
          </w:p>
        </w:tc>
      </w:tr>
    </w:tbl>
    <w:p w14:paraId="0B61ED9F" w14:textId="35054BCA" w:rsidR="000D1692" w:rsidRPr="000E6DCB" w:rsidRDefault="000D1692" w:rsidP="005219AD">
      <w:pPr>
        <w:rPr>
          <w:rFonts w:ascii="Arial" w:hAnsi="Arial" w:cs="Arial"/>
          <w:b/>
          <w:bCs/>
          <w:caps/>
          <w:spacing w:val="15"/>
          <w:sz w:val="28"/>
          <w:szCs w:val="22"/>
        </w:rPr>
      </w:pPr>
      <w:r w:rsidRPr="000E6DCB">
        <w:rPr>
          <w:rFonts w:ascii="Arial" w:hAnsi="Arial" w:cs="Arial"/>
          <w:sz w:val="28"/>
        </w:rPr>
        <w:br w:type="page"/>
      </w:r>
    </w:p>
    <w:p w14:paraId="09A18FE3" w14:textId="4551F1D9" w:rsidR="00E4661C" w:rsidRDefault="00E4661C" w:rsidP="00F6376D">
      <w:pPr>
        <w:pStyle w:val="Heading1"/>
      </w:pPr>
      <w:bookmarkStart w:id="40" w:name="_Toc104196143"/>
      <w:r>
        <w:lastRenderedPageBreak/>
        <w:t xml:space="preserve">Section </w:t>
      </w:r>
      <w:r w:rsidR="00D93BBA">
        <w:t>6</w:t>
      </w:r>
      <w:r>
        <w:t>. Record of Full Impact Assessment</w:t>
      </w:r>
      <w:bookmarkEnd w:id="40"/>
      <w:r>
        <w:t xml:space="preserve"> </w:t>
      </w:r>
    </w:p>
    <w:p w14:paraId="6F21CB32" w14:textId="7E817DE8" w:rsidR="004C2242" w:rsidRDefault="004C2242" w:rsidP="00E4661C">
      <w:r>
        <w:t xml:space="preserve">The following assessments have been completed as part of this IIA. </w:t>
      </w:r>
    </w:p>
    <w:tbl>
      <w:tblPr>
        <w:tblStyle w:val="TableGrid"/>
        <w:tblW w:w="9810" w:type="dxa"/>
        <w:tblInd w:w="-34" w:type="dxa"/>
        <w:tblLayout w:type="fixed"/>
        <w:tblLook w:val="04A0" w:firstRow="1" w:lastRow="0" w:firstColumn="1" w:lastColumn="0" w:noHBand="0" w:noVBand="1"/>
      </w:tblPr>
      <w:tblGrid>
        <w:gridCol w:w="2723"/>
        <w:gridCol w:w="992"/>
        <w:gridCol w:w="6095"/>
      </w:tblGrid>
      <w:tr w:rsidR="00CA7C86" w:rsidRPr="0063698A" w14:paraId="7C669887" w14:textId="77777777" w:rsidTr="001E09EC">
        <w:tc>
          <w:tcPr>
            <w:tcW w:w="2723" w:type="dxa"/>
          </w:tcPr>
          <w:p w14:paraId="40060ECE" w14:textId="77777777" w:rsidR="00CA7C86" w:rsidRPr="0063698A" w:rsidRDefault="00CA7C86" w:rsidP="001E09EC">
            <w:pPr>
              <w:rPr>
                <w:rFonts w:cstheme="minorHAnsi"/>
                <w:b/>
                <w:color w:val="000000" w:themeColor="text1"/>
                <w:sz w:val="24"/>
              </w:rPr>
            </w:pPr>
            <w:r w:rsidRPr="0063698A">
              <w:rPr>
                <w:rFonts w:cstheme="minorHAnsi"/>
                <w:b/>
                <w:color w:val="000000" w:themeColor="text1"/>
                <w:sz w:val="24"/>
              </w:rPr>
              <w:t>Impact Assessment</w:t>
            </w:r>
          </w:p>
        </w:tc>
        <w:tc>
          <w:tcPr>
            <w:tcW w:w="992" w:type="dxa"/>
          </w:tcPr>
          <w:p w14:paraId="4372C742" w14:textId="77777777" w:rsidR="00CA7C86" w:rsidRPr="0063698A" w:rsidRDefault="00CA7C86" w:rsidP="001E09EC">
            <w:pPr>
              <w:rPr>
                <w:rFonts w:cstheme="minorHAnsi"/>
                <w:b/>
                <w:color w:val="000000" w:themeColor="text1"/>
                <w:sz w:val="24"/>
              </w:rPr>
            </w:pPr>
            <w:r w:rsidRPr="0063698A">
              <w:rPr>
                <w:rFonts w:cstheme="minorHAnsi"/>
                <w:b/>
                <w:color w:val="000000" w:themeColor="text1"/>
                <w:sz w:val="24"/>
              </w:rPr>
              <w:t>Yes/No</w:t>
            </w:r>
          </w:p>
        </w:tc>
        <w:tc>
          <w:tcPr>
            <w:tcW w:w="6095" w:type="dxa"/>
          </w:tcPr>
          <w:p w14:paraId="25530153" w14:textId="693C5176" w:rsidR="00CA7C86" w:rsidRPr="0063698A" w:rsidRDefault="0028711C" w:rsidP="001E09EC">
            <w:pPr>
              <w:rPr>
                <w:rFonts w:cstheme="minorHAnsi"/>
                <w:b/>
                <w:color w:val="000000" w:themeColor="text1"/>
                <w:sz w:val="24"/>
              </w:rPr>
            </w:pPr>
            <w:r>
              <w:rPr>
                <w:rFonts w:cstheme="minorHAnsi"/>
                <w:b/>
                <w:color w:val="000000" w:themeColor="text1"/>
                <w:sz w:val="24"/>
              </w:rPr>
              <w:t xml:space="preserve">Location </w:t>
            </w:r>
          </w:p>
        </w:tc>
      </w:tr>
      <w:tr w:rsidR="00CA7C86" w:rsidRPr="0063698A" w14:paraId="1B16E1BE" w14:textId="77777777" w:rsidTr="001E09EC">
        <w:tc>
          <w:tcPr>
            <w:tcW w:w="2723" w:type="dxa"/>
          </w:tcPr>
          <w:p w14:paraId="06F668E9" w14:textId="77777777" w:rsidR="00CA7C86" w:rsidRPr="008D3DB9" w:rsidRDefault="00CA7C86" w:rsidP="001E09EC">
            <w:pPr>
              <w:rPr>
                <w:rFonts w:ascii="Arial" w:hAnsi="Arial" w:cs="Arial"/>
                <w:color w:val="000000" w:themeColor="text1"/>
                <w:sz w:val="24"/>
              </w:rPr>
            </w:pPr>
            <w:r w:rsidRPr="008D3DB9">
              <w:rPr>
                <w:rFonts w:ascii="Arial" w:hAnsi="Arial" w:cs="Arial"/>
                <w:color w:val="000000" w:themeColor="text1"/>
                <w:sz w:val="24"/>
              </w:rPr>
              <w:t>Children’s rights</w:t>
            </w:r>
          </w:p>
        </w:tc>
        <w:tc>
          <w:tcPr>
            <w:tcW w:w="992" w:type="dxa"/>
          </w:tcPr>
          <w:p w14:paraId="36235B7B" w14:textId="39B514F0" w:rsidR="00CA7C86" w:rsidRPr="008D3DB9" w:rsidRDefault="00CA7C86" w:rsidP="001E09EC">
            <w:pPr>
              <w:rPr>
                <w:rFonts w:ascii="Arial" w:hAnsi="Arial" w:cs="Arial"/>
                <w:color w:val="000000" w:themeColor="text1"/>
                <w:sz w:val="24"/>
              </w:rPr>
            </w:pPr>
            <w:r w:rsidRPr="008D3DB9">
              <w:rPr>
                <w:rFonts w:ascii="Arial" w:hAnsi="Arial" w:cs="Arial"/>
                <w:color w:val="000000" w:themeColor="text1"/>
                <w:sz w:val="24"/>
              </w:rPr>
              <w:t>Yes</w:t>
            </w:r>
          </w:p>
        </w:tc>
        <w:tc>
          <w:tcPr>
            <w:tcW w:w="6095" w:type="dxa"/>
          </w:tcPr>
          <w:p w14:paraId="0579574D" w14:textId="4CF1C4A0" w:rsidR="00CA7C86" w:rsidRPr="008D3DB9" w:rsidRDefault="00380F79" w:rsidP="001E09EC">
            <w:pPr>
              <w:rPr>
                <w:rFonts w:ascii="Arial" w:hAnsi="Arial" w:cs="Arial"/>
                <w:color w:val="000000" w:themeColor="text1"/>
                <w:sz w:val="24"/>
              </w:rPr>
            </w:pPr>
            <w:r w:rsidRPr="008D3DB9">
              <w:rPr>
                <w:rFonts w:ascii="Arial" w:hAnsi="Arial" w:cs="Arial"/>
                <w:color w:val="000000" w:themeColor="text1"/>
                <w:sz w:val="24"/>
              </w:rPr>
              <w:t>A</w:t>
            </w:r>
            <w:r w:rsidR="00417BE3" w:rsidRPr="008D3DB9">
              <w:rPr>
                <w:rFonts w:ascii="Arial" w:hAnsi="Arial" w:cs="Arial"/>
                <w:color w:val="000000" w:themeColor="text1"/>
                <w:sz w:val="24"/>
              </w:rPr>
              <w:t>ppendix</w:t>
            </w:r>
            <w:r w:rsidRPr="008D3DB9">
              <w:rPr>
                <w:rFonts w:ascii="Arial" w:hAnsi="Arial" w:cs="Arial"/>
                <w:color w:val="000000" w:themeColor="text1"/>
                <w:sz w:val="24"/>
              </w:rPr>
              <w:t xml:space="preserve"> E</w:t>
            </w:r>
          </w:p>
        </w:tc>
      </w:tr>
      <w:tr w:rsidR="00CA7C86" w:rsidRPr="0063698A" w14:paraId="34D99B57" w14:textId="77777777" w:rsidTr="001E09EC">
        <w:tc>
          <w:tcPr>
            <w:tcW w:w="2723" w:type="dxa"/>
          </w:tcPr>
          <w:p w14:paraId="57DEF569" w14:textId="77777777" w:rsidR="00CA7C86" w:rsidRPr="008D3DB9" w:rsidRDefault="00CA7C86" w:rsidP="001E09EC">
            <w:pPr>
              <w:rPr>
                <w:rFonts w:ascii="Arial" w:hAnsi="Arial" w:cs="Arial"/>
                <w:color w:val="000000" w:themeColor="text1"/>
                <w:sz w:val="24"/>
              </w:rPr>
            </w:pPr>
            <w:r w:rsidRPr="008D3DB9">
              <w:rPr>
                <w:rFonts w:ascii="Arial" w:hAnsi="Arial" w:cs="Arial"/>
                <w:bCs/>
                <w:color w:val="000000" w:themeColor="text1"/>
                <w:sz w:val="24"/>
              </w:rPr>
              <w:t>Equality</w:t>
            </w:r>
          </w:p>
        </w:tc>
        <w:tc>
          <w:tcPr>
            <w:tcW w:w="992" w:type="dxa"/>
          </w:tcPr>
          <w:p w14:paraId="1F79B09D" w14:textId="64B1DE03" w:rsidR="00CA7C86" w:rsidRPr="008D3DB9" w:rsidRDefault="00CA7C86" w:rsidP="001E09EC">
            <w:pPr>
              <w:rPr>
                <w:rFonts w:ascii="Arial" w:hAnsi="Arial" w:cs="Arial"/>
                <w:color w:val="000000" w:themeColor="text1"/>
                <w:sz w:val="24"/>
              </w:rPr>
            </w:pPr>
            <w:r w:rsidRPr="008D3DB9">
              <w:rPr>
                <w:rFonts w:ascii="Arial" w:hAnsi="Arial" w:cs="Arial"/>
                <w:color w:val="000000" w:themeColor="text1"/>
                <w:sz w:val="24"/>
              </w:rPr>
              <w:t>Yes</w:t>
            </w:r>
          </w:p>
        </w:tc>
        <w:tc>
          <w:tcPr>
            <w:tcW w:w="6095" w:type="dxa"/>
          </w:tcPr>
          <w:p w14:paraId="1A7926FE" w14:textId="38189781" w:rsidR="00CA7C86" w:rsidRPr="008D3DB9" w:rsidRDefault="00380F79" w:rsidP="001E09EC">
            <w:pPr>
              <w:rPr>
                <w:rFonts w:ascii="Arial" w:hAnsi="Arial" w:cs="Arial"/>
                <w:color w:val="000000" w:themeColor="text1"/>
                <w:sz w:val="24"/>
              </w:rPr>
            </w:pPr>
            <w:r w:rsidRPr="008D3DB9">
              <w:rPr>
                <w:rFonts w:ascii="Arial" w:hAnsi="Arial" w:cs="Arial"/>
                <w:color w:val="000000" w:themeColor="text1"/>
                <w:sz w:val="24"/>
              </w:rPr>
              <w:t>A</w:t>
            </w:r>
            <w:r w:rsidR="00417BE3" w:rsidRPr="008D3DB9">
              <w:rPr>
                <w:rFonts w:ascii="Arial" w:hAnsi="Arial" w:cs="Arial"/>
                <w:color w:val="000000" w:themeColor="text1"/>
                <w:sz w:val="24"/>
              </w:rPr>
              <w:t>ppendix</w:t>
            </w:r>
            <w:r w:rsidRPr="008D3DB9">
              <w:rPr>
                <w:rFonts w:ascii="Arial" w:hAnsi="Arial" w:cs="Arial"/>
                <w:color w:val="000000" w:themeColor="text1"/>
                <w:sz w:val="24"/>
              </w:rPr>
              <w:t xml:space="preserve"> </w:t>
            </w:r>
            <w:r w:rsidR="003D6EDB" w:rsidRPr="008D3DB9">
              <w:rPr>
                <w:rFonts w:ascii="Arial" w:hAnsi="Arial" w:cs="Arial"/>
                <w:color w:val="000000" w:themeColor="text1"/>
                <w:sz w:val="24"/>
              </w:rPr>
              <w:t>D</w:t>
            </w:r>
          </w:p>
        </w:tc>
      </w:tr>
      <w:tr w:rsidR="00CA7C86" w:rsidRPr="0063698A" w14:paraId="38043BAE" w14:textId="77777777" w:rsidTr="001E09EC">
        <w:tc>
          <w:tcPr>
            <w:tcW w:w="2723" w:type="dxa"/>
          </w:tcPr>
          <w:p w14:paraId="1B2933DF"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Socio-economic Duty</w:t>
            </w:r>
          </w:p>
        </w:tc>
        <w:tc>
          <w:tcPr>
            <w:tcW w:w="992" w:type="dxa"/>
          </w:tcPr>
          <w:p w14:paraId="16B7AEA2" w14:textId="18DA7FB9" w:rsidR="00CA7C86" w:rsidRPr="008D3DB9" w:rsidRDefault="00CA7C86" w:rsidP="001E09EC">
            <w:pPr>
              <w:rPr>
                <w:rFonts w:ascii="Arial" w:hAnsi="Arial" w:cs="Arial"/>
                <w:color w:val="000000" w:themeColor="text1"/>
                <w:sz w:val="24"/>
              </w:rPr>
            </w:pPr>
            <w:r w:rsidRPr="008D3DB9">
              <w:rPr>
                <w:rFonts w:ascii="Arial" w:hAnsi="Arial" w:cs="Arial"/>
                <w:color w:val="000000" w:themeColor="text1"/>
                <w:sz w:val="24"/>
              </w:rPr>
              <w:t>Yes</w:t>
            </w:r>
          </w:p>
        </w:tc>
        <w:tc>
          <w:tcPr>
            <w:tcW w:w="6095" w:type="dxa"/>
          </w:tcPr>
          <w:p w14:paraId="1FB32E4E" w14:textId="7E579427" w:rsidR="00CA7C86" w:rsidRPr="008D3DB9" w:rsidRDefault="00380F79" w:rsidP="001E09EC">
            <w:pPr>
              <w:rPr>
                <w:rFonts w:ascii="Arial" w:hAnsi="Arial" w:cs="Arial"/>
                <w:color w:val="000000" w:themeColor="text1"/>
                <w:sz w:val="24"/>
              </w:rPr>
            </w:pPr>
            <w:r w:rsidRPr="008D3DB9">
              <w:rPr>
                <w:rFonts w:ascii="Arial" w:hAnsi="Arial" w:cs="Arial"/>
                <w:color w:val="000000" w:themeColor="text1"/>
                <w:sz w:val="24"/>
              </w:rPr>
              <w:t>Included</w:t>
            </w:r>
            <w:r w:rsidR="00CA7C86" w:rsidRPr="008D3DB9">
              <w:rPr>
                <w:rFonts w:ascii="Arial" w:hAnsi="Arial" w:cs="Arial"/>
                <w:color w:val="000000" w:themeColor="text1"/>
                <w:sz w:val="24"/>
              </w:rPr>
              <w:t xml:space="preserve"> within </w:t>
            </w:r>
            <w:r w:rsidRPr="008D3DB9">
              <w:rPr>
                <w:rFonts w:ascii="Arial" w:hAnsi="Arial" w:cs="Arial"/>
                <w:color w:val="000000" w:themeColor="text1"/>
                <w:sz w:val="24"/>
              </w:rPr>
              <w:t>equality IA and section 4 of this IIA</w:t>
            </w:r>
          </w:p>
        </w:tc>
      </w:tr>
      <w:tr w:rsidR="00CA7C86" w:rsidRPr="0063698A" w14:paraId="580C544C" w14:textId="77777777" w:rsidTr="001E09EC">
        <w:tc>
          <w:tcPr>
            <w:tcW w:w="2723" w:type="dxa"/>
          </w:tcPr>
          <w:p w14:paraId="157257C8"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Rural Proofing</w:t>
            </w:r>
          </w:p>
        </w:tc>
        <w:tc>
          <w:tcPr>
            <w:tcW w:w="992" w:type="dxa"/>
          </w:tcPr>
          <w:p w14:paraId="5E9E57C4" w14:textId="2FB66494" w:rsidR="00CA7C86" w:rsidRPr="008D3DB9" w:rsidRDefault="00380F79" w:rsidP="001E09EC">
            <w:pPr>
              <w:rPr>
                <w:rFonts w:ascii="Arial" w:hAnsi="Arial" w:cs="Arial"/>
                <w:color w:val="000000" w:themeColor="text1"/>
                <w:sz w:val="24"/>
              </w:rPr>
            </w:pPr>
            <w:r w:rsidRPr="008D3DB9">
              <w:rPr>
                <w:rFonts w:ascii="Arial" w:hAnsi="Arial" w:cs="Arial"/>
                <w:color w:val="000000" w:themeColor="text1"/>
                <w:sz w:val="24"/>
              </w:rPr>
              <w:t>Yes</w:t>
            </w:r>
          </w:p>
        </w:tc>
        <w:tc>
          <w:tcPr>
            <w:tcW w:w="6095" w:type="dxa"/>
          </w:tcPr>
          <w:p w14:paraId="7B99D84F" w14:textId="5FB8048F" w:rsidR="00CA7C86" w:rsidRPr="008D3DB9" w:rsidRDefault="003D6EDB" w:rsidP="001E09EC">
            <w:pPr>
              <w:rPr>
                <w:rFonts w:ascii="Arial" w:hAnsi="Arial" w:cs="Arial"/>
                <w:color w:val="000000" w:themeColor="text1"/>
                <w:sz w:val="24"/>
              </w:rPr>
            </w:pPr>
            <w:r w:rsidRPr="008D3DB9">
              <w:rPr>
                <w:rFonts w:ascii="Arial" w:hAnsi="Arial" w:cs="Arial"/>
                <w:color w:val="000000" w:themeColor="text1"/>
                <w:sz w:val="24"/>
              </w:rPr>
              <w:t>A</w:t>
            </w:r>
            <w:r w:rsidR="00417BE3" w:rsidRPr="008D3DB9">
              <w:rPr>
                <w:rFonts w:ascii="Arial" w:hAnsi="Arial" w:cs="Arial"/>
                <w:color w:val="000000" w:themeColor="text1"/>
                <w:sz w:val="24"/>
              </w:rPr>
              <w:t>ppendix</w:t>
            </w:r>
            <w:r w:rsidRPr="008D3DB9">
              <w:rPr>
                <w:rFonts w:ascii="Arial" w:hAnsi="Arial" w:cs="Arial"/>
                <w:color w:val="000000" w:themeColor="text1"/>
                <w:sz w:val="24"/>
              </w:rPr>
              <w:t xml:space="preserve"> F</w:t>
            </w:r>
          </w:p>
        </w:tc>
      </w:tr>
      <w:tr w:rsidR="00CA7C86" w:rsidRPr="0063698A" w14:paraId="4F0E4CE0" w14:textId="77777777" w:rsidTr="001E09EC">
        <w:tc>
          <w:tcPr>
            <w:tcW w:w="2723" w:type="dxa"/>
          </w:tcPr>
          <w:p w14:paraId="6C0ABC5A"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Health</w:t>
            </w:r>
          </w:p>
        </w:tc>
        <w:tc>
          <w:tcPr>
            <w:tcW w:w="992" w:type="dxa"/>
          </w:tcPr>
          <w:p w14:paraId="72E8B33E" w14:textId="1CE52039" w:rsidR="00CA7C86" w:rsidRPr="008D3DB9" w:rsidRDefault="00380F79" w:rsidP="001E09EC">
            <w:pPr>
              <w:rPr>
                <w:rFonts w:ascii="Arial" w:hAnsi="Arial" w:cs="Arial"/>
                <w:color w:val="000000" w:themeColor="text1"/>
                <w:sz w:val="24"/>
              </w:rPr>
            </w:pPr>
            <w:r w:rsidRPr="008D3DB9">
              <w:rPr>
                <w:rFonts w:ascii="Arial" w:hAnsi="Arial" w:cs="Arial"/>
                <w:color w:val="000000" w:themeColor="text1"/>
                <w:sz w:val="24"/>
              </w:rPr>
              <w:t>Yes</w:t>
            </w:r>
          </w:p>
        </w:tc>
        <w:tc>
          <w:tcPr>
            <w:tcW w:w="6095" w:type="dxa"/>
          </w:tcPr>
          <w:p w14:paraId="643136C0" w14:textId="204C9DEE" w:rsidR="00CA7C86" w:rsidRPr="008D3DB9" w:rsidRDefault="003D6EDB" w:rsidP="001E09EC">
            <w:pPr>
              <w:rPr>
                <w:rFonts w:ascii="Arial" w:hAnsi="Arial" w:cs="Arial"/>
                <w:color w:val="000000" w:themeColor="text1"/>
                <w:sz w:val="24"/>
              </w:rPr>
            </w:pPr>
            <w:r w:rsidRPr="008D3DB9">
              <w:rPr>
                <w:rFonts w:ascii="Arial" w:hAnsi="Arial" w:cs="Arial"/>
                <w:color w:val="000000" w:themeColor="text1"/>
                <w:sz w:val="24"/>
              </w:rPr>
              <w:t>A</w:t>
            </w:r>
            <w:r w:rsidR="00417BE3" w:rsidRPr="008D3DB9">
              <w:rPr>
                <w:rFonts w:ascii="Arial" w:hAnsi="Arial" w:cs="Arial"/>
                <w:color w:val="000000" w:themeColor="text1"/>
                <w:sz w:val="24"/>
              </w:rPr>
              <w:t>ppendix</w:t>
            </w:r>
            <w:r w:rsidRPr="008D3DB9">
              <w:rPr>
                <w:rFonts w:ascii="Arial" w:hAnsi="Arial" w:cs="Arial"/>
                <w:color w:val="000000" w:themeColor="text1"/>
                <w:sz w:val="24"/>
              </w:rPr>
              <w:t xml:space="preserve"> A</w:t>
            </w:r>
          </w:p>
        </w:tc>
      </w:tr>
      <w:tr w:rsidR="00CA7C86" w:rsidRPr="0063698A" w14:paraId="544AD71F" w14:textId="77777777" w:rsidTr="001E09EC">
        <w:tc>
          <w:tcPr>
            <w:tcW w:w="2723" w:type="dxa"/>
          </w:tcPr>
          <w:p w14:paraId="72A80124"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Privacy</w:t>
            </w:r>
          </w:p>
        </w:tc>
        <w:tc>
          <w:tcPr>
            <w:tcW w:w="992" w:type="dxa"/>
          </w:tcPr>
          <w:p w14:paraId="3240C521" w14:textId="1E386381" w:rsidR="00CA7C86" w:rsidRPr="008D3DB9" w:rsidRDefault="003D6EDB" w:rsidP="001E09EC">
            <w:pPr>
              <w:rPr>
                <w:rFonts w:ascii="Arial" w:hAnsi="Arial" w:cs="Arial"/>
                <w:color w:val="000000" w:themeColor="text1"/>
                <w:sz w:val="24"/>
              </w:rPr>
            </w:pPr>
            <w:r w:rsidRPr="008D3DB9">
              <w:rPr>
                <w:rFonts w:ascii="Arial" w:hAnsi="Arial" w:cs="Arial"/>
                <w:color w:val="000000" w:themeColor="text1"/>
                <w:sz w:val="24"/>
              </w:rPr>
              <w:t>No</w:t>
            </w:r>
          </w:p>
        </w:tc>
        <w:tc>
          <w:tcPr>
            <w:tcW w:w="6095" w:type="dxa"/>
          </w:tcPr>
          <w:p w14:paraId="79D750FC" w14:textId="21DAEE74" w:rsidR="00CA7C86" w:rsidRPr="008D3DB9" w:rsidRDefault="0028711C" w:rsidP="001E09EC">
            <w:pPr>
              <w:rPr>
                <w:rFonts w:ascii="Arial" w:hAnsi="Arial" w:cs="Arial"/>
                <w:color w:val="000000" w:themeColor="text1"/>
                <w:sz w:val="24"/>
              </w:rPr>
            </w:pPr>
            <w:r w:rsidRPr="008D3DB9">
              <w:rPr>
                <w:rFonts w:ascii="Arial" w:hAnsi="Arial" w:cs="Arial"/>
                <w:color w:val="000000" w:themeColor="text1"/>
                <w:sz w:val="24"/>
              </w:rPr>
              <w:t>N/A</w:t>
            </w:r>
          </w:p>
        </w:tc>
      </w:tr>
      <w:tr w:rsidR="00CA7C86" w:rsidRPr="0063698A" w14:paraId="0EE34A0E" w14:textId="77777777" w:rsidTr="001E09EC">
        <w:tc>
          <w:tcPr>
            <w:tcW w:w="2723" w:type="dxa"/>
          </w:tcPr>
          <w:p w14:paraId="562B989A"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Welsh Language</w:t>
            </w:r>
          </w:p>
        </w:tc>
        <w:tc>
          <w:tcPr>
            <w:tcW w:w="992" w:type="dxa"/>
          </w:tcPr>
          <w:p w14:paraId="618A2BB4" w14:textId="169F15D9" w:rsidR="00CA7C86" w:rsidRPr="008D3DB9" w:rsidRDefault="00CA7C86" w:rsidP="001E09EC">
            <w:pPr>
              <w:rPr>
                <w:rFonts w:ascii="Arial" w:hAnsi="Arial" w:cs="Arial"/>
                <w:color w:val="000000" w:themeColor="text1"/>
                <w:sz w:val="24"/>
              </w:rPr>
            </w:pPr>
            <w:r w:rsidRPr="008D3DB9">
              <w:rPr>
                <w:rFonts w:ascii="Arial" w:hAnsi="Arial" w:cs="Arial"/>
                <w:color w:val="000000" w:themeColor="text1"/>
                <w:sz w:val="24"/>
              </w:rPr>
              <w:t>Yes</w:t>
            </w:r>
          </w:p>
        </w:tc>
        <w:tc>
          <w:tcPr>
            <w:tcW w:w="6095" w:type="dxa"/>
          </w:tcPr>
          <w:p w14:paraId="0CBB777A" w14:textId="62E2A6F7" w:rsidR="00CA7C86" w:rsidRPr="008D3DB9" w:rsidRDefault="002B166A" w:rsidP="001E09EC">
            <w:pPr>
              <w:rPr>
                <w:rFonts w:ascii="Arial" w:hAnsi="Arial" w:cs="Arial"/>
                <w:color w:val="000000" w:themeColor="text1"/>
                <w:sz w:val="24"/>
              </w:rPr>
            </w:pPr>
            <w:r w:rsidRPr="008D3DB9">
              <w:rPr>
                <w:rFonts w:ascii="Arial" w:hAnsi="Arial" w:cs="Arial"/>
                <w:color w:val="000000" w:themeColor="text1"/>
                <w:sz w:val="24"/>
              </w:rPr>
              <w:t>A</w:t>
            </w:r>
            <w:r w:rsidR="00417BE3" w:rsidRPr="008D3DB9">
              <w:rPr>
                <w:rFonts w:ascii="Arial" w:hAnsi="Arial" w:cs="Arial"/>
                <w:color w:val="000000" w:themeColor="text1"/>
                <w:sz w:val="24"/>
              </w:rPr>
              <w:t>ppendix</w:t>
            </w:r>
            <w:r w:rsidRPr="008D3DB9">
              <w:rPr>
                <w:rFonts w:ascii="Arial" w:hAnsi="Arial" w:cs="Arial"/>
                <w:color w:val="000000" w:themeColor="text1"/>
                <w:sz w:val="24"/>
              </w:rPr>
              <w:t xml:space="preserve"> B</w:t>
            </w:r>
          </w:p>
        </w:tc>
      </w:tr>
      <w:tr w:rsidR="00CA7C86" w:rsidRPr="0063698A" w14:paraId="39D85514" w14:textId="77777777" w:rsidTr="001E09EC">
        <w:tc>
          <w:tcPr>
            <w:tcW w:w="2723" w:type="dxa"/>
          </w:tcPr>
          <w:p w14:paraId="409CC08B"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Economic / RIA</w:t>
            </w:r>
          </w:p>
        </w:tc>
        <w:tc>
          <w:tcPr>
            <w:tcW w:w="992" w:type="dxa"/>
          </w:tcPr>
          <w:p w14:paraId="58937CF2" w14:textId="35ABE06D" w:rsidR="00CA7C86" w:rsidRPr="008D3DB9" w:rsidRDefault="005E2FD8" w:rsidP="001E09EC">
            <w:pPr>
              <w:rPr>
                <w:rFonts w:ascii="Arial" w:hAnsi="Arial" w:cs="Arial"/>
                <w:color w:val="000000" w:themeColor="text1"/>
                <w:sz w:val="24"/>
              </w:rPr>
            </w:pPr>
            <w:r w:rsidRPr="008D3DB9">
              <w:rPr>
                <w:rFonts w:ascii="Arial" w:hAnsi="Arial" w:cs="Arial"/>
                <w:color w:val="000000" w:themeColor="text1"/>
                <w:sz w:val="24"/>
              </w:rPr>
              <w:t>Yes</w:t>
            </w:r>
          </w:p>
        </w:tc>
        <w:tc>
          <w:tcPr>
            <w:tcW w:w="6095" w:type="dxa"/>
          </w:tcPr>
          <w:p w14:paraId="2D2D31B2" w14:textId="777519E1" w:rsidR="00CA7C86" w:rsidRPr="008D3DB9" w:rsidRDefault="002B166A" w:rsidP="001E09EC">
            <w:pPr>
              <w:rPr>
                <w:rFonts w:ascii="Arial" w:hAnsi="Arial" w:cs="Arial"/>
                <w:color w:val="000000" w:themeColor="text1"/>
                <w:sz w:val="24"/>
              </w:rPr>
            </w:pPr>
            <w:r w:rsidRPr="008D3DB9">
              <w:rPr>
                <w:rFonts w:ascii="Arial" w:hAnsi="Arial" w:cs="Arial"/>
                <w:color w:val="000000" w:themeColor="text1"/>
                <w:sz w:val="24"/>
              </w:rPr>
              <w:t xml:space="preserve">Section 4 of this IIA and separate RIA completed </w:t>
            </w:r>
          </w:p>
        </w:tc>
      </w:tr>
      <w:tr w:rsidR="00CA7C86" w:rsidRPr="0063698A" w14:paraId="375B0CC4" w14:textId="77777777" w:rsidTr="001E09EC">
        <w:tc>
          <w:tcPr>
            <w:tcW w:w="2723" w:type="dxa"/>
          </w:tcPr>
          <w:p w14:paraId="3B44AAD2"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Justice</w:t>
            </w:r>
          </w:p>
        </w:tc>
        <w:tc>
          <w:tcPr>
            <w:tcW w:w="992" w:type="dxa"/>
          </w:tcPr>
          <w:p w14:paraId="545A09DD" w14:textId="4E8EE49C" w:rsidR="00CA7C86" w:rsidRPr="008D3DB9" w:rsidRDefault="002B166A" w:rsidP="001E09EC">
            <w:pPr>
              <w:rPr>
                <w:rFonts w:ascii="Arial" w:hAnsi="Arial" w:cs="Arial"/>
                <w:color w:val="000000" w:themeColor="text1"/>
                <w:sz w:val="24"/>
              </w:rPr>
            </w:pPr>
            <w:r w:rsidRPr="008D3DB9">
              <w:rPr>
                <w:rFonts w:ascii="Arial" w:hAnsi="Arial" w:cs="Arial"/>
                <w:color w:val="000000" w:themeColor="text1"/>
                <w:sz w:val="24"/>
              </w:rPr>
              <w:t>No</w:t>
            </w:r>
          </w:p>
        </w:tc>
        <w:tc>
          <w:tcPr>
            <w:tcW w:w="6095" w:type="dxa"/>
          </w:tcPr>
          <w:p w14:paraId="1D393961" w14:textId="6FE7B991" w:rsidR="00CA7C86" w:rsidRPr="008D3DB9" w:rsidRDefault="0028711C" w:rsidP="001E09EC">
            <w:pPr>
              <w:rPr>
                <w:rFonts w:ascii="Arial" w:hAnsi="Arial" w:cs="Arial"/>
                <w:color w:val="000000" w:themeColor="text1"/>
                <w:sz w:val="24"/>
              </w:rPr>
            </w:pPr>
            <w:r w:rsidRPr="008D3DB9">
              <w:rPr>
                <w:rFonts w:ascii="Arial" w:hAnsi="Arial" w:cs="Arial"/>
                <w:color w:val="000000" w:themeColor="text1"/>
                <w:sz w:val="24"/>
              </w:rPr>
              <w:t>N/A</w:t>
            </w:r>
          </w:p>
        </w:tc>
      </w:tr>
      <w:tr w:rsidR="00CA7C86" w:rsidRPr="0063698A" w14:paraId="7C03FA4E" w14:textId="77777777" w:rsidTr="001E09EC">
        <w:tc>
          <w:tcPr>
            <w:tcW w:w="2723" w:type="dxa"/>
          </w:tcPr>
          <w:p w14:paraId="3B057C77"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Biodiversity</w:t>
            </w:r>
          </w:p>
        </w:tc>
        <w:tc>
          <w:tcPr>
            <w:tcW w:w="992" w:type="dxa"/>
          </w:tcPr>
          <w:p w14:paraId="5C84C316" w14:textId="7015E9DD" w:rsidR="00CA7C86" w:rsidRPr="008D3DB9" w:rsidRDefault="00CA7C86" w:rsidP="001E09EC">
            <w:pPr>
              <w:rPr>
                <w:rFonts w:ascii="Arial" w:hAnsi="Arial" w:cs="Arial"/>
                <w:color w:val="000000" w:themeColor="text1"/>
                <w:sz w:val="24"/>
              </w:rPr>
            </w:pPr>
            <w:r w:rsidRPr="008D3DB9">
              <w:rPr>
                <w:rFonts w:ascii="Arial" w:hAnsi="Arial" w:cs="Arial"/>
                <w:color w:val="000000" w:themeColor="text1"/>
                <w:sz w:val="24"/>
              </w:rPr>
              <w:t>Yes</w:t>
            </w:r>
          </w:p>
        </w:tc>
        <w:tc>
          <w:tcPr>
            <w:tcW w:w="6095" w:type="dxa"/>
          </w:tcPr>
          <w:p w14:paraId="6C3D055F" w14:textId="5E97837E" w:rsidR="00CA7C86" w:rsidRPr="008D3DB9" w:rsidRDefault="002B166A" w:rsidP="001E09EC">
            <w:pPr>
              <w:rPr>
                <w:rFonts w:ascii="Arial" w:hAnsi="Arial" w:cs="Arial"/>
                <w:color w:val="000000" w:themeColor="text1"/>
                <w:sz w:val="24"/>
              </w:rPr>
            </w:pPr>
            <w:r w:rsidRPr="008D3DB9">
              <w:rPr>
                <w:rFonts w:ascii="Arial" w:hAnsi="Arial" w:cs="Arial"/>
                <w:color w:val="000000" w:themeColor="text1"/>
                <w:sz w:val="24"/>
              </w:rPr>
              <w:t>A</w:t>
            </w:r>
            <w:r w:rsidR="00417BE3" w:rsidRPr="008D3DB9">
              <w:rPr>
                <w:rFonts w:ascii="Arial" w:hAnsi="Arial" w:cs="Arial"/>
                <w:color w:val="000000" w:themeColor="text1"/>
                <w:sz w:val="24"/>
              </w:rPr>
              <w:t>ppendix</w:t>
            </w:r>
            <w:r w:rsidRPr="008D3DB9">
              <w:rPr>
                <w:rFonts w:ascii="Arial" w:hAnsi="Arial" w:cs="Arial"/>
                <w:color w:val="000000" w:themeColor="text1"/>
                <w:sz w:val="24"/>
              </w:rPr>
              <w:t xml:space="preserve"> C</w:t>
            </w:r>
          </w:p>
        </w:tc>
      </w:tr>
      <w:tr w:rsidR="00CA7C86" w:rsidRPr="0063698A" w14:paraId="7514A791" w14:textId="77777777" w:rsidTr="001E09EC">
        <w:tc>
          <w:tcPr>
            <w:tcW w:w="2723" w:type="dxa"/>
          </w:tcPr>
          <w:p w14:paraId="3FA678A6"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Climate Change</w:t>
            </w:r>
          </w:p>
        </w:tc>
        <w:tc>
          <w:tcPr>
            <w:tcW w:w="992" w:type="dxa"/>
          </w:tcPr>
          <w:p w14:paraId="706F4AF3" w14:textId="72D35DA0" w:rsidR="00CA7C86" w:rsidRPr="008D3DB9" w:rsidRDefault="00417BE3" w:rsidP="001E09EC">
            <w:pPr>
              <w:rPr>
                <w:rFonts w:ascii="Arial" w:hAnsi="Arial" w:cs="Arial"/>
                <w:color w:val="000000" w:themeColor="text1"/>
                <w:sz w:val="24"/>
              </w:rPr>
            </w:pPr>
            <w:r w:rsidRPr="008D3DB9">
              <w:rPr>
                <w:rFonts w:ascii="Arial" w:hAnsi="Arial" w:cs="Arial"/>
                <w:color w:val="000000" w:themeColor="text1"/>
                <w:sz w:val="24"/>
              </w:rPr>
              <w:t>No</w:t>
            </w:r>
          </w:p>
        </w:tc>
        <w:tc>
          <w:tcPr>
            <w:tcW w:w="6095" w:type="dxa"/>
          </w:tcPr>
          <w:p w14:paraId="789B3387" w14:textId="25B27D7C" w:rsidR="00CA7C86" w:rsidRPr="008D3DB9" w:rsidRDefault="0028711C" w:rsidP="001E09EC">
            <w:pPr>
              <w:rPr>
                <w:rFonts w:ascii="Arial" w:hAnsi="Arial" w:cs="Arial"/>
                <w:color w:val="000000" w:themeColor="text1"/>
                <w:sz w:val="24"/>
              </w:rPr>
            </w:pPr>
            <w:r w:rsidRPr="008D3DB9">
              <w:rPr>
                <w:rFonts w:ascii="Arial" w:hAnsi="Arial" w:cs="Arial"/>
                <w:color w:val="000000" w:themeColor="text1"/>
                <w:sz w:val="24"/>
              </w:rPr>
              <w:t>N/A</w:t>
            </w:r>
          </w:p>
        </w:tc>
      </w:tr>
      <w:tr w:rsidR="00CA7C86" w:rsidRPr="0063698A" w14:paraId="19B577DD" w14:textId="77777777" w:rsidTr="001E09EC">
        <w:tc>
          <w:tcPr>
            <w:tcW w:w="2723" w:type="dxa"/>
          </w:tcPr>
          <w:p w14:paraId="346D6AAD"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Strategic Environmental Assessment</w:t>
            </w:r>
          </w:p>
        </w:tc>
        <w:tc>
          <w:tcPr>
            <w:tcW w:w="992" w:type="dxa"/>
          </w:tcPr>
          <w:p w14:paraId="64A23235" w14:textId="21FBBED1" w:rsidR="00CA7C86" w:rsidRPr="008D3DB9" w:rsidRDefault="00417BE3" w:rsidP="001E09EC">
            <w:pPr>
              <w:rPr>
                <w:rFonts w:ascii="Arial" w:hAnsi="Arial" w:cs="Arial"/>
                <w:color w:val="000000" w:themeColor="text1"/>
                <w:sz w:val="24"/>
              </w:rPr>
            </w:pPr>
            <w:r w:rsidRPr="008D3DB9">
              <w:rPr>
                <w:rFonts w:ascii="Arial" w:hAnsi="Arial" w:cs="Arial"/>
                <w:color w:val="000000" w:themeColor="text1"/>
                <w:sz w:val="24"/>
              </w:rPr>
              <w:t>No</w:t>
            </w:r>
          </w:p>
        </w:tc>
        <w:tc>
          <w:tcPr>
            <w:tcW w:w="6095" w:type="dxa"/>
          </w:tcPr>
          <w:p w14:paraId="3D6D0068" w14:textId="3EB6C994" w:rsidR="00CA7C86" w:rsidRPr="008D3DB9" w:rsidRDefault="0028711C" w:rsidP="001E09EC">
            <w:pPr>
              <w:rPr>
                <w:rFonts w:ascii="Arial" w:hAnsi="Arial" w:cs="Arial"/>
                <w:color w:val="000000" w:themeColor="text1"/>
                <w:sz w:val="24"/>
              </w:rPr>
            </w:pPr>
            <w:r w:rsidRPr="008D3DB9">
              <w:rPr>
                <w:rFonts w:ascii="Arial" w:hAnsi="Arial" w:cs="Arial"/>
                <w:color w:val="000000" w:themeColor="text1"/>
                <w:sz w:val="24"/>
              </w:rPr>
              <w:t>N/A</w:t>
            </w:r>
          </w:p>
        </w:tc>
      </w:tr>
      <w:tr w:rsidR="00CA7C86" w:rsidRPr="0063698A" w14:paraId="21D9F319" w14:textId="77777777" w:rsidTr="001E09EC">
        <w:tc>
          <w:tcPr>
            <w:tcW w:w="2723" w:type="dxa"/>
          </w:tcPr>
          <w:p w14:paraId="61C42A35"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Habitat Regulations Assessment</w:t>
            </w:r>
          </w:p>
        </w:tc>
        <w:tc>
          <w:tcPr>
            <w:tcW w:w="992" w:type="dxa"/>
          </w:tcPr>
          <w:p w14:paraId="3D9413B0" w14:textId="77802528" w:rsidR="00CA7C86" w:rsidRPr="008D3DB9" w:rsidRDefault="000132CB" w:rsidP="001E09EC">
            <w:pPr>
              <w:rPr>
                <w:rFonts w:ascii="Arial" w:hAnsi="Arial" w:cs="Arial"/>
                <w:color w:val="000000" w:themeColor="text1"/>
                <w:sz w:val="24"/>
              </w:rPr>
            </w:pPr>
            <w:r w:rsidRPr="008D3DB9">
              <w:rPr>
                <w:rFonts w:ascii="Arial" w:hAnsi="Arial" w:cs="Arial"/>
                <w:color w:val="000000" w:themeColor="text1"/>
                <w:sz w:val="24"/>
              </w:rPr>
              <w:t>No</w:t>
            </w:r>
          </w:p>
        </w:tc>
        <w:tc>
          <w:tcPr>
            <w:tcW w:w="6095" w:type="dxa"/>
          </w:tcPr>
          <w:p w14:paraId="74C41802" w14:textId="1CE39C49" w:rsidR="00CA7C86" w:rsidRPr="008D3DB9" w:rsidRDefault="0028711C" w:rsidP="001E09EC">
            <w:pPr>
              <w:rPr>
                <w:rFonts w:ascii="Arial" w:hAnsi="Arial" w:cs="Arial"/>
                <w:color w:val="000000" w:themeColor="text1"/>
                <w:sz w:val="24"/>
              </w:rPr>
            </w:pPr>
            <w:r w:rsidRPr="008D3DB9">
              <w:rPr>
                <w:rFonts w:ascii="Arial" w:hAnsi="Arial" w:cs="Arial"/>
                <w:color w:val="000000" w:themeColor="text1"/>
                <w:sz w:val="24"/>
              </w:rPr>
              <w:t>N/A</w:t>
            </w:r>
          </w:p>
        </w:tc>
      </w:tr>
      <w:tr w:rsidR="00CA7C86" w:rsidRPr="0063698A" w14:paraId="39D22D63" w14:textId="77777777" w:rsidTr="001E09EC">
        <w:tc>
          <w:tcPr>
            <w:tcW w:w="2723" w:type="dxa"/>
          </w:tcPr>
          <w:p w14:paraId="414FCEFD" w14:textId="77777777" w:rsidR="00CA7C86" w:rsidRPr="008D3DB9" w:rsidRDefault="00CA7C86" w:rsidP="001E09EC">
            <w:pPr>
              <w:rPr>
                <w:rFonts w:ascii="Arial" w:hAnsi="Arial" w:cs="Arial"/>
                <w:bCs/>
                <w:color w:val="000000" w:themeColor="text1"/>
                <w:sz w:val="24"/>
              </w:rPr>
            </w:pPr>
            <w:r w:rsidRPr="008D3DB9">
              <w:rPr>
                <w:rFonts w:ascii="Arial" w:hAnsi="Arial" w:cs="Arial"/>
                <w:bCs/>
                <w:color w:val="000000" w:themeColor="text1"/>
                <w:sz w:val="24"/>
              </w:rPr>
              <w:t>Environmental Impact Assessment</w:t>
            </w:r>
          </w:p>
        </w:tc>
        <w:tc>
          <w:tcPr>
            <w:tcW w:w="992" w:type="dxa"/>
          </w:tcPr>
          <w:p w14:paraId="2DC48FA3" w14:textId="49BBABBF" w:rsidR="00CA7C86" w:rsidRPr="008D3DB9" w:rsidRDefault="000132CB" w:rsidP="001E09EC">
            <w:pPr>
              <w:rPr>
                <w:rFonts w:ascii="Arial" w:hAnsi="Arial" w:cs="Arial"/>
                <w:color w:val="000000" w:themeColor="text1"/>
                <w:sz w:val="24"/>
              </w:rPr>
            </w:pPr>
            <w:r w:rsidRPr="008D3DB9">
              <w:rPr>
                <w:rFonts w:ascii="Arial" w:hAnsi="Arial" w:cs="Arial"/>
                <w:color w:val="000000" w:themeColor="text1"/>
                <w:sz w:val="24"/>
              </w:rPr>
              <w:t>No</w:t>
            </w:r>
          </w:p>
        </w:tc>
        <w:tc>
          <w:tcPr>
            <w:tcW w:w="6095" w:type="dxa"/>
          </w:tcPr>
          <w:p w14:paraId="68C71DE1" w14:textId="2C16A559" w:rsidR="00CA7C86" w:rsidRPr="008D3DB9" w:rsidRDefault="0028711C" w:rsidP="001E09EC">
            <w:pPr>
              <w:rPr>
                <w:rFonts w:ascii="Arial" w:hAnsi="Arial" w:cs="Arial"/>
                <w:color w:val="000000" w:themeColor="text1"/>
                <w:sz w:val="24"/>
              </w:rPr>
            </w:pPr>
            <w:r w:rsidRPr="008D3DB9">
              <w:rPr>
                <w:rFonts w:ascii="Arial" w:hAnsi="Arial" w:cs="Arial"/>
                <w:color w:val="000000" w:themeColor="text1"/>
                <w:sz w:val="24"/>
              </w:rPr>
              <w:t>N/A</w:t>
            </w:r>
          </w:p>
        </w:tc>
      </w:tr>
    </w:tbl>
    <w:p w14:paraId="58A99881" w14:textId="368AEA3A" w:rsidR="00D6482F" w:rsidRDefault="00D6482F" w:rsidP="00F6376D"/>
    <w:p w14:paraId="0A489588" w14:textId="77777777" w:rsidR="00D6482F" w:rsidRDefault="00D6482F">
      <w:r>
        <w:br w:type="page"/>
      </w:r>
    </w:p>
    <w:p w14:paraId="6D8DFE84" w14:textId="4A42BB00" w:rsidR="00977625" w:rsidRPr="000E6DCB" w:rsidRDefault="00977625" w:rsidP="00977625">
      <w:pPr>
        <w:pStyle w:val="Heading1"/>
        <w:rPr>
          <w:rFonts w:ascii="Arial" w:hAnsi="Arial" w:cs="Arial"/>
          <w:sz w:val="28"/>
        </w:rPr>
      </w:pPr>
      <w:bookmarkStart w:id="41" w:name="_Section_7._Conclusion"/>
      <w:bookmarkStart w:id="42" w:name="_Toc80822987"/>
      <w:bookmarkStart w:id="43" w:name="_Toc104196144"/>
      <w:bookmarkEnd w:id="41"/>
      <w:r w:rsidRPr="000E6DCB">
        <w:rPr>
          <w:rFonts w:ascii="Arial" w:hAnsi="Arial" w:cs="Arial"/>
          <w:sz w:val="28"/>
        </w:rPr>
        <w:lastRenderedPageBreak/>
        <w:t xml:space="preserve">Section </w:t>
      </w:r>
      <w:r w:rsidR="00117270">
        <w:rPr>
          <w:rFonts w:ascii="Arial" w:hAnsi="Arial" w:cs="Arial"/>
          <w:sz w:val="28"/>
        </w:rPr>
        <w:t>7</w:t>
      </w:r>
      <w:r w:rsidRPr="000E6DCB">
        <w:rPr>
          <w:rFonts w:ascii="Arial" w:hAnsi="Arial" w:cs="Arial"/>
          <w:sz w:val="28"/>
        </w:rPr>
        <w:t>. Conclusion</w:t>
      </w:r>
      <w:bookmarkEnd w:id="42"/>
      <w:bookmarkEnd w:id="43"/>
      <w:r w:rsidRPr="000E6DCB">
        <w:rPr>
          <w:rFonts w:ascii="Arial" w:hAnsi="Arial" w:cs="Arial"/>
          <w:sz w:val="28"/>
        </w:rPr>
        <w:t xml:space="preserve"> </w:t>
      </w:r>
    </w:p>
    <w:p w14:paraId="7D2C1420" w14:textId="7D622DED" w:rsidR="00D92341" w:rsidRDefault="00D92341" w:rsidP="00FE6866">
      <w:pPr>
        <w:autoSpaceDE w:val="0"/>
        <w:autoSpaceDN w:val="0"/>
        <w:adjustRightInd w:val="0"/>
        <w:rPr>
          <w:rFonts w:ascii="Arial" w:hAnsi="Arial" w:cs="Arial"/>
          <w:color w:val="000000" w:themeColor="text1"/>
          <w:sz w:val="24"/>
          <w:szCs w:val="24"/>
        </w:rPr>
      </w:pPr>
      <w:r w:rsidRPr="00F6376D">
        <w:rPr>
          <w:rFonts w:ascii="Arial" w:hAnsi="Arial" w:cs="Arial"/>
          <w:color w:val="000000" w:themeColor="text1"/>
          <w:sz w:val="24"/>
          <w:szCs w:val="24"/>
        </w:rPr>
        <w:t xml:space="preserve">The implementation </w:t>
      </w:r>
      <w:r>
        <w:rPr>
          <w:rFonts w:ascii="Arial" w:hAnsi="Arial" w:cs="Arial"/>
          <w:color w:val="000000" w:themeColor="text1"/>
          <w:sz w:val="24"/>
          <w:szCs w:val="24"/>
        </w:rPr>
        <w:t xml:space="preserve">of </w:t>
      </w:r>
      <w:r w:rsidR="00123D79">
        <w:rPr>
          <w:rFonts w:ascii="Arial" w:hAnsi="Arial" w:cs="Arial"/>
          <w:color w:val="000000" w:themeColor="text1"/>
          <w:sz w:val="24"/>
          <w:szCs w:val="24"/>
        </w:rPr>
        <w:t>a 20mph default speed limit</w:t>
      </w:r>
      <w:r w:rsidR="00414F03">
        <w:rPr>
          <w:rFonts w:ascii="Arial" w:hAnsi="Arial" w:cs="Arial"/>
          <w:color w:val="000000" w:themeColor="text1"/>
          <w:sz w:val="24"/>
          <w:szCs w:val="24"/>
        </w:rPr>
        <w:t xml:space="preserve"> on restricted roads</w:t>
      </w:r>
      <w:r w:rsidR="00123D79">
        <w:rPr>
          <w:rFonts w:ascii="Arial" w:hAnsi="Arial" w:cs="Arial"/>
          <w:color w:val="000000" w:themeColor="text1"/>
          <w:sz w:val="24"/>
          <w:szCs w:val="24"/>
        </w:rPr>
        <w:t xml:space="preserve"> is a commitment set out in the </w:t>
      </w:r>
      <w:r w:rsidR="008D0D9B">
        <w:rPr>
          <w:rFonts w:ascii="Arial" w:hAnsi="Arial" w:cs="Arial"/>
          <w:color w:val="000000" w:themeColor="text1"/>
          <w:sz w:val="24"/>
          <w:szCs w:val="24"/>
        </w:rPr>
        <w:t>Welsh Government’s Programme for Government</w:t>
      </w:r>
      <w:r w:rsidR="00123D79">
        <w:rPr>
          <w:rFonts w:ascii="Arial" w:hAnsi="Arial" w:cs="Arial"/>
          <w:color w:val="000000" w:themeColor="text1"/>
          <w:sz w:val="24"/>
          <w:szCs w:val="24"/>
        </w:rPr>
        <w:t xml:space="preserve">. </w:t>
      </w:r>
      <w:r w:rsidR="005045BC">
        <w:rPr>
          <w:rFonts w:ascii="Arial" w:hAnsi="Arial" w:cs="Arial"/>
          <w:color w:val="000000" w:themeColor="text1"/>
          <w:sz w:val="24"/>
          <w:szCs w:val="24"/>
        </w:rPr>
        <w:t>The current metho</w:t>
      </w:r>
      <w:r w:rsidR="001B39DA">
        <w:rPr>
          <w:rFonts w:ascii="Arial" w:hAnsi="Arial" w:cs="Arial"/>
          <w:color w:val="000000" w:themeColor="text1"/>
          <w:sz w:val="24"/>
          <w:szCs w:val="24"/>
        </w:rPr>
        <w:t>d</w:t>
      </w:r>
      <w:r w:rsidR="005045BC">
        <w:rPr>
          <w:rFonts w:ascii="Arial" w:hAnsi="Arial" w:cs="Arial"/>
          <w:color w:val="000000" w:themeColor="text1"/>
          <w:sz w:val="24"/>
          <w:szCs w:val="24"/>
        </w:rPr>
        <w:t xml:space="preserve"> of introducing 20mph</w:t>
      </w:r>
      <w:r w:rsidR="003B7DB8">
        <w:rPr>
          <w:rFonts w:ascii="Arial" w:hAnsi="Arial" w:cs="Arial"/>
          <w:color w:val="000000" w:themeColor="text1"/>
          <w:sz w:val="24"/>
          <w:szCs w:val="24"/>
        </w:rPr>
        <w:t xml:space="preserve"> limits</w:t>
      </w:r>
      <w:r w:rsidR="005045BC">
        <w:rPr>
          <w:rFonts w:ascii="Arial" w:hAnsi="Arial" w:cs="Arial"/>
          <w:color w:val="000000" w:themeColor="text1"/>
          <w:sz w:val="24"/>
          <w:szCs w:val="24"/>
        </w:rPr>
        <w:t xml:space="preserve"> is through the introduction of Traffic Regulation Orders</w:t>
      </w:r>
      <w:r w:rsidR="001B39DA">
        <w:rPr>
          <w:rFonts w:ascii="Arial" w:hAnsi="Arial" w:cs="Arial"/>
          <w:color w:val="000000" w:themeColor="text1"/>
          <w:sz w:val="24"/>
          <w:szCs w:val="24"/>
        </w:rPr>
        <w:t>,</w:t>
      </w:r>
      <w:r w:rsidR="00200FAC">
        <w:rPr>
          <w:rFonts w:ascii="Arial" w:hAnsi="Arial" w:cs="Arial"/>
          <w:color w:val="000000" w:themeColor="text1"/>
          <w:sz w:val="24"/>
          <w:szCs w:val="24"/>
        </w:rPr>
        <w:t xml:space="preserve"> with</w:t>
      </w:r>
      <w:r w:rsidR="001B39DA">
        <w:rPr>
          <w:rFonts w:ascii="Arial" w:hAnsi="Arial" w:cs="Arial"/>
          <w:color w:val="000000" w:themeColor="text1"/>
          <w:sz w:val="24"/>
          <w:szCs w:val="24"/>
        </w:rPr>
        <w:t xml:space="preserve"> </w:t>
      </w:r>
      <w:r w:rsidR="003B7DB8">
        <w:rPr>
          <w:rFonts w:ascii="Arial" w:hAnsi="Arial" w:cs="Arial"/>
          <w:color w:val="000000" w:themeColor="text1"/>
          <w:sz w:val="24"/>
          <w:szCs w:val="24"/>
        </w:rPr>
        <w:t xml:space="preserve">only </w:t>
      </w:r>
      <w:r w:rsidR="001B39DA">
        <w:rPr>
          <w:rFonts w:ascii="Arial" w:hAnsi="Arial" w:cs="Arial"/>
          <w:color w:val="000000" w:themeColor="text1"/>
          <w:sz w:val="24"/>
          <w:szCs w:val="24"/>
        </w:rPr>
        <w:t>approximatel</w:t>
      </w:r>
      <w:r w:rsidR="003A54B3">
        <w:rPr>
          <w:rFonts w:ascii="Arial" w:hAnsi="Arial" w:cs="Arial"/>
          <w:color w:val="000000" w:themeColor="text1"/>
          <w:sz w:val="24"/>
          <w:szCs w:val="24"/>
        </w:rPr>
        <w:t>y</w:t>
      </w:r>
      <w:r w:rsidR="001B39DA">
        <w:rPr>
          <w:rFonts w:ascii="Arial" w:hAnsi="Arial" w:cs="Arial"/>
          <w:color w:val="000000" w:themeColor="text1"/>
          <w:sz w:val="24"/>
          <w:szCs w:val="24"/>
        </w:rPr>
        <w:t xml:space="preserve"> 1% of the road network </w:t>
      </w:r>
      <w:r w:rsidR="00200FAC">
        <w:rPr>
          <w:rFonts w:ascii="Arial" w:hAnsi="Arial" w:cs="Arial"/>
          <w:color w:val="000000" w:themeColor="text1"/>
          <w:sz w:val="24"/>
          <w:szCs w:val="24"/>
        </w:rPr>
        <w:t>currently</w:t>
      </w:r>
      <w:r w:rsidR="001B39DA">
        <w:rPr>
          <w:rFonts w:ascii="Arial" w:hAnsi="Arial" w:cs="Arial"/>
          <w:color w:val="000000" w:themeColor="text1"/>
          <w:sz w:val="24"/>
          <w:szCs w:val="24"/>
        </w:rPr>
        <w:t xml:space="preserve"> subject to a 20mph speed limit</w:t>
      </w:r>
      <w:r w:rsidR="00100575">
        <w:rPr>
          <w:rFonts w:ascii="Arial" w:hAnsi="Arial" w:cs="Arial"/>
          <w:color w:val="000000" w:themeColor="text1"/>
          <w:sz w:val="24"/>
          <w:szCs w:val="24"/>
        </w:rPr>
        <w:t xml:space="preserve">. The proposed </w:t>
      </w:r>
      <w:r w:rsidR="004018DF">
        <w:rPr>
          <w:rFonts w:ascii="Arial" w:hAnsi="Arial" w:cs="Arial"/>
          <w:color w:val="000000" w:themeColor="text1"/>
          <w:sz w:val="24"/>
          <w:szCs w:val="24"/>
        </w:rPr>
        <w:t xml:space="preserve">change will use the powers </w:t>
      </w:r>
      <w:r w:rsidR="008D0D9B">
        <w:rPr>
          <w:rFonts w:ascii="Arial" w:hAnsi="Arial" w:cs="Arial"/>
          <w:color w:val="000000" w:themeColor="text1"/>
          <w:sz w:val="24"/>
          <w:szCs w:val="24"/>
        </w:rPr>
        <w:t xml:space="preserve">the </w:t>
      </w:r>
      <w:r w:rsidR="004018DF">
        <w:rPr>
          <w:rFonts w:ascii="Arial" w:hAnsi="Arial" w:cs="Arial"/>
          <w:color w:val="000000" w:themeColor="text1"/>
          <w:sz w:val="24"/>
          <w:szCs w:val="24"/>
        </w:rPr>
        <w:t xml:space="preserve">Welsh Ministers have under the Road Traffic Regulation Act 1984 to enable a rapid expansion of 20mph in a </w:t>
      </w:r>
      <w:r w:rsidR="00DC07BD">
        <w:rPr>
          <w:rFonts w:ascii="Arial" w:hAnsi="Arial" w:cs="Arial"/>
          <w:color w:val="000000" w:themeColor="text1"/>
          <w:sz w:val="24"/>
          <w:szCs w:val="24"/>
        </w:rPr>
        <w:t>cost-effective</w:t>
      </w:r>
      <w:r w:rsidR="004018DF">
        <w:rPr>
          <w:rFonts w:ascii="Arial" w:hAnsi="Arial" w:cs="Arial"/>
          <w:color w:val="000000" w:themeColor="text1"/>
          <w:sz w:val="24"/>
          <w:szCs w:val="24"/>
        </w:rPr>
        <w:t xml:space="preserve"> way.</w:t>
      </w:r>
      <w:r w:rsidR="006A0E5F">
        <w:rPr>
          <w:rFonts w:ascii="Arial" w:hAnsi="Arial" w:cs="Arial"/>
          <w:color w:val="000000" w:themeColor="text1"/>
          <w:sz w:val="24"/>
          <w:szCs w:val="24"/>
        </w:rPr>
        <w:t xml:space="preserve"> </w:t>
      </w:r>
      <w:r w:rsidR="00E42B6C">
        <w:rPr>
          <w:rFonts w:ascii="Arial" w:hAnsi="Arial" w:cs="Arial"/>
          <w:color w:val="000000" w:themeColor="text1"/>
          <w:sz w:val="24"/>
          <w:szCs w:val="24"/>
        </w:rPr>
        <w:t>The proposal will amend primary legislation to introduce a national default speed limit of 20mph on restricted roads within Wales.</w:t>
      </w:r>
      <w:r w:rsidR="00DA31E5">
        <w:rPr>
          <w:rFonts w:ascii="Arial" w:hAnsi="Arial" w:cs="Arial"/>
          <w:color w:val="000000" w:themeColor="text1"/>
          <w:sz w:val="24"/>
          <w:szCs w:val="24"/>
        </w:rPr>
        <w:t xml:space="preserve"> However, local authorities will be given the discretion to retain a 30mph speed limit on a restricted road where they deem appropriate. </w:t>
      </w:r>
      <w:r w:rsidR="001B39DA">
        <w:rPr>
          <w:rFonts w:ascii="Arial" w:hAnsi="Arial" w:cs="Arial"/>
          <w:color w:val="000000" w:themeColor="text1"/>
          <w:sz w:val="24"/>
          <w:szCs w:val="24"/>
        </w:rPr>
        <w:t xml:space="preserve"> </w:t>
      </w:r>
    </w:p>
    <w:p w14:paraId="29A2FBBB" w14:textId="307B3825" w:rsidR="00FE6866" w:rsidRDefault="00DC07BD">
      <w:pPr>
        <w:autoSpaceDE w:val="0"/>
        <w:autoSpaceDN w:val="0"/>
        <w:adjustRightInd w:val="0"/>
        <w:rPr>
          <w:rFonts w:ascii="Arial" w:hAnsi="Arial" w:cs="Arial"/>
          <w:sz w:val="24"/>
          <w:szCs w:val="24"/>
        </w:rPr>
      </w:pPr>
      <w:r>
        <w:rPr>
          <w:rFonts w:ascii="Arial" w:hAnsi="Arial" w:cs="Arial"/>
          <w:color w:val="000000" w:themeColor="text1"/>
          <w:sz w:val="24"/>
          <w:szCs w:val="24"/>
        </w:rPr>
        <w:t xml:space="preserve">It is considered the proposed change could have a beneficial impact </w:t>
      </w:r>
      <w:r w:rsidR="00D04860">
        <w:rPr>
          <w:rFonts w:ascii="Arial" w:hAnsi="Arial" w:cs="Arial"/>
          <w:color w:val="000000" w:themeColor="text1"/>
          <w:sz w:val="24"/>
          <w:szCs w:val="24"/>
        </w:rPr>
        <w:t>within Wales</w:t>
      </w:r>
      <w:r w:rsidR="0093465E">
        <w:rPr>
          <w:rFonts w:ascii="Arial" w:hAnsi="Arial" w:cs="Arial"/>
          <w:color w:val="000000" w:themeColor="text1"/>
          <w:sz w:val="24"/>
          <w:szCs w:val="24"/>
        </w:rPr>
        <w:t>. Setting a 20mph limit on most restricted road</w:t>
      </w:r>
      <w:r w:rsidR="00137DE9">
        <w:rPr>
          <w:rFonts w:ascii="Arial" w:hAnsi="Arial" w:cs="Arial"/>
          <w:color w:val="000000" w:themeColor="text1"/>
          <w:sz w:val="24"/>
          <w:szCs w:val="24"/>
        </w:rPr>
        <w:t>s</w:t>
      </w:r>
      <w:r w:rsidR="0093465E">
        <w:rPr>
          <w:rFonts w:ascii="Arial" w:hAnsi="Arial" w:cs="Arial"/>
          <w:color w:val="000000" w:themeColor="text1"/>
          <w:sz w:val="24"/>
          <w:szCs w:val="24"/>
        </w:rPr>
        <w:t xml:space="preserve"> </w:t>
      </w:r>
      <w:r w:rsidR="00137DE9">
        <w:rPr>
          <w:rFonts w:ascii="Arial" w:hAnsi="Arial" w:cs="Arial"/>
          <w:color w:val="000000" w:themeColor="text1"/>
          <w:sz w:val="24"/>
          <w:szCs w:val="24"/>
        </w:rPr>
        <w:t>is expected to</w:t>
      </w:r>
      <w:r w:rsidR="0093465E">
        <w:rPr>
          <w:rFonts w:ascii="Arial" w:hAnsi="Arial" w:cs="Arial"/>
          <w:color w:val="000000" w:themeColor="text1"/>
          <w:sz w:val="24"/>
          <w:szCs w:val="24"/>
        </w:rPr>
        <w:t xml:space="preserve"> lead to a reduction in road </w:t>
      </w:r>
      <w:r w:rsidR="003B7DB8">
        <w:rPr>
          <w:rFonts w:ascii="Arial" w:hAnsi="Arial" w:cs="Arial"/>
          <w:color w:val="000000" w:themeColor="text1"/>
          <w:sz w:val="24"/>
          <w:szCs w:val="24"/>
        </w:rPr>
        <w:t>collisions and casualties</w:t>
      </w:r>
      <w:r w:rsidR="00213027">
        <w:rPr>
          <w:rFonts w:ascii="Arial" w:hAnsi="Arial" w:cs="Arial"/>
          <w:color w:val="000000" w:themeColor="text1"/>
          <w:sz w:val="24"/>
          <w:szCs w:val="24"/>
        </w:rPr>
        <w:t>, and</w:t>
      </w:r>
      <w:r w:rsidR="007A026E">
        <w:rPr>
          <w:rFonts w:ascii="Arial" w:hAnsi="Arial" w:cs="Arial"/>
          <w:color w:val="000000" w:themeColor="text1"/>
          <w:sz w:val="24"/>
          <w:szCs w:val="24"/>
        </w:rPr>
        <w:t xml:space="preserve"> create a more attractive environment to walk and cycle. </w:t>
      </w:r>
      <w:r w:rsidR="00284560">
        <w:rPr>
          <w:rFonts w:ascii="Arial" w:hAnsi="Arial" w:cs="Arial"/>
          <w:color w:val="000000" w:themeColor="text1"/>
          <w:sz w:val="24"/>
          <w:szCs w:val="24"/>
        </w:rPr>
        <w:t xml:space="preserve">This </w:t>
      </w:r>
      <w:r w:rsidR="00786A8C">
        <w:rPr>
          <w:rFonts w:ascii="Arial" w:hAnsi="Arial" w:cs="Arial"/>
          <w:color w:val="000000" w:themeColor="text1"/>
          <w:sz w:val="24"/>
          <w:szCs w:val="24"/>
        </w:rPr>
        <w:t>will help</w:t>
      </w:r>
      <w:r w:rsidR="00284560">
        <w:rPr>
          <w:rFonts w:ascii="Arial" w:hAnsi="Arial" w:cs="Arial"/>
          <w:color w:val="000000" w:themeColor="text1"/>
          <w:sz w:val="24"/>
          <w:szCs w:val="24"/>
        </w:rPr>
        <w:t xml:space="preserve"> improve the </w:t>
      </w:r>
      <w:r w:rsidR="003A54B3">
        <w:rPr>
          <w:rFonts w:ascii="Arial" w:hAnsi="Arial" w:cs="Arial"/>
          <w:color w:val="000000" w:themeColor="text1"/>
          <w:sz w:val="24"/>
          <w:szCs w:val="24"/>
        </w:rPr>
        <w:t xml:space="preserve">physical and mental </w:t>
      </w:r>
      <w:r w:rsidR="00284560">
        <w:rPr>
          <w:rFonts w:ascii="Arial" w:hAnsi="Arial" w:cs="Arial"/>
          <w:color w:val="000000" w:themeColor="text1"/>
          <w:sz w:val="24"/>
          <w:szCs w:val="24"/>
        </w:rPr>
        <w:t xml:space="preserve">health of local people and communities </w:t>
      </w:r>
      <w:r w:rsidR="003A54B3">
        <w:rPr>
          <w:rFonts w:ascii="Arial" w:hAnsi="Arial" w:cs="Arial"/>
          <w:color w:val="000000" w:themeColor="text1"/>
          <w:sz w:val="24"/>
          <w:szCs w:val="24"/>
        </w:rPr>
        <w:t>as well as increase community cohesion</w:t>
      </w:r>
      <w:r w:rsidR="007F7581">
        <w:rPr>
          <w:rFonts w:ascii="Arial" w:hAnsi="Arial" w:cs="Arial"/>
          <w:color w:val="000000" w:themeColor="text1"/>
          <w:sz w:val="24"/>
          <w:szCs w:val="24"/>
        </w:rPr>
        <w:t xml:space="preserve"> – with increases in social interaction also likely to benefit</w:t>
      </w:r>
      <w:r w:rsidR="007F7581" w:rsidRPr="005B1205">
        <w:rPr>
          <w:rFonts w:ascii="Arial" w:hAnsi="Arial"/>
          <w:color w:val="000000" w:themeColor="text1"/>
          <w:sz w:val="24"/>
        </w:rPr>
        <w:t xml:space="preserve"> </w:t>
      </w:r>
      <w:r w:rsidR="00457DF4" w:rsidRPr="00045255">
        <w:rPr>
          <w:rFonts w:ascii="Arial" w:hAnsi="Arial" w:cs="Arial"/>
          <w:sz w:val="24"/>
          <w:szCs w:val="24"/>
        </w:rPr>
        <w:t>Welsh speaking communities</w:t>
      </w:r>
      <w:r w:rsidR="007F7581">
        <w:rPr>
          <w:rFonts w:ascii="Arial" w:hAnsi="Arial" w:cs="Arial"/>
          <w:sz w:val="24"/>
          <w:szCs w:val="24"/>
        </w:rPr>
        <w:t>.</w:t>
      </w:r>
      <w:r w:rsidR="00457DF4" w:rsidRPr="00045255">
        <w:rPr>
          <w:rFonts w:ascii="Arial" w:hAnsi="Arial" w:cs="Arial"/>
          <w:sz w:val="24"/>
          <w:szCs w:val="24"/>
        </w:rPr>
        <w:t xml:space="preserve"> </w:t>
      </w:r>
      <w:r w:rsidR="007F7581">
        <w:rPr>
          <w:rFonts w:ascii="Arial" w:hAnsi="Arial" w:cs="Arial"/>
          <w:sz w:val="24"/>
          <w:szCs w:val="24"/>
        </w:rPr>
        <w:t>The policy will also have positive impacts i</w:t>
      </w:r>
      <w:r w:rsidR="00457DF4" w:rsidRPr="00045255">
        <w:rPr>
          <w:rFonts w:ascii="Arial" w:hAnsi="Arial" w:cs="Arial"/>
          <w:sz w:val="24"/>
          <w:szCs w:val="24"/>
        </w:rPr>
        <w:t>n rural areas</w:t>
      </w:r>
      <w:r w:rsidR="007F7581">
        <w:rPr>
          <w:rFonts w:ascii="Arial" w:hAnsi="Arial" w:cs="Arial"/>
          <w:sz w:val="24"/>
          <w:szCs w:val="24"/>
        </w:rPr>
        <w:t>, as the 20mph speed will just apply in urban areas but also smaller settlements in rural locations</w:t>
      </w:r>
      <w:r w:rsidR="00457DF4">
        <w:rPr>
          <w:rFonts w:ascii="Arial" w:hAnsi="Arial" w:cs="Arial"/>
          <w:sz w:val="24"/>
          <w:szCs w:val="24"/>
        </w:rPr>
        <w:t xml:space="preserve">. </w:t>
      </w:r>
    </w:p>
    <w:p w14:paraId="38ABDE64" w14:textId="3A88C58C" w:rsidR="00786A8C" w:rsidRDefault="00786A8C">
      <w:pPr>
        <w:autoSpaceDE w:val="0"/>
        <w:autoSpaceDN w:val="0"/>
        <w:adjustRightInd w:val="0"/>
        <w:rPr>
          <w:rFonts w:ascii="Arial" w:hAnsi="Arial" w:cs="Arial"/>
          <w:sz w:val="24"/>
          <w:szCs w:val="24"/>
        </w:rPr>
      </w:pPr>
      <w:r>
        <w:rPr>
          <w:rFonts w:ascii="Arial" w:hAnsi="Arial" w:cs="Arial"/>
          <w:sz w:val="24"/>
          <w:szCs w:val="24"/>
        </w:rPr>
        <w:t xml:space="preserve">To conclude the main </w:t>
      </w:r>
      <w:r w:rsidR="004C619B">
        <w:rPr>
          <w:rFonts w:ascii="Arial" w:hAnsi="Arial" w:cs="Arial"/>
          <w:sz w:val="24"/>
          <w:szCs w:val="24"/>
        </w:rPr>
        <w:t>part of this IIA, w</w:t>
      </w:r>
      <w:r>
        <w:rPr>
          <w:rFonts w:ascii="Arial" w:hAnsi="Arial" w:cs="Arial"/>
          <w:sz w:val="24"/>
          <w:szCs w:val="24"/>
        </w:rPr>
        <w:t>e set out in the sections</w:t>
      </w:r>
      <w:r w:rsidR="00121D00">
        <w:rPr>
          <w:rFonts w:ascii="Arial" w:hAnsi="Arial" w:cs="Arial"/>
          <w:sz w:val="24"/>
          <w:szCs w:val="24"/>
        </w:rPr>
        <w:t xml:space="preserve"> that</w:t>
      </w:r>
      <w:r>
        <w:rPr>
          <w:rFonts w:ascii="Arial" w:hAnsi="Arial" w:cs="Arial"/>
          <w:sz w:val="24"/>
          <w:szCs w:val="24"/>
        </w:rPr>
        <w:t xml:space="preserve"> follow </w:t>
      </w:r>
      <w:r w:rsidR="004C619B">
        <w:rPr>
          <w:rFonts w:ascii="Arial" w:hAnsi="Arial" w:cs="Arial"/>
          <w:sz w:val="24"/>
          <w:szCs w:val="24"/>
        </w:rPr>
        <w:t xml:space="preserve">ways in which the </w:t>
      </w:r>
      <w:r w:rsidR="00D65DA5">
        <w:rPr>
          <w:rFonts w:ascii="Arial" w:hAnsi="Arial" w:cs="Arial"/>
          <w:sz w:val="24"/>
          <w:szCs w:val="24"/>
        </w:rPr>
        <w:t xml:space="preserve">20mph </w:t>
      </w:r>
      <w:r w:rsidR="004C619B">
        <w:rPr>
          <w:rFonts w:ascii="Arial" w:hAnsi="Arial" w:cs="Arial"/>
          <w:sz w:val="24"/>
          <w:szCs w:val="24"/>
        </w:rPr>
        <w:t xml:space="preserve">policy aligns with </w:t>
      </w:r>
      <w:r w:rsidR="006B73AB">
        <w:rPr>
          <w:rFonts w:ascii="Arial" w:hAnsi="Arial" w:cs="Arial"/>
          <w:sz w:val="24"/>
          <w:szCs w:val="24"/>
        </w:rPr>
        <w:t xml:space="preserve">three of the </w:t>
      </w:r>
      <w:r w:rsidR="00D94F7D">
        <w:rPr>
          <w:rFonts w:ascii="Arial" w:hAnsi="Arial" w:cs="Arial"/>
          <w:sz w:val="24"/>
          <w:szCs w:val="24"/>
        </w:rPr>
        <w:t>K</w:t>
      </w:r>
      <w:r w:rsidR="004A058C">
        <w:rPr>
          <w:rFonts w:ascii="Arial" w:hAnsi="Arial" w:cs="Arial"/>
          <w:sz w:val="24"/>
          <w:szCs w:val="24"/>
        </w:rPr>
        <w:t>ey</w:t>
      </w:r>
      <w:r w:rsidR="00282F50">
        <w:rPr>
          <w:rFonts w:ascii="Arial" w:hAnsi="Arial" w:cs="Arial"/>
          <w:sz w:val="24"/>
          <w:szCs w:val="24"/>
        </w:rPr>
        <w:t xml:space="preserve"> W</w:t>
      </w:r>
      <w:r w:rsidR="004A058C">
        <w:rPr>
          <w:rFonts w:ascii="Arial" w:hAnsi="Arial" w:cs="Arial"/>
          <w:sz w:val="24"/>
          <w:szCs w:val="24"/>
        </w:rPr>
        <w:t>ays</w:t>
      </w:r>
      <w:r w:rsidR="004C619B">
        <w:rPr>
          <w:rFonts w:ascii="Arial" w:hAnsi="Arial" w:cs="Arial"/>
          <w:sz w:val="24"/>
          <w:szCs w:val="24"/>
        </w:rPr>
        <w:t xml:space="preserve"> of Working as defined in the Well</w:t>
      </w:r>
      <w:r w:rsidR="00AB51C9">
        <w:rPr>
          <w:rFonts w:ascii="Arial" w:hAnsi="Arial" w:cs="Arial"/>
          <w:sz w:val="24"/>
          <w:szCs w:val="24"/>
        </w:rPr>
        <w:t>-b</w:t>
      </w:r>
      <w:r w:rsidR="004C619B">
        <w:rPr>
          <w:rFonts w:ascii="Arial" w:hAnsi="Arial" w:cs="Arial"/>
          <w:sz w:val="24"/>
          <w:szCs w:val="24"/>
        </w:rPr>
        <w:t>eing of Future Generations Act</w:t>
      </w:r>
      <w:r w:rsidR="006B73AB">
        <w:rPr>
          <w:rStyle w:val="FootnoteReference"/>
          <w:rFonts w:ascii="Arial" w:hAnsi="Arial" w:cs="Arial"/>
          <w:sz w:val="24"/>
          <w:szCs w:val="24"/>
        </w:rPr>
        <w:footnoteReference w:id="113"/>
      </w:r>
      <w:r w:rsidR="00B60024">
        <w:rPr>
          <w:rFonts w:ascii="Arial" w:hAnsi="Arial" w:cs="Arial"/>
          <w:sz w:val="24"/>
          <w:szCs w:val="24"/>
        </w:rPr>
        <w:t>.</w:t>
      </w:r>
    </w:p>
    <w:p w14:paraId="610964E5" w14:textId="3B7ECC4D" w:rsidR="006B73AB" w:rsidRPr="00F6376D" w:rsidRDefault="00B71C57" w:rsidP="00F6376D">
      <w:pPr>
        <w:pStyle w:val="ListParagraph"/>
        <w:numPr>
          <w:ilvl w:val="0"/>
          <w:numId w:val="37"/>
        </w:numPr>
        <w:autoSpaceDE w:val="0"/>
        <w:autoSpaceDN w:val="0"/>
        <w:adjustRightInd w:val="0"/>
        <w:rPr>
          <w:rFonts w:ascii="Arial" w:hAnsi="Arial" w:cs="Arial"/>
          <w:color w:val="000000" w:themeColor="text1"/>
          <w:sz w:val="24"/>
          <w:szCs w:val="24"/>
        </w:rPr>
      </w:pPr>
      <w:r w:rsidRPr="00F6376D">
        <w:rPr>
          <w:rFonts w:ascii="Arial" w:hAnsi="Arial" w:cs="Arial"/>
          <w:color w:val="000000" w:themeColor="text1"/>
          <w:sz w:val="24"/>
          <w:szCs w:val="24"/>
        </w:rPr>
        <w:t>Integration: Considering how the public body’s well-being objectives may impact upon each of the well-being goals, on their objectives, or on the objectives of other public bodies</w:t>
      </w:r>
    </w:p>
    <w:p w14:paraId="0DE9F7DE" w14:textId="3A2BEBBB" w:rsidR="00480A40" w:rsidRPr="00F6376D" w:rsidRDefault="00B9120E" w:rsidP="00F6376D">
      <w:pPr>
        <w:pStyle w:val="ListParagraph"/>
        <w:numPr>
          <w:ilvl w:val="0"/>
          <w:numId w:val="37"/>
        </w:numPr>
        <w:autoSpaceDE w:val="0"/>
        <w:autoSpaceDN w:val="0"/>
        <w:adjustRightInd w:val="0"/>
        <w:rPr>
          <w:rFonts w:ascii="Arial" w:hAnsi="Arial" w:cs="Arial"/>
          <w:color w:val="000000" w:themeColor="text1"/>
          <w:sz w:val="24"/>
          <w:szCs w:val="24"/>
        </w:rPr>
      </w:pPr>
      <w:r w:rsidRPr="00F6376D">
        <w:rPr>
          <w:rFonts w:ascii="Arial" w:hAnsi="Arial" w:cs="Arial"/>
          <w:color w:val="000000" w:themeColor="text1"/>
          <w:sz w:val="24"/>
          <w:szCs w:val="24"/>
        </w:rPr>
        <w:t>Prevention: How acting to prevent problems occurring or getting worse may help public bodies meet their objectives.</w:t>
      </w:r>
    </w:p>
    <w:p w14:paraId="45C385D9" w14:textId="171FC280" w:rsidR="00480A40" w:rsidRDefault="00B9120E">
      <w:pPr>
        <w:pStyle w:val="ListParagraph"/>
        <w:numPr>
          <w:ilvl w:val="0"/>
          <w:numId w:val="37"/>
        </w:numPr>
        <w:autoSpaceDE w:val="0"/>
        <w:autoSpaceDN w:val="0"/>
        <w:adjustRightInd w:val="0"/>
        <w:rPr>
          <w:rFonts w:ascii="Arial" w:hAnsi="Arial" w:cs="Arial"/>
          <w:color w:val="000000" w:themeColor="text1"/>
          <w:sz w:val="24"/>
          <w:szCs w:val="24"/>
        </w:rPr>
      </w:pPr>
      <w:r w:rsidRPr="00F6376D">
        <w:rPr>
          <w:rFonts w:ascii="Arial" w:hAnsi="Arial" w:cs="Arial"/>
          <w:color w:val="000000" w:themeColor="text1"/>
          <w:sz w:val="24"/>
          <w:szCs w:val="24"/>
        </w:rPr>
        <w:t xml:space="preserve">Involvement: </w:t>
      </w:r>
      <w:r w:rsidR="00D41FB4" w:rsidRPr="00F6376D">
        <w:rPr>
          <w:rFonts w:ascii="Arial" w:hAnsi="Arial" w:cs="Arial"/>
          <w:color w:val="000000" w:themeColor="text1"/>
          <w:sz w:val="24"/>
          <w:szCs w:val="24"/>
        </w:rPr>
        <w:t>The importance of involving people with an interest in achieving the well-being goals and ensuring that those people reflect the diversity of the area which the body serves.</w:t>
      </w:r>
    </w:p>
    <w:p w14:paraId="4978B33A" w14:textId="77777777" w:rsidR="00C02584" w:rsidRPr="00F6376D" w:rsidRDefault="00C02584" w:rsidP="00F6376D">
      <w:pPr>
        <w:pStyle w:val="ListParagraph"/>
        <w:autoSpaceDE w:val="0"/>
        <w:autoSpaceDN w:val="0"/>
        <w:adjustRightInd w:val="0"/>
        <w:rPr>
          <w:rFonts w:ascii="Arial" w:hAnsi="Arial" w:cs="Arial"/>
          <w:color w:val="000000" w:themeColor="text1"/>
          <w:sz w:val="24"/>
          <w:szCs w:val="24"/>
        </w:rPr>
      </w:pPr>
    </w:p>
    <w:p w14:paraId="62BEA003" w14:textId="39CEBC59" w:rsidR="00A4225C" w:rsidRPr="00F6376D" w:rsidRDefault="00D1545D" w:rsidP="005B1205">
      <w:pPr>
        <w:pStyle w:val="ListParagraph"/>
        <w:numPr>
          <w:ilvl w:val="1"/>
          <w:numId w:val="155"/>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Integration</w:t>
      </w:r>
    </w:p>
    <w:p w14:paraId="7C1A5560" w14:textId="58AE5331" w:rsidR="00833172" w:rsidRDefault="00833172" w:rsidP="00833172">
      <w:pPr>
        <w:autoSpaceDE w:val="0"/>
        <w:autoSpaceDN w:val="0"/>
        <w:adjustRightInd w:val="0"/>
        <w:rPr>
          <w:rFonts w:ascii="Arial" w:hAnsi="Arial" w:cs="Arial"/>
          <w:color w:val="000000" w:themeColor="text1"/>
          <w:sz w:val="24"/>
          <w:szCs w:val="24"/>
        </w:rPr>
      </w:pPr>
      <w:r w:rsidRPr="00F6376D">
        <w:rPr>
          <w:rFonts w:ascii="Arial" w:hAnsi="Arial" w:cs="Arial"/>
          <w:color w:val="000000" w:themeColor="text1"/>
          <w:sz w:val="24"/>
          <w:szCs w:val="24"/>
        </w:rPr>
        <w:t>The proposals could connect and contribute to different public polic</w:t>
      </w:r>
      <w:r w:rsidR="003E6BB9">
        <w:rPr>
          <w:rFonts w:ascii="Arial" w:hAnsi="Arial" w:cs="Arial"/>
          <w:color w:val="000000" w:themeColor="text1"/>
          <w:sz w:val="24"/>
          <w:szCs w:val="24"/>
        </w:rPr>
        <w:t>ies</w:t>
      </w:r>
      <w:r w:rsidRPr="00F6376D">
        <w:rPr>
          <w:rFonts w:ascii="Arial" w:hAnsi="Arial" w:cs="Arial"/>
          <w:color w:val="000000" w:themeColor="text1"/>
          <w:sz w:val="24"/>
          <w:szCs w:val="24"/>
        </w:rPr>
        <w:t xml:space="preserve">, some </w:t>
      </w:r>
      <w:r w:rsidR="003E6BB9">
        <w:rPr>
          <w:rFonts w:ascii="Arial" w:hAnsi="Arial" w:cs="Arial"/>
          <w:color w:val="000000" w:themeColor="text1"/>
          <w:sz w:val="24"/>
          <w:szCs w:val="24"/>
        </w:rPr>
        <w:t xml:space="preserve">of which are </w:t>
      </w:r>
      <w:r w:rsidRPr="00F6376D">
        <w:rPr>
          <w:rFonts w:ascii="Arial" w:hAnsi="Arial" w:cs="Arial"/>
          <w:color w:val="000000" w:themeColor="text1"/>
          <w:sz w:val="24"/>
          <w:szCs w:val="24"/>
        </w:rPr>
        <w:t>outlined below</w:t>
      </w:r>
      <w:r w:rsidR="003E6BB9">
        <w:rPr>
          <w:rFonts w:ascii="Arial" w:hAnsi="Arial" w:cs="Arial"/>
          <w:color w:val="000000" w:themeColor="text1"/>
          <w:sz w:val="24"/>
          <w:szCs w:val="24"/>
        </w:rPr>
        <w:t>,</w:t>
      </w:r>
      <w:r w:rsidRPr="00F6376D">
        <w:rPr>
          <w:rFonts w:ascii="Arial" w:hAnsi="Arial" w:cs="Arial"/>
          <w:color w:val="000000" w:themeColor="text1"/>
          <w:sz w:val="24"/>
          <w:szCs w:val="24"/>
        </w:rPr>
        <w:t xml:space="preserve"> and generate multiple benefits. </w:t>
      </w:r>
    </w:p>
    <w:p w14:paraId="2209149D" w14:textId="5E4680CE" w:rsidR="004D1191" w:rsidRPr="00F6376D" w:rsidRDefault="004D1191" w:rsidP="005360D9">
      <w:pPr>
        <w:pStyle w:val="ListParagraph"/>
        <w:numPr>
          <w:ilvl w:val="0"/>
          <w:numId w:val="144"/>
        </w:numPr>
        <w:spacing w:before="120"/>
        <w:rPr>
          <w:rFonts w:ascii="Arial" w:hAnsi="Arial" w:cs="Arial"/>
          <w:sz w:val="24"/>
          <w:szCs w:val="24"/>
        </w:rPr>
      </w:pPr>
      <w:r w:rsidRPr="00045255">
        <w:rPr>
          <w:rFonts w:ascii="Arial" w:hAnsi="Arial" w:cs="Arial"/>
          <w:sz w:val="24"/>
          <w:szCs w:val="24"/>
        </w:rPr>
        <w:lastRenderedPageBreak/>
        <w:t>The Environment (Wales) Act 2016: The proposals could help to reverse the decline in biodiversity in Wales and increase the resilience of its ecosystems</w:t>
      </w:r>
      <w:r>
        <w:rPr>
          <w:rFonts w:ascii="Arial" w:hAnsi="Arial" w:cs="Arial"/>
          <w:sz w:val="24"/>
          <w:szCs w:val="24"/>
        </w:rPr>
        <w:t xml:space="preserve"> through creating an environment which encourages walking and cycling and the use of public transport</w:t>
      </w:r>
      <w:r w:rsidRPr="00045255">
        <w:rPr>
          <w:rFonts w:ascii="Arial" w:hAnsi="Arial" w:cs="Arial"/>
          <w:sz w:val="24"/>
          <w:szCs w:val="24"/>
        </w:rPr>
        <w:t xml:space="preserve">. </w:t>
      </w:r>
    </w:p>
    <w:p w14:paraId="7C7BB8B6" w14:textId="32BA7051" w:rsidR="00C70CB7" w:rsidRPr="00045255" w:rsidRDefault="00C70CB7" w:rsidP="00C70CB7">
      <w:pPr>
        <w:pStyle w:val="ListParagraph"/>
        <w:numPr>
          <w:ilvl w:val="0"/>
          <w:numId w:val="144"/>
        </w:numPr>
        <w:spacing w:before="120"/>
        <w:rPr>
          <w:rFonts w:ascii="Arial" w:hAnsi="Arial" w:cs="Arial"/>
          <w:sz w:val="24"/>
          <w:szCs w:val="24"/>
        </w:rPr>
      </w:pPr>
      <w:r w:rsidRPr="00045255">
        <w:rPr>
          <w:rFonts w:ascii="Arial" w:hAnsi="Arial" w:cs="Arial"/>
          <w:sz w:val="24"/>
          <w:szCs w:val="24"/>
        </w:rPr>
        <w:t>Children and Young Person (</w:t>
      </w:r>
      <w:r w:rsidR="003E6BB9">
        <w:rPr>
          <w:rFonts w:ascii="Arial" w:hAnsi="Arial" w:cs="Arial"/>
          <w:sz w:val="24"/>
          <w:szCs w:val="24"/>
        </w:rPr>
        <w:t>W</w:t>
      </w:r>
      <w:r w:rsidRPr="00045255">
        <w:rPr>
          <w:rFonts w:ascii="Arial" w:hAnsi="Arial" w:cs="Arial"/>
          <w:sz w:val="24"/>
          <w:szCs w:val="24"/>
        </w:rPr>
        <w:t xml:space="preserve">ales) Measure 2011: The proposals could assist young people to meet with friends and join groups and clubs and will consider the UNRC principles. </w:t>
      </w:r>
    </w:p>
    <w:p w14:paraId="316A254A" w14:textId="77777777" w:rsidR="00C70CB7" w:rsidRPr="00045255" w:rsidRDefault="00C70CB7" w:rsidP="00C70CB7">
      <w:pPr>
        <w:pStyle w:val="ListParagraph"/>
        <w:numPr>
          <w:ilvl w:val="0"/>
          <w:numId w:val="144"/>
        </w:numPr>
        <w:spacing w:before="120"/>
        <w:rPr>
          <w:rFonts w:ascii="Arial" w:hAnsi="Arial" w:cs="Arial"/>
          <w:sz w:val="24"/>
          <w:szCs w:val="24"/>
        </w:rPr>
      </w:pPr>
      <w:r w:rsidRPr="00045255">
        <w:rPr>
          <w:rFonts w:ascii="Arial" w:hAnsi="Arial" w:cs="Arial"/>
          <w:sz w:val="24"/>
          <w:szCs w:val="24"/>
        </w:rPr>
        <w:t>Equality Act 2010: The Welsh Government would be acting in accordance with the Public Sector Equality Duty within the Equality Act 2020.</w:t>
      </w:r>
    </w:p>
    <w:p w14:paraId="5025556F" w14:textId="56C84F1E" w:rsidR="00C70CB7" w:rsidRPr="00045255" w:rsidRDefault="00C70CB7" w:rsidP="00C70CB7">
      <w:pPr>
        <w:pStyle w:val="ListParagraph"/>
        <w:numPr>
          <w:ilvl w:val="0"/>
          <w:numId w:val="144"/>
        </w:numPr>
        <w:spacing w:before="120"/>
        <w:rPr>
          <w:rFonts w:ascii="Arial" w:hAnsi="Arial" w:cs="Arial"/>
          <w:bCs/>
          <w:sz w:val="24"/>
          <w:szCs w:val="24"/>
        </w:rPr>
      </w:pPr>
      <w:r w:rsidRPr="00045255">
        <w:rPr>
          <w:rFonts w:ascii="Arial" w:hAnsi="Arial" w:cs="Arial"/>
          <w:bCs/>
          <w:sz w:val="24"/>
          <w:szCs w:val="24"/>
        </w:rPr>
        <w:t xml:space="preserve">The Welsh Language Act 1993: The proposals could have the function to </w:t>
      </w:r>
      <w:r>
        <w:rPr>
          <w:rFonts w:ascii="Arial" w:hAnsi="Arial" w:cs="Arial"/>
          <w:bCs/>
          <w:sz w:val="24"/>
          <w:szCs w:val="24"/>
        </w:rPr>
        <w:t xml:space="preserve">indirectly </w:t>
      </w:r>
      <w:r w:rsidRPr="00045255">
        <w:rPr>
          <w:rFonts w:ascii="Arial" w:hAnsi="Arial" w:cs="Arial"/>
          <w:bCs/>
          <w:sz w:val="24"/>
          <w:szCs w:val="24"/>
        </w:rPr>
        <w:t xml:space="preserve">promote and facilitate the use of the Welsh Language. </w:t>
      </w:r>
    </w:p>
    <w:p w14:paraId="127EDFD0" w14:textId="7B159B46" w:rsidR="00D44398" w:rsidRPr="00F6376D" w:rsidRDefault="00C70CB7" w:rsidP="00C70CB7">
      <w:pPr>
        <w:pStyle w:val="ListParagraph"/>
        <w:numPr>
          <w:ilvl w:val="0"/>
          <w:numId w:val="144"/>
        </w:numPr>
        <w:autoSpaceDE w:val="0"/>
        <w:autoSpaceDN w:val="0"/>
        <w:adjustRightInd w:val="0"/>
        <w:rPr>
          <w:rFonts w:ascii="Arial" w:hAnsi="Arial" w:cs="Arial"/>
          <w:color w:val="000000" w:themeColor="text1"/>
          <w:sz w:val="24"/>
          <w:szCs w:val="24"/>
        </w:rPr>
      </w:pPr>
      <w:r w:rsidRPr="00045255">
        <w:rPr>
          <w:rFonts w:ascii="Arial" w:hAnsi="Arial" w:cs="Arial"/>
          <w:sz w:val="24"/>
          <w:szCs w:val="24"/>
        </w:rPr>
        <w:t xml:space="preserve">The Welsh Language (Wales) Measure 2011: Local authorities have a statutory duty to comply with the Welsh Language Standards through the Welsh Language </w:t>
      </w:r>
      <w:r w:rsidRPr="00E56DB3">
        <w:rPr>
          <w:rFonts w:ascii="Arial" w:hAnsi="Arial" w:cs="Arial"/>
          <w:sz w:val="24"/>
          <w:szCs w:val="24"/>
        </w:rPr>
        <w:t>(Wales) Measure 2011</w:t>
      </w:r>
      <w:r w:rsidR="00893B13">
        <w:rPr>
          <w:rFonts w:ascii="Arial" w:hAnsi="Arial" w:cs="Arial"/>
          <w:sz w:val="24"/>
          <w:szCs w:val="24"/>
        </w:rPr>
        <w:t>.</w:t>
      </w:r>
    </w:p>
    <w:p w14:paraId="3D4C39A5" w14:textId="27888702" w:rsidR="005360D9" w:rsidRPr="00F6376D" w:rsidRDefault="005360D9" w:rsidP="00F6376D">
      <w:pPr>
        <w:autoSpaceDE w:val="0"/>
        <w:autoSpaceDN w:val="0"/>
        <w:adjustRightInd w:val="0"/>
        <w:rPr>
          <w:rFonts w:ascii="Arial" w:hAnsi="Arial" w:cs="Arial"/>
          <w:color w:val="000000" w:themeColor="text1"/>
          <w:sz w:val="24"/>
          <w:szCs w:val="24"/>
        </w:rPr>
      </w:pPr>
      <w:r w:rsidRPr="00E56DB3">
        <w:rPr>
          <w:rFonts w:ascii="Arial" w:hAnsi="Arial" w:cs="Arial"/>
          <w:color w:val="000000" w:themeColor="text1"/>
          <w:sz w:val="24"/>
          <w:szCs w:val="24"/>
        </w:rPr>
        <w:t xml:space="preserve">The proposed change in speed </w:t>
      </w:r>
      <w:r w:rsidR="007C410C">
        <w:rPr>
          <w:rFonts w:ascii="Arial" w:hAnsi="Arial" w:cs="Arial"/>
          <w:color w:val="000000" w:themeColor="text1"/>
          <w:sz w:val="24"/>
          <w:szCs w:val="24"/>
        </w:rPr>
        <w:t>is in line with the</w:t>
      </w:r>
      <w:r w:rsidRPr="00E56DB3">
        <w:rPr>
          <w:rFonts w:ascii="Arial" w:hAnsi="Arial" w:cs="Arial"/>
          <w:color w:val="000000" w:themeColor="text1"/>
          <w:sz w:val="24"/>
          <w:szCs w:val="24"/>
        </w:rPr>
        <w:t xml:space="preserve"> </w:t>
      </w:r>
      <w:r w:rsidR="003B560C" w:rsidRPr="00E56DB3">
        <w:rPr>
          <w:rFonts w:ascii="Arial" w:hAnsi="Arial" w:cs="Arial"/>
          <w:color w:val="000000" w:themeColor="text1"/>
          <w:sz w:val="24"/>
          <w:szCs w:val="24"/>
        </w:rPr>
        <w:t>sustainable</w:t>
      </w:r>
      <w:r w:rsidRPr="00E56DB3">
        <w:rPr>
          <w:rFonts w:ascii="Arial" w:hAnsi="Arial" w:cs="Arial"/>
          <w:color w:val="000000" w:themeColor="text1"/>
          <w:sz w:val="24"/>
          <w:szCs w:val="24"/>
        </w:rPr>
        <w:t xml:space="preserve"> development principle. </w:t>
      </w:r>
      <w:r w:rsidR="0049543F" w:rsidRPr="00E56DB3">
        <w:rPr>
          <w:rFonts w:ascii="Arial" w:hAnsi="Arial" w:cs="Arial"/>
          <w:sz w:val="24"/>
          <w:szCs w:val="24"/>
        </w:rPr>
        <w:t xml:space="preserve">The seven Well-being Goals and the five ways of working in the Well-being of Future Generations (Wales) Act 2015 outline a clear framework for government decision-making and need to underpin everything we do. The Act prompts us to “show our workings” in the development and implementation of policy and legislation, making clear how the ways of working set out in the Act have been actively applied in order to maximise the contribution across the seven well-being goals and the Welsh Government’s </w:t>
      </w:r>
      <w:hyperlink r:id="rId78" w:history="1">
        <w:r w:rsidR="0049543F" w:rsidRPr="00E56DB3">
          <w:rPr>
            <w:rFonts w:ascii="Arial" w:hAnsi="Arial" w:cs="Arial"/>
            <w:sz w:val="24"/>
            <w:szCs w:val="24"/>
          </w:rPr>
          <w:t>well-being objectives</w:t>
        </w:r>
      </w:hyperlink>
      <w:r w:rsidR="0049543F" w:rsidRPr="00E56DB3">
        <w:rPr>
          <w:rStyle w:val="FootnoteReference"/>
          <w:rFonts w:ascii="Arial" w:hAnsi="Arial" w:cs="Arial"/>
          <w:sz w:val="24"/>
          <w:szCs w:val="24"/>
        </w:rPr>
        <w:footnoteReference w:id="114"/>
      </w:r>
      <w:r w:rsidR="0049543F" w:rsidRPr="00E56DB3">
        <w:rPr>
          <w:rFonts w:ascii="Arial" w:hAnsi="Arial" w:cs="Arial"/>
          <w:sz w:val="24"/>
          <w:szCs w:val="24"/>
        </w:rPr>
        <w:t>.</w:t>
      </w:r>
    </w:p>
    <w:p w14:paraId="2E964E12" w14:textId="2115BC71" w:rsidR="00D1545D" w:rsidRPr="00F6376D" w:rsidRDefault="00D1545D" w:rsidP="005B1205">
      <w:pPr>
        <w:pStyle w:val="ListParagraph"/>
        <w:numPr>
          <w:ilvl w:val="1"/>
          <w:numId w:val="155"/>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Prevention</w:t>
      </w:r>
    </w:p>
    <w:p w14:paraId="4EE78EF5" w14:textId="289B6546" w:rsidR="005C3943" w:rsidRDefault="005C3943" w:rsidP="0049543F">
      <w:pPr>
        <w:autoSpaceDE w:val="0"/>
        <w:autoSpaceDN w:val="0"/>
        <w:adjustRightInd w:val="0"/>
        <w:rPr>
          <w:rFonts w:ascii="Arial" w:hAnsi="Arial" w:cs="Arial"/>
          <w:bCs/>
          <w:sz w:val="24"/>
          <w:szCs w:val="24"/>
        </w:rPr>
      </w:pPr>
      <w:r w:rsidRPr="00F6376D">
        <w:rPr>
          <w:rFonts w:ascii="Arial" w:hAnsi="Arial" w:cs="Arial"/>
          <w:bCs/>
          <w:sz w:val="24"/>
          <w:szCs w:val="24"/>
        </w:rPr>
        <w:t xml:space="preserve">The proposals could help support the breaking of negative cycles within Wales such </w:t>
      </w:r>
      <w:r w:rsidR="00DB5AB5" w:rsidRPr="00DB5AB5">
        <w:rPr>
          <w:rFonts w:ascii="Arial" w:hAnsi="Arial" w:cs="Arial"/>
          <w:bCs/>
          <w:sz w:val="24"/>
          <w:szCs w:val="24"/>
        </w:rPr>
        <w:t>as poverty</w:t>
      </w:r>
      <w:r w:rsidRPr="00F6376D">
        <w:rPr>
          <w:rFonts w:ascii="Arial" w:hAnsi="Arial" w:cs="Arial"/>
          <w:bCs/>
          <w:sz w:val="24"/>
          <w:szCs w:val="24"/>
        </w:rPr>
        <w:t xml:space="preserve"> and poor health and road casualties.</w:t>
      </w:r>
      <w:r>
        <w:rPr>
          <w:rFonts w:ascii="Arial" w:hAnsi="Arial" w:cs="Arial"/>
          <w:bCs/>
          <w:sz w:val="24"/>
          <w:szCs w:val="24"/>
        </w:rPr>
        <w:t xml:space="preserve"> </w:t>
      </w:r>
    </w:p>
    <w:p w14:paraId="17CCB644" w14:textId="2DD622C3" w:rsidR="00FB7D44" w:rsidRDefault="00FB7D44" w:rsidP="0049543F">
      <w:pPr>
        <w:autoSpaceDE w:val="0"/>
        <w:autoSpaceDN w:val="0"/>
        <w:adjustRightInd w:val="0"/>
        <w:rPr>
          <w:rFonts w:ascii="Arial" w:hAnsi="Arial" w:cs="Arial"/>
          <w:bCs/>
          <w:sz w:val="24"/>
          <w:szCs w:val="24"/>
        </w:rPr>
      </w:pPr>
      <w:r w:rsidRPr="00F6376D">
        <w:rPr>
          <w:rFonts w:ascii="Arial" w:hAnsi="Arial" w:cs="Arial"/>
          <w:bCs/>
          <w:sz w:val="24"/>
          <w:szCs w:val="24"/>
        </w:rPr>
        <w:t>Although the number of personal injury accidents</w:t>
      </w:r>
      <w:r w:rsidR="004A7DA1" w:rsidRPr="00F6376D">
        <w:rPr>
          <w:rFonts w:ascii="Arial" w:hAnsi="Arial" w:cs="Arial"/>
          <w:bCs/>
          <w:sz w:val="24"/>
          <w:szCs w:val="24"/>
        </w:rPr>
        <w:t xml:space="preserve"> (PIA)</w:t>
      </w:r>
      <w:r w:rsidRPr="00F6376D">
        <w:rPr>
          <w:rFonts w:ascii="Arial" w:hAnsi="Arial" w:cs="Arial"/>
          <w:bCs/>
          <w:sz w:val="24"/>
          <w:szCs w:val="24"/>
        </w:rPr>
        <w:t xml:space="preserve"> is Wales has fallen </w:t>
      </w:r>
      <w:r w:rsidR="004A7DA1" w:rsidRPr="00F6376D">
        <w:rPr>
          <w:rFonts w:ascii="Arial" w:hAnsi="Arial" w:cs="Arial"/>
          <w:bCs/>
          <w:sz w:val="24"/>
          <w:szCs w:val="24"/>
        </w:rPr>
        <w:t>since</w:t>
      </w:r>
      <w:r w:rsidRPr="00F6376D">
        <w:rPr>
          <w:rFonts w:ascii="Arial" w:hAnsi="Arial" w:cs="Arial"/>
          <w:bCs/>
          <w:sz w:val="24"/>
          <w:szCs w:val="24"/>
        </w:rPr>
        <w:t xml:space="preserve"> 1993</w:t>
      </w:r>
      <w:r w:rsidR="004A7DA1" w:rsidRPr="00F6376D">
        <w:rPr>
          <w:rFonts w:ascii="Arial" w:hAnsi="Arial" w:cs="Arial"/>
          <w:bCs/>
          <w:sz w:val="24"/>
          <w:szCs w:val="24"/>
        </w:rPr>
        <w:t xml:space="preserve">, in 2018 </w:t>
      </w:r>
      <w:r w:rsidR="003B7DB8">
        <w:rPr>
          <w:rFonts w:ascii="Arial" w:hAnsi="Arial" w:cs="Arial"/>
          <w:bCs/>
          <w:sz w:val="24"/>
          <w:szCs w:val="24"/>
        </w:rPr>
        <w:t xml:space="preserve">some </w:t>
      </w:r>
      <w:r w:rsidR="004A7DA1" w:rsidRPr="00F6376D">
        <w:rPr>
          <w:rFonts w:ascii="Arial" w:hAnsi="Arial" w:cs="Arial"/>
          <w:bCs/>
          <w:sz w:val="24"/>
          <w:szCs w:val="24"/>
        </w:rPr>
        <w:t xml:space="preserve">4000 personal injury </w:t>
      </w:r>
      <w:r w:rsidR="00B6396F" w:rsidRPr="00F6376D">
        <w:rPr>
          <w:rFonts w:ascii="Arial" w:hAnsi="Arial" w:cs="Arial"/>
          <w:bCs/>
          <w:sz w:val="24"/>
          <w:szCs w:val="24"/>
        </w:rPr>
        <w:t>accidents</w:t>
      </w:r>
      <w:r w:rsidR="004A7DA1" w:rsidRPr="00F6376D">
        <w:rPr>
          <w:rFonts w:ascii="Arial" w:hAnsi="Arial" w:cs="Arial"/>
          <w:bCs/>
          <w:sz w:val="24"/>
          <w:szCs w:val="24"/>
        </w:rPr>
        <w:t xml:space="preserve"> were still recorded. Of those collisions that were more serious,1137 people were killed or seriously injured</w:t>
      </w:r>
      <w:r w:rsidR="003101E0" w:rsidRPr="00F6376D">
        <w:rPr>
          <w:rFonts w:ascii="Arial" w:hAnsi="Arial" w:cs="Arial"/>
          <w:bCs/>
          <w:sz w:val="24"/>
          <w:szCs w:val="24"/>
        </w:rPr>
        <w:t>. The largest proportion of these serious or fatal casualties occurred on roads with a 30mph speed limit</w:t>
      </w:r>
      <w:r w:rsidR="003101E0" w:rsidRPr="00F6376D">
        <w:rPr>
          <w:rStyle w:val="FootnoteReference"/>
          <w:rFonts w:ascii="Arial" w:hAnsi="Arial" w:cs="Arial"/>
          <w:bCs/>
          <w:sz w:val="24"/>
          <w:szCs w:val="24"/>
        </w:rPr>
        <w:footnoteReference w:id="115"/>
      </w:r>
      <w:r w:rsidR="003101E0" w:rsidRPr="00F6376D">
        <w:rPr>
          <w:rFonts w:ascii="Arial" w:hAnsi="Arial" w:cs="Arial"/>
          <w:bCs/>
          <w:sz w:val="24"/>
          <w:szCs w:val="24"/>
        </w:rPr>
        <w:t xml:space="preserve">. In 2013 the Welsh </w:t>
      </w:r>
      <w:r w:rsidR="00BD733A" w:rsidRPr="00F6376D">
        <w:rPr>
          <w:rFonts w:ascii="Arial" w:hAnsi="Arial" w:cs="Arial"/>
          <w:bCs/>
          <w:sz w:val="24"/>
          <w:szCs w:val="24"/>
        </w:rPr>
        <w:t>Government</w:t>
      </w:r>
      <w:r w:rsidR="003101E0" w:rsidRPr="00F6376D">
        <w:rPr>
          <w:rFonts w:ascii="Arial" w:hAnsi="Arial" w:cs="Arial"/>
          <w:bCs/>
          <w:sz w:val="24"/>
          <w:szCs w:val="24"/>
        </w:rPr>
        <w:t xml:space="preserve"> published its Road Safety </w:t>
      </w:r>
      <w:r w:rsidR="001A4F68">
        <w:rPr>
          <w:rFonts w:ascii="Arial" w:hAnsi="Arial" w:cs="Arial"/>
          <w:bCs/>
          <w:sz w:val="24"/>
          <w:szCs w:val="24"/>
        </w:rPr>
        <w:t>Framework</w:t>
      </w:r>
      <w:r w:rsidR="006D2532" w:rsidRPr="00F6376D">
        <w:rPr>
          <w:rFonts w:ascii="Arial" w:hAnsi="Arial" w:cs="Arial"/>
          <w:bCs/>
          <w:sz w:val="24"/>
          <w:szCs w:val="24"/>
        </w:rPr>
        <w:t xml:space="preserve"> </w:t>
      </w:r>
      <w:r w:rsidR="003101E0" w:rsidRPr="00F6376D">
        <w:rPr>
          <w:rFonts w:ascii="Arial" w:hAnsi="Arial" w:cs="Arial"/>
          <w:bCs/>
          <w:sz w:val="24"/>
          <w:szCs w:val="24"/>
        </w:rPr>
        <w:t xml:space="preserve">which set a </w:t>
      </w:r>
      <w:r w:rsidR="00236290">
        <w:rPr>
          <w:rFonts w:ascii="Arial" w:hAnsi="Arial" w:cs="Arial"/>
          <w:bCs/>
          <w:sz w:val="24"/>
          <w:szCs w:val="24"/>
        </w:rPr>
        <w:t>series</w:t>
      </w:r>
      <w:r w:rsidR="00236290" w:rsidRPr="00F6376D">
        <w:rPr>
          <w:rFonts w:ascii="Arial" w:hAnsi="Arial" w:cs="Arial"/>
          <w:bCs/>
          <w:sz w:val="24"/>
          <w:szCs w:val="24"/>
        </w:rPr>
        <w:t xml:space="preserve"> </w:t>
      </w:r>
      <w:r w:rsidR="003101E0" w:rsidRPr="00F6376D">
        <w:rPr>
          <w:rFonts w:ascii="Arial" w:hAnsi="Arial" w:cs="Arial"/>
          <w:bCs/>
          <w:sz w:val="24"/>
          <w:szCs w:val="24"/>
        </w:rPr>
        <w:t>of targets for reduction in the number of people being killed or seriously i</w:t>
      </w:r>
      <w:r w:rsidR="008C50AB" w:rsidRPr="00F6376D">
        <w:rPr>
          <w:rFonts w:ascii="Arial" w:hAnsi="Arial" w:cs="Arial"/>
          <w:bCs/>
          <w:sz w:val="24"/>
          <w:szCs w:val="24"/>
        </w:rPr>
        <w:t>njured</w:t>
      </w:r>
      <w:r w:rsidR="008F66E2">
        <w:rPr>
          <w:rFonts w:ascii="Arial" w:hAnsi="Arial" w:cs="Arial"/>
          <w:bCs/>
          <w:sz w:val="24"/>
          <w:szCs w:val="24"/>
        </w:rPr>
        <w:t xml:space="preserve"> by 2020</w:t>
      </w:r>
      <w:r w:rsidR="008C50AB" w:rsidRPr="00F6376D">
        <w:rPr>
          <w:rFonts w:ascii="Arial" w:hAnsi="Arial" w:cs="Arial"/>
          <w:bCs/>
          <w:sz w:val="24"/>
          <w:szCs w:val="24"/>
        </w:rPr>
        <w:t>. The</w:t>
      </w:r>
      <w:r w:rsidR="008F66E2">
        <w:rPr>
          <w:rFonts w:ascii="Arial" w:hAnsi="Arial" w:cs="Arial"/>
          <w:bCs/>
          <w:sz w:val="24"/>
          <w:szCs w:val="24"/>
        </w:rPr>
        <w:t>se</w:t>
      </w:r>
      <w:r w:rsidR="008C50AB" w:rsidRPr="00F6376D">
        <w:rPr>
          <w:rFonts w:ascii="Arial" w:hAnsi="Arial" w:cs="Arial"/>
          <w:bCs/>
          <w:sz w:val="24"/>
          <w:szCs w:val="24"/>
        </w:rPr>
        <w:t xml:space="preserve"> target</w:t>
      </w:r>
      <w:r w:rsidR="00C60FBA" w:rsidRPr="00F6376D">
        <w:rPr>
          <w:rFonts w:ascii="Arial" w:hAnsi="Arial" w:cs="Arial"/>
          <w:bCs/>
          <w:sz w:val="24"/>
          <w:szCs w:val="24"/>
        </w:rPr>
        <w:t>s</w:t>
      </w:r>
      <w:r w:rsidR="008C50AB" w:rsidRPr="00F6376D">
        <w:rPr>
          <w:rFonts w:ascii="Arial" w:hAnsi="Arial" w:cs="Arial"/>
          <w:bCs/>
          <w:sz w:val="24"/>
          <w:szCs w:val="24"/>
        </w:rPr>
        <w:t xml:space="preserve"> were </w:t>
      </w:r>
      <w:r w:rsidR="008F66E2">
        <w:rPr>
          <w:rFonts w:ascii="Arial" w:hAnsi="Arial" w:cs="Arial"/>
          <w:bCs/>
          <w:sz w:val="24"/>
          <w:szCs w:val="24"/>
        </w:rPr>
        <w:t>not met</w:t>
      </w:r>
      <w:r w:rsidR="00C60FBA" w:rsidRPr="00F6376D">
        <w:rPr>
          <w:rFonts w:ascii="Arial" w:hAnsi="Arial" w:cs="Arial"/>
          <w:bCs/>
          <w:sz w:val="24"/>
          <w:szCs w:val="24"/>
        </w:rPr>
        <w:t xml:space="preserve">. </w:t>
      </w:r>
    </w:p>
    <w:p w14:paraId="59F4A941" w14:textId="2978B763" w:rsidR="00440368" w:rsidRDefault="00440368" w:rsidP="0049543F">
      <w:pPr>
        <w:autoSpaceDE w:val="0"/>
        <w:autoSpaceDN w:val="0"/>
        <w:adjustRightInd w:val="0"/>
        <w:rPr>
          <w:rFonts w:ascii="Arial" w:hAnsi="Arial" w:cs="Arial"/>
          <w:bCs/>
          <w:sz w:val="24"/>
          <w:szCs w:val="24"/>
        </w:rPr>
      </w:pPr>
    </w:p>
    <w:tbl>
      <w:tblPr>
        <w:tblStyle w:val="ListTable3-Accent1"/>
        <w:tblW w:w="0" w:type="auto"/>
        <w:tblLook w:val="04A0" w:firstRow="1" w:lastRow="0" w:firstColumn="1" w:lastColumn="0" w:noHBand="0" w:noVBand="1"/>
      </w:tblPr>
      <w:tblGrid>
        <w:gridCol w:w="3209"/>
        <w:gridCol w:w="3209"/>
        <w:gridCol w:w="3210"/>
      </w:tblGrid>
      <w:tr w:rsidR="00440368" w14:paraId="107E87EF" w14:textId="77777777" w:rsidTr="004403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02FDBCBA" w14:textId="3A943873" w:rsidR="00440368" w:rsidRPr="00440368" w:rsidRDefault="00440368" w:rsidP="0049543F">
            <w:pPr>
              <w:autoSpaceDE w:val="0"/>
              <w:autoSpaceDN w:val="0"/>
              <w:adjustRightInd w:val="0"/>
              <w:rPr>
                <w:rFonts w:ascii="Arial" w:hAnsi="Arial" w:cs="Arial"/>
                <w:bCs w:val="0"/>
                <w:sz w:val="22"/>
                <w:szCs w:val="22"/>
              </w:rPr>
            </w:pPr>
            <w:r w:rsidRPr="00440368">
              <w:rPr>
                <w:rFonts w:ascii="Arial" w:hAnsi="Arial" w:cs="Arial"/>
                <w:bCs w:val="0"/>
                <w:sz w:val="22"/>
                <w:szCs w:val="22"/>
              </w:rPr>
              <w:lastRenderedPageBreak/>
              <w:t>Target Group</w:t>
            </w:r>
          </w:p>
        </w:tc>
        <w:tc>
          <w:tcPr>
            <w:tcW w:w="3209" w:type="dxa"/>
          </w:tcPr>
          <w:p w14:paraId="5B3DCABD" w14:textId="7D4AD8CE" w:rsidR="00440368" w:rsidRPr="00440368" w:rsidRDefault="00440368" w:rsidP="0044036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440368">
              <w:rPr>
                <w:rFonts w:ascii="Arial" w:hAnsi="Arial" w:cs="Arial"/>
                <w:bCs w:val="0"/>
                <w:sz w:val="22"/>
                <w:szCs w:val="22"/>
              </w:rPr>
              <w:t>Target Reduction</w:t>
            </w:r>
          </w:p>
        </w:tc>
        <w:tc>
          <w:tcPr>
            <w:tcW w:w="3210" w:type="dxa"/>
          </w:tcPr>
          <w:p w14:paraId="6C97A414" w14:textId="54BACDA4" w:rsidR="00440368" w:rsidRPr="00440368" w:rsidRDefault="00440368" w:rsidP="0044036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440368">
              <w:rPr>
                <w:rFonts w:ascii="Arial" w:hAnsi="Arial" w:cs="Arial"/>
                <w:bCs w:val="0"/>
                <w:sz w:val="22"/>
                <w:szCs w:val="22"/>
              </w:rPr>
              <w:t>Actual Reduction by 2018</w:t>
            </w:r>
          </w:p>
        </w:tc>
      </w:tr>
      <w:tr w:rsidR="00440368" w14:paraId="768ABD0A" w14:textId="77777777" w:rsidTr="0044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318841" w14:textId="7413337D" w:rsidR="00440368" w:rsidRPr="00440368" w:rsidRDefault="00440368" w:rsidP="0049543F">
            <w:pPr>
              <w:autoSpaceDE w:val="0"/>
              <w:autoSpaceDN w:val="0"/>
              <w:adjustRightInd w:val="0"/>
              <w:rPr>
                <w:rFonts w:ascii="Arial" w:hAnsi="Arial" w:cs="Arial"/>
                <w:bCs w:val="0"/>
                <w:sz w:val="22"/>
                <w:szCs w:val="22"/>
              </w:rPr>
            </w:pPr>
            <w:r w:rsidRPr="00440368">
              <w:rPr>
                <w:rFonts w:ascii="Arial" w:hAnsi="Arial" w:cs="Arial"/>
                <w:bCs w:val="0"/>
                <w:sz w:val="22"/>
                <w:szCs w:val="22"/>
              </w:rPr>
              <w:t>All people</w:t>
            </w:r>
          </w:p>
        </w:tc>
        <w:tc>
          <w:tcPr>
            <w:tcW w:w="3209" w:type="dxa"/>
          </w:tcPr>
          <w:p w14:paraId="44451ACD" w14:textId="31716B10" w:rsidR="00440368" w:rsidRPr="00440368" w:rsidRDefault="00440368" w:rsidP="004403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40%</w:t>
            </w:r>
          </w:p>
        </w:tc>
        <w:tc>
          <w:tcPr>
            <w:tcW w:w="3210" w:type="dxa"/>
          </w:tcPr>
          <w:p w14:paraId="2A22079C" w14:textId="185E854E" w:rsidR="00440368" w:rsidRPr="00440368" w:rsidRDefault="00440368" w:rsidP="004403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19.1%</w:t>
            </w:r>
          </w:p>
        </w:tc>
      </w:tr>
      <w:tr w:rsidR="00440368" w14:paraId="783E9CD7" w14:textId="77777777" w:rsidTr="00440368">
        <w:tc>
          <w:tcPr>
            <w:cnfStyle w:val="001000000000" w:firstRow="0" w:lastRow="0" w:firstColumn="1" w:lastColumn="0" w:oddVBand="0" w:evenVBand="0" w:oddHBand="0" w:evenHBand="0" w:firstRowFirstColumn="0" w:firstRowLastColumn="0" w:lastRowFirstColumn="0" w:lastRowLastColumn="0"/>
            <w:tcW w:w="3209" w:type="dxa"/>
          </w:tcPr>
          <w:p w14:paraId="438332E0" w14:textId="1F4BC8BB" w:rsidR="00440368" w:rsidRPr="00440368" w:rsidRDefault="00440368" w:rsidP="0049543F">
            <w:pPr>
              <w:autoSpaceDE w:val="0"/>
              <w:autoSpaceDN w:val="0"/>
              <w:adjustRightInd w:val="0"/>
              <w:rPr>
                <w:rFonts w:ascii="Arial" w:hAnsi="Arial" w:cs="Arial"/>
                <w:bCs w:val="0"/>
                <w:sz w:val="22"/>
                <w:szCs w:val="22"/>
              </w:rPr>
            </w:pPr>
            <w:r w:rsidRPr="00440368">
              <w:rPr>
                <w:rFonts w:ascii="Arial" w:hAnsi="Arial" w:cs="Arial"/>
                <w:bCs w:val="0"/>
                <w:sz w:val="22"/>
                <w:szCs w:val="22"/>
              </w:rPr>
              <w:t>Young people (16-24)</w:t>
            </w:r>
          </w:p>
        </w:tc>
        <w:tc>
          <w:tcPr>
            <w:tcW w:w="3209" w:type="dxa"/>
          </w:tcPr>
          <w:p w14:paraId="1B439A29" w14:textId="0B095675" w:rsidR="00440368" w:rsidRPr="00440368" w:rsidRDefault="00440368" w:rsidP="004403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40%</w:t>
            </w:r>
          </w:p>
        </w:tc>
        <w:tc>
          <w:tcPr>
            <w:tcW w:w="3210" w:type="dxa"/>
          </w:tcPr>
          <w:p w14:paraId="0B7DE81F" w14:textId="14942ACD" w:rsidR="00440368" w:rsidRPr="00440368" w:rsidRDefault="00440368" w:rsidP="004403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44.7%</w:t>
            </w:r>
          </w:p>
        </w:tc>
      </w:tr>
      <w:tr w:rsidR="00440368" w14:paraId="3022A898" w14:textId="77777777" w:rsidTr="0044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13CB0F" w14:textId="6CCF4F44" w:rsidR="00440368" w:rsidRPr="00440368" w:rsidRDefault="00440368" w:rsidP="0049543F">
            <w:pPr>
              <w:autoSpaceDE w:val="0"/>
              <w:autoSpaceDN w:val="0"/>
              <w:adjustRightInd w:val="0"/>
              <w:rPr>
                <w:rFonts w:ascii="Arial" w:hAnsi="Arial" w:cs="Arial"/>
                <w:bCs w:val="0"/>
                <w:sz w:val="22"/>
                <w:szCs w:val="22"/>
              </w:rPr>
            </w:pPr>
            <w:r w:rsidRPr="00440368">
              <w:rPr>
                <w:rFonts w:ascii="Arial" w:hAnsi="Arial" w:cs="Arial"/>
                <w:bCs w:val="0"/>
                <w:sz w:val="22"/>
                <w:szCs w:val="22"/>
              </w:rPr>
              <w:t>Motorcyclists</w:t>
            </w:r>
          </w:p>
        </w:tc>
        <w:tc>
          <w:tcPr>
            <w:tcW w:w="3209" w:type="dxa"/>
          </w:tcPr>
          <w:p w14:paraId="3361C81B" w14:textId="4F82003D" w:rsidR="00440368" w:rsidRPr="00440368" w:rsidRDefault="00440368" w:rsidP="004403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25%</w:t>
            </w:r>
          </w:p>
        </w:tc>
        <w:tc>
          <w:tcPr>
            <w:tcW w:w="3210" w:type="dxa"/>
          </w:tcPr>
          <w:p w14:paraId="49467C7D" w14:textId="1EC8567E" w:rsidR="00440368" w:rsidRPr="00440368" w:rsidRDefault="00440368" w:rsidP="004403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440368">
              <w:rPr>
                <w:rFonts w:ascii="Arial" w:hAnsi="Arial" w:cs="Arial"/>
                <w:bCs/>
                <w:sz w:val="22"/>
                <w:szCs w:val="22"/>
              </w:rPr>
              <w:t>6.6%</w:t>
            </w:r>
          </w:p>
        </w:tc>
      </w:tr>
    </w:tbl>
    <w:p w14:paraId="4E63AA28" w14:textId="632A8274" w:rsidR="00FB7D44" w:rsidRDefault="00FB7D44" w:rsidP="0049543F">
      <w:pPr>
        <w:autoSpaceDE w:val="0"/>
        <w:autoSpaceDN w:val="0"/>
        <w:adjustRightInd w:val="0"/>
        <w:rPr>
          <w:rFonts w:ascii="Arial" w:hAnsi="Arial" w:cs="Arial"/>
          <w:bCs/>
          <w:sz w:val="24"/>
          <w:szCs w:val="24"/>
          <w:highlight w:val="yellow"/>
        </w:rPr>
      </w:pPr>
    </w:p>
    <w:p w14:paraId="754F775A" w14:textId="4643093D" w:rsidR="00E932E3" w:rsidRPr="00AC0298" w:rsidRDefault="00E932E3" w:rsidP="0049543F">
      <w:pPr>
        <w:autoSpaceDE w:val="0"/>
        <w:autoSpaceDN w:val="0"/>
        <w:adjustRightInd w:val="0"/>
        <w:rPr>
          <w:rFonts w:ascii="Arial" w:hAnsi="Arial" w:cs="Arial"/>
          <w:bCs/>
          <w:sz w:val="24"/>
          <w:szCs w:val="24"/>
        </w:rPr>
      </w:pPr>
      <w:r w:rsidRPr="00F6376D">
        <w:rPr>
          <w:rFonts w:ascii="Arial" w:hAnsi="Arial" w:cs="Arial"/>
          <w:bCs/>
          <w:sz w:val="24"/>
          <w:szCs w:val="24"/>
        </w:rPr>
        <w:t xml:space="preserve">Lowering the national default speed limit of restricted roads will </w:t>
      </w:r>
      <w:r w:rsidR="001879D5" w:rsidRPr="00F6376D">
        <w:rPr>
          <w:rFonts w:ascii="Arial" w:hAnsi="Arial" w:cs="Arial"/>
          <w:bCs/>
          <w:sz w:val="24"/>
          <w:szCs w:val="24"/>
        </w:rPr>
        <w:t xml:space="preserve">result in fewer collisions and </w:t>
      </w:r>
      <w:r w:rsidR="000629A5" w:rsidRPr="00F6376D">
        <w:rPr>
          <w:rFonts w:ascii="Arial" w:hAnsi="Arial" w:cs="Arial"/>
          <w:bCs/>
          <w:sz w:val="24"/>
          <w:szCs w:val="24"/>
        </w:rPr>
        <w:t>reduce the severity of collisions and injuries</w:t>
      </w:r>
      <w:r w:rsidR="00371B2E" w:rsidRPr="00F6376D">
        <w:rPr>
          <w:rFonts w:ascii="Arial" w:hAnsi="Arial" w:cs="Arial"/>
          <w:bCs/>
          <w:sz w:val="24"/>
          <w:szCs w:val="24"/>
        </w:rPr>
        <w:t xml:space="preserve"> within Wales. </w:t>
      </w:r>
      <w:r w:rsidR="00E93CDD">
        <w:rPr>
          <w:rFonts w:ascii="Arial" w:hAnsi="Arial" w:cs="Arial"/>
          <w:bCs/>
          <w:sz w:val="24"/>
          <w:szCs w:val="24"/>
        </w:rPr>
        <w:t>R</w:t>
      </w:r>
      <w:r w:rsidR="005C3943" w:rsidRPr="00F6376D">
        <w:rPr>
          <w:rFonts w:ascii="Arial" w:hAnsi="Arial" w:cs="Arial"/>
          <w:bCs/>
          <w:sz w:val="24"/>
          <w:szCs w:val="24"/>
        </w:rPr>
        <w:t xml:space="preserve">oad traffic </w:t>
      </w:r>
      <w:r w:rsidR="00694DBD" w:rsidRPr="00F6376D">
        <w:rPr>
          <w:rFonts w:ascii="Arial" w:hAnsi="Arial" w:cs="Arial"/>
          <w:bCs/>
          <w:sz w:val="24"/>
          <w:szCs w:val="24"/>
        </w:rPr>
        <w:t>injur</w:t>
      </w:r>
      <w:r w:rsidR="00693AA3">
        <w:rPr>
          <w:rFonts w:ascii="Arial" w:hAnsi="Arial" w:cs="Arial"/>
          <w:bCs/>
          <w:sz w:val="24"/>
          <w:szCs w:val="24"/>
        </w:rPr>
        <w:t>i</w:t>
      </w:r>
      <w:r w:rsidR="00694DBD" w:rsidRPr="00F6376D">
        <w:rPr>
          <w:rFonts w:ascii="Arial" w:hAnsi="Arial" w:cs="Arial"/>
          <w:bCs/>
          <w:sz w:val="24"/>
          <w:szCs w:val="24"/>
        </w:rPr>
        <w:t>es</w:t>
      </w:r>
      <w:r w:rsidR="005C3943" w:rsidRPr="00F6376D">
        <w:rPr>
          <w:rFonts w:ascii="Arial" w:hAnsi="Arial" w:cs="Arial"/>
          <w:bCs/>
          <w:sz w:val="24"/>
          <w:szCs w:val="24"/>
        </w:rPr>
        <w:t xml:space="preserve"> </w:t>
      </w:r>
      <w:r w:rsidR="00693AA3">
        <w:rPr>
          <w:rFonts w:ascii="Arial" w:hAnsi="Arial" w:cs="Arial"/>
          <w:bCs/>
          <w:sz w:val="24"/>
          <w:szCs w:val="24"/>
        </w:rPr>
        <w:t>are</w:t>
      </w:r>
      <w:r w:rsidR="005C3943" w:rsidRPr="00F6376D">
        <w:rPr>
          <w:rFonts w:ascii="Arial" w:hAnsi="Arial" w:cs="Arial"/>
          <w:bCs/>
          <w:sz w:val="24"/>
          <w:szCs w:val="24"/>
        </w:rPr>
        <w:t xml:space="preserve"> also strongly associated with poverty</w:t>
      </w:r>
      <w:r w:rsidR="00693AA3">
        <w:rPr>
          <w:rFonts w:ascii="Arial" w:hAnsi="Arial" w:cs="Arial"/>
          <w:bCs/>
          <w:sz w:val="24"/>
          <w:szCs w:val="24"/>
        </w:rPr>
        <w:t>;</w:t>
      </w:r>
      <w:r w:rsidR="00E93CDD">
        <w:rPr>
          <w:rFonts w:ascii="Arial" w:hAnsi="Arial" w:cs="Arial"/>
          <w:bCs/>
          <w:sz w:val="24"/>
          <w:szCs w:val="24"/>
        </w:rPr>
        <w:t xml:space="preserve"> c</w:t>
      </w:r>
      <w:r w:rsidR="005C3943" w:rsidRPr="00F6376D">
        <w:rPr>
          <w:rFonts w:ascii="Arial" w:hAnsi="Arial" w:cs="Arial"/>
          <w:bCs/>
          <w:sz w:val="24"/>
          <w:szCs w:val="24"/>
        </w:rPr>
        <w:t>hild pedestrian death</w:t>
      </w:r>
      <w:r w:rsidR="00694DBD" w:rsidRPr="00F6376D">
        <w:rPr>
          <w:rFonts w:ascii="Arial" w:hAnsi="Arial" w:cs="Arial"/>
          <w:bCs/>
          <w:sz w:val="24"/>
          <w:szCs w:val="24"/>
        </w:rPr>
        <w:t>s</w:t>
      </w:r>
      <w:r w:rsidR="005C3943" w:rsidRPr="00F6376D">
        <w:rPr>
          <w:rFonts w:ascii="Arial" w:hAnsi="Arial" w:cs="Arial"/>
          <w:bCs/>
          <w:sz w:val="24"/>
          <w:szCs w:val="24"/>
        </w:rPr>
        <w:t xml:space="preserve"> in deprived </w:t>
      </w:r>
      <w:r w:rsidR="00694DBD" w:rsidRPr="00F6376D">
        <w:rPr>
          <w:rFonts w:ascii="Arial" w:hAnsi="Arial" w:cs="Arial"/>
          <w:bCs/>
          <w:sz w:val="24"/>
          <w:szCs w:val="24"/>
        </w:rPr>
        <w:t>neighbourhoods are over four times those in affluent neighbourhoods</w:t>
      </w:r>
      <w:r w:rsidR="00694DBD" w:rsidRPr="00F6376D">
        <w:rPr>
          <w:rStyle w:val="FootnoteReference"/>
          <w:rFonts w:ascii="Arial" w:hAnsi="Arial" w:cs="Arial"/>
          <w:bCs/>
          <w:sz w:val="24"/>
          <w:szCs w:val="24"/>
        </w:rPr>
        <w:footnoteReference w:id="116"/>
      </w:r>
      <w:r w:rsidR="00694DBD" w:rsidRPr="00F6376D">
        <w:rPr>
          <w:rFonts w:ascii="Arial" w:hAnsi="Arial" w:cs="Arial"/>
          <w:bCs/>
          <w:sz w:val="24"/>
          <w:szCs w:val="24"/>
        </w:rPr>
        <w:t xml:space="preserve">. It is anticipated that reducing speed limits through </w:t>
      </w:r>
      <w:r w:rsidR="00952D29" w:rsidRPr="00F6376D">
        <w:rPr>
          <w:rFonts w:ascii="Arial" w:hAnsi="Arial" w:cs="Arial"/>
          <w:bCs/>
          <w:sz w:val="24"/>
          <w:szCs w:val="24"/>
        </w:rPr>
        <w:t>a 20mp</w:t>
      </w:r>
      <w:r w:rsidR="00DB5AB5" w:rsidRPr="00F6376D">
        <w:rPr>
          <w:rFonts w:ascii="Arial" w:hAnsi="Arial" w:cs="Arial"/>
          <w:bCs/>
          <w:sz w:val="24"/>
          <w:szCs w:val="24"/>
        </w:rPr>
        <w:t xml:space="preserve">h speed limit will help reduce health inequalities. </w:t>
      </w:r>
    </w:p>
    <w:p w14:paraId="7B6A0FA7" w14:textId="6EEBAFA8" w:rsidR="00977625" w:rsidRPr="00F6376D" w:rsidRDefault="00EC024D" w:rsidP="005B1205">
      <w:pPr>
        <w:pStyle w:val="ListParagraph"/>
        <w:numPr>
          <w:ilvl w:val="1"/>
          <w:numId w:val="155"/>
        </w:numPr>
        <w:autoSpaceDE w:val="0"/>
        <w:autoSpaceDN w:val="0"/>
        <w:adjustRightInd w:val="0"/>
        <w:rPr>
          <w:rFonts w:ascii="Arial" w:hAnsi="Arial" w:cs="Arial"/>
          <w:b/>
          <w:color w:val="000000" w:themeColor="text1"/>
          <w:sz w:val="28"/>
        </w:rPr>
      </w:pPr>
      <w:r w:rsidRPr="00F6376D">
        <w:rPr>
          <w:rFonts w:ascii="Arial" w:hAnsi="Arial" w:cs="Arial"/>
          <w:b/>
          <w:color w:val="000000" w:themeColor="text1"/>
          <w:sz w:val="28"/>
        </w:rPr>
        <w:t>I</w:t>
      </w:r>
      <w:r w:rsidR="00977625" w:rsidRPr="00F6376D">
        <w:rPr>
          <w:rFonts w:ascii="Arial" w:hAnsi="Arial" w:cs="Arial"/>
          <w:b/>
          <w:color w:val="000000" w:themeColor="text1"/>
          <w:sz w:val="28"/>
        </w:rPr>
        <w:t>nvolvement</w:t>
      </w:r>
    </w:p>
    <w:p w14:paraId="305E5D79" w14:textId="2C0F6DCB" w:rsidR="00F16A39" w:rsidRPr="00E234FC" w:rsidRDefault="00977625" w:rsidP="00461780">
      <w:pPr>
        <w:rPr>
          <w:rFonts w:ascii="Arial" w:hAnsi="Arial" w:cs="Arial"/>
          <w:color w:val="000000" w:themeColor="text1"/>
          <w:sz w:val="24"/>
          <w:szCs w:val="24"/>
        </w:rPr>
      </w:pPr>
      <w:r w:rsidRPr="00E234FC">
        <w:rPr>
          <w:rFonts w:ascii="Arial" w:hAnsi="Arial" w:cs="Arial"/>
          <w:color w:val="000000" w:themeColor="text1"/>
          <w:sz w:val="24"/>
          <w:szCs w:val="24"/>
        </w:rPr>
        <w:t xml:space="preserve">In keeping with the Well-being of Future Generations (Wales) Act and its five ways of working, the Welsh Government has sought to collaborate </w:t>
      </w:r>
      <w:r w:rsidR="00F16A39" w:rsidRPr="00E234FC">
        <w:rPr>
          <w:rFonts w:ascii="Arial" w:hAnsi="Arial" w:cs="Arial"/>
          <w:color w:val="000000" w:themeColor="text1"/>
          <w:sz w:val="24"/>
          <w:szCs w:val="24"/>
        </w:rPr>
        <w:t xml:space="preserve">with organisations </w:t>
      </w:r>
      <w:r w:rsidR="00F76443" w:rsidRPr="00E234FC">
        <w:rPr>
          <w:rFonts w:ascii="Arial" w:hAnsi="Arial" w:cs="Arial"/>
          <w:color w:val="000000" w:themeColor="text1"/>
          <w:sz w:val="24"/>
          <w:szCs w:val="24"/>
        </w:rPr>
        <w:t xml:space="preserve">though the creation of a </w:t>
      </w:r>
      <w:r w:rsidR="004911AE" w:rsidRPr="00E234FC">
        <w:rPr>
          <w:rFonts w:ascii="Arial" w:hAnsi="Arial" w:cs="Arial"/>
          <w:color w:val="000000" w:themeColor="text1"/>
          <w:sz w:val="24"/>
          <w:szCs w:val="24"/>
        </w:rPr>
        <w:t>Welsh 20mph Task Force Group. Organisations included</w:t>
      </w:r>
      <w:r w:rsidR="00693AA3">
        <w:rPr>
          <w:rFonts w:ascii="Arial" w:hAnsi="Arial" w:cs="Arial"/>
          <w:color w:val="000000" w:themeColor="text1"/>
          <w:sz w:val="24"/>
          <w:szCs w:val="24"/>
        </w:rPr>
        <w:t>:</w:t>
      </w:r>
      <w:r w:rsidR="00D1448D" w:rsidRPr="00E234FC">
        <w:rPr>
          <w:rFonts w:ascii="Arial" w:hAnsi="Arial" w:cs="Arial"/>
          <w:color w:val="000000" w:themeColor="text1"/>
          <w:sz w:val="24"/>
          <w:szCs w:val="24"/>
        </w:rPr>
        <w:t xml:space="preserve"> </w:t>
      </w:r>
    </w:p>
    <w:p w14:paraId="4CF7B042"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20s Plenty for Us</w:t>
      </w:r>
    </w:p>
    <w:p w14:paraId="70BA5C01" w14:textId="652F19FE"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Confederation of Passenger Transport UK </w:t>
      </w:r>
    </w:p>
    <w:p w14:paraId="1E52DBDB"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Disability Wales </w:t>
      </w:r>
    </w:p>
    <w:p w14:paraId="1FFDA1CF"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Federation of Small Businesses </w:t>
      </w:r>
    </w:p>
    <w:p w14:paraId="7738DE69"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Freight Transport Association </w:t>
      </w:r>
    </w:p>
    <w:p w14:paraId="6F0DA3F6"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Fire and Rescue Service </w:t>
      </w:r>
    </w:p>
    <w:p w14:paraId="3F29041B"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GoSafe </w:t>
      </w:r>
    </w:p>
    <w:p w14:paraId="4BAE9B27"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Guide Dogs </w:t>
      </w:r>
    </w:p>
    <w:p w14:paraId="2F54CC36"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Living Streets </w:t>
      </w:r>
    </w:p>
    <w:p w14:paraId="056B1649"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Local Authority Regional Representatives </w:t>
      </w:r>
    </w:p>
    <w:p w14:paraId="2CCF6205"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Police </w:t>
      </w:r>
    </w:p>
    <w:p w14:paraId="5B091091"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Public Health Wales </w:t>
      </w:r>
    </w:p>
    <w:p w14:paraId="33A72CDA"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Road Haulage Association</w:t>
      </w:r>
    </w:p>
    <w:p w14:paraId="064D3366" w14:textId="2438448C" w:rsidR="00D1448D" w:rsidRPr="00E234FC" w:rsidRDefault="005C762F"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S</w:t>
      </w:r>
      <w:r>
        <w:rPr>
          <w:rFonts w:ascii="Arial" w:hAnsi="Arial" w:cs="Arial"/>
          <w:color w:val="000000" w:themeColor="text1"/>
          <w:sz w:val="24"/>
          <w:szCs w:val="24"/>
        </w:rPr>
        <w:t>ustrans</w:t>
      </w:r>
      <w:r w:rsidRPr="00E234FC">
        <w:rPr>
          <w:rFonts w:ascii="Arial" w:hAnsi="Arial" w:cs="Arial"/>
          <w:color w:val="000000" w:themeColor="text1"/>
          <w:sz w:val="24"/>
          <w:szCs w:val="24"/>
        </w:rPr>
        <w:t xml:space="preserve"> </w:t>
      </w:r>
    </w:p>
    <w:p w14:paraId="1A7084A6"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University of the West of England (Bristol) </w:t>
      </w:r>
    </w:p>
    <w:p w14:paraId="5E2C35C5" w14:textId="77777777"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 xml:space="preserve">Welsh Government </w:t>
      </w:r>
    </w:p>
    <w:p w14:paraId="20DD5A97" w14:textId="699D9A10" w:rsidR="00D1448D" w:rsidRPr="00E234FC" w:rsidRDefault="00D1448D" w:rsidP="00EA5777">
      <w:pPr>
        <w:pStyle w:val="ListParagraph"/>
        <w:numPr>
          <w:ilvl w:val="0"/>
          <w:numId w:val="53"/>
        </w:numPr>
        <w:rPr>
          <w:rFonts w:ascii="Arial" w:hAnsi="Arial" w:cs="Arial"/>
          <w:color w:val="000000" w:themeColor="text1"/>
          <w:sz w:val="24"/>
          <w:szCs w:val="24"/>
        </w:rPr>
      </w:pPr>
      <w:r w:rsidRPr="00E234FC">
        <w:rPr>
          <w:rFonts w:ascii="Arial" w:hAnsi="Arial" w:cs="Arial"/>
          <w:color w:val="000000" w:themeColor="text1"/>
          <w:sz w:val="24"/>
          <w:szCs w:val="24"/>
        </w:rPr>
        <w:t>Welsh Local Government Association</w:t>
      </w:r>
    </w:p>
    <w:p w14:paraId="29BF4555" w14:textId="6DC04957" w:rsidR="00D1448D" w:rsidRPr="00E234FC" w:rsidRDefault="00EE2BC2" w:rsidP="00461780">
      <w:pPr>
        <w:rPr>
          <w:rFonts w:ascii="Arial" w:hAnsi="Arial" w:cs="Arial"/>
          <w:color w:val="000000" w:themeColor="text1"/>
          <w:sz w:val="24"/>
          <w:szCs w:val="24"/>
          <w:highlight w:val="yellow"/>
        </w:rPr>
      </w:pPr>
      <w:r w:rsidRPr="00E234FC">
        <w:rPr>
          <w:rFonts w:ascii="Arial" w:hAnsi="Arial" w:cs="Arial"/>
          <w:color w:val="000000" w:themeColor="text1"/>
          <w:sz w:val="24"/>
          <w:szCs w:val="24"/>
        </w:rPr>
        <w:t xml:space="preserve">The Wales 20mph Task Force Group </w:t>
      </w:r>
      <w:r w:rsidR="0097693C" w:rsidRPr="00E234FC">
        <w:rPr>
          <w:rFonts w:ascii="Arial" w:hAnsi="Arial" w:cs="Arial"/>
          <w:color w:val="000000" w:themeColor="text1"/>
          <w:sz w:val="24"/>
          <w:szCs w:val="24"/>
        </w:rPr>
        <w:t xml:space="preserve">was </w:t>
      </w:r>
      <w:r w:rsidR="005C762F">
        <w:rPr>
          <w:rFonts w:ascii="Arial" w:hAnsi="Arial" w:cs="Arial"/>
          <w:color w:val="000000" w:themeColor="text1"/>
          <w:sz w:val="24"/>
          <w:szCs w:val="24"/>
        </w:rPr>
        <w:t>appointed</w:t>
      </w:r>
      <w:r w:rsidR="005C762F" w:rsidRPr="00E234FC">
        <w:rPr>
          <w:rFonts w:ascii="Arial" w:hAnsi="Arial" w:cs="Arial"/>
          <w:color w:val="000000" w:themeColor="text1"/>
          <w:sz w:val="24"/>
          <w:szCs w:val="24"/>
        </w:rPr>
        <w:t xml:space="preserve"> </w:t>
      </w:r>
      <w:r w:rsidR="0097693C" w:rsidRPr="00E234FC">
        <w:rPr>
          <w:rFonts w:ascii="Arial" w:hAnsi="Arial" w:cs="Arial"/>
          <w:color w:val="000000" w:themeColor="text1"/>
          <w:sz w:val="24"/>
          <w:szCs w:val="24"/>
        </w:rPr>
        <w:t xml:space="preserve">in May 2019 </w:t>
      </w:r>
      <w:r w:rsidR="005C762F">
        <w:rPr>
          <w:rFonts w:ascii="Arial" w:hAnsi="Arial" w:cs="Arial"/>
          <w:color w:val="000000" w:themeColor="text1"/>
          <w:sz w:val="24"/>
          <w:szCs w:val="24"/>
        </w:rPr>
        <w:t>by</w:t>
      </w:r>
      <w:r w:rsidR="0097693C" w:rsidRPr="00E234FC">
        <w:rPr>
          <w:rFonts w:ascii="Arial" w:hAnsi="Arial" w:cs="Arial"/>
          <w:color w:val="000000" w:themeColor="text1"/>
          <w:sz w:val="24"/>
          <w:szCs w:val="24"/>
        </w:rPr>
        <w:t xml:space="preserve"> Lee Water</w:t>
      </w:r>
      <w:r w:rsidR="00C73E29" w:rsidRPr="00E234FC">
        <w:rPr>
          <w:rFonts w:ascii="Arial" w:hAnsi="Arial" w:cs="Arial"/>
          <w:color w:val="000000" w:themeColor="text1"/>
          <w:sz w:val="24"/>
          <w:szCs w:val="24"/>
        </w:rPr>
        <w:t>s</w:t>
      </w:r>
      <w:r w:rsidR="005C762F">
        <w:rPr>
          <w:rFonts w:ascii="Arial" w:hAnsi="Arial" w:cs="Arial"/>
          <w:color w:val="000000" w:themeColor="text1"/>
          <w:sz w:val="24"/>
          <w:szCs w:val="24"/>
        </w:rPr>
        <w:t xml:space="preserve"> AM</w:t>
      </w:r>
      <w:r w:rsidR="0097693C" w:rsidRPr="00E234FC">
        <w:rPr>
          <w:rFonts w:ascii="Arial" w:hAnsi="Arial" w:cs="Arial"/>
          <w:color w:val="000000" w:themeColor="text1"/>
          <w:sz w:val="24"/>
          <w:szCs w:val="24"/>
        </w:rPr>
        <w:t xml:space="preserve">, the </w:t>
      </w:r>
      <w:r w:rsidR="00140D70">
        <w:rPr>
          <w:rFonts w:ascii="Arial" w:hAnsi="Arial" w:cs="Arial"/>
          <w:color w:val="000000" w:themeColor="text1"/>
          <w:sz w:val="24"/>
          <w:szCs w:val="24"/>
        </w:rPr>
        <w:t>D</w:t>
      </w:r>
      <w:r w:rsidR="0097693C" w:rsidRPr="00E234FC">
        <w:rPr>
          <w:rFonts w:ascii="Arial" w:hAnsi="Arial" w:cs="Arial"/>
          <w:color w:val="000000" w:themeColor="text1"/>
          <w:sz w:val="24"/>
          <w:szCs w:val="24"/>
        </w:rPr>
        <w:t>eputy Minister for Economy and Transport. Its role was to</w:t>
      </w:r>
      <w:r w:rsidR="00E66606" w:rsidRPr="00E234FC">
        <w:rPr>
          <w:rFonts w:ascii="Arial" w:hAnsi="Arial" w:cs="Arial"/>
          <w:color w:val="000000" w:themeColor="text1"/>
          <w:sz w:val="24"/>
          <w:szCs w:val="24"/>
        </w:rPr>
        <w:t xml:space="preserve"> </w:t>
      </w:r>
      <w:r w:rsidR="007E4A8B">
        <w:rPr>
          <w:rFonts w:ascii="Arial" w:hAnsi="Arial" w:cs="Arial"/>
          <w:color w:val="000000" w:themeColor="text1"/>
          <w:sz w:val="24"/>
          <w:szCs w:val="24"/>
        </w:rPr>
        <w:t>i</w:t>
      </w:r>
      <w:r w:rsidR="00E66606" w:rsidRPr="00E234FC">
        <w:rPr>
          <w:rFonts w:ascii="Arial" w:hAnsi="Arial" w:cs="Arial"/>
          <w:color w:val="000000" w:themeColor="text1"/>
          <w:sz w:val="24"/>
          <w:szCs w:val="24"/>
        </w:rPr>
        <w:t>dentif</w:t>
      </w:r>
      <w:r w:rsidR="007E4A8B">
        <w:rPr>
          <w:rFonts w:ascii="Arial" w:hAnsi="Arial" w:cs="Arial"/>
          <w:color w:val="000000" w:themeColor="text1"/>
          <w:sz w:val="24"/>
          <w:szCs w:val="24"/>
        </w:rPr>
        <w:t>y</w:t>
      </w:r>
      <w:r w:rsidR="00E66606" w:rsidRPr="00E234FC">
        <w:rPr>
          <w:rFonts w:ascii="Arial" w:hAnsi="Arial" w:cs="Arial"/>
          <w:color w:val="000000" w:themeColor="text1"/>
          <w:sz w:val="24"/>
          <w:szCs w:val="24"/>
        </w:rPr>
        <w:t xml:space="preserve"> the outcomes which </w:t>
      </w:r>
      <w:r w:rsidR="00E66606" w:rsidRPr="00E234FC">
        <w:rPr>
          <w:rFonts w:ascii="Arial" w:hAnsi="Arial" w:cs="Arial"/>
          <w:color w:val="000000" w:themeColor="text1"/>
          <w:sz w:val="24"/>
          <w:szCs w:val="24"/>
        </w:rPr>
        <w:lastRenderedPageBreak/>
        <w:t>would be expected from changing the default speed limit for restricted roads in Wales to 20mph; and the practical actions needed to implement this change in the law</w:t>
      </w:r>
      <w:r w:rsidR="00895B04">
        <w:rPr>
          <w:rFonts w:ascii="Arial" w:hAnsi="Arial" w:cs="Arial"/>
          <w:color w:val="000000" w:themeColor="text1"/>
          <w:sz w:val="24"/>
          <w:szCs w:val="24"/>
        </w:rPr>
        <w:t>. W</w:t>
      </w:r>
      <w:r w:rsidR="00E66606" w:rsidRPr="00E234FC">
        <w:rPr>
          <w:rFonts w:ascii="Arial" w:hAnsi="Arial" w:cs="Arial"/>
          <w:color w:val="000000" w:themeColor="text1"/>
          <w:sz w:val="24"/>
          <w:szCs w:val="24"/>
        </w:rPr>
        <w:t xml:space="preserve">here relevant </w:t>
      </w:r>
      <w:r w:rsidR="00812FE9" w:rsidRPr="00E234FC">
        <w:rPr>
          <w:rFonts w:ascii="Arial" w:hAnsi="Arial" w:cs="Arial"/>
          <w:color w:val="000000" w:themeColor="text1"/>
          <w:sz w:val="24"/>
          <w:szCs w:val="24"/>
        </w:rPr>
        <w:t>p</w:t>
      </w:r>
      <w:r w:rsidR="00E66606" w:rsidRPr="00E234FC">
        <w:rPr>
          <w:rFonts w:ascii="Arial" w:hAnsi="Arial" w:cs="Arial"/>
          <w:sz w:val="24"/>
          <w:szCs w:val="24"/>
        </w:rPr>
        <w:t>ertinent issues</w:t>
      </w:r>
      <w:r w:rsidR="00812FE9" w:rsidRPr="00E234FC">
        <w:rPr>
          <w:rFonts w:ascii="Arial" w:hAnsi="Arial" w:cs="Arial"/>
          <w:sz w:val="24"/>
          <w:szCs w:val="24"/>
        </w:rPr>
        <w:t xml:space="preserve">, </w:t>
      </w:r>
      <w:r w:rsidR="00E66606" w:rsidRPr="00E234FC">
        <w:rPr>
          <w:rFonts w:ascii="Arial" w:hAnsi="Arial" w:cs="Arial"/>
          <w:sz w:val="24"/>
          <w:szCs w:val="24"/>
        </w:rPr>
        <w:t>statistics</w:t>
      </w:r>
      <w:r w:rsidR="00812FE9" w:rsidRPr="00E234FC">
        <w:rPr>
          <w:rFonts w:ascii="Arial" w:hAnsi="Arial" w:cs="Arial"/>
          <w:sz w:val="24"/>
          <w:szCs w:val="24"/>
        </w:rPr>
        <w:t xml:space="preserve"> and recommendations highlighted within the </w:t>
      </w:r>
      <w:r w:rsidR="00595DE5" w:rsidRPr="00E234FC">
        <w:rPr>
          <w:rFonts w:ascii="Arial" w:hAnsi="Arial" w:cs="Arial"/>
          <w:sz w:val="24"/>
          <w:szCs w:val="24"/>
        </w:rPr>
        <w:t>Task Force Group report have been considered</w:t>
      </w:r>
      <w:r w:rsidR="00E66606" w:rsidRPr="00E234FC">
        <w:rPr>
          <w:rFonts w:ascii="Arial" w:hAnsi="Arial" w:cs="Arial"/>
          <w:sz w:val="24"/>
          <w:szCs w:val="24"/>
        </w:rPr>
        <w:t xml:space="preserve"> within each of the sections and annexes</w:t>
      </w:r>
      <w:r w:rsidR="00895B04">
        <w:rPr>
          <w:rFonts w:ascii="Arial" w:hAnsi="Arial" w:cs="Arial"/>
          <w:sz w:val="24"/>
          <w:szCs w:val="24"/>
        </w:rPr>
        <w:t xml:space="preserve"> of this IIA</w:t>
      </w:r>
      <w:r w:rsidR="00595DE5" w:rsidRPr="00E234FC">
        <w:rPr>
          <w:rFonts w:ascii="Arial" w:hAnsi="Arial" w:cs="Arial"/>
          <w:sz w:val="24"/>
          <w:szCs w:val="24"/>
        </w:rPr>
        <w:t xml:space="preserve">. </w:t>
      </w:r>
    </w:p>
    <w:p w14:paraId="604F42AE" w14:textId="6C708E09" w:rsidR="00EC024D" w:rsidRPr="00E234FC" w:rsidRDefault="00EC024D" w:rsidP="00EC024D">
      <w:pPr>
        <w:autoSpaceDE w:val="0"/>
        <w:autoSpaceDN w:val="0"/>
        <w:adjustRightInd w:val="0"/>
        <w:spacing w:before="0" w:after="0"/>
        <w:rPr>
          <w:rFonts w:ascii="Arial" w:hAnsi="Arial" w:cs="Arial"/>
          <w:color w:val="000000"/>
          <w:sz w:val="24"/>
          <w:szCs w:val="24"/>
        </w:rPr>
      </w:pPr>
      <w:r w:rsidRPr="00E234FC">
        <w:rPr>
          <w:rFonts w:ascii="Arial" w:hAnsi="Arial" w:cs="Arial"/>
          <w:color w:val="000000"/>
          <w:sz w:val="24"/>
          <w:szCs w:val="24"/>
        </w:rPr>
        <w:t>The Task Force Group recommends that</w:t>
      </w:r>
      <w:r w:rsidR="00965ED9" w:rsidRPr="00E234FC">
        <w:rPr>
          <w:rFonts w:ascii="Arial" w:hAnsi="Arial" w:cs="Arial"/>
          <w:color w:val="000000"/>
          <w:sz w:val="24"/>
          <w:szCs w:val="24"/>
        </w:rPr>
        <w:t xml:space="preserve"> significant engagement be undertaken with </w:t>
      </w:r>
      <w:r w:rsidRPr="00E234FC">
        <w:rPr>
          <w:rFonts w:ascii="Arial" w:hAnsi="Arial" w:cs="Arial"/>
          <w:color w:val="000000"/>
          <w:sz w:val="24"/>
          <w:szCs w:val="24"/>
        </w:rPr>
        <w:t xml:space="preserve"> </w:t>
      </w:r>
    </w:p>
    <w:p w14:paraId="5263849C" w14:textId="0FCD7E3E" w:rsidR="00965ED9" w:rsidRPr="00E234FC" w:rsidRDefault="00EC024D" w:rsidP="00965ED9">
      <w:pPr>
        <w:autoSpaceDE w:val="0"/>
        <w:autoSpaceDN w:val="0"/>
        <w:adjustRightInd w:val="0"/>
        <w:spacing w:before="0" w:after="0"/>
        <w:rPr>
          <w:rFonts w:ascii="Arial" w:hAnsi="Arial" w:cs="Arial"/>
          <w:color w:val="000000"/>
          <w:sz w:val="24"/>
          <w:szCs w:val="24"/>
        </w:rPr>
      </w:pPr>
      <w:r w:rsidRPr="00E234FC">
        <w:rPr>
          <w:rFonts w:ascii="Arial" w:hAnsi="Arial" w:cs="Arial"/>
          <w:color w:val="000000"/>
          <w:sz w:val="24"/>
          <w:szCs w:val="24"/>
        </w:rPr>
        <w:t xml:space="preserve">the eight settlements identified as </w:t>
      </w:r>
      <w:r w:rsidR="007F5125">
        <w:rPr>
          <w:rFonts w:ascii="Arial" w:hAnsi="Arial" w:cs="Arial"/>
          <w:color w:val="000000"/>
          <w:sz w:val="24"/>
          <w:szCs w:val="24"/>
        </w:rPr>
        <w:t>pilot</w:t>
      </w:r>
      <w:r w:rsidR="007F5125" w:rsidRPr="00E234FC">
        <w:rPr>
          <w:rFonts w:ascii="Arial" w:hAnsi="Arial" w:cs="Arial"/>
          <w:color w:val="000000"/>
          <w:sz w:val="24"/>
          <w:szCs w:val="24"/>
        </w:rPr>
        <w:t xml:space="preserve"> </w:t>
      </w:r>
      <w:r w:rsidRPr="00E234FC">
        <w:rPr>
          <w:rFonts w:ascii="Arial" w:hAnsi="Arial" w:cs="Arial"/>
          <w:color w:val="000000"/>
          <w:sz w:val="24"/>
          <w:szCs w:val="24"/>
        </w:rPr>
        <w:t xml:space="preserve">areas within Phase </w:t>
      </w:r>
      <w:r w:rsidR="00965ED9" w:rsidRPr="00E234FC">
        <w:rPr>
          <w:rFonts w:ascii="Arial" w:hAnsi="Arial" w:cs="Arial"/>
          <w:color w:val="000000"/>
          <w:sz w:val="24"/>
          <w:szCs w:val="24"/>
        </w:rPr>
        <w:t>1, several</w:t>
      </w:r>
      <w:r w:rsidRPr="00E234FC">
        <w:rPr>
          <w:rFonts w:ascii="Arial" w:hAnsi="Arial" w:cs="Arial"/>
          <w:color w:val="000000"/>
          <w:sz w:val="24"/>
          <w:szCs w:val="24"/>
        </w:rPr>
        <w:t xml:space="preserve"> pilot authorities</w:t>
      </w:r>
      <w:r w:rsidR="00965ED9" w:rsidRPr="00E234FC">
        <w:rPr>
          <w:rFonts w:ascii="Arial" w:hAnsi="Arial" w:cs="Arial"/>
          <w:color w:val="000000"/>
          <w:sz w:val="24"/>
          <w:szCs w:val="24"/>
        </w:rPr>
        <w:t>,</w:t>
      </w:r>
      <w:r w:rsidRPr="00E234FC">
        <w:rPr>
          <w:rFonts w:ascii="Arial" w:hAnsi="Arial" w:cs="Arial"/>
          <w:color w:val="000000"/>
          <w:sz w:val="24"/>
          <w:szCs w:val="24"/>
        </w:rPr>
        <w:t xml:space="preserve"> </w:t>
      </w:r>
      <w:r w:rsidR="00965ED9" w:rsidRPr="00E234FC">
        <w:rPr>
          <w:rFonts w:ascii="Arial" w:hAnsi="Arial" w:cs="Arial"/>
          <w:color w:val="000000"/>
          <w:sz w:val="24"/>
          <w:szCs w:val="24"/>
        </w:rPr>
        <w:t xml:space="preserve">Welsh communities, and </w:t>
      </w:r>
      <w:r w:rsidR="0072291C">
        <w:rPr>
          <w:rFonts w:ascii="Arial" w:hAnsi="Arial" w:cs="Arial"/>
          <w:color w:val="000000"/>
          <w:sz w:val="24"/>
          <w:szCs w:val="24"/>
        </w:rPr>
        <w:t>local authorities</w:t>
      </w:r>
      <w:r w:rsidR="00965ED9" w:rsidRPr="00E234FC">
        <w:rPr>
          <w:rFonts w:ascii="Arial" w:hAnsi="Arial" w:cs="Arial"/>
          <w:color w:val="000000"/>
          <w:sz w:val="24"/>
          <w:szCs w:val="24"/>
        </w:rPr>
        <w:t xml:space="preserve"> at all phases on the policy programme. </w:t>
      </w:r>
      <w:r w:rsidR="00556524">
        <w:rPr>
          <w:rFonts w:ascii="Arial" w:hAnsi="Arial" w:cs="Arial"/>
          <w:color w:val="000000"/>
          <w:sz w:val="24"/>
          <w:szCs w:val="24"/>
        </w:rPr>
        <w:t xml:space="preserve">All consultation </w:t>
      </w:r>
      <w:r w:rsidR="00FD320F">
        <w:rPr>
          <w:rFonts w:ascii="Arial" w:hAnsi="Arial" w:cs="Arial"/>
          <w:color w:val="000000"/>
          <w:sz w:val="24"/>
          <w:szCs w:val="24"/>
        </w:rPr>
        <w:t xml:space="preserve">which has currently been carried out is outlined within section 1 </w:t>
      </w:r>
      <w:r w:rsidR="00F809A0">
        <w:rPr>
          <w:rFonts w:ascii="Arial" w:hAnsi="Arial" w:cs="Arial"/>
          <w:color w:val="000000"/>
          <w:sz w:val="24"/>
          <w:szCs w:val="24"/>
        </w:rPr>
        <w:t>and appendix H</w:t>
      </w:r>
      <w:r w:rsidR="00FD320F">
        <w:rPr>
          <w:rFonts w:ascii="Arial" w:hAnsi="Arial" w:cs="Arial"/>
          <w:color w:val="000000"/>
          <w:sz w:val="24"/>
          <w:szCs w:val="24"/>
        </w:rPr>
        <w:t xml:space="preserve"> of this IIA. </w:t>
      </w:r>
    </w:p>
    <w:p w14:paraId="06326A0E" w14:textId="77777777" w:rsidR="001166A5" w:rsidRPr="00E234FC" w:rsidRDefault="001166A5" w:rsidP="00965ED9">
      <w:pPr>
        <w:autoSpaceDE w:val="0"/>
        <w:autoSpaceDN w:val="0"/>
        <w:adjustRightInd w:val="0"/>
        <w:spacing w:before="0" w:after="0"/>
        <w:rPr>
          <w:rFonts w:ascii="Arial" w:hAnsi="Arial" w:cs="Arial"/>
          <w:color w:val="000000"/>
          <w:sz w:val="24"/>
          <w:szCs w:val="24"/>
        </w:rPr>
      </w:pPr>
    </w:p>
    <w:p w14:paraId="3BE67951" w14:textId="5A1D6138" w:rsidR="00965ED9" w:rsidRDefault="00977625" w:rsidP="00965ED9">
      <w:pPr>
        <w:autoSpaceDE w:val="0"/>
        <w:autoSpaceDN w:val="0"/>
        <w:adjustRightInd w:val="0"/>
        <w:spacing w:before="0" w:after="0"/>
        <w:rPr>
          <w:rFonts w:ascii="Arial" w:hAnsi="Arial" w:cs="Arial"/>
          <w:sz w:val="24"/>
          <w:szCs w:val="24"/>
        </w:rPr>
      </w:pPr>
      <w:r w:rsidRPr="00E234FC">
        <w:rPr>
          <w:rFonts w:ascii="Arial" w:hAnsi="Arial" w:cs="Arial"/>
          <w:color w:val="000000"/>
          <w:sz w:val="24"/>
          <w:szCs w:val="24"/>
        </w:rPr>
        <w:t>In addition, qualitative analysis</w:t>
      </w:r>
      <w:r w:rsidR="006564EE" w:rsidRPr="00E234FC">
        <w:rPr>
          <w:rFonts w:ascii="Arial" w:hAnsi="Arial" w:cs="Arial"/>
          <w:color w:val="000000"/>
          <w:sz w:val="24"/>
          <w:szCs w:val="24"/>
        </w:rPr>
        <w:t xml:space="preserve"> of </w:t>
      </w:r>
      <w:r w:rsidR="006564EE" w:rsidRPr="00E234FC">
        <w:rPr>
          <w:rFonts w:ascii="Arial" w:hAnsi="Arial" w:cs="Arial"/>
          <w:sz w:val="24"/>
          <w:szCs w:val="24"/>
        </w:rPr>
        <w:t xml:space="preserve">individual studies within the UK where </w:t>
      </w:r>
      <w:r w:rsidR="007D4383" w:rsidRPr="00E234FC">
        <w:rPr>
          <w:rFonts w:ascii="Arial" w:hAnsi="Arial" w:cs="Arial"/>
          <w:sz w:val="24"/>
          <w:szCs w:val="24"/>
        </w:rPr>
        <w:t xml:space="preserve">a </w:t>
      </w:r>
      <w:r w:rsidR="006564EE" w:rsidRPr="00E234FC">
        <w:rPr>
          <w:rFonts w:ascii="Arial" w:hAnsi="Arial" w:cs="Arial"/>
          <w:sz w:val="24"/>
          <w:szCs w:val="24"/>
        </w:rPr>
        <w:t xml:space="preserve">20mph speed limit </w:t>
      </w:r>
      <w:r w:rsidR="007D4383" w:rsidRPr="00E234FC">
        <w:rPr>
          <w:rFonts w:ascii="Arial" w:hAnsi="Arial" w:cs="Arial"/>
          <w:sz w:val="24"/>
          <w:szCs w:val="24"/>
        </w:rPr>
        <w:t>has been implemented</w:t>
      </w:r>
      <w:r w:rsidR="007D4383" w:rsidRPr="00E234FC">
        <w:rPr>
          <w:rFonts w:ascii="Arial" w:hAnsi="Arial" w:cs="Arial"/>
          <w:color w:val="000000"/>
          <w:sz w:val="24"/>
          <w:szCs w:val="24"/>
        </w:rPr>
        <w:t xml:space="preserve"> </w:t>
      </w:r>
      <w:r w:rsidR="008A1D71" w:rsidRPr="00E234FC">
        <w:rPr>
          <w:rFonts w:ascii="Arial" w:hAnsi="Arial" w:cs="Arial"/>
          <w:sz w:val="24"/>
          <w:szCs w:val="24"/>
        </w:rPr>
        <w:t>have been drawn upon to create an evidence base</w:t>
      </w:r>
      <w:r w:rsidR="007D4383" w:rsidRPr="00E234FC">
        <w:rPr>
          <w:rFonts w:ascii="Arial" w:hAnsi="Arial" w:cs="Arial"/>
          <w:sz w:val="24"/>
          <w:szCs w:val="24"/>
        </w:rPr>
        <w:t xml:space="preserve">. </w:t>
      </w:r>
    </w:p>
    <w:p w14:paraId="3E282F47" w14:textId="77777777" w:rsidR="00E13E2C" w:rsidRPr="00E234FC" w:rsidRDefault="00E13E2C" w:rsidP="00965ED9">
      <w:pPr>
        <w:autoSpaceDE w:val="0"/>
        <w:autoSpaceDN w:val="0"/>
        <w:adjustRightInd w:val="0"/>
        <w:spacing w:before="0" w:after="0"/>
        <w:rPr>
          <w:rFonts w:ascii="Arial" w:hAnsi="Arial" w:cs="Arial"/>
          <w:color w:val="000000"/>
          <w:sz w:val="24"/>
          <w:szCs w:val="24"/>
        </w:rPr>
      </w:pPr>
    </w:p>
    <w:p w14:paraId="200B3A7B" w14:textId="23E60A0C" w:rsidR="00977625" w:rsidRPr="00F6376D" w:rsidRDefault="008E4396" w:rsidP="005B1205">
      <w:pPr>
        <w:pStyle w:val="ListParagraph"/>
        <w:numPr>
          <w:ilvl w:val="1"/>
          <w:numId w:val="155"/>
        </w:numPr>
        <w:autoSpaceDE w:val="0"/>
        <w:autoSpaceDN w:val="0"/>
        <w:adjustRightInd w:val="0"/>
        <w:rPr>
          <w:rFonts w:ascii="Arial" w:hAnsi="Arial" w:cs="Arial"/>
          <w:b/>
          <w:color w:val="000000" w:themeColor="text1"/>
          <w:sz w:val="28"/>
        </w:rPr>
      </w:pPr>
      <w:r>
        <w:rPr>
          <w:rFonts w:ascii="Arial" w:hAnsi="Arial" w:cs="Arial"/>
          <w:b/>
          <w:color w:val="000000" w:themeColor="text1"/>
          <w:sz w:val="28"/>
        </w:rPr>
        <w:t xml:space="preserve">Summary of </w:t>
      </w:r>
      <w:r w:rsidR="00977625" w:rsidRPr="00F6376D">
        <w:rPr>
          <w:rFonts w:ascii="Arial" w:hAnsi="Arial" w:cs="Arial"/>
          <w:b/>
          <w:color w:val="000000" w:themeColor="text1"/>
          <w:sz w:val="28"/>
        </w:rPr>
        <w:t>Impacts</w:t>
      </w:r>
    </w:p>
    <w:p w14:paraId="69CF3A3A" w14:textId="68095B24" w:rsidR="00977625" w:rsidRPr="00AC0298" w:rsidRDefault="00977625" w:rsidP="00E12324">
      <w:pPr>
        <w:rPr>
          <w:rFonts w:ascii="Arial" w:hAnsi="Arial" w:cs="Arial"/>
          <w:sz w:val="24"/>
          <w:szCs w:val="24"/>
        </w:rPr>
      </w:pPr>
      <w:r w:rsidRPr="00E234FC">
        <w:rPr>
          <w:rFonts w:ascii="Arial" w:hAnsi="Arial" w:cs="Arial"/>
          <w:sz w:val="24"/>
          <w:szCs w:val="24"/>
        </w:rPr>
        <w:t xml:space="preserve">A range of </w:t>
      </w:r>
      <w:r w:rsidRPr="00AC0298">
        <w:rPr>
          <w:rFonts w:ascii="Arial" w:hAnsi="Arial" w:cs="Arial"/>
          <w:sz w:val="24"/>
          <w:szCs w:val="24"/>
        </w:rPr>
        <w:t>impacts have been identified throughout this IIA document with full impact assessments presented in its Annexes</w:t>
      </w:r>
      <w:r w:rsidR="003E270A" w:rsidRPr="00AC0298">
        <w:rPr>
          <w:rFonts w:ascii="Arial" w:hAnsi="Arial" w:cs="Arial"/>
          <w:sz w:val="24"/>
          <w:szCs w:val="24"/>
        </w:rPr>
        <w:t xml:space="preserve"> A-</w:t>
      </w:r>
      <w:r w:rsidR="00324821" w:rsidRPr="00AC0298">
        <w:rPr>
          <w:rFonts w:ascii="Arial" w:hAnsi="Arial" w:cs="Arial"/>
          <w:sz w:val="24"/>
          <w:szCs w:val="24"/>
        </w:rPr>
        <w:t>F</w:t>
      </w:r>
      <w:r w:rsidR="00B94DCF">
        <w:rPr>
          <w:rFonts w:ascii="Arial" w:hAnsi="Arial" w:cs="Arial"/>
          <w:sz w:val="24"/>
          <w:szCs w:val="24"/>
        </w:rPr>
        <w:t>.</w:t>
      </w:r>
      <w:r w:rsidR="003E270A" w:rsidRPr="00AC0298">
        <w:rPr>
          <w:rFonts w:ascii="Arial" w:hAnsi="Arial" w:cs="Arial"/>
          <w:sz w:val="24"/>
          <w:szCs w:val="24"/>
        </w:rPr>
        <w:t xml:space="preserve"> </w:t>
      </w:r>
      <w:r w:rsidRPr="00AC0298">
        <w:rPr>
          <w:rFonts w:ascii="Arial" w:hAnsi="Arial" w:cs="Arial"/>
          <w:sz w:val="24"/>
          <w:szCs w:val="24"/>
        </w:rPr>
        <w:t>These have considered:</w:t>
      </w:r>
    </w:p>
    <w:p w14:paraId="4DF9B017" w14:textId="0F1F2897" w:rsidR="00977625" w:rsidRPr="00E234FC" w:rsidRDefault="00977625" w:rsidP="00EA5777">
      <w:pPr>
        <w:pStyle w:val="ListParagraph"/>
        <w:numPr>
          <w:ilvl w:val="0"/>
          <w:numId w:val="13"/>
        </w:numPr>
        <w:rPr>
          <w:rFonts w:ascii="Arial" w:hAnsi="Arial" w:cs="Arial"/>
          <w:sz w:val="24"/>
          <w:szCs w:val="24"/>
        </w:rPr>
      </w:pPr>
      <w:r w:rsidRPr="00AC0298">
        <w:rPr>
          <w:rFonts w:ascii="Arial" w:hAnsi="Arial" w:cs="Arial"/>
          <w:sz w:val="24"/>
          <w:szCs w:val="24"/>
        </w:rPr>
        <w:t xml:space="preserve">What action can the </w:t>
      </w:r>
      <w:r w:rsidR="00885D27" w:rsidRPr="00AC0298">
        <w:rPr>
          <w:rFonts w:ascii="Arial" w:hAnsi="Arial" w:cs="Arial"/>
          <w:sz w:val="24"/>
          <w:szCs w:val="24"/>
        </w:rPr>
        <w:t>project</w:t>
      </w:r>
      <w:r w:rsidRPr="00AC0298">
        <w:rPr>
          <w:rFonts w:ascii="Arial" w:hAnsi="Arial" w:cs="Arial"/>
          <w:sz w:val="24"/>
          <w:szCs w:val="24"/>
        </w:rPr>
        <w:t xml:space="preserve"> take</w:t>
      </w:r>
      <w:r w:rsidRPr="00E234FC">
        <w:rPr>
          <w:rFonts w:ascii="Arial" w:hAnsi="Arial" w:cs="Arial"/>
          <w:sz w:val="24"/>
          <w:szCs w:val="24"/>
        </w:rPr>
        <w:t xml:space="preserve"> to promote biodiversity, equalities, the Welsh language and the other areas covered by the impact assessments;</w:t>
      </w:r>
    </w:p>
    <w:p w14:paraId="7EE54735" w14:textId="0FAB3B98" w:rsidR="00977625" w:rsidRPr="00E234FC" w:rsidRDefault="00977625" w:rsidP="00EA5777">
      <w:pPr>
        <w:pStyle w:val="ListParagraph"/>
        <w:numPr>
          <w:ilvl w:val="0"/>
          <w:numId w:val="13"/>
        </w:numPr>
        <w:rPr>
          <w:rFonts w:ascii="Arial" w:hAnsi="Arial" w:cs="Arial"/>
          <w:sz w:val="24"/>
          <w:szCs w:val="24"/>
        </w:rPr>
      </w:pPr>
      <w:r w:rsidRPr="00E234FC">
        <w:rPr>
          <w:rFonts w:ascii="Arial" w:hAnsi="Arial" w:cs="Arial"/>
          <w:sz w:val="24"/>
          <w:szCs w:val="24"/>
        </w:rPr>
        <w:t>What action can the</w:t>
      </w:r>
      <w:r w:rsidR="00885D27" w:rsidRPr="00E234FC">
        <w:rPr>
          <w:rFonts w:ascii="Arial" w:hAnsi="Arial" w:cs="Arial"/>
          <w:sz w:val="24"/>
          <w:szCs w:val="24"/>
        </w:rPr>
        <w:t xml:space="preserve"> project</w:t>
      </w:r>
      <w:r w:rsidRPr="00E234FC">
        <w:rPr>
          <w:rFonts w:ascii="Arial" w:hAnsi="Arial" w:cs="Arial"/>
          <w:sz w:val="24"/>
          <w:szCs w:val="24"/>
        </w:rPr>
        <w:t xml:space="preserve"> take to strengthen its contribution to a particular well-being goal or to contribute to additional goals; and</w:t>
      </w:r>
    </w:p>
    <w:p w14:paraId="3CE9A8D3" w14:textId="5E9C12B5" w:rsidR="00977625" w:rsidRPr="00E234FC" w:rsidRDefault="00977625" w:rsidP="00EA5777">
      <w:pPr>
        <w:pStyle w:val="ListParagraph"/>
        <w:numPr>
          <w:ilvl w:val="0"/>
          <w:numId w:val="13"/>
        </w:numPr>
        <w:rPr>
          <w:rFonts w:ascii="Arial" w:hAnsi="Arial" w:cs="Arial"/>
          <w:sz w:val="24"/>
          <w:szCs w:val="24"/>
        </w:rPr>
      </w:pPr>
      <w:r w:rsidRPr="00E234FC">
        <w:rPr>
          <w:rFonts w:ascii="Arial" w:hAnsi="Arial" w:cs="Arial"/>
          <w:sz w:val="24"/>
          <w:szCs w:val="24"/>
        </w:rPr>
        <w:t xml:space="preserve">What action can the </w:t>
      </w:r>
      <w:r w:rsidR="00885D27" w:rsidRPr="00E234FC">
        <w:rPr>
          <w:rFonts w:ascii="Arial" w:hAnsi="Arial" w:cs="Arial"/>
          <w:sz w:val="24"/>
          <w:szCs w:val="24"/>
        </w:rPr>
        <w:t>project</w:t>
      </w:r>
      <w:r w:rsidRPr="00E234FC">
        <w:rPr>
          <w:rFonts w:ascii="Arial" w:hAnsi="Arial" w:cs="Arial"/>
          <w:sz w:val="24"/>
          <w:szCs w:val="24"/>
        </w:rPr>
        <w:t xml:space="preserve"> take to avoid, reduce or mitigate a negative impact.</w:t>
      </w:r>
    </w:p>
    <w:p w14:paraId="6AFE8822" w14:textId="43010B78" w:rsidR="00D6482F" w:rsidRDefault="00977625" w:rsidP="005219AD">
      <w:pPr>
        <w:rPr>
          <w:rFonts w:ascii="Arial" w:hAnsi="Arial" w:cs="Arial"/>
          <w:sz w:val="24"/>
          <w:szCs w:val="24"/>
        </w:rPr>
      </w:pPr>
      <w:r w:rsidRPr="00217A33">
        <w:rPr>
          <w:rFonts w:ascii="Arial" w:hAnsi="Arial" w:cs="Arial"/>
          <w:sz w:val="24"/>
          <w:szCs w:val="24"/>
        </w:rPr>
        <w:fldChar w:fldCharType="begin"/>
      </w:r>
      <w:r w:rsidRPr="00E234FC">
        <w:rPr>
          <w:rFonts w:ascii="Arial" w:hAnsi="Arial" w:cs="Arial"/>
          <w:sz w:val="24"/>
          <w:szCs w:val="24"/>
        </w:rPr>
        <w:instrText xml:space="preserve"> REF _Ref31287317 \h  \* MERGEFORMAT </w:instrText>
      </w:r>
      <w:r w:rsidRPr="00217A33">
        <w:rPr>
          <w:rFonts w:ascii="Arial" w:hAnsi="Arial" w:cs="Arial"/>
          <w:sz w:val="24"/>
          <w:szCs w:val="24"/>
        </w:rPr>
      </w:r>
      <w:r w:rsidRPr="00217A33">
        <w:rPr>
          <w:rFonts w:ascii="Arial" w:hAnsi="Arial" w:cs="Arial"/>
          <w:sz w:val="24"/>
          <w:szCs w:val="24"/>
        </w:rPr>
        <w:fldChar w:fldCharType="separate"/>
      </w:r>
      <w:r w:rsidR="008C553C" w:rsidRPr="00E234FC">
        <w:rPr>
          <w:rFonts w:ascii="Arial" w:hAnsi="Arial" w:cs="Arial"/>
          <w:sz w:val="24"/>
          <w:szCs w:val="24"/>
        </w:rPr>
        <w:t xml:space="preserve">Table </w:t>
      </w:r>
      <w:r w:rsidR="00A87E3F">
        <w:rPr>
          <w:rFonts w:ascii="Arial" w:hAnsi="Arial" w:cs="Arial"/>
          <w:sz w:val="24"/>
          <w:szCs w:val="24"/>
        </w:rPr>
        <w:t>2</w:t>
      </w:r>
      <w:r w:rsidRPr="00217A33">
        <w:rPr>
          <w:rFonts w:ascii="Arial" w:hAnsi="Arial" w:cs="Arial"/>
          <w:sz w:val="24"/>
          <w:szCs w:val="24"/>
        </w:rPr>
        <w:fldChar w:fldCharType="end"/>
      </w:r>
      <w:r w:rsidRPr="00E234FC">
        <w:rPr>
          <w:rFonts w:ascii="Arial" w:hAnsi="Arial" w:cs="Arial"/>
          <w:sz w:val="24"/>
          <w:szCs w:val="24"/>
        </w:rPr>
        <w:t xml:space="preserve"> below helps to summarise </w:t>
      </w:r>
      <w:r w:rsidR="00B91D8A" w:rsidRPr="00E234FC">
        <w:rPr>
          <w:rFonts w:ascii="Arial" w:hAnsi="Arial" w:cs="Arial"/>
          <w:sz w:val="24"/>
          <w:szCs w:val="24"/>
        </w:rPr>
        <w:t>th</w:t>
      </w:r>
      <w:r w:rsidR="00B91D8A">
        <w:rPr>
          <w:rFonts w:ascii="Arial" w:hAnsi="Arial" w:cs="Arial"/>
          <w:sz w:val="24"/>
          <w:szCs w:val="24"/>
        </w:rPr>
        <w:t xml:space="preserve">e most significant </w:t>
      </w:r>
      <w:r w:rsidRPr="00E234FC">
        <w:rPr>
          <w:rFonts w:ascii="Arial" w:hAnsi="Arial" w:cs="Arial"/>
          <w:sz w:val="24"/>
          <w:szCs w:val="24"/>
        </w:rPr>
        <w:t>impacts, for the impact groups considered as part of this IIA.</w:t>
      </w:r>
    </w:p>
    <w:p w14:paraId="1A21D75C" w14:textId="77777777" w:rsidR="00D6482F" w:rsidRDefault="00D6482F">
      <w:pPr>
        <w:rPr>
          <w:rFonts w:ascii="Arial" w:hAnsi="Arial" w:cs="Arial"/>
          <w:sz w:val="24"/>
          <w:szCs w:val="24"/>
        </w:rPr>
      </w:pPr>
      <w:r>
        <w:rPr>
          <w:rFonts w:ascii="Arial" w:hAnsi="Arial" w:cs="Arial"/>
          <w:sz w:val="24"/>
          <w:szCs w:val="24"/>
        </w:rPr>
        <w:br w:type="page"/>
      </w:r>
    </w:p>
    <w:p w14:paraId="0094A6A8" w14:textId="0FBE28DD" w:rsidR="00977625" w:rsidRPr="001C0112" w:rsidRDefault="00977625" w:rsidP="00977625">
      <w:pPr>
        <w:pStyle w:val="Caption"/>
        <w:keepNext/>
        <w:rPr>
          <w:rFonts w:ascii="Arial" w:hAnsi="Arial" w:cs="Arial"/>
          <w:color w:val="auto"/>
          <w:sz w:val="24"/>
          <w:szCs w:val="24"/>
        </w:rPr>
      </w:pPr>
      <w:bookmarkStart w:id="44" w:name="_Ref31287317"/>
      <w:r w:rsidRPr="001C0112">
        <w:rPr>
          <w:rFonts w:ascii="Arial" w:hAnsi="Arial" w:cs="Arial"/>
          <w:color w:val="auto"/>
          <w:sz w:val="24"/>
          <w:szCs w:val="24"/>
        </w:rPr>
        <w:lastRenderedPageBreak/>
        <w:t xml:space="preserve">Table </w:t>
      </w:r>
      <w:r w:rsidRPr="001C0112">
        <w:rPr>
          <w:rFonts w:ascii="Arial" w:hAnsi="Arial" w:cs="Arial"/>
          <w:noProof/>
          <w:color w:val="auto"/>
          <w:sz w:val="24"/>
          <w:szCs w:val="24"/>
        </w:rPr>
        <w:fldChar w:fldCharType="begin"/>
      </w:r>
      <w:r w:rsidRPr="001C0112">
        <w:rPr>
          <w:rFonts w:ascii="Arial" w:hAnsi="Arial" w:cs="Arial"/>
          <w:color w:val="auto"/>
          <w:sz w:val="24"/>
          <w:szCs w:val="24"/>
        </w:rPr>
        <w:instrText xml:space="preserve"> SEQ Table \* ARABIC </w:instrText>
      </w:r>
      <w:r w:rsidRPr="001C0112">
        <w:rPr>
          <w:rFonts w:ascii="Arial" w:hAnsi="Arial" w:cs="Arial"/>
          <w:noProof/>
          <w:color w:val="auto"/>
          <w:sz w:val="24"/>
          <w:szCs w:val="24"/>
        </w:rPr>
        <w:fldChar w:fldCharType="separate"/>
      </w:r>
      <w:r w:rsidR="00262314" w:rsidRPr="001C0112">
        <w:rPr>
          <w:rFonts w:ascii="Arial" w:hAnsi="Arial" w:cs="Arial"/>
          <w:noProof/>
          <w:color w:val="auto"/>
          <w:sz w:val="24"/>
          <w:szCs w:val="24"/>
        </w:rPr>
        <w:t>4</w:t>
      </w:r>
      <w:r w:rsidRPr="001C0112">
        <w:rPr>
          <w:rFonts w:ascii="Arial" w:hAnsi="Arial" w:cs="Arial"/>
          <w:noProof/>
          <w:color w:val="auto"/>
          <w:sz w:val="24"/>
          <w:szCs w:val="24"/>
        </w:rPr>
        <w:fldChar w:fldCharType="end"/>
      </w:r>
      <w:bookmarkEnd w:id="44"/>
      <w:r w:rsidRPr="001C0112">
        <w:rPr>
          <w:rFonts w:ascii="Arial" w:hAnsi="Arial" w:cs="Arial"/>
          <w:color w:val="auto"/>
          <w:sz w:val="24"/>
          <w:szCs w:val="24"/>
        </w:rPr>
        <w:t xml:space="preserve"> Summary of impacts</w:t>
      </w:r>
    </w:p>
    <w:tbl>
      <w:tblPr>
        <w:tblStyle w:val="ListTable3"/>
        <w:tblW w:w="5001" w:type="pct"/>
        <w:tblLayout w:type="fixed"/>
        <w:tblLook w:val="04A0" w:firstRow="1" w:lastRow="0" w:firstColumn="1" w:lastColumn="0" w:noHBand="0" w:noVBand="1"/>
      </w:tblPr>
      <w:tblGrid>
        <w:gridCol w:w="4816"/>
        <w:gridCol w:w="4819"/>
      </w:tblGrid>
      <w:tr w:rsidR="00FA7E21" w:rsidRPr="00E234FC" w14:paraId="34359D7A" w14:textId="77777777" w:rsidTr="008D3DB9">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0" w:type="pct"/>
            <w:gridSpan w:val="2"/>
          </w:tcPr>
          <w:p w14:paraId="6D175C1C" w14:textId="6C66C98B" w:rsidR="00FA7E21" w:rsidRPr="00E234FC" w:rsidRDefault="00FA7E21" w:rsidP="002A7D58">
            <w:pPr>
              <w:pStyle w:val="ReportTableText"/>
              <w:jc w:val="center"/>
              <w:rPr>
                <w:rFonts w:ascii="Arial" w:hAnsi="Arial" w:cs="Arial"/>
              </w:rPr>
            </w:pPr>
            <w:bookmarkStart w:id="45" w:name="_Hlk31267489"/>
            <w:r w:rsidRPr="002A7D58">
              <w:rPr>
                <w:rFonts w:ascii="Arial" w:hAnsi="Arial" w:cs="Arial"/>
                <w:sz w:val="24"/>
                <w:szCs w:val="24"/>
              </w:rPr>
              <w:t>Biodiversity</w:t>
            </w:r>
          </w:p>
        </w:tc>
      </w:tr>
      <w:tr w:rsidR="00FA7E21" w:rsidRPr="00E234FC" w14:paraId="4D5C1B45" w14:textId="77777777" w:rsidTr="002A7D5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1A69DC54" w14:textId="15F483F0" w:rsidR="002A7D58" w:rsidRDefault="002A7D58" w:rsidP="00FA7E21">
            <w:pPr>
              <w:pStyle w:val="ReportTableText"/>
              <w:rPr>
                <w:rFonts w:ascii="Arial" w:hAnsi="Arial" w:cs="Arial"/>
              </w:rPr>
            </w:pPr>
            <w:r>
              <w:rPr>
                <w:rFonts w:ascii="Arial" w:hAnsi="Arial" w:cs="Arial"/>
              </w:rPr>
              <w:t>Potential impacts:</w:t>
            </w:r>
          </w:p>
          <w:p w14:paraId="15658C94" w14:textId="40BD47B3" w:rsidR="00FA7E21" w:rsidRPr="00FA7E21" w:rsidRDefault="00FA7E21" w:rsidP="00FA7E21">
            <w:pPr>
              <w:pStyle w:val="ReportTableText"/>
              <w:rPr>
                <w:rFonts w:ascii="Arial" w:hAnsi="Arial" w:cs="Arial"/>
                <w:b w:val="0"/>
                <w:bCs w:val="0"/>
              </w:rPr>
            </w:pPr>
            <w:r w:rsidRPr="00FA7E21">
              <w:rPr>
                <w:rFonts w:ascii="Arial" w:hAnsi="Arial" w:cs="Arial"/>
                <w:b w:val="0"/>
                <w:bCs w:val="0"/>
              </w:rPr>
              <w:t xml:space="preserve">At this stage of the proposed policy, it is not clear if a 20mph default speed limit would, over time, </w:t>
            </w:r>
            <w:r w:rsidR="003F09B0">
              <w:rPr>
                <w:rFonts w:ascii="Arial" w:hAnsi="Arial" w:cs="Arial"/>
                <w:b w:val="0"/>
                <w:bCs w:val="0"/>
              </w:rPr>
              <w:t xml:space="preserve">significantly </w:t>
            </w:r>
            <w:r w:rsidRPr="00FA7E21">
              <w:rPr>
                <w:rFonts w:ascii="Arial" w:hAnsi="Arial" w:cs="Arial"/>
                <w:b w:val="0"/>
                <w:bCs w:val="0"/>
              </w:rPr>
              <w:t xml:space="preserve">reduce emissions from vehicle usage. If active travel increases post policy implementation and replaces car usage, then a reduction is carbon emissions and improved air quality is likely. </w:t>
            </w:r>
          </w:p>
          <w:p w14:paraId="73CEC089" w14:textId="77777777" w:rsidR="00FA7E21" w:rsidRPr="00FA7E21" w:rsidRDefault="00FA7E21" w:rsidP="00FA7E21">
            <w:pPr>
              <w:pStyle w:val="ReportTableText"/>
              <w:rPr>
                <w:rFonts w:ascii="Arial" w:hAnsi="Arial" w:cs="Arial"/>
                <w:b w:val="0"/>
                <w:bCs w:val="0"/>
              </w:rPr>
            </w:pPr>
          </w:p>
          <w:p w14:paraId="563BC0B1" w14:textId="5DBD3F81" w:rsidR="00FA7E21" w:rsidRPr="00E234FC" w:rsidRDefault="00FA7E21" w:rsidP="00FA7E21">
            <w:pPr>
              <w:pStyle w:val="ReportTableText"/>
              <w:rPr>
                <w:rFonts w:ascii="Arial" w:hAnsi="Arial" w:cs="Arial"/>
              </w:rPr>
            </w:pPr>
            <w:r w:rsidRPr="00FA7E21">
              <w:rPr>
                <w:rFonts w:ascii="Arial" w:hAnsi="Arial" w:cs="Arial"/>
                <w:b w:val="0"/>
                <w:bCs w:val="0"/>
              </w:rPr>
              <w:t>The proposed policy could benefit local biodiversity as existing green areas could become more valued by the local community</w:t>
            </w:r>
          </w:p>
        </w:tc>
      </w:tr>
      <w:tr w:rsidR="002A7D58" w:rsidRPr="002A7D58" w14:paraId="0C4F6E68" w14:textId="77777777" w:rsidTr="008D3DB9">
        <w:tc>
          <w:tcPr>
            <w:cnfStyle w:val="001000000000" w:firstRow="0" w:lastRow="0" w:firstColumn="1" w:lastColumn="0" w:oddVBand="0" w:evenVBand="0" w:oddHBand="0" w:evenHBand="0" w:firstRowFirstColumn="0" w:firstRowLastColumn="0" w:lastRowFirstColumn="0" w:lastRowLastColumn="0"/>
            <w:tcW w:w="0" w:type="pct"/>
            <w:shd w:val="clear" w:color="auto" w:fill="404040" w:themeFill="text1" w:themeFillTint="BF"/>
          </w:tcPr>
          <w:p w14:paraId="01BC547F" w14:textId="28672B8A" w:rsidR="002A7D58" w:rsidRPr="002A7D58" w:rsidRDefault="002A7D58" w:rsidP="002A7D58">
            <w:pPr>
              <w:pStyle w:val="ReportTableText"/>
              <w:jc w:val="center"/>
              <w:rPr>
                <w:rFonts w:ascii="Arial" w:hAnsi="Arial" w:cs="Arial"/>
                <w:color w:val="FFFFFF" w:themeColor="background1"/>
              </w:rPr>
            </w:pPr>
            <w:r w:rsidRPr="002A7D58">
              <w:rPr>
                <w:rFonts w:ascii="Arial" w:hAnsi="Arial" w:cs="Arial"/>
                <w:color w:val="FFFFFF" w:themeColor="background1"/>
              </w:rPr>
              <w:t>Contribution to the WFGA</w:t>
            </w:r>
          </w:p>
        </w:tc>
        <w:tc>
          <w:tcPr>
            <w:tcW w:w="0" w:type="pct"/>
            <w:shd w:val="clear" w:color="auto" w:fill="404040" w:themeFill="text1" w:themeFillTint="BF"/>
          </w:tcPr>
          <w:p w14:paraId="3AEF6055" w14:textId="6F68E216" w:rsidR="002A7D58" w:rsidRPr="002A7D58" w:rsidRDefault="002A7D58" w:rsidP="002A7D58">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2A7D58">
              <w:rPr>
                <w:rFonts w:ascii="Arial" w:hAnsi="Arial" w:cs="Arial"/>
                <w:b/>
                <w:bCs/>
                <w:color w:val="FFFFFF" w:themeColor="background1"/>
              </w:rPr>
              <w:t>Measures to avoid, reduce or mitigate any negative impacts</w:t>
            </w:r>
          </w:p>
        </w:tc>
      </w:tr>
      <w:tr w:rsidR="00C82861" w:rsidRPr="00E234FC" w14:paraId="235D0258" w14:textId="77777777" w:rsidTr="00C82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187DC99A" w14:textId="77777777" w:rsidR="00C82861" w:rsidRPr="00C82861" w:rsidRDefault="00C82861" w:rsidP="002A7D58">
            <w:pPr>
              <w:pStyle w:val="ReportTableText"/>
              <w:rPr>
                <w:rFonts w:ascii="Arial" w:hAnsi="Arial" w:cs="Arial"/>
                <w:b w:val="0"/>
                <w:bCs w:val="0"/>
              </w:rPr>
            </w:pPr>
            <w:r w:rsidRPr="00C82861">
              <w:rPr>
                <w:rFonts w:ascii="Arial" w:hAnsi="Arial" w:cs="Arial"/>
                <w:b w:val="0"/>
                <w:bCs w:val="0"/>
              </w:rPr>
              <w:t>Positive contribution towards:</w:t>
            </w:r>
          </w:p>
          <w:p w14:paraId="2CABE5C0" w14:textId="77777777" w:rsidR="00C82861" w:rsidRPr="00C82861" w:rsidRDefault="00C82861" w:rsidP="002A7D58">
            <w:pPr>
              <w:pStyle w:val="ReportTableText"/>
              <w:numPr>
                <w:ilvl w:val="0"/>
                <w:numId w:val="105"/>
              </w:numPr>
              <w:rPr>
                <w:rFonts w:ascii="Arial" w:hAnsi="Arial" w:cs="Arial"/>
                <w:b w:val="0"/>
                <w:bCs w:val="0"/>
              </w:rPr>
            </w:pPr>
            <w:r w:rsidRPr="00C82861">
              <w:rPr>
                <w:rFonts w:ascii="Arial" w:hAnsi="Arial" w:cs="Arial"/>
                <w:b w:val="0"/>
                <w:bCs w:val="0"/>
              </w:rPr>
              <w:t>A Globally Responsible Wales</w:t>
            </w:r>
          </w:p>
          <w:p w14:paraId="68976284" w14:textId="77777777" w:rsidR="00C82861" w:rsidRPr="00C82861" w:rsidRDefault="00C82861" w:rsidP="00C82861">
            <w:pPr>
              <w:pStyle w:val="ReportTableText"/>
              <w:numPr>
                <w:ilvl w:val="0"/>
                <w:numId w:val="105"/>
              </w:numPr>
              <w:rPr>
                <w:rFonts w:ascii="Arial" w:hAnsi="Arial" w:cs="Arial"/>
                <w:b w:val="0"/>
                <w:bCs w:val="0"/>
              </w:rPr>
            </w:pPr>
            <w:r w:rsidRPr="00C82861">
              <w:rPr>
                <w:rFonts w:ascii="Arial" w:hAnsi="Arial" w:cs="Arial"/>
                <w:b w:val="0"/>
                <w:bCs w:val="0"/>
              </w:rPr>
              <w:t>A Resilient Wales</w:t>
            </w:r>
          </w:p>
          <w:p w14:paraId="51FE7FEE" w14:textId="77777777" w:rsidR="00C82861" w:rsidRPr="00C82861" w:rsidRDefault="00C82861" w:rsidP="00C82861">
            <w:pPr>
              <w:pStyle w:val="ReportTableText"/>
              <w:numPr>
                <w:ilvl w:val="0"/>
                <w:numId w:val="105"/>
              </w:numPr>
              <w:rPr>
                <w:rFonts w:ascii="Arial" w:hAnsi="Arial" w:cs="Arial"/>
                <w:b w:val="0"/>
                <w:bCs w:val="0"/>
              </w:rPr>
            </w:pPr>
            <w:r w:rsidRPr="00C82861">
              <w:rPr>
                <w:rFonts w:ascii="Arial" w:hAnsi="Arial" w:cs="Arial"/>
                <w:b w:val="0"/>
                <w:bCs w:val="0"/>
              </w:rPr>
              <w:t>A Wales of Cohesive Communities</w:t>
            </w:r>
          </w:p>
          <w:p w14:paraId="30CECA4C" w14:textId="12AB5592" w:rsidR="00C82861" w:rsidRPr="00C82861" w:rsidRDefault="00C82861" w:rsidP="00C82861">
            <w:pPr>
              <w:pStyle w:val="ReportTableText"/>
              <w:rPr>
                <w:rFonts w:ascii="Arial" w:hAnsi="Arial" w:cs="Arial"/>
                <w:b w:val="0"/>
                <w:bCs w:val="0"/>
              </w:rPr>
            </w:pPr>
          </w:p>
        </w:tc>
        <w:tc>
          <w:tcPr>
            <w:tcW w:w="2501" w:type="pct"/>
          </w:tcPr>
          <w:p w14:paraId="3BA77C6C" w14:textId="59FBF18F" w:rsidR="00C82861" w:rsidRPr="00C82861" w:rsidRDefault="00C82861"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C82861">
              <w:rPr>
                <w:rFonts w:ascii="Arial" w:hAnsi="Arial" w:cs="Arial"/>
              </w:rPr>
              <w:t>N/A</w:t>
            </w:r>
          </w:p>
        </w:tc>
      </w:tr>
    </w:tbl>
    <w:p w14:paraId="3EA7E0C6" w14:textId="77777777" w:rsidR="008468DD" w:rsidRDefault="008468DD"/>
    <w:tbl>
      <w:tblPr>
        <w:tblStyle w:val="ListTable3"/>
        <w:tblW w:w="5001" w:type="pct"/>
        <w:tblLayout w:type="fixed"/>
        <w:tblLook w:val="04A0" w:firstRow="1" w:lastRow="0" w:firstColumn="1" w:lastColumn="0" w:noHBand="0" w:noVBand="1"/>
      </w:tblPr>
      <w:tblGrid>
        <w:gridCol w:w="4816"/>
        <w:gridCol w:w="4819"/>
      </w:tblGrid>
      <w:tr w:rsidR="00C82861" w:rsidRPr="00E234FC" w14:paraId="4799403D" w14:textId="77777777" w:rsidTr="00E774C7">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5000" w:type="pct"/>
            <w:gridSpan w:val="2"/>
          </w:tcPr>
          <w:p w14:paraId="2EA6946F" w14:textId="1E5F13C7" w:rsidR="00C82861" w:rsidRPr="00E234FC" w:rsidRDefault="00C82861" w:rsidP="002B4917">
            <w:pPr>
              <w:pStyle w:val="ReportTableText"/>
              <w:jc w:val="center"/>
              <w:rPr>
                <w:rFonts w:ascii="Arial" w:hAnsi="Arial" w:cs="Arial"/>
              </w:rPr>
            </w:pPr>
            <w:r>
              <w:rPr>
                <w:rFonts w:ascii="Arial" w:hAnsi="Arial" w:cs="Arial"/>
                <w:sz w:val="24"/>
                <w:szCs w:val="24"/>
              </w:rPr>
              <w:t>Health</w:t>
            </w:r>
          </w:p>
        </w:tc>
      </w:tr>
      <w:tr w:rsidR="00BD041C" w:rsidRPr="00E234FC" w14:paraId="35E00A96" w14:textId="77777777" w:rsidTr="00BD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1038C43" w14:textId="77777777" w:rsidR="00BD041C" w:rsidRDefault="00BD041C" w:rsidP="002A7D58">
            <w:pPr>
              <w:pStyle w:val="ReportTableText"/>
              <w:rPr>
                <w:rFonts w:ascii="Arial" w:hAnsi="Arial" w:cs="Arial"/>
              </w:rPr>
            </w:pPr>
            <w:r>
              <w:rPr>
                <w:rFonts w:ascii="Arial" w:hAnsi="Arial" w:cs="Arial"/>
              </w:rPr>
              <w:t>Potential impacts</w:t>
            </w:r>
          </w:p>
          <w:p w14:paraId="353271D8" w14:textId="77777777" w:rsidR="00BD041C" w:rsidRPr="00502C26" w:rsidRDefault="00BD041C" w:rsidP="002A7D58">
            <w:pPr>
              <w:pStyle w:val="ReportTableText"/>
              <w:rPr>
                <w:rFonts w:ascii="Arial" w:hAnsi="Arial" w:cs="Arial"/>
              </w:rPr>
            </w:pPr>
            <w:r w:rsidRPr="00502C26">
              <w:rPr>
                <w:rFonts w:ascii="Arial" w:hAnsi="Arial" w:cs="Arial"/>
                <w:b w:val="0"/>
                <w:bCs w:val="0"/>
              </w:rPr>
              <w:t xml:space="preserve">The proposed policy could positively benefit physical and mental health within Wales. The adoption of a default 20mph speed limit could result in increased physical activity due to a potential increase in active travel, reduced social isolation, improved noise and air quality, and improved access to employment and services. </w:t>
            </w:r>
          </w:p>
          <w:p w14:paraId="2A4BB809" w14:textId="34D046A2" w:rsidR="00BD041C" w:rsidRPr="00E234FC" w:rsidRDefault="00BD041C" w:rsidP="002A7D58">
            <w:pPr>
              <w:pStyle w:val="ReportTableText"/>
              <w:rPr>
                <w:rFonts w:ascii="Arial" w:hAnsi="Arial" w:cs="Arial"/>
              </w:rPr>
            </w:pPr>
            <w:r w:rsidRPr="00E234FC">
              <w:rPr>
                <w:rFonts w:ascii="Arial" w:hAnsi="Arial" w:cs="Arial"/>
              </w:rPr>
              <w:t xml:space="preserve"> </w:t>
            </w:r>
          </w:p>
        </w:tc>
      </w:tr>
      <w:tr w:rsidR="00BD041C" w:rsidRPr="002A7D58" w14:paraId="0645C2CC" w14:textId="77777777" w:rsidTr="008D3DB9">
        <w:tc>
          <w:tcPr>
            <w:cnfStyle w:val="001000000000" w:firstRow="0" w:lastRow="0" w:firstColumn="1" w:lastColumn="0" w:oddVBand="0" w:evenVBand="0" w:oddHBand="0" w:evenHBand="0" w:firstRowFirstColumn="0" w:firstRowLastColumn="0" w:lastRowFirstColumn="0" w:lastRowLastColumn="0"/>
            <w:tcW w:w="0" w:type="pct"/>
            <w:shd w:val="clear" w:color="auto" w:fill="262626" w:themeFill="text1" w:themeFillTint="D9"/>
          </w:tcPr>
          <w:p w14:paraId="6406E361" w14:textId="77777777" w:rsidR="00BD041C" w:rsidRPr="002A7D58" w:rsidRDefault="00BD041C" w:rsidP="002B4917">
            <w:pPr>
              <w:pStyle w:val="ReportTableText"/>
              <w:jc w:val="center"/>
              <w:rPr>
                <w:rFonts w:ascii="Arial" w:hAnsi="Arial" w:cs="Arial"/>
                <w:color w:val="FFFFFF" w:themeColor="background1"/>
              </w:rPr>
            </w:pPr>
            <w:r w:rsidRPr="002A7D58">
              <w:rPr>
                <w:rFonts w:ascii="Arial" w:hAnsi="Arial" w:cs="Arial"/>
                <w:color w:val="FFFFFF" w:themeColor="background1"/>
              </w:rPr>
              <w:t>Contribution to the WFGA</w:t>
            </w:r>
          </w:p>
        </w:tc>
        <w:tc>
          <w:tcPr>
            <w:tcW w:w="0" w:type="pct"/>
            <w:shd w:val="clear" w:color="auto" w:fill="262626" w:themeFill="text1" w:themeFillTint="D9"/>
          </w:tcPr>
          <w:p w14:paraId="774DFF3D" w14:textId="77777777" w:rsidR="00BD041C" w:rsidRPr="002A7D58" w:rsidRDefault="00BD041C"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2A7D58">
              <w:rPr>
                <w:rFonts w:ascii="Arial" w:hAnsi="Arial" w:cs="Arial"/>
                <w:b/>
                <w:bCs/>
                <w:color w:val="FFFFFF" w:themeColor="background1"/>
              </w:rPr>
              <w:t>Measures to avoid, reduce or mitigate any negative impacts</w:t>
            </w:r>
          </w:p>
        </w:tc>
      </w:tr>
      <w:tr w:rsidR="00BD041C" w:rsidRPr="00E234FC" w14:paraId="768D0AC3" w14:textId="77777777" w:rsidTr="00BD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76E532BE" w14:textId="77777777" w:rsidR="00BD041C" w:rsidRPr="00BD041C" w:rsidRDefault="00BD041C" w:rsidP="00BD041C">
            <w:pPr>
              <w:pStyle w:val="ReportTableText"/>
              <w:rPr>
                <w:rFonts w:ascii="Arial" w:hAnsi="Arial" w:cs="Arial"/>
                <w:b w:val="0"/>
                <w:bCs w:val="0"/>
              </w:rPr>
            </w:pPr>
            <w:r w:rsidRPr="00BD041C">
              <w:rPr>
                <w:rFonts w:ascii="Arial" w:hAnsi="Arial" w:cs="Arial"/>
                <w:b w:val="0"/>
                <w:bCs w:val="0"/>
              </w:rPr>
              <w:t>Positive contribution towards:</w:t>
            </w:r>
          </w:p>
          <w:p w14:paraId="51D8A9D2" w14:textId="77777777" w:rsidR="00BD041C" w:rsidRPr="00BD041C" w:rsidRDefault="00BD041C" w:rsidP="00BD041C">
            <w:pPr>
              <w:pStyle w:val="ReportTableText"/>
              <w:numPr>
                <w:ilvl w:val="0"/>
                <w:numId w:val="104"/>
              </w:numPr>
              <w:rPr>
                <w:rFonts w:ascii="Arial" w:hAnsi="Arial" w:cs="Arial"/>
                <w:b w:val="0"/>
                <w:bCs w:val="0"/>
              </w:rPr>
            </w:pPr>
            <w:r w:rsidRPr="00BD041C">
              <w:rPr>
                <w:rFonts w:ascii="Arial" w:hAnsi="Arial" w:cs="Arial"/>
                <w:b w:val="0"/>
                <w:bCs w:val="0"/>
              </w:rPr>
              <w:t>A Healthier Wales</w:t>
            </w:r>
          </w:p>
          <w:p w14:paraId="5915C9E0" w14:textId="77777777" w:rsidR="00BD041C" w:rsidRDefault="00BD041C" w:rsidP="00BD041C">
            <w:pPr>
              <w:pStyle w:val="ReportTableText"/>
              <w:numPr>
                <w:ilvl w:val="0"/>
                <w:numId w:val="104"/>
              </w:numPr>
              <w:rPr>
                <w:rFonts w:ascii="Arial" w:hAnsi="Arial" w:cs="Arial"/>
              </w:rPr>
            </w:pPr>
            <w:r w:rsidRPr="00BD041C">
              <w:rPr>
                <w:rFonts w:ascii="Arial" w:hAnsi="Arial" w:cs="Arial"/>
                <w:b w:val="0"/>
                <w:bCs w:val="0"/>
              </w:rPr>
              <w:t>A prosperous Wales</w:t>
            </w:r>
          </w:p>
          <w:p w14:paraId="4A601C7A" w14:textId="7839B65B" w:rsidR="00BD041C" w:rsidRDefault="00BD041C" w:rsidP="00BD041C">
            <w:pPr>
              <w:pStyle w:val="ReportTableText"/>
              <w:numPr>
                <w:ilvl w:val="0"/>
                <w:numId w:val="104"/>
              </w:numPr>
              <w:rPr>
                <w:rFonts w:ascii="Arial" w:hAnsi="Arial" w:cs="Arial"/>
              </w:rPr>
            </w:pPr>
            <w:r w:rsidRPr="00BD041C">
              <w:rPr>
                <w:rFonts w:ascii="Arial" w:hAnsi="Arial" w:cs="Arial"/>
                <w:b w:val="0"/>
                <w:bCs w:val="0"/>
              </w:rPr>
              <w:t>A Wales of Cohesive Communities</w:t>
            </w:r>
          </w:p>
        </w:tc>
        <w:tc>
          <w:tcPr>
            <w:tcW w:w="2501" w:type="pct"/>
          </w:tcPr>
          <w:p w14:paraId="5592A9E8" w14:textId="44744D86" w:rsidR="00BD041C" w:rsidRPr="00E234FC" w:rsidRDefault="00BD041C"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E234FC">
              <w:rPr>
                <w:rFonts w:ascii="Arial" w:hAnsi="Arial" w:cs="Arial"/>
              </w:rPr>
              <w:t>N/A</w:t>
            </w:r>
          </w:p>
        </w:tc>
      </w:tr>
    </w:tbl>
    <w:p w14:paraId="746068D0" w14:textId="77777777" w:rsidR="001E0B5F" w:rsidRDefault="001E0B5F"/>
    <w:p w14:paraId="5285D028" w14:textId="77777777" w:rsidR="005E2DAC" w:rsidRDefault="005E2DAC"/>
    <w:tbl>
      <w:tblPr>
        <w:tblStyle w:val="ListTable3"/>
        <w:tblW w:w="5001" w:type="pct"/>
        <w:tblLayout w:type="fixed"/>
        <w:tblLook w:val="04A0" w:firstRow="1" w:lastRow="0" w:firstColumn="1" w:lastColumn="0" w:noHBand="0" w:noVBand="1"/>
      </w:tblPr>
      <w:tblGrid>
        <w:gridCol w:w="4816"/>
        <w:gridCol w:w="4819"/>
      </w:tblGrid>
      <w:tr w:rsidR="00E32579" w:rsidRPr="00E234FC" w14:paraId="02EEAD97" w14:textId="77777777" w:rsidTr="008D3DB9">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0" w:type="pct"/>
            <w:gridSpan w:val="2"/>
          </w:tcPr>
          <w:p w14:paraId="6DEEF30A" w14:textId="37614DE0" w:rsidR="00E32579" w:rsidRPr="00E234FC" w:rsidRDefault="00E32579" w:rsidP="002B4917">
            <w:pPr>
              <w:pStyle w:val="ReportTableText"/>
              <w:jc w:val="center"/>
              <w:rPr>
                <w:rFonts w:ascii="Arial" w:hAnsi="Arial" w:cs="Arial"/>
              </w:rPr>
            </w:pPr>
            <w:r>
              <w:rPr>
                <w:rFonts w:ascii="Arial" w:hAnsi="Arial" w:cs="Arial"/>
                <w:sz w:val="24"/>
                <w:szCs w:val="24"/>
              </w:rPr>
              <w:t>Welsh Language</w:t>
            </w:r>
          </w:p>
        </w:tc>
      </w:tr>
      <w:tr w:rsidR="001E0B5F" w:rsidRPr="00E234FC" w14:paraId="47D9478C" w14:textId="77777777" w:rsidTr="001E0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F301035" w14:textId="77777777" w:rsidR="001E0B5F" w:rsidRDefault="001E0B5F" w:rsidP="002A7D58">
            <w:pPr>
              <w:pStyle w:val="ReportTableText"/>
              <w:rPr>
                <w:rFonts w:ascii="Arial" w:hAnsi="Arial" w:cs="Arial"/>
              </w:rPr>
            </w:pPr>
            <w:r>
              <w:rPr>
                <w:rFonts w:ascii="Arial" w:hAnsi="Arial" w:cs="Arial"/>
              </w:rPr>
              <w:t>Potential impacts</w:t>
            </w:r>
          </w:p>
          <w:p w14:paraId="71EAC8CC" w14:textId="77777777" w:rsidR="001E0B5F" w:rsidRPr="001E0B5F" w:rsidRDefault="001E0B5F" w:rsidP="002A7D58">
            <w:pPr>
              <w:pStyle w:val="ReportTableText"/>
              <w:rPr>
                <w:rFonts w:ascii="Arial" w:hAnsi="Arial" w:cs="Arial"/>
                <w:b w:val="0"/>
                <w:bCs w:val="0"/>
              </w:rPr>
            </w:pPr>
            <w:r w:rsidRPr="001E0B5F">
              <w:rPr>
                <w:rFonts w:ascii="Arial" w:hAnsi="Arial" w:cs="Arial"/>
                <w:b w:val="0"/>
                <w:bCs w:val="0"/>
              </w:rPr>
              <w:t xml:space="preserve">While the proposed policy does not directly impact Welsh language, it has the potential to have a neutral or slightly beneficially impact on the Welsh Language. </w:t>
            </w:r>
          </w:p>
          <w:p w14:paraId="57262A93" w14:textId="52CE4528" w:rsidR="001E0B5F" w:rsidRPr="001E0B5F" w:rsidRDefault="001E0B5F" w:rsidP="002A7D58">
            <w:pPr>
              <w:pStyle w:val="ReportTableText"/>
              <w:rPr>
                <w:rFonts w:ascii="Arial" w:hAnsi="Arial" w:cs="Arial"/>
                <w:b w:val="0"/>
                <w:bCs w:val="0"/>
              </w:rPr>
            </w:pPr>
            <w:r w:rsidRPr="001E0B5F">
              <w:rPr>
                <w:rFonts w:ascii="Arial" w:hAnsi="Arial" w:cs="Arial"/>
                <w:b w:val="0"/>
                <w:bCs w:val="0"/>
              </w:rPr>
              <w:t>The proposed policy could result in improved social cohesion among Welsh communities including Welsh speaking communities. The creation of an updated policy and legislation as a result of the proposal would ensure</w:t>
            </w:r>
            <w:r w:rsidR="005F3BC5">
              <w:rPr>
                <w:rFonts w:ascii="Arial" w:hAnsi="Arial" w:cs="Arial"/>
                <w:b w:val="0"/>
                <w:bCs w:val="0"/>
              </w:rPr>
              <w:t xml:space="preserve"> that:</w:t>
            </w:r>
          </w:p>
          <w:p w14:paraId="6E3C3BF7" w14:textId="77777777" w:rsidR="001E0B5F" w:rsidRPr="001E0B5F" w:rsidRDefault="001E0B5F" w:rsidP="002A7D58">
            <w:pPr>
              <w:pStyle w:val="ListParagraph"/>
              <w:numPr>
                <w:ilvl w:val="0"/>
                <w:numId w:val="45"/>
              </w:numPr>
              <w:spacing w:before="200"/>
              <w:rPr>
                <w:rFonts w:ascii="Arial" w:hAnsi="Arial" w:cs="Arial"/>
                <w:b w:val="0"/>
                <w:bCs w:val="0"/>
                <w:lang w:eastAsia="en-US"/>
              </w:rPr>
            </w:pPr>
            <w:r w:rsidRPr="001E0B5F">
              <w:rPr>
                <w:rFonts w:ascii="Arial" w:hAnsi="Arial" w:cs="Arial"/>
                <w:b w:val="0"/>
                <w:bCs w:val="0"/>
                <w:lang w:eastAsia="en-US"/>
              </w:rPr>
              <w:t xml:space="preserve">Those whose first language is Welsh are provided with information in their first language; </w:t>
            </w:r>
          </w:p>
          <w:p w14:paraId="17D56885" w14:textId="77777777" w:rsidR="001E0B5F" w:rsidRPr="001E0B5F" w:rsidRDefault="001E0B5F" w:rsidP="002A7D58">
            <w:pPr>
              <w:pStyle w:val="ListParagraph"/>
              <w:numPr>
                <w:ilvl w:val="0"/>
                <w:numId w:val="45"/>
              </w:numPr>
              <w:spacing w:before="200"/>
              <w:rPr>
                <w:rFonts w:ascii="Arial" w:hAnsi="Arial" w:cs="Arial"/>
                <w:b w:val="0"/>
                <w:bCs w:val="0"/>
                <w:lang w:eastAsia="en-US"/>
              </w:rPr>
            </w:pPr>
            <w:r w:rsidRPr="001E0B5F">
              <w:rPr>
                <w:rFonts w:ascii="Arial" w:hAnsi="Arial" w:cs="Arial"/>
                <w:b w:val="0"/>
                <w:bCs w:val="0"/>
                <w:lang w:eastAsia="en-US"/>
              </w:rPr>
              <w:t xml:space="preserve">Those who would prefer to access the information in Welsh could choose do so; and </w:t>
            </w:r>
          </w:p>
          <w:p w14:paraId="71177E78" w14:textId="77777777" w:rsidR="001E0B5F" w:rsidRPr="001E0B5F" w:rsidRDefault="001E0B5F" w:rsidP="002A7D58">
            <w:pPr>
              <w:pStyle w:val="ListParagraph"/>
              <w:numPr>
                <w:ilvl w:val="0"/>
                <w:numId w:val="45"/>
              </w:numPr>
              <w:spacing w:before="200"/>
              <w:rPr>
                <w:rFonts w:ascii="Arial" w:hAnsi="Arial" w:cs="Arial"/>
                <w:b w:val="0"/>
                <w:bCs w:val="0"/>
                <w:lang w:eastAsia="en-US"/>
              </w:rPr>
            </w:pPr>
            <w:r w:rsidRPr="001E0B5F">
              <w:rPr>
                <w:rFonts w:ascii="Arial" w:hAnsi="Arial" w:cs="Arial"/>
                <w:b w:val="0"/>
                <w:bCs w:val="0"/>
                <w:lang w:eastAsia="en-US"/>
              </w:rPr>
              <w:lastRenderedPageBreak/>
              <w:t xml:space="preserve">Non-Welsh speakers be provided with the opportunity to read and learn some of the Welsh language. </w:t>
            </w:r>
          </w:p>
          <w:p w14:paraId="12B86A78" w14:textId="7B59DD55" w:rsidR="001E0B5F" w:rsidRPr="00E234FC" w:rsidRDefault="001E0B5F" w:rsidP="002A7D58">
            <w:pPr>
              <w:pStyle w:val="ReportTableText"/>
              <w:rPr>
                <w:rFonts w:ascii="Arial" w:hAnsi="Arial" w:cs="Arial"/>
              </w:rPr>
            </w:pPr>
          </w:p>
        </w:tc>
      </w:tr>
      <w:tr w:rsidR="001E0B5F" w:rsidRPr="002A7D58" w14:paraId="1477FE01" w14:textId="77777777" w:rsidTr="008D3DB9">
        <w:tc>
          <w:tcPr>
            <w:cnfStyle w:val="001000000000" w:firstRow="0" w:lastRow="0" w:firstColumn="1" w:lastColumn="0" w:oddVBand="0" w:evenVBand="0" w:oddHBand="0" w:evenHBand="0" w:firstRowFirstColumn="0" w:firstRowLastColumn="0" w:lastRowFirstColumn="0" w:lastRowLastColumn="0"/>
            <w:tcW w:w="0" w:type="pct"/>
            <w:shd w:val="clear" w:color="auto" w:fill="404040" w:themeFill="text1" w:themeFillTint="BF"/>
          </w:tcPr>
          <w:p w14:paraId="75D8C334" w14:textId="77777777" w:rsidR="001E0B5F" w:rsidRPr="002A7D58" w:rsidRDefault="001E0B5F" w:rsidP="002B4917">
            <w:pPr>
              <w:pStyle w:val="ReportTableText"/>
              <w:jc w:val="center"/>
              <w:rPr>
                <w:rFonts w:ascii="Arial" w:hAnsi="Arial" w:cs="Arial"/>
                <w:color w:val="FFFFFF" w:themeColor="background1"/>
              </w:rPr>
            </w:pPr>
            <w:r w:rsidRPr="002A7D58">
              <w:rPr>
                <w:rFonts w:ascii="Arial" w:hAnsi="Arial" w:cs="Arial"/>
                <w:color w:val="FFFFFF" w:themeColor="background1"/>
              </w:rPr>
              <w:lastRenderedPageBreak/>
              <w:t>Contribution to the WFGA</w:t>
            </w:r>
          </w:p>
        </w:tc>
        <w:tc>
          <w:tcPr>
            <w:tcW w:w="0" w:type="pct"/>
            <w:shd w:val="clear" w:color="auto" w:fill="404040" w:themeFill="text1" w:themeFillTint="BF"/>
          </w:tcPr>
          <w:p w14:paraId="17C5A5D8" w14:textId="77777777" w:rsidR="001E0B5F" w:rsidRPr="002A7D58" w:rsidRDefault="001E0B5F"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2A7D58">
              <w:rPr>
                <w:rFonts w:ascii="Arial" w:hAnsi="Arial" w:cs="Arial"/>
                <w:b/>
                <w:bCs/>
                <w:color w:val="FFFFFF" w:themeColor="background1"/>
              </w:rPr>
              <w:t>Measures to avoid, reduce or mitigate any negative impacts</w:t>
            </w:r>
          </w:p>
        </w:tc>
      </w:tr>
      <w:tr w:rsidR="001E0B5F" w:rsidRPr="00E234FC" w14:paraId="49590BEB" w14:textId="77777777" w:rsidTr="001E0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2E4920E4" w14:textId="77777777" w:rsidR="001E0B5F" w:rsidRPr="001E0B5F" w:rsidRDefault="001E0B5F" w:rsidP="001E0B5F">
            <w:pPr>
              <w:pStyle w:val="ReportTableText"/>
              <w:rPr>
                <w:rFonts w:ascii="Arial" w:hAnsi="Arial" w:cs="Arial"/>
                <w:b w:val="0"/>
                <w:bCs w:val="0"/>
              </w:rPr>
            </w:pPr>
            <w:r w:rsidRPr="001E0B5F">
              <w:rPr>
                <w:rFonts w:ascii="Arial" w:hAnsi="Arial" w:cs="Arial"/>
                <w:b w:val="0"/>
                <w:bCs w:val="0"/>
              </w:rPr>
              <w:t>Positive contribution towards:</w:t>
            </w:r>
          </w:p>
          <w:p w14:paraId="467F9156" w14:textId="77777777" w:rsidR="001E0B5F" w:rsidRPr="001E0B5F" w:rsidRDefault="001E0B5F" w:rsidP="001E0B5F">
            <w:pPr>
              <w:pStyle w:val="ReportTableText"/>
              <w:numPr>
                <w:ilvl w:val="0"/>
                <w:numId w:val="103"/>
              </w:numPr>
              <w:rPr>
                <w:rFonts w:ascii="Arial" w:hAnsi="Arial" w:cs="Arial"/>
                <w:b w:val="0"/>
                <w:bCs w:val="0"/>
              </w:rPr>
            </w:pPr>
            <w:r w:rsidRPr="001E0B5F">
              <w:rPr>
                <w:rFonts w:ascii="Arial" w:hAnsi="Arial" w:cs="Arial"/>
                <w:b w:val="0"/>
                <w:bCs w:val="0"/>
              </w:rPr>
              <w:t>A Wales of Vibrant Culture &amp; Thriving Welsh Language</w:t>
            </w:r>
          </w:p>
          <w:p w14:paraId="26F76729" w14:textId="77777777" w:rsidR="001E0B5F" w:rsidRPr="001E0B5F" w:rsidRDefault="001E0B5F" w:rsidP="001E0B5F">
            <w:pPr>
              <w:pStyle w:val="ReportTableText"/>
              <w:numPr>
                <w:ilvl w:val="0"/>
                <w:numId w:val="103"/>
              </w:numPr>
              <w:rPr>
                <w:rFonts w:ascii="Arial" w:hAnsi="Arial" w:cs="Arial"/>
                <w:b w:val="0"/>
                <w:bCs w:val="0"/>
              </w:rPr>
            </w:pPr>
            <w:r w:rsidRPr="001E0B5F">
              <w:rPr>
                <w:rFonts w:ascii="Arial" w:hAnsi="Arial" w:cs="Arial"/>
                <w:b w:val="0"/>
                <w:bCs w:val="0"/>
              </w:rPr>
              <w:t xml:space="preserve">A Wales of Cohesive Communities </w:t>
            </w:r>
          </w:p>
          <w:p w14:paraId="36767523" w14:textId="77777777" w:rsidR="001E0B5F" w:rsidRPr="001E0B5F" w:rsidRDefault="001E0B5F" w:rsidP="002A7D58">
            <w:pPr>
              <w:pStyle w:val="ReportTableText"/>
              <w:rPr>
                <w:rFonts w:ascii="Arial" w:hAnsi="Arial" w:cs="Arial"/>
                <w:b w:val="0"/>
                <w:bCs w:val="0"/>
              </w:rPr>
            </w:pPr>
          </w:p>
        </w:tc>
        <w:tc>
          <w:tcPr>
            <w:tcW w:w="2501" w:type="pct"/>
          </w:tcPr>
          <w:p w14:paraId="20C1E41E" w14:textId="03450612" w:rsidR="001E0B5F" w:rsidRPr="00E234FC" w:rsidRDefault="00926D4F"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Ensuring all </w:t>
            </w:r>
            <w:r w:rsidR="00765F6A">
              <w:rPr>
                <w:rFonts w:ascii="Arial" w:hAnsi="Arial" w:cs="Arial"/>
              </w:rPr>
              <w:t>communications</w:t>
            </w:r>
            <w:r>
              <w:rPr>
                <w:rFonts w:ascii="Arial" w:hAnsi="Arial" w:cs="Arial"/>
              </w:rPr>
              <w:t xml:space="preserve"> and signage is provided bilingually. </w:t>
            </w:r>
          </w:p>
        </w:tc>
      </w:tr>
    </w:tbl>
    <w:p w14:paraId="35912839" w14:textId="77777777" w:rsidR="001E0B5F" w:rsidRDefault="001E0B5F"/>
    <w:tbl>
      <w:tblPr>
        <w:tblStyle w:val="ListTable3"/>
        <w:tblW w:w="5001" w:type="pct"/>
        <w:tblLayout w:type="fixed"/>
        <w:tblLook w:val="04A0" w:firstRow="1" w:lastRow="0" w:firstColumn="1" w:lastColumn="0" w:noHBand="0" w:noVBand="1"/>
      </w:tblPr>
      <w:tblGrid>
        <w:gridCol w:w="4816"/>
        <w:gridCol w:w="4819"/>
      </w:tblGrid>
      <w:tr w:rsidR="001E0B5F" w:rsidRPr="00E234FC" w14:paraId="76ABBD7C" w14:textId="77777777" w:rsidTr="008D3DB9">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0" w:type="pct"/>
            <w:gridSpan w:val="2"/>
          </w:tcPr>
          <w:p w14:paraId="572D0F2B" w14:textId="19AFCBF5" w:rsidR="001E0B5F" w:rsidRPr="00E234FC" w:rsidRDefault="001E0B5F" w:rsidP="002B4917">
            <w:pPr>
              <w:pStyle w:val="ReportTableText"/>
              <w:jc w:val="center"/>
              <w:rPr>
                <w:rFonts w:ascii="Arial" w:hAnsi="Arial" w:cs="Arial"/>
              </w:rPr>
            </w:pPr>
            <w:r>
              <w:rPr>
                <w:rFonts w:ascii="Arial" w:hAnsi="Arial" w:cs="Arial"/>
                <w:sz w:val="24"/>
                <w:szCs w:val="24"/>
              </w:rPr>
              <w:t>Equality</w:t>
            </w:r>
          </w:p>
        </w:tc>
      </w:tr>
      <w:tr w:rsidR="009B147C" w:rsidRPr="00E234FC" w14:paraId="16A730D7" w14:textId="77777777" w:rsidTr="009B1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12FB2BC" w14:textId="2D5063CE" w:rsidR="009B147C" w:rsidRDefault="009B147C" w:rsidP="002A7D58">
            <w:pPr>
              <w:pStyle w:val="ReportTableText"/>
              <w:rPr>
                <w:rStyle w:val="normaltextrun"/>
                <w:rFonts w:ascii="Arial" w:hAnsi="Arial" w:cs="Arial"/>
                <w:color w:val="000000"/>
              </w:rPr>
            </w:pPr>
            <w:r>
              <w:rPr>
                <w:rStyle w:val="normaltextrun"/>
                <w:rFonts w:ascii="Arial" w:hAnsi="Arial" w:cs="Arial"/>
                <w:color w:val="000000"/>
              </w:rPr>
              <w:t>Potential impacts</w:t>
            </w:r>
          </w:p>
          <w:p w14:paraId="14BB1B1A" w14:textId="378644DB" w:rsidR="009B147C" w:rsidRPr="009B147C" w:rsidRDefault="009B147C" w:rsidP="002A7D58">
            <w:pPr>
              <w:pStyle w:val="ReportTableText"/>
              <w:rPr>
                <w:rStyle w:val="normaltextrun"/>
                <w:rFonts w:ascii="Arial" w:hAnsi="Arial" w:cs="Arial"/>
                <w:b w:val="0"/>
                <w:bCs w:val="0"/>
                <w:color w:val="000000"/>
              </w:rPr>
            </w:pPr>
            <w:r w:rsidRPr="009B147C">
              <w:rPr>
                <w:rStyle w:val="normaltextrun"/>
                <w:rFonts w:ascii="Arial" w:hAnsi="Arial" w:cs="Arial"/>
                <w:b w:val="0"/>
                <w:bCs w:val="0"/>
                <w:color w:val="000000"/>
              </w:rPr>
              <w:t xml:space="preserve">The evidence available indicates that a 20mph speed limit </w:t>
            </w:r>
            <w:r w:rsidRPr="0014275C">
              <w:rPr>
                <w:rStyle w:val="normaltextrun"/>
                <w:rFonts w:ascii="Arial" w:hAnsi="Arial" w:cs="Arial"/>
                <w:b w:val="0"/>
                <w:bCs w:val="0"/>
                <w:color w:val="000000"/>
              </w:rPr>
              <w:t xml:space="preserve">has </w:t>
            </w:r>
            <w:r w:rsidR="0014275C" w:rsidRPr="0014275C">
              <w:rPr>
                <w:rStyle w:val="normaltextrun"/>
                <w:rFonts w:ascii="Arial" w:hAnsi="Arial" w:cs="Arial"/>
                <w:b w:val="0"/>
                <w:bCs w:val="0"/>
                <w:color w:val="000000"/>
              </w:rPr>
              <w:t>p</w:t>
            </w:r>
            <w:r w:rsidR="0014275C" w:rsidRPr="0014275C">
              <w:rPr>
                <w:rStyle w:val="normaltextrun"/>
                <w:rFonts w:ascii="Arial" w:hAnsi="Arial" w:cs="Arial"/>
                <w:color w:val="000000"/>
              </w:rPr>
              <w:t xml:space="preserve">ositive </w:t>
            </w:r>
            <w:r w:rsidRPr="0014275C">
              <w:rPr>
                <w:rStyle w:val="normaltextrun"/>
                <w:rFonts w:ascii="Arial" w:hAnsi="Arial" w:cs="Arial"/>
                <w:b w:val="0"/>
                <w:bCs w:val="0"/>
                <w:color w:val="000000"/>
              </w:rPr>
              <w:t>impact</w:t>
            </w:r>
            <w:r w:rsidR="0014275C" w:rsidRPr="0014275C">
              <w:rPr>
                <w:rStyle w:val="normaltextrun"/>
                <w:rFonts w:ascii="Arial" w:hAnsi="Arial" w:cs="Arial"/>
                <w:b w:val="0"/>
                <w:bCs w:val="0"/>
                <w:color w:val="000000"/>
              </w:rPr>
              <w:t>s</w:t>
            </w:r>
            <w:r w:rsidR="0014275C" w:rsidRPr="0014275C">
              <w:rPr>
                <w:rStyle w:val="normaltextrun"/>
                <w:rFonts w:ascii="Arial" w:hAnsi="Arial" w:cs="Arial"/>
                <w:color w:val="000000"/>
              </w:rPr>
              <w:t xml:space="preserve"> for some</w:t>
            </w:r>
            <w:r w:rsidRPr="0014275C">
              <w:rPr>
                <w:rStyle w:val="normaltextrun"/>
                <w:rFonts w:ascii="Arial" w:hAnsi="Arial" w:cs="Arial"/>
                <w:b w:val="0"/>
                <w:bCs w:val="0"/>
                <w:color w:val="000000"/>
              </w:rPr>
              <w:t> protected characteristic groups and is considered non-specific as a lower speed limit provides</w:t>
            </w:r>
            <w:r w:rsidRPr="009B147C">
              <w:rPr>
                <w:rStyle w:val="normaltextrun"/>
                <w:rFonts w:ascii="Arial" w:hAnsi="Arial" w:cs="Arial"/>
                <w:b w:val="0"/>
                <w:bCs w:val="0"/>
                <w:color w:val="000000"/>
              </w:rPr>
              <w:t xml:space="preserve"> a safer environment for all road users.  </w:t>
            </w:r>
            <w:r w:rsidRPr="009B147C">
              <w:rPr>
                <w:rStyle w:val="eop"/>
                <w:rFonts w:ascii="Arial" w:hAnsi="Arial" w:cs="Arial"/>
                <w:b w:val="0"/>
                <w:bCs w:val="0"/>
                <w:color w:val="000000"/>
              </w:rPr>
              <w:t xml:space="preserve">These groups include race, sexual orientation, marriage and civil partnership, religion or belief, </w:t>
            </w:r>
            <w:r w:rsidRPr="009B147C">
              <w:rPr>
                <w:rStyle w:val="normaltextrun"/>
                <w:rFonts w:ascii="Arial" w:hAnsi="Arial" w:cs="Arial"/>
                <w:b w:val="0"/>
                <w:bCs w:val="0"/>
                <w:color w:val="000000"/>
              </w:rPr>
              <w:t xml:space="preserve">gender reassignment and pregnancy and maternity. </w:t>
            </w:r>
          </w:p>
          <w:p w14:paraId="690B6E36" w14:textId="77777777" w:rsidR="009B147C" w:rsidRPr="009B147C" w:rsidRDefault="009B147C" w:rsidP="002A7D58">
            <w:pPr>
              <w:pStyle w:val="ReportTableText"/>
              <w:rPr>
                <w:rStyle w:val="normaltextrun"/>
                <w:rFonts w:ascii="Arial" w:hAnsi="Arial" w:cs="Arial"/>
                <w:b w:val="0"/>
                <w:bCs w:val="0"/>
                <w:color w:val="000000"/>
              </w:rPr>
            </w:pPr>
          </w:p>
          <w:p w14:paraId="76900F8A" w14:textId="03ECF788" w:rsidR="009B147C" w:rsidRPr="007253DD" w:rsidRDefault="009B147C" w:rsidP="002A7D58">
            <w:pPr>
              <w:pStyle w:val="ReportTableText"/>
              <w:rPr>
                <w:rStyle w:val="normaltextrun"/>
                <w:rFonts w:ascii="Arial" w:hAnsi="Arial" w:cs="Arial"/>
                <w:b w:val="0"/>
                <w:bCs w:val="0"/>
                <w:color w:val="000000"/>
              </w:rPr>
            </w:pPr>
            <w:r w:rsidRPr="009B147C">
              <w:rPr>
                <w:rStyle w:val="normaltextrun"/>
                <w:rFonts w:ascii="Arial" w:hAnsi="Arial" w:cs="Arial"/>
                <w:b w:val="0"/>
                <w:bCs w:val="0"/>
                <w:color w:val="000000"/>
              </w:rPr>
              <w:t xml:space="preserve">Age: The </w:t>
            </w:r>
            <w:r w:rsidRPr="007253DD">
              <w:rPr>
                <w:rStyle w:val="normaltextrun"/>
                <w:rFonts w:ascii="Arial" w:hAnsi="Arial" w:cs="Arial"/>
                <w:b w:val="0"/>
                <w:bCs w:val="0"/>
                <w:color w:val="000000"/>
              </w:rPr>
              <w:t xml:space="preserve">proposed policy could benefit </w:t>
            </w:r>
            <w:r w:rsidR="00C24ABC" w:rsidRPr="00E13E2C">
              <w:rPr>
                <w:rStyle w:val="normaltextrun"/>
                <w:rFonts w:ascii="Arial" w:hAnsi="Arial" w:cs="Arial"/>
                <w:color w:val="000000"/>
              </w:rPr>
              <w:t>o</w:t>
            </w:r>
            <w:r w:rsidR="00C24ABC" w:rsidRPr="007253DD">
              <w:rPr>
                <w:rStyle w:val="normaltextrun"/>
                <w:rFonts w:ascii="Arial" w:hAnsi="Arial" w:cs="Arial"/>
                <w:color w:val="000000"/>
              </w:rPr>
              <w:t>lder</w:t>
            </w:r>
            <w:r w:rsidR="00C24ABC" w:rsidRPr="007253DD">
              <w:rPr>
                <w:rStyle w:val="normaltextrun"/>
                <w:rFonts w:ascii="Arial" w:hAnsi="Arial" w:cs="Arial"/>
                <w:b w:val="0"/>
                <w:bCs w:val="0"/>
                <w:color w:val="000000"/>
              </w:rPr>
              <w:t xml:space="preserve"> </w:t>
            </w:r>
            <w:r w:rsidRPr="007253DD">
              <w:rPr>
                <w:rStyle w:val="normaltextrun"/>
                <w:rFonts w:ascii="Arial" w:hAnsi="Arial" w:cs="Arial"/>
                <w:b w:val="0"/>
                <w:bCs w:val="0"/>
                <w:color w:val="000000"/>
              </w:rPr>
              <w:t>and young people through the creation of a safe and secure environment increasing their confidence in individual mobility and decrease social isolation</w:t>
            </w:r>
            <w:r w:rsidR="00B514F4">
              <w:rPr>
                <w:rStyle w:val="normaltextrun"/>
                <w:rFonts w:ascii="Arial" w:hAnsi="Arial" w:cs="Arial"/>
                <w:b w:val="0"/>
                <w:bCs w:val="0"/>
                <w:color w:val="000000"/>
              </w:rPr>
              <w:t>.</w:t>
            </w:r>
            <w:r w:rsidRPr="007253DD">
              <w:rPr>
                <w:rStyle w:val="normaltextrun"/>
                <w:rFonts w:ascii="Arial" w:hAnsi="Arial" w:cs="Arial"/>
                <w:b w:val="0"/>
                <w:bCs w:val="0"/>
                <w:color w:val="000000"/>
              </w:rPr>
              <w:t xml:space="preserve"> </w:t>
            </w:r>
          </w:p>
          <w:p w14:paraId="0FB11FFD" w14:textId="77777777" w:rsidR="009B147C" w:rsidRPr="007253DD" w:rsidRDefault="009B147C" w:rsidP="002A7D58">
            <w:pPr>
              <w:pStyle w:val="ReportTableText"/>
              <w:rPr>
                <w:rStyle w:val="normaltextrun"/>
                <w:rFonts w:ascii="Arial" w:hAnsi="Arial" w:cs="Arial"/>
                <w:b w:val="0"/>
                <w:bCs w:val="0"/>
              </w:rPr>
            </w:pPr>
          </w:p>
          <w:p w14:paraId="1924F452" w14:textId="75A2209E" w:rsidR="009B147C" w:rsidRPr="007253DD" w:rsidRDefault="009B147C" w:rsidP="002A7D58">
            <w:pPr>
              <w:pStyle w:val="ReportTableText"/>
              <w:rPr>
                <w:rStyle w:val="normaltextrun"/>
                <w:rFonts w:ascii="Arial" w:hAnsi="Arial" w:cs="Arial"/>
                <w:b w:val="0"/>
                <w:bCs w:val="0"/>
              </w:rPr>
            </w:pPr>
            <w:r w:rsidRPr="007253DD">
              <w:rPr>
                <w:rStyle w:val="normaltextrun"/>
                <w:rFonts w:ascii="Arial" w:hAnsi="Arial" w:cs="Arial"/>
                <w:b w:val="0"/>
                <w:bCs w:val="0"/>
              </w:rPr>
              <w:t xml:space="preserve">Disability: </w:t>
            </w:r>
            <w:r w:rsidR="0034355A" w:rsidRPr="007253DD">
              <w:rPr>
                <w:rStyle w:val="normaltextrun"/>
                <w:rFonts w:ascii="Arial" w:hAnsi="Arial" w:cs="Arial"/>
                <w:b w:val="0"/>
                <w:bCs w:val="0"/>
              </w:rPr>
              <w:t>W</w:t>
            </w:r>
            <w:r w:rsidR="0034355A" w:rsidRPr="007253DD">
              <w:rPr>
                <w:rStyle w:val="normaltextrun"/>
                <w:rFonts w:ascii="Arial" w:hAnsi="Arial" w:cs="Arial"/>
              </w:rPr>
              <w:t>hilst there is limited</w:t>
            </w:r>
            <w:r w:rsidR="0034355A" w:rsidRPr="007253DD">
              <w:rPr>
                <w:rStyle w:val="normaltextrun"/>
                <w:rFonts w:ascii="Arial" w:hAnsi="Arial" w:cs="Arial"/>
                <w:b w:val="0"/>
                <w:bCs w:val="0"/>
                <w:color w:val="000000"/>
              </w:rPr>
              <w:t xml:space="preserve"> </w:t>
            </w:r>
            <w:r w:rsidR="0034355A" w:rsidRPr="007253DD">
              <w:rPr>
                <w:rStyle w:val="normaltextrun"/>
                <w:rFonts w:ascii="Arial" w:hAnsi="Arial" w:cs="Arial"/>
                <w:color w:val="000000"/>
              </w:rPr>
              <w:t>evidence / analysis</w:t>
            </w:r>
            <w:r w:rsidRPr="007253DD">
              <w:rPr>
                <w:rStyle w:val="normaltextrun"/>
                <w:rFonts w:ascii="Arial" w:hAnsi="Arial" w:cs="Arial"/>
                <w:b w:val="0"/>
                <w:bCs w:val="0"/>
                <w:color w:val="000000"/>
              </w:rPr>
              <w:t xml:space="preserve"> regarding the impact reducing the default speed limit will have on </w:t>
            </w:r>
            <w:r w:rsidR="00142D81" w:rsidRPr="007253DD">
              <w:rPr>
                <w:rStyle w:val="normaltextrun"/>
                <w:rFonts w:ascii="Arial" w:hAnsi="Arial" w:cs="Arial"/>
                <w:b w:val="0"/>
                <w:bCs w:val="0"/>
                <w:color w:val="000000"/>
              </w:rPr>
              <w:t xml:space="preserve">disabled </w:t>
            </w:r>
            <w:r w:rsidRPr="007253DD">
              <w:rPr>
                <w:rStyle w:val="normaltextrun"/>
                <w:rFonts w:ascii="Arial" w:hAnsi="Arial" w:cs="Arial"/>
                <w:b w:val="0"/>
                <w:bCs w:val="0"/>
                <w:color w:val="000000"/>
              </w:rPr>
              <w:t>people</w:t>
            </w:r>
            <w:r w:rsidR="0034355A" w:rsidRPr="007253DD">
              <w:rPr>
                <w:rStyle w:val="normaltextrun"/>
                <w:rFonts w:ascii="Arial" w:hAnsi="Arial" w:cs="Arial"/>
                <w:b w:val="0"/>
                <w:bCs w:val="0"/>
                <w:color w:val="000000"/>
              </w:rPr>
              <w:t>,</w:t>
            </w:r>
            <w:r w:rsidR="0034355A" w:rsidRPr="007253DD">
              <w:rPr>
                <w:rStyle w:val="normaltextrun"/>
                <w:rFonts w:ascii="Arial" w:hAnsi="Arial" w:cs="Arial"/>
                <w:color w:val="000000"/>
              </w:rPr>
              <w:t xml:space="preserve"> it is logical to assume that </w:t>
            </w:r>
            <w:r w:rsidR="0034355A" w:rsidRPr="007253DD">
              <w:rPr>
                <w:rStyle w:val="normaltextrun"/>
                <w:rFonts w:ascii="Arial" w:hAnsi="Arial" w:cs="Arial"/>
                <w:b w:val="0"/>
                <w:bCs w:val="0"/>
                <w:color w:val="000000"/>
              </w:rPr>
              <w:t>a</w:t>
            </w:r>
            <w:r w:rsidRPr="007253DD">
              <w:rPr>
                <w:rStyle w:val="normaltextrun"/>
                <w:rFonts w:ascii="Arial" w:hAnsi="Arial" w:cs="Arial"/>
                <w:b w:val="0"/>
                <w:bCs w:val="0"/>
                <w:color w:val="000000"/>
              </w:rPr>
              <w:t xml:space="preserve"> reduced default speed limit would result in a positive impact on disabled people due to the creation of a more pleasant street environment, encouraging disabled people to travel.</w:t>
            </w:r>
            <w:r w:rsidRPr="007253DD">
              <w:rPr>
                <w:rStyle w:val="normaltextrun"/>
                <w:rFonts w:ascii="Arial" w:hAnsi="Arial" w:cs="Arial"/>
                <w:b w:val="0"/>
                <w:bCs w:val="0"/>
              </w:rPr>
              <w:t xml:space="preserve"> </w:t>
            </w:r>
          </w:p>
          <w:p w14:paraId="39BDA53D" w14:textId="77777777" w:rsidR="009B147C" w:rsidRPr="00CF6C4F" w:rsidRDefault="009B147C" w:rsidP="002A7D58">
            <w:pPr>
              <w:pStyle w:val="ReportTableText"/>
              <w:rPr>
                <w:rStyle w:val="normaltextrun"/>
                <w:rFonts w:ascii="Arial" w:hAnsi="Arial" w:cs="Arial"/>
                <w:b w:val="0"/>
                <w:bCs w:val="0"/>
              </w:rPr>
            </w:pPr>
          </w:p>
          <w:p w14:paraId="3B78D885" w14:textId="40976F2A" w:rsidR="009B147C" w:rsidRPr="00CF6C4F" w:rsidRDefault="009B147C" w:rsidP="002A7D58">
            <w:pPr>
              <w:pStyle w:val="ReportTableText"/>
              <w:rPr>
                <w:rStyle w:val="normaltextrun"/>
                <w:rFonts w:ascii="Arial" w:hAnsi="Arial" w:cs="Arial"/>
                <w:b w:val="0"/>
                <w:bCs w:val="0"/>
                <w:color w:val="000000"/>
              </w:rPr>
            </w:pPr>
            <w:r w:rsidRPr="00CF6C4F">
              <w:rPr>
                <w:rStyle w:val="normaltextrun"/>
                <w:rFonts w:ascii="Arial" w:hAnsi="Arial" w:cs="Arial"/>
                <w:b w:val="0"/>
                <w:bCs w:val="0"/>
                <w:color w:val="000000"/>
              </w:rPr>
              <w:t>Sex: Given a higher percentage of males were cas</w:t>
            </w:r>
            <w:r w:rsidR="00D80337" w:rsidRPr="00CF6C4F">
              <w:rPr>
                <w:rStyle w:val="normaltextrun"/>
                <w:rFonts w:ascii="Arial" w:hAnsi="Arial" w:cs="Arial"/>
                <w:b w:val="0"/>
                <w:bCs w:val="0"/>
                <w:color w:val="000000"/>
              </w:rPr>
              <w:t>u</w:t>
            </w:r>
            <w:r w:rsidRPr="00CF6C4F">
              <w:rPr>
                <w:rStyle w:val="normaltextrun"/>
                <w:rFonts w:ascii="Arial" w:hAnsi="Arial" w:cs="Arial"/>
                <w:b w:val="0"/>
                <w:bCs w:val="0"/>
                <w:color w:val="000000"/>
              </w:rPr>
              <w:t xml:space="preserve">alties caused by road </w:t>
            </w:r>
            <w:r w:rsidR="00FA3B66" w:rsidRPr="00954DC0">
              <w:rPr>
                <w:rStyle w:val="normaltextrun"/>
                <w:rFonts w:ascii="Arial" w:hAnsi="Arial" w:cs="Arial"/>
                <w:color w:val="000000"/>
              </w:rPr>
              <w:t>collisions</w:t>
            </w:r>
            <w:r w:rsidRPr="00CF6C4F">
              <w:rPr>
                <w:rStyle w:val="normaltextrun"/>
                <w:rFonts w:ascii="Arial" w:hAnsi="Arial" w:cs="Arial"/>
                <w:b w:val="0"/>
                <w:bCs w:val="0"/>
                <w:color w:val="000000"/>
              </w:rPr>
              <w:t xml:space="preserve"> than females</w:t>
            </w:r>
            <w:r w:rsidR="00FC3BDE" w:rsidRPr="00CF6C4F">
              <w:rPr>
                <w:rStyle w:val="normaltextrun"/>
                <w:rFonts w:ascii="Arial" w:hAnsi="Arial" w:cs="Arial"/>
                <w:b w:val="0"/>
                <w:bCs w:val="0"/>
                <w:color w:val="000000"/>
              </w:rPr>
              <w:t xml:space="preserve">, </w:t>
            </w:r>
            <w:r w:rsidRPr="00CF6C4F">
              <w:rPr>
                <w:rStyle w:val="normaltextrun"/>
                <w:rFonts w:ascii="Arial" w:hAnsi="Arial" w:cs="Arial"/>
                <w:b w:val="0"/>
                <w:bCs w:val="0"/>
                <w:color w:val="000000"/>
              </w:rPr>
              <w:t xml:space="preserve">people that are male </w:t>
            </w:r>
            <w:r w:rsidR="00FC3BDE" w:rsidRPr="00CF6C4F">
              <w:rPr>
                <w:rStyle w:val="normaltextrun"/>
                <w:rFonts w:ascii="Arial" w:hAnsi="Arial" w:cs="Arial"/>
                <w:b w:val="0"/>
                <w:bCs w:val="0"/>
                <w:color w:val="000000"/>
              </w:rPr>
              <w:t xml:space="preserve">are </w:t>
            </w:r>
            <w:r w:rsidRPr="00CF6C4F">
              <w:rPr>
                <w:rStyle w:val="normaltextrun"/>
                <w:rFonts w:ascii="Arial" w:hAnsi="Arial" w:cs="Arial"/>
                <w:b w:val="0"/>
                <w:bCs w:val="0"/>
                <w:color w:val="000000"/>
              </w:rPr>
              <w:t xml:space="preserve">likely </w:t>
            </w:r>
            <w:r w:rsidR="00FC3BDE" w:rsidRPr="00CF6C4F">
              <w:rPr>
                <w:rStyle w:val="normaltextrun"/>
                <w:rFonts w:ascii="Arial" w:hAnsi="Arial" w:cs="Arial"/>
                <w:b w:val="0"/>
                <w:bCs w:val="0"/>
                <w:color w:val="000000"/>
              </w:rPr>
              <w:t xml:space="preserve">to experience a greater proportion of </w:t>
            </w:r>
            <w:r w:rsidRPr="00CF6C4F">
              <w:rPr>
                <w:rStyle w:val="normaltextrun"/>
                <w:rFonts w:ascii="Arial" w:hAnsi="Arial" w:cs="Arial"/>
                <w:b w:val="0"/>
                <w:bCs w:val="0"/>
                <w:color w:val="000000"/>
              </w:rPr>
              <w:t xml:space="preserve">benefits </w:t>
            </w:r>
            <w:r w:rsidR="00FC3BDE" w:rsidRPr="00CF6C4F">
              <w:rPr>
                <w:rStyle w:val="normaltextrun"/>
                <w:rFonts w:ascii="Arial" w:hAnsi="Arial" w:cs="Arial"/>
                <w:b w:val="0"/>
                <w:bCs w:val="0"/>
                <w:color w:val="000000"/>
              </w:rPr>
              <w:t xml:space="preserve">from the policy </w:t>
            </w:r>
            <w:r w:rsidRPr="00CF6C4F">
              <w:rPr>
                <w:rStyle w:val="normaltextrun"/>
                <w:rFonts w:ascii="Arial" w:hAnsi="Arial" w:cs="Arial"/>
                <w:b w:val="0"/>
                <w:bCs w:val="0"/>
                <w:color w:val="000000"/>
              </w:rPr>
              <w:t>more given more road accident casualties were male.</w:t>
            </w:r>
          </w:p>
          <w:p w14:paraId="26174B79" w14:textId="77777777" w:rsidR="009B147C" w:rsidRPr="007253DD" w:rsidRDefault="009B147C" w:rsidP="002A7D58">
            <w:pPr>
              <w:pStyle w:val="ReportTableText"/>
              <w:rPr>
                <w:rStyle w:val="normaltextrun"/>
                <w:rFonts w:ascii="Arial" w:hAnsi="Arial" w:cs="Arial"/>
                <w:b w:val="0"/>
                <w:bCs w:val="0"/>
              </w:rPr>
            </w:pPr>
          </w:p>
          <w:p w14:paraId="66B71CAC" w14:textId="3DCF1D0C" w:rsidR="009B147C" w:rsidRPr="00C22198" w:rsidRDefault="009B147C" w:rsidP="002A7D58">
            <w:pPr>
              <w:pStyle w:val="ReportTableText"/>
              <w:rPr>
                <w:rStyle w:val="normaltextrun"/>
                <w:rFonts w:ascii="Arial" w:hAnsi="Arial" w:cs="Arial"/>
                <w:b w:val="0"/>
                <w:bCs w:val="0"/>
              </w:rPr>
            </w:pPr>
            <w:r w:rsidRPr="007253DD">
              <w:rPr>
                <w:rStyle w:val="normaltextrun"/>
                <w:rFonts w:ascii="Arial" w:hAnsi="Arial" w:cs="Arial"/>
                <w:b w:val="0"/>
                <w:bCs w:val="0"/>
                <w:color w:val="000000"/>
              </w:rPr>
              <w:t xml:space="preserve">Low-Income households: The Welsh 20mph Task Force Group recognises that road traffic injury is strongly associated with poverty. Reducing speeds through </w:t>
            </w:r>
            <w:r w:rsidR="00C22198" w:rsidRPr="007253DD">
              <w:rPr>
                <w:rStyle w:val="normaltextrun"/>
                <w:rFonts w:ascii="Arial" w:hAnsi="Arial" w:cs="Arial"/>
                <w:b w:val="0"/>
                <w:bCs w:val="0"/>
                <w:color w:val="000000"/>
              </w:rPr>
              <w:t>a</w:t>
            </w:r>
            <w:r w:rsidR="00C22198" w:rsidRPr="007253DD">
              <w:rPr>
                <w:rStyle w:val="normaltextrun"/>
                <w:rFonts w:ascii="Arial" w:hAnsi="Arial" w:cs="Arial"/>
                <w:color w:val="000000"/>
              </w:rPr>
              <w:t>n</w:t>
            </w:r>
            <w:r w:rsidRPr="007253DD">
              <w:rPr>
                <w:rStyle w:val="normaltextrun"/>
                <w:rFonts w:ascii="Arial" w:hAnsi="Arial" w:cs="Arial"/>
                <w:b w:val="0"/>
                <w:bCs w:val="0"/>
                <w:color w:val="000000"/>
              </w:rPr>
              <w:t xml:space="preserve"> area-wide 20mph speed limit</w:t>
            </w:r>
            <w:r w:rsidR="00C22198" w:rsidRPr="007253DD">
              <w:rPr>
                <w:rStyle w:val="normaltextrun"/>
                <w:rFonts w:ascii="Arial" w:hAnsi="Arial" w:cs="Arial"/>
                <w:b w:val="0"/>
                <w:bCs w:val="0"/>
                <w:color w:val="000000"/>
              </w:rPr>
              <w:t xml:space="preserve"> </w:t>
            </w:r>
            <w:r w:rsidR="00C22198" w:rsidRPr="007253DD">
              <w:rPr>
                <w:rStyle w:val="normaltextrun"/>
                <w:rFonts w:ascii="Arial" w:hAnsi="Arial" w:cs="Arial"/>
                <w:color w:val="000000"/>
              </w:rPr>
              <w:t>policy</w:t>
            </w:r>
            <w:r w:rsidRPr="007253DD">
              <w:rPr>
                <w:rStyle w:val="normaltextrun"/>
                <w:rFonts w:ascii="Arial" w:hAnsi="Arial" w:cs="Arial"/>
                <w:b w:val="0"/>
                <w:bCs w:val="0"/>
                <w:color w:val="000000"/>
              </w:rPr>
              <w:t xml:space="preserve"> would help reduce road traffic injur</w:t>
            </w:r>
            <w:r w:rsidR="00C22198" w:rsidRPr="007253DD">
              <w:rPr>
                <w:rStyle w:val="normaltextrun"/>
                <w:rFonts w:ascii="Arial" w:hAnsi="Arial" w:cs="Arial"/>
                <w:b w:val="0"/>
                <w:bCs w:val="0"/>
                <w:color w:val="000000"/>
              </w:rPr>
              <w:t>i</w:t>
            </w:r>
            <w:r w:rsidR="00C22198" w:rsidRPr="007253DD">
              <w:rPr>
                <w:rStyle w:val="normaltextrun"/>
                <w:rFonts w:ascii="Arial" w:hAnsi="Arial" w:cs="Arial"/>
                <w:color w:val="000000"/>
              </w:rPr>
              <w:t>e</w:t>
            </w:r>
            <w:r w:rsidRPr="007253DD">
              <w:rPr>
                <w:rStyle w:val="normaltextrun"/>
                <w:rFonts w:ascii="Arial" w:hAnsi="Arial" w:cs="Arial"/>
                <w:b w:val="0"/>
                <w:bCs w:val="0"/>
                <w:color w:val="000000"/>
              </w:rPr>
              <w:t>s including in places of poverty, indirectly benefiting</w:t>
            </w:r>
            <w:r w:rsidRPr="00C22198">
              <w:rPr>
                <w:rStyle w:val="normaltextrun"/>
                <w:rFonts w:ascii="Arial" w:hAnsi="Arial" w:cs="Arial"/>
                <w:b w:val="0"/>
                <w:bCs w:val="0"/>
                <w:color w:val="000000"/>
              </w:rPr>
              <w:t xml:space="preserve"> those in low-income households. </w:t>
            </w:r>
          </w:p>
          <w:p w14:paraId="1E009029" w14:textId="25BB1255" w:rsidR="009B147C" w:rsidRPr="009B147C" w:rsidRDefault="009B147C" w:rsidP="002A7D58">
            <w:pPr>
              <w:pStyle w:val="ReportTableText"/>
              <w:rPr>
                <w:rFonts w:ascii="Arial" w:hAnsi="Arial" w:cs="Arial"/>
                <w:b w:val="0"/>
                <w:bCs w:val="0"/>
              </w:rPr>
            </w:pPr>
            <w:r w:rsidRPr="009B147C">
              <w:rPr>
                <w:rFonts w:ascii="Arial" w:hAnsi="Arial" w:cs="Arial"/>
                <w:b w:val="0"/>
                <w:bCs w:val="0"/>
              </w:rPr>
              <w:t xml:space="preserve"> </w:t>
            </w:r>
          </w:p>
        </w:tc>
      </w:tr>
      <w:tr w:rsidR="00760B0F" w:rsidRPr="002A7D58" w14:paraId="4D6D18C9" w14:textId="77777777" w:rsidTr="008D3DB9">
        <w:tc>
          <w:tcPr>
            <w:cnfStyle w:val="001000000000" w:firstRow="0" w:lastRow="0" w:firstColumn="1" w:lastColumn="0" w:oddVBand="0" w:evenVBand="0" w:oddHBand="0" w:evenHBand="0" w:firstRowFirstColumn="0" w:firstRowLastColumn="0" w:lastRowFirstColumn="0" w:lastRowLastColumn="0"/>
            <w:tcW w:w="0" w:type="pct"/>
            <w:shd w:val="clear" w:color="auto" w:fill="262626" w:themeFill="text1" w:themeFillTint="D9"/>
          </w:tcPr>
          <w:p w14:paraId="5A935C12" w14:textId="77777777" w:rsidR="00760B0F" w:rsidRPr="002A7D58" w:rsidRDefault="00760B0F" w:rsidP="002B4917">
            <w:pPr>
              <w:pStyle w:val="ReportTableText"/>
              <w:jc w:val="center"/>
              <w:rPr>
                <w:rFonts w:ascii="Arial" w:hAnsi="Arial" w:cs="Arial"/>
                <w:color w:val="FFFFFF" w:themeColor="background1"/>
              </w:rPr>
            </w:pPr>
            <w:r w:rsidRPr="002A7D58">
              <w:rPr>
                <w:rFonts w:ascii="Arial" w:hAnsi="Arial" w:cs="Arial"/>
                <w:color w:val="FFFFFF" w:themeColor="background1"/>
              </w:rPr>
              <w:t>Contribution to the WFGA</w:t>
            </w:r>
          </w:p>
        </w:tc>
        <w:tc>
          <w:tcPr>
            <w:tcW w:w="0" w:type="pct"/>
            <w:shd w:val="clear" w:color="auto" w:fill="262626" w:themeFill="text1" w:themeFillTint="D9"/>
          </w:tcPr>
          <w:p w14:paraId="62400783" w14:textId="77777777" w:rsidR="00760B0F" w:rsidRPr="002A7D58" w:rsidRDefault="00760B0F"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2A7D58">
              <w:rPr>
                <w:rFonts w:ascii="Arial" w:hAnsi="Arial" w:cs="Arial"/>
                <w:b/>
                <w:bCs/>
                <w:color w:val="FFFFFF" w:themeColor="background1"/>
              </w:rPr>
              <w:t>Measures to avoid, reduce or mitigate any negative impacts</w:t>
            </w:r>
          </w:p>
        </w:tc>
      </w:tr>
      <w:tr w:rsidR="00760B0F" w:rsidRPr="00E234FC" w14:paraId="697E2065"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3FC8BD5B" w14:textId="77777777" w:rsidR="00760B0F" w:rsidRPr="00760B0F" w:rsidRDefault="00760B0F" w:rsidP="00760B0F">
            <w:pPr>
              <w:pStyle w:val="ReportTableText"/>
              <w:rPr>
                <w:rFonts w:ascii="Arial" w:hAnsi="Arial" w:cs="Arial"/>
                <w:b w:val="0"/>
                <w:bCs w:val="0"/>
              </w:rPr>
            </w:pPr>
            <w:r w:rsidRPr="00760B0F">
              <w:rPr>
                <w:rFonts w:ascii="Arial" w:hAnsi="Arial" w:cs="Arial"/>
                <w:b w:val="0"/>
                <w:bCs w:val="0"/>
              </w:rPr>
              <w:t xml:space="preserve">Positive contribution towards: </w:t>
            </w:r>
          </w:p>
          <w:p w14:paraId="13151F4F" w14:textId="77777777" w:rsidR="00760B0F" w:rsidRPr="00760B0F" w:rsidRDefault="00760B0F" w:rsidP="00760B0F">
            <w:pPr>
              <w:pStyle w:val="ReportTableText"/>
              <w:numPr>
                <w:ilvl w:val="0"/>
                <w:numId w:val="102"/>
              </w:numPr>
              <w:rPr>
                <w:rFonts w:ascii="Arial" w:hAnsi="Arial" w:cs="Arial"/>
                <w:b w:val="0"/>
                <w:bCs w:val="0"/>
              </w:rPr>
            </w:pPr>
            <w:r w:rsidRPr="00760B0F">
              <w:rPr>
                <w:rFonts w:ascii="Arial" w:hAnsi="Arial" w:cs="Arial"/>
                <w:b w:val="0"/>
                <w:bCs w:val="0"/>
              </w:rPr>
              <w:t>A More Equal Wales</w:t>
            </w:r>
          </w:p>
          <w:p w14:paraId="2C5ED113" w14:textId="77777777" w:rsidR="00760B0F" w:rsidRPr="00760B0F" w:rsidRDefault="00760B0F" w:rsidP="00760B0F">
            <w:pPr>
              <w:pStyle w:val="ReportTableText"/>
              <w:numPr>
                <w:ilvl w:val="0"/>
                <w:numId w:val="102"/>
              </w:numPr>
              <w:rPr>
                <w:rFonts w:ascii="Arial" w:hAnsi="Arial" w:cs="Arial"/>
                <w:b w:val="0"/>
                <w:bCs w:val="0"/>
              </w:rPr>
            </w:pPr>
            <w:r w:rsidRPr="00760B0F">
              <w:rPr>
                <w:rFonts w:ascii="Arial" w:hAnsi="Arial" w:cs="Arial"/>
                <w:b w:val="0"/>
                <w:bCs w:val="0"/>
              </w:rPr>
              <w:t xml:space="preserve">A Wales of Cohesive Communities </w:t>
            </w:r>
          </w:p>
          <w:p w14:paraId="7FE5F1F1" w14:textId="77777777" w:rsidR="00760B0F" w:rsidRPr="00760B0F" w:rsidRDefault="00760B0F" w:rsidP="00760B0F">
            <w:pPr>
              <w:pStyle w:val="ReportTableText"/>
              <w:numPr>
                <w:ilvl w:val="0"/>
                <w:numId w:val="102"/>
              </w:numPr>
              <w:rPr>
                <w:rFonts w:ascii="Arial" w:hAnsi="Arial" w:cs="Arial"/>
                <w:b w:val="0"/>
                <w:bCs w:val="0"/>
              </w:rPr>
            </w:pPr>
            <w:r w:rsidRPr="00760B0F">
              <w:rPr>
                <w:rFonts w:ascii="Arial" w:hAnsi="Arial" w:cs="Arial"/>
                <w:b w:val="0"/>
                <w:bCs w:val="0"/>
              </w:rPr>
              <w:t>A Prosperous Wales</w:t>
            </w:r>
          </w:p>
          <w:p w14:paraId="3C34F529" w14:textId="3F4CC9C9" w:rsidR="00760B0F" w:rsidRPr="001E0B5F" w:rsidRDefault="00760B0F" w:rsidP="00760B0F">
            <w:pPr>
              <w:pStyle w:val="ReportTableText"/>
              <w:numPr>
                <w:ilvl w:val="0"/>
                <w:numId w:val="102"/>
              </w:numPr>
              <w:rPr>
                <w:rFonts w:ascii="Arial" w:hAnsi="Arial" w:cs="Arial"/>
                <w:b w:val="0"/>
                <w:bCs w:val="0"/>
              </w:rPr>
            </w:pPr>
            <w:r w:rsidRPr="00760B0F">
              <w:rPr>
                <w:rFonts w:ascii="Arial" w:hAnsi="Arial" w:cs="Arial"/>
                <w:b w:val="0"/>
                <w:bCs w:val="0"/>
              </w:rPr>
              <w:t>A Healthier Wales</w:t>
            </w:r>
          </w:p>
        </w:tc>
        <w:tc>
          <w:tcPr>
            <w:tcW w:w="2501" w:type="pct"/>
          </w:tcPr>
          <w:p w14:paraId="56ADED86" w14:textId="75A6BF66" w:rsidR="00760B0F" w:rsidRPr="00E234FC" w:rsidRDefault="00760B0F" w:rsidP="002B4917">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E234FC">
              <w:rPr>
                <w:rFonts w:ascii="Arial" w:hAnsi="Arial" w:cs="Arial"/>
              </w:rPr>
              <w:t>N/A</w:t>
            </w:r>
          </w:p>
        </w:tc>
      </w:tr>
    </w:tbl>
    <w:p w14:paraId="374AB562" w14:textId="00A9E4F8" w:rsidR="00556F75" w:rsidRDefault="00556F75"/>
    <w:p w14:paraId="10C1BBD6" w14:textId="77777777" w:rsidR="00D65DA5" w:rsidRDefault="00D65DA5"/>
    <w:tbl>
      <w:tblPr>
        <w:tblStyle w:val="ListTable3"/>
        <w:tblW w:w="5004" w:type="pct"/>
        <w:tblLayout w:type="fixed"/>
        <w:tblLook w:val="04A0" w:firstRow="1" w:lastRow="0" w:firstColumn="1" w:lastColumn="0" w:noHBand="0" w:noVBand="1"/>
      </w:tblPr>
      <w:tblGrid>
        <w:gridCol w:w="4819"/>
        <w:gridCol w:w="4822"/>
      </w:tblGrid>
      <w:tr w:rsidR="003D320D" w:rsidRPr="00E234FC" w14:paraId="351CB666" w14:textId="77777777" w:rsidTr="008D3DB9">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0" w:type="pct"/>
            <w:gridSpan w:val="2"/>
          </w:tcPr>
          <w:p w14:paraId="631EF152" w14:textId="6CD136FA" w:rsidR="003D320D" w:rsidRPr="00B514F4" w:rsidRDefault="003D320D" w:rsidP="002B4917">
            <w:pPr>
              <w:pStyle w:val="ReportTableText"/>
              <w:jc w:val="center"/>
              <w:rPr>
                <w:rFonts w:ascii="Arial" w:hAnsi="Arial" w:cs="Arial"/>
              </w:rPr>
            </w:pPr>
            <w:r w:rsidRPr="00B514F4">
              <w:rPr>
                <w:rFonts w:ascii="Arial" w:hAnsi="Arial" w:cs="Arial"/>
                <w:sz w:val="24"/>
                <w:szCs w:val="24"/>
              </w:rPr>
              <w:lastRenderedPageBreak/>
              <w:t>C</w:t>
            </w:r>
            <w:r w:rsidRPr="00954DC0">
              <w:rPr>
                <w:rFonts w:ascii="Arial" w:hAnsi="Arial" w:cs="Arial"/>
                <w:sz w:val="24"/>
                <w:szCs w:val="24"/>
              </w:rPr>
              <w:t>hildren’s rights</w:t>
            </w:r>
          </w:p>
        </w:tc>
      </w:tr>
      <w:tr w:rsidR="003D320D" w:rsidRPr="003D320D" w14:paraId="083827DE" w14:textId="77777777" w:rsidTr="003D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8A4BD22" w14:textId="69CCC8D2" w:rsidR="003D320D" w:rsidRPr="00C67562" w:rsidRDefault="003D320D" w:rsidP="002A7D58">
            <w:pPr>
              <w:pStyle w:val="ReportTableText"/>
              <w:rPr>
                <w:rFonts w:ascii="Arial" w:hAnsi="Arial" w:cs="Arial"/>
                <w:b w:val="0"/>
                <w:bCs w:val="0"/>
              </w:rPr>
            </w:pPr>
            <w:r w:rsidRPr="00C67562">
              <w:rPr>
                <w:rFonts w:ascii="Arial" w:hAnsi="Arial" w:cs="Arial"/>
              </w:rPr>
              <w:t>Potential impacts</w:t>
            </w:r>
          </w:p>
          <w:p w14:paraId="5D6C7858" w14:textId="74D345DB" w:rsidR="003D320D" w:rsidRPr="00C67562" w:rsidRDefault="003D320D" w:rsidP="002A7D58">
            <w:pPr>
              <w:rPr>
                <w:rStyle w:val="normaltextrun"/>
                <w:rFonts w:ascii="Arial" w:hAnsi="Arial" w:cs="Arial"/>
                <w:b w:val="0"/>
                <w:bCs w:val="0"/>
                <w:lang w:eastAsia="en-US"/>
              </w:rPr>
            </w:pPr>
            <w:r w:rsidRPr="00C67562">
              <w:rPr>
                <w:rStyle w:val="normaltextrun"/>
                <w:rFonts w:ascii="Arial" w:hAnsi="Arial" w:cs="Arial"/>
                <w:b w:val="0"/>
                <w:bCs w:val="0"/>
                <w:lang w:eastAsia="en-US"/>
              </w:rPr>
              <w:t xml:space="preserve">The adoption of a default 20mph speed </w:t>
            </w:r>
            <w:r w:rsidRPr="00B514F4">
              <w:rPr>
                <w:rStyle w:val="normaltextrun"/>
                <w:rFonts w:ascii="Arial" w:hAnsi="Arial" w:cs="Arial"/>
                <w:b w:val="0"/>
                <w:bCs w:val="0"/>
                <w:lang w:eastAsia="en-US"/>
              </w:rPr>
              <w:t xml:space="preserve">limit is expected to result in benefits to children and young </w:t>
            </w:r>
            <w:r w:rsidR="003968CF" w:rsidRPr="00954DC0">
              <w:rPr>
                <w:rStyle w:val="normaltextrun"/>
                <w:rFonts w:ascii="Arial" w:hAnsi="Arial" w:cs="Arial"/>
                <w:lang w:eastAsia="en-US"/>
              </w:rPr>
              <w:t>people’s</w:t>
            </w:r>
            <w:r w:rsidR="003968CF" w:rsidRPr="00B514F4">
              <w:rPr>
                <w:rStyle w:val="normaltextrun"/>
                <w:rFonts w:ascii="Arial" w:hAnsi="Arial" w:cs="Arial"/>
                <w:b w:val="0"/>
                <w:bCs w:val="0"/>
                <w:lang w:eastAsia="en-US"/>
              </w:rPr>
              <w:t xml:space="preserve"> </w:t>
            </w:r>
            <w:r w:rsidRPr="00B514F4">
              <w:rPr>
                <w:rStyle w:val="normaltextrun"/>
                <w:rFonts w:ascii="Arial" w:hAnsi="Arial" w:cs="Arial"/>
                <w:b w:val="0"/>
                <w:bCs w:val="0"/>
                <w:lang w:eastAsia="en-US"/>
              </w:rPr>
              <w:t xml:space="preserve">physical and mental health. This is as a result of increased mobility independence, increased physical activity, and a decrease in social isolation with </w:t>
            </w:r>
            <w:r w:rsidR="00811304" w:rsidRPr="00B514F4">
              <w:rPr>
                <w:rStyle w:val="normaltextrun"/>
                <w:rFonts w:ascii="Arial" w:hAnsi="Arial" w:cs="Arial"/>
                <w:b w:val="0"/>
                <w:bCs w:val="0"/>
                <w:lang w:eastAsia="en-US"/>
              </w:rPr>
              <w:t>a</w:t>
            </w:r>
            <w:r w:rsidR="00811304" w:rsidRPr="00B514F4">
              <w:rPr>
                <w:rStyle w:val="normaltextrun"/>
                <w:rFonts w:ascii="Arial" w:hAnsi="Arial" w:cs="Arial"/>
                <w:lang w:eastAsia="en-US"/>
              </w:rPr>
              <w:t xml:space="preserve"> safer street environment </w:t>
            </w:r>
            <w:r w:rsidR="00C67562" w:rsidRPr="00B514F4">
              <w:rPr>
                <w:rStyle w:val="normaltextrun"/>
                <w:rFonts w:ascii="Arial" w:hAnsi="Arial" w:cs="Arial"/>
                <w:lang w:eastAsia="en-US"/>
              </w:rPr>
              <w:t>through lower traffic speeds helping to encourage</w:t>
            </w:r>
            <w:r w:rsidRPr="00B514F4">
              <w:rPr>
                <w:rStyle w:val="normaltextrun"/>
                <w:rFonts w:ascii="Arial" w:hAnsi="Arial" w:cs="Arial"/>
                <w:b w:val="0"/>
                <w:bCs w:val="0"/>
                <w:lang w:eastAsia="en-US"/>
              </w:rPr>
              <w:t xml:space="preserve"> young people to meet with friends and join groups and clubs.</w:t>
            </w:r>
            <w:r w:rsidRPr="00C67562">
              <w:rPr>
                <w:rStyle w:val="normaltextrun"/>
                <w:rFonts w:ascii="Arial" w:hAnsi="Arial" w:cs="Arial"/>
                <w:b w:val="0"/>
                <w:bCs w:val="0"/>
                <w:lang w:eastAsia="en-US"/>
              </w:rPr>
              <w:t xml:space="preserve"> </w:t>
            </w:r>
          </w:p>
          <w:p w14:paraId="7F5C04FC" w14:textId="021792EE" w:rsidR="003D320D" w:rsidRPr="00F6376D" w:rsidRDefault="003D320D" w:rsidP="002A7D58">
            <w:pPr>
              <w:pStyle w:val="ReportTableText"/>
              <w:rPr>
                <w:rFonts w:ascii="Arial" w:hAnsi="Arial" w:cs="Arial"/>
                <w:b w:val="0"/>
                <w:bCs w:val="0"/>
              </w:rPr>
            </w:pPr>
            <w:r w:rsidRPr="00C67562">
              <w:rPr>
                <w:rFonts w:ascii="Arial" w:hAnsi="Arial" w:cs="Arial"/>
              </w:rPr>
              <w:t xml:space="preserve"> </w:t>
            </w:r>
          </w:p>
        </w:tc>
      </w:tr>
      <w:tr w:rsidR="003D320D" w:rsidRPr="002A7D58" w14:paraId="1339E466" w14:textId="77777777" w:rsidTr="008D3DB9">
        <w:tc>
          <w:tcPr>
            <w:cnfStyle w:val="001000000000" w:firstRow="0" w:lastRow="0" w:firstColumn="1" w:lastColumn="0" w:oddVBand="0" w:evenVBand="0" w:oddHBand="0" w:evenHBand="0" w:firstRowFirstColumn="0" w:firstRowLastColumn="0" w:lastRowFirstColumn="0" w:lastRowLastColumn="0"/>
            <w:tcW w:w="0" w:type="pct"/>
            <w:shd w:val="clear" w:color="auto" w:fill="404040" w:themeFill="text1" w:themeFillTint="BF"/>
          </w:tcPr>
          <w:p w14:paraId="0F32C153" w14:textId="77777777" w:rsidR="003D320D" w:rsidRPr="002A7D58" w:rsidRDefault="003D320D" w:rsidP="002B4917">
            <w:pPr>
              <w:pStyle w:val="ReportTableText"/>
              <w:jc w:val="center"/>
              <w:rPr>
                <w:rFonts w:ascii="Arial" w:hAnsi="Arial" w:cs="Arial"/>
                <w:color w:val="FFFFFF" w:themeColor="background1"/>
              </w:rPr>
            </w:pPr>
            <w:r w:rsidRPr="002A7D58">
              <w:rPr>
                <w:rFonts w:ascii="Arial" w:hAnsi="Arial" w:cs="Arial"/>
                <w:color w:val="FFFFFF" w:themeColor="background1"/>
              </w:rPr>
              <w:t>Contribution to the WFGA</w:t>
            </w:r>
          </w:p>
        </w:tc>
        <w:tc>
          <w:tcPr>
            <w:tcW w:w="0" w:type="pct"/>
            <w:shd w:val="clear" w:color="auto" w:fill="404040" w:themeFill="text1" w:themeFillTint="BF"/>
          </w:tcPr>
          <w:p w14:paraId="292F3611" w14:textId="77777777" w:rsidR="003D320D" w:rsidRPr="002A7D58" w:rsidRDefault="003D320D"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2A7D58">
              <w:rPr>
                <w:rFonts w:ascii="Arial" w:hAnsi="Arial" w:cs="Arial"/>
                <w:b/>
                <w:bCs/>
                <w:color w:val="FFFFFF" w:themeColor="background1"/>
              </w:rPr>
              <w:t>Measures to avoid, reduce or mitigate any negative impacts</w:t>
            </w:r>
          </w:p>
        </w:tc>
      </w:tr>
      <w:tr w:rsidR="003D320D" w:rsidRPr="003D320D" w14:paraId="37CB8869" w14:textId="77777777" w:rsidTr="003D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4EF0ECC2" w14:textId="77777777" w:rsidR="003D320D" w:rsidRPr="003D320D" w:rsidRDefault="003D320D" w:rsidP="003D320D">
            <w:pPr>
              <w:pStyle w:val="ReportTableText"/>
              <w:rPr>
                <w:rFonts w:ascii="Arial" w:hAnsi="Arial" w:cs="Arial"/>
                <w:b w:val="0"/>
                <w:bCs w:val="0"/>
              </w:rPr>
            </w:pPr>
            <w:r w:rsidRPr="003D320D">
              <w:rPr>
                <w:rFonts w:ascii="Arial" w:hAnsi="Arial" w:cs="Arial"/>
                <w:b w:val="0"/>
                <w:bCs w:val="0"/>
              </w:rPr>
              <w:t>Positive contribution towards:</w:t>
            </w:r>
          </w:p>
          <w:p w14:paraId="0BB7A8D8" w14:textId="77777777" w:rsidR="003D320D" w:rsidRPr="003D320D" w:rsidRDefault="003D320D" w:rsidP="003D320D">
            <w:pPr>
              <w:pStyle w:val="ReportTableText"/>
              <w:numPr>
                <w:ilvl w:val="0"/>
                <w:numId w:val="102"/>
              </w:numPr>
              <w:rPr>
                <w:rFonts w:ascii="Arial" w:hAnsi="Arial" w:cs="Arial"/>
                <w:b w:val="0"/>
                <w:bCs w:val="0"/>
              </w:rPr>
            </w:pPr>
            <w:r w:rsidRPr="003D320D">
              <w:rPr>
                <w:rFonts w:ascii="Arial" w:hAnsi="Arial" w:cs="Arial"/>
                <w:b w:val="0"/>
                <w:bCs w:val="0"/>
              </w:rPr>
              <w:t>A Globally Responsible Wales</w:t>
            </w:r>
          </w:p>
          <w:p w14:paraId="1FD51C32" w14:textId="77777777" w:rsidR="003D320D" w:rsidRPr="003D320D" w:rsidRDefault="003D320D" w:rsidP="003D320D">
            <w:pPr>
              <w:pStyle w:val="ReportTableText"/>
              <w:numPr>
                <w:ilvl w:val="0"/>
                <w:numId w:val="102"/>
              </w:numPr>
              <w:rPr>
                <w:rFonts w:ascii="Arial" w:hAnsi="Arial" w:cs="Arial"/>
                <w:b w:val="0"/>
                <w:bCs w:val="0"/>
              </w:rPr>
            </w:pPr>
            <w:r w:rsidRPr="003D320D">
              <w:rPr>
                <w:rFonts w:ascii="Arial" w:hAnsi="Arial" w:cs="Arial"/>
                <w:b w:val="0"/>
                <w:bCs w:val="0"/>
              </w:rPr>
              <w:t xml:space="preserve">A Wales of Cohesive Communities </w:t>
            </w:r>
          </w:p>
          <w:p w14:paraId="5898D043" w14:textId="77777777" w:rsidR="003D320D" w:rsidRDefault="003D320D" w:rsidP="003D320D">
            <w:pPr>
              <w:pStyle w:val="ReportTableText"/>
              <w:numPr>
                <w:ilvl w:val="0"/>
                <w:numId w:val="102"/>
              </w:numPr>
              <w:rPr>
                <w:rFonts w:ascii="Arial" w:hAnsi="Arial" w:cs="Arial"/>
              </w:rPr>
            </w:pPr>
            <w:r w:rsidRPr="003D320D">
              <w:rPr>
                <w:rFonts w:ascii="Arial" w:hAnsi="Arial" w:cs="Arial"/>
                <w:b w:val="0"/>
                <w:bCs w:val="0"/>
              </w:rPr>
              <w:t xml:space="preserve">A More Equal Wales </w:t>
            </w:r>
          </w:p>
          <w:p w14:paraId="0F4BE838" w14:textId="0E5B1DF4" w:rsidR="003D320D" w:rsidRPr="003D320D" w:rsidRDefault="003D320D" w:rsidP="003D320D">
            <w:pPr>
              <w:pStyle w:val="ReportTableText"/>
              <w:numPr>
                <w:ilvl w:val="0"/>
                <w:numId w:val="102"/>
              </w:numPr>
              <w:rPr>
                <w:rStyle w:val="normaltextrun"/>
                <w:rFonts w:ascii="Arial" w:hAnsi="Arial" w:cs="Arial"/>
              </w:rPr>
            </w:pPr>
            <w:r w:rsidRPr="003D320D">
              <w:rPr>
                <w:rFonts w:ascii="Arial" w:hAnsi="Arial" w:cs="Arial"/>
                <w:b w:val="0"/>
                <w:bCs w:val="0"/>
              </w:rPr>
              <w:t>A Healthier Wales</w:t>
            </w:r>
          </w:p>
        </w:tc>
        <w:tc>
          <w:tcPr>
            <w:tcW w:w="2501" w:type="pct"/>
            <w:shd w:val="clear" w:color="auto" w:fill="FFFFFF" w:themeFill="background1"/>
          </w:tcPr>
          <w:p w14:paraId="3934C08C" w14:textId="7A846297" w:rsidR="003D320D" w:rsidRPr="003D320D" w:rsidRDefault="003D320D"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3D320D">
              <w:rPr>
                <w:rFonts w:ascii="Arial" w:hAnsi="Arial" w:cs="Arial"/>
              </w:rPr>
              <w:t>N/A</w:t>
            </w:r>
          </w:p>
        </w:tc>
      </w:tr>
    </w:tbl>
    <w:p w14:paraId="3136F747" w14:textId="77777777" w:rsidR="003D320D" w:rsidRDefault="003D320D"/>
    <w:tbl>
      <w:tblPr>
        <w:tblStyle w:val="ListTable3"/>
        <w:tblW w:w="5007" w:type="pct"/>
        <w:tblLayout w:type="fixed"/>
        <w:tblLook w:val="04A0" w:firstRow="1" w:lastRow="0" w:firstColumn="1" w:lastColumn="0" w:noHBand="0" w:noVBand="1"/>
      </w:tblPr>
      <w:tblGrid>
        <w:gridCol w:w="4821"/>
        <w:gridCol w:w="4825"/>
      </w:tblGrid>
      <w:tr w:rsidR="00343111" w:rsidRPr="00E234FC" w14:paraId="21A72F92" w14:textId="77777777" w:rsidTr="008D3DB9">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0" w:type="pct"/>
            <w:gridSpan w:val="2"/>
          </w:tcPr>
          <w:p w14:paraId="1BDDA8F3" w14:textId="6D2BF16F" w:rsidR="00343111" w:rsidRPr="00E234FC" w:rsidRDefault="00343111" w:rsidP="002B4917">
            <w:pPr>
              <w:pStyle w:val="ReportTableText"/>
              <w:jc w:val="center"/>
              <w:rPr>
                <w:rFonts w:ascii="Arial" w:hAnsi="Arial" w:cs="Arial"/>
              </w:rPr>
            </w:pPr>
            <w:r>
              <w:rPr>
                <w:rFonts w:ascii="Arial" w:hAnsi="Arial" w:cs="Arial"/>
                <w:sz w:val="24"/>
                <w:szCs w:val="24"/>
              </w:rPr>
              <w:t>Rural proofing</w:t>
            </w:r>
          </w:p>
        </w:tc>
      </w:tr>
      <w:tr w:rsidR="00343111" w:rsidRPr="00343111" w14:paraId="7F2C3C8F" w14:textId="77777777" w:rsidTr="0034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78479DB" w14:textId="66ED6D1C" w:rsidR="00343111" w:rsidRPr="00343111" w:rsidRDefault="00343111" w:rsidP="002A7D58">
            <w:pPr>
              <w:pStyle w:val="ReportTableText"/>
              <w:rPr>
                <w:rFonts w:ascii="Arial" w:hAnsi="Arial" w:cs="Arial"/>
              </w:rPr>
            </w:pPr>
            <w:r w:rsidRPr="00343111">
              <w:rPr>
                <w:rFonts w:ascii="Arial" w:hAnsi="Arial" w:cs="Arial"/>
              </w:rPr>
              <w:t>Potential impacts</w:t>
            </w:r>
          </w:p>
          <w:p w14:paraId="5556D4BD" w14:textId="4D725A5C" w:rsidR="00343111" w:rsidRPr="00343111" w:rsidRDefault="00926D4F" w:rsidP="002A7D58">
            <w:pPr>
              <w:pStyle w:val="ReportTableText"/>
              <w:rPr>
                <w:rFonts w:ascii="Arial" w:hAnsi="Arial" w:cs="Arial"/>
                <w:b w:val="0"/>
                <w:bCs w:val="0"/>
              </w:rPr>
            </w:pPr>
            <w:r>
              <w:rPr>
                <w:rStyle w:val="normaltextrun"/>
                <w:rFonts w:ascii="Arial" w:hAnsi="Arial" w:cs="Arial"/>
                <w:b w:val="0"/>
                <w:bCs w:val="0"/>
              </w:rPr>
              <w:t>C</w:t>
            </w:r>
            <w:r w:rsidR="00343111" w:rsidRPr="00343111">
              <w:rPr>
                <w:rStyle w:val="normaltextrun"/>
                <w:rFonts w:ascii="Arial" w:hAnsi="Arial" w:cs="Arial"/>
                <w:b w:val="0"/>
                <w:bCs w:val="0"/>
              </w:rPr>
              <w:t>urrently the adoption of a default 20mph speed limit is expected to result in safer and cleaner roads in both rural and more urban parts of Wales. This is due to the fact that it will be applied to all restricted roads</w:t>
            </w:r>
            <w:r w:rsidR="001E19AB">
              <w:rPr>
                <w:rStyle w:val="normaltextrun"/>
                <w:rFonts w:ascii="Arial" w:hAnsi="Arial" w:cs="Arial"/>
                <w:b w:val="0"/>
                <w:bCs w:val="0"/>
              </w:rPr>
              <w:t xml:space="preserve"> (except where </w:t>
            </w:r>
            <w:r w:rsidR="00343111" w:rsidRPr="00343111">
              <w:rPr>
                <w:rStyle w:val="normaltextrun"/>
                <w:rFonts w:ascii="Arial" w:hAnsi="Arial" w:cs="Arial"/>
                <w:b w:val="0"/>
                <w:bCs w:val="0"/>
              </w:rPr>
              <w:t xml:space="preserve">exceptions </w:t>
            </w:r>
            <w:r w:rsidR="001E19AB">
              <w:rPr>
                <w:rStyle w:val="normaltextrun"/>
                <w:rFonts w:ascii="Arial" w:hAnsi="Arial" w:cs="Arial"/>
                <w:b w:val="0"/>
                <w:bCs w:val="0"/>
              </w:rPr>
              <w:t xml:space="preserve">are </w:t>
            </w:r>
            <w:r w:rsidR="00343111" w:rsidRPr="00343111">
              <w:rPr>
                <w:rStyle w:val="normaltextrun"/>
                <w:rFonts w:ascii="Arial" w:hAnsi="Arial" w:cs="Arial"/>
                <w:b w:val="0"/>
                <w:bCs w:val="0"/>
              </w:rPr>
              <w:t>applied locally</w:t>
            </w:r>
            <w:r w:rsidR="001E19AB">
              <w:rPr>
                <w:rStyle w:val="normaltextrun"/>
                <w:rFonts w:ascii="Arial" w:hAnsi="Arial" w:cs="Arial"/>
                <w:b w:val="0"/>
                <w:bCs w:val="0"/>
              </w:rPr>
              <w:t>)</w:t>
            </w:r>
            <w:r w:rsidR="00343111" w:rsidRPr="00343111">
              <w:rPr>
                <w:rStyle w:val="normaltextrun"/>
                <w:rFonts w:ascii="Arial" w:hAnsi="Arial" w:cs="Arial"/>
                <w:b w:val="0"/>
                <w:bCs w:val="0"/>
              </w:rPr>
              <w:t xml:space="preserve">, which can be found across the country, in both urban and rural areas. </w:t>
            </w:r>
          </w:p>
        </w:tc>
      </w:tr>
      <w:tr w:rsidR="00343111" w:rsidRPr="002A7D58" w14:paraId="5E44AE40" w14:textId="77777777" w:rsidTr="008D3DB9">
        <w:tc>
          <w:tcPr>
            <w:cnfStyle w:val="001000000000" w:firstRow="0" w:lastRow="0" w:firstColumn="1" w:lastColumn="0" w:oddVBand="0" w:evenVBand="0" w:oddHBand="0" w:evenHBand="0" w:firstRowFirstColumn="0" w:firstRowLastColumn="0" w:lastRowFirstColumn="0" w:lastRowLastColumn="0"/>
            <w:tcW w:w="0" w:type="pct"/>
            <w:shd w:val="clear" w:color="auto" w:fill="404040" w:themeFill="text1" w:themeFillTint="BF"/>
          </w:tcPr>
          <w:p w14:paraId="07AD989A" w14:textId="77777777" w:rsidR="00343111" w:rsidRPr="002A7D58" w:rsidRDefault="00343111" w:rsidP="002B4917">
            <w:pPr>
              <w:pStyle w:val="ReportTableText"/>
              <w:jc w:val="center"/>
              <w:rPr>
                <w:rFonts w:ascii="Arial" w:hAnsi="Arial" w:cs="Arial"/>
                <w:color w:val="FFFFFF" w:themeColor="background1"/>
              </w:rPr>
            </w:pPr>
            <w:r w:rsidRPr="002A7D58">
              <w:rPr>
                <w:rFonts w:ascii="Arial" w:hAnsi="Arial" w:cs="Arial"/>
                <w:color w:val="FFFFFF" w:themeColor="background1"/>
              </w:rPr>
              <w:t>Contribution to the WFGA</w:t>
            </w:r>
          </w:p>
        </w:tc>
        <w:tc>
          <w:tcPr>
            <w:tcW w:w="0" w:type="pct"/>
            <w:shd w:val="clear" w:color="auto" w:fill="404040" w:themeFill="text1" w:themeFillTint="BF"/>
          </w:tcPr>
          <w:p w14:paraId="29C3F96E" w14:textId="77777777" w:rsidR="00343111" w:rsidRPr="002A7D58" w:rsidRDefault="00343111"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2A7D58">
              <w:rPr>
                <w:rFonts w:ascii="Arial" w:hAnsi="Arial" w:cs="Arial"/>
                <w:b/>
                <w:bCs/>
                <w:color w:val="FFFFFF" w:themeColor="background1"/>
              </w:rPr>
              <w:t>Measures to avoid, reduce or mitigate any negative impacts</w:t>
            </w:r>
          </w:p>
        </w:tc>
      </w:tr>
      <w:tr w:rsidR="00343111" w:rsidRPr="00343111" w14:paraId="4CE0192C" w14:textId="77777777" w:rsidTr="0034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68247F9C" w14:textId="77777777" w:rsidR="00343111" w:rsidRPr="0032659D" w:rsidRDefault="00343111" w:rsidP="00343111">
            <w:pPr>
              <w:pStyle w:val="ReportTableText"/>
              <w:rPr>
                <w:rFonts w:ascii="Arial" w:hAnsi="Arial" w:cs="Arial"/>
                <w:b w:val="0"/>
                <w:bCs w:val="0"/>
              </w:rPr>
            </w:pPr>
            <w:r w:rsidRPr="0032659D">
              <w:rPr>
                <w:rFonts w:ascii="Arial" w:hAnsi="Arial" w:cs="Arial"/>
                <w:b w:val="0"/>
                <w:bCs w:val="0"/>
              </w:rPr>
              <w:t>Positive contribution towards:</w:t>
            </w:r>
          </w:p>
          <w:p w14:paraId="5B407C9B" w14:textId="77777777" w:rsidR="00343111" w:rsidRPr="0032659D" w:rsidRDefault="00343111" w:rsidP="00343111">
            <w:pPr>
              <w:pStyle w:val="ReportTableText"/>
              <w:numPr>
                <w:ilvl w:val="0"/>
                <w:numId w:val="102"/>
              </w:numPr>
              <w:rPr>
                <w:rFonts w:ascii="Arial" w:hAnsi="Arial" w:cs="Arial"/>
                <w:b w:val="0"/>
                <w:bCs w:val="0"/>
              </w:rPr>
            </w:pPr>
            <w:r w:rsidRPr="0032659D">
              <w:rPr>
                <w:rFonts w:ascii="Arial" w:hAnsi="Arial" w:cs="Arial"/>
                <w:b w:val="0"/>
                <w:bCs w:val="0"/>
              </w:rPr>
              <w:t>A Wales of Cohesive Communities</w:t>
            </w:r>
          </w:p>
          <w:p w14:paraId="53F92697" w14:textId="77777777" w:rsidR="00343111" w:rsidRPr="0032659D" w:rsidRDefault="00343111" w:rsidP="00343111">
            <w:pPr>
              <w:pStyle w:val="ReportTableText"/>
              <w:numPr>
                <w:ilvl w:val="0"/>
                <w:numId w:val="102"/>
              </w:numPr>
              <w:rPr>
                <w:rFonts w:ascii="Arial" w:hAnsi="Arial" w:cs="Arial"/>
                <w:b w:val="0"/>
                <w:bCs w:val="0"/>
              </w:rPr>
            </w:pPr>
            <w:r w:rsidRPr="0032659D">
              <w:rPr>
                <w:rFonts w:ascii="Arial" w:hAnsi="Arial" w:cs="Arial"/>
                <w:b w:val="0"/>
                <w:bCs w:val="0"/>
              </w:rPr>
              <w:t>A More Equal Wales</w:t>
            </w:r>
          </w:p>
          <w:p w14:paraId="4FCF744A" w14:textId="77777777" w:rsidR="00343111" w:rsidRPr="00343111" w:rsidRDefault="00343111" w:rsidP="002A7D58">
            <w:pPr>
              <w:pStyle w:val="ReportTableText"/>
              <w:rPr>
                <w:rStyle w:val="normaltextrun"/>
                <w:rFonts w:ascii="Arial" w:hAnsi="Arial" w:cs="Arial"/>
              </w:rPr>
            </w:pPr>
          </w:p>
        </w:tc>
        <w:tc>
          <w:tcPr>
            <w:tcW w:w="2501" w:type="pct"/>
            <w:shd w:val="clear" w:color="auto" w:fill="FFFFFF" w:themeFill="background1"/>
          </w:tcPr>
          <w:p w14:paraId="5E9673AA" w14:textId="1B03BC6E" w:rsidR="00343111" w:rsidRPr="00343111" w:rsidRDefault="00343111"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343111">
              <w:rPr>
                <w:rFonts w:ascii="Arial" w:hAnsi="Arial" w:cs="Arial"/>
              </w:rPr>
              <w:t>N/A</w:t>
            </w:r>
          </w:p>
        </w:tc>
      </w:tr>
    </w:tbl>
    <w:p w14:paraId="08A8C7F4" w14:textId="77777777" w:rsidR="0032659D" w:rsidRDefault="0032659D" w:rsidP="0032659D">
      <w:pPr>
        <w:shd w:val="clear" w:color="auto" w:fill="FFFFFF" w:themeFill="background1"/>
      </w:pPr>
    </w:p>
    <w:tbl>
      <w:tblPr>
        <w:tblStyle w:val="ListTable3"/>
        <w:tblW w:w="5009" w:type="pct"/>
        <w:tblLayout w:type="fixed"/>
        <w:tblLook w:val="04A0" w:firstRow="1" w:lastRow="0" w:firstColumn="1" w:lastColumn="0" w:noHBand="0" w:noVBand="1"/>
      </w:tblPr>
      <w:tblGrid>
        <w:gridCol w:w="4823"/>
        <w:gridCol w:w="4827"/>
      </w:tblGrid>
      <w:tr w:rsidR="0032659D" w:rsidRPr="00E234FC" w14:paraId="1F89ACAE" w14:textId="77777777" w:rsidTr="008D3DB9">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0" w:type="pct"/>
            <w:gridSpan w:val="2"/>
          </w:tcPr>
          <w:p w14:paraId="2C1AE9D7" w14:textId="64A82E9E" w:rsidR="0032659D" w:rsidRPr="00E234FC" w:rsidRDefault="0032659D" w:rsidP="002B4917">
            <w:pPr>
              <w:pStyle w:val="ReportTableText"/>
              <w:jc w:val="center"/>
              <w:rPr>
                <w:rFonts w:ascii="Arial" w:hAnsi="Arial" w:cs="Arial"/>
              </w:rPr>
            </w:pPr>
            <w:r>
              <w:rPr>
                <w:rFonts w:ascii="Arial" w:hAnsi="Arial" w:cs="Arial"/>
                <w:sz w:val="24"/>
                <w:szCs w:val="24"/>
              </w:rPr>
              <w:t>Economic</w:t>
            </w:r>
          </w:p>
        </w:tc>
      </w:tr>
      <w:tr w:rsidR="0032659D" w:rsidRPr="0032659D" w14:paraId="1FB974FC" w14:textId="77777777" w:rsidTr="0032659D">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0DE964E" w14:textId="31DF7D1A" w:rsidR="0032659D" w:rsidRPr="0032659D" w:rsidRDefault="0032659D" w:rsidP="002A7D58">
            <w:pPr>
              <w:pStyle w:val="ReportTableText"/>
              <w:rPr>
                <w:rFonts w:ascii="Arial" w:hAnsi="Arial" w:cs="Arial"/>
                <w:b w:val="0"/>
                <w:bCs w:val="0"/>
              </w:rPr>
            </w:pPr>
            <w:r>
              <w:rPr>
                <w:rFonts w:ascii="Arial" w:hAnsi="Arial" w:cs="Arial"/>
              </w:rPr>
              <w:t>Potential impacts</w:t>
            </w:r>
          </w:p>
          <w:p w14:paraId="0F7F3FA6" w14:textId="4C279ADF" w:rsidR="0032659D" w:rsidRPr="0032659D" w:rsidRDefault="0032659D" w:rsidP="002A7D58">
            <w:pPr>
              <w:pStyle w:val="ReportTableText"/>
              <w:rPr>
                <w:rFonts w:ascii="Arial" w:hAnsi="Arial" w:cs="Arial"/>
                <w:b w:val="0"/>
                <w:bCs w:val="0"/>
              </w:rPr>
            </w:pPr>
            <w:r w:rsidRPr="0032659D">
              <w:rPr>
                <w:rStyle w:val="normaltextrun"/>
                <w:rFonts w:ascii="Arial" w:hAnsi="Arial" w:cs="Arial"/>
                <w:b w:val="0"/>
                <w:bCs w:val="0"/>
              </w:rPr>
              <w:t>More evidence and modelling is required to determine the overall economic impact of this proposal, but current evidence and studies suggest that in the long term, there will be economic benefits, particularly as a result of reduced healthcare spending</w:t>
            </w:r>
            <w:r w:rsidR="00234B71">
              <w:rPr>
                <w:rStyle w:val="normaltextrun"/>
                <w:rFonts w:ascii="Arial" w:hAnsi="Arial" w:cs="Arial"/>
                <w:b w:val="0"/>
                <w:bCs w:val="0"/>
              </w:rPr>
              <w:t xml:space="preserve"> </w:t>
            </w:r>
            <w:r w:rsidR="00F70607">
              <w:rPr>
                <w:rStyle w:val="normaltextrun"/>
                <w:rFonts w:ascii="Arial" w:hAnsi="Arial" w:cs="Arial"/>
                <w:b w:val="0"/>
                <w:bCs w:val="0"/>
              </w:rPr>
              <w:t>from lower</w:t>
            </w:r>
            <w:r w:rsidR="00234B71">
              <w:rPr>
                <w:rStyle w:val="normaltextrun"/>
                <w:rFonts w:ascii="Arial" w:hAnsi="Arial" w:cs="Arial"/>
                <w:b w:val="0"/>
                <w:bCs w:val="0"/>
              </w:rPr>
              <w:t xml:space="preserve"> numbers of </w:t>
            </w:r>
            <w:r w:rsidR="00B66ED5">
              <w:rPr>
                <w:rStyle w:val="normaltextrun"/>
                <w:rFonts w:ascii="Arial" w:hAnsi="Arial" w:cs="Arial"/>
                <w:b w:val="0"/>
                <w:bCs w:val="0"/>
              </w:rPr>
              <w:t xml:space="preserve">road collision injuries, </w:t>
            </w:r>
            <w:r w:rsidR="00234B71" w:rsidRPr="00234B71">
              <w:rPr>
                <w:rStyle w:val="normaltextrun"/>
                <w:rFonts w:ascii="Arial" w:hAnsi="Arial" w:cs="Arial"/>
                <w:b w:val="0"/>
                <w:bCs w:val="0"/>
              </w:rPr>
              <w:t xml:space="preserve">improved air quality and </w:t>
            </w:r>
            <w:r w:rsidR="00B66ED5">
              <w:rPr>
                <w:rStyle w:val="normaltextrun"/>
                <w:rFonts w:ascii="Arial" w:hAnsi="Arial" w:cs="Arial"/>
                <w:b w:val="0"/>
                <w:bCs w:val="0"/>
              </w:rPr>
              <w:t>increased</w:t>
            </w:r>
            <w:r w:rsidR="00234B71" w:rsidRPr="00234B71">
              <w:rPr>
                <w:rStyle w:val="normaltextrun"/>
                <w:rFonts w:ascii="Arial" w:hAnsi="Arial" w:cs="Arial"/>
                <w:b w:val="0"/>
                <w:bCs w:val="0"/>
              </w:rPr>
              <w:t xml:space="preserve"> uptake of active travel</w:t>
            </w:r>
            <w:r w:rsidRPr="00234B71">
              <w:rPr>
                <w:rStyle w:val="normaltextrun"/>
                <w:rFonts w:ascii="Arial" w:hAnsi="Arial" w:cs="Arial"/>
                <w:b w:val="0"/>
                <w:bCs w:val="0"/>
              </w:rPr>
              <w:t>.</w:t>
            </w:r>
          </w:p>
        </w:tc>
      </w:tr>
      <w:tr w:rsidR="0032659D" w:rsidRPr="002A7D58" w14:paraId="5DF12660" w14:textId="77777777" w:rsidTr="008D3DB9">
        <w:tc>
          <w:tcPr>
            <w:cnfStyle w:val="001000000000" w:firstRow="0" w:lastRow="0" w:firstColumn="1" w:lastColumn="0" w:oddVBand="0" w:evenVBand="0" w:oddHBand="0" w:evenHBand="0" w:firstRowFirstColumn="0" w:firstRowLastColumn="0" w:lastRowFirstColumn="0" w:lastRowLastColumn="0"/>
            <w:tcW w:w="0" w:type="pct"/>
            <w:shd w:val="clear" w:color="auto" w:fill="404040" w:themeFill="text1" w:themeFillTint="BF"/>
          </w:tcPr>
          <w:p w14:paraId="60DA2F25" w14:textId="77777777" w:rsidR="0032659D" w:rsidRPr="002A7D58" w:rsidRDefault="0032659D" w:rsidP="002B4917">
            <w:pPr>
              <w:pStyle w:val="ReportTableText"/>
              <w:jc w:val="center"/>
              <w:rPr>
                <w:rFonts w:ascii="Arial" w:hAnsi="Arial" w:cs="Arial"/>
                <w:color w:val="FFFFFF" w:themeColor="background1"/>
              </w:rPr>
            </w:pPr>
            <w:r w:rsidRPr="002A7D58">
              <w:rPr>
                <w:rFonts w:ascii="Arial" w:hAnsi="Arial" w:cs="Arial"/>
                <w:color w:val="FFFFFF" w:themeColor="background1"/>
              </w:rPr>
              <w:t>Contribution to the WFGA</w:t>
            </w:r>
          </w:p>
        </w:tc>
        <w:tc>
          <w:tcPr>
            <w:tcW w:w="0" w:type="pct"/>
            <w:shd w:val="clear" w:color="auto" w:fill="404040" w:themeFill="text1" w:themeFillTint="BF"/>
          </w:tcPr>
          <w:p w14:paraId="2D4F8013" w14:textId="77777777" w:rsidR="0032659D" w:rsidRPr="002A7D58" w:rsidRDefault="0032659D"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2A7D58">
              <w:rPr>
                <w:rFonts w:ascii="Arial" w:hAnsi="Arial" w:cs="Arial"/>
                <w:b/>
                <w:bCs/>
                <w:color w:val="FFFFFF" w:themeColor="background1"/>
              </w:rPr>
              <w:t>Measures to avoid, reduce or mitigate any negative impacts</w:t>
            </w:r>
          </w:p>
        </w:tc>
      </w:tr>
      <w:tr w:rsidR="0032659D" w:rsidRPr="0032659D" w14:paraId="7DE99F4A" w14:textId="77777777" w:rsidTr="0032659D">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499" w:type="pct"/>
          </w:tcPr>
          <w:p w14:paraId="474D1FFC" w14:textId="77777777" w:rsidR="0032659D" w:rsidRPr="0032659D" w:rsidRDefault="0032659D" w:rsidP="0032659D">
            <w:pPr>
              <w:pStyle w:val="ReportTableText"/>
              <w:rPr>
                <w:rFonts w:ascii="Arial" w:hAnsi="Arial" w:cs="Arial"/>
                <w:b w:val="0"/>
                <w:bCs w:val="0"/>
              </w:rPr>
            </w:pPr>
            <w:r w:rsidRPr="0032659D">
              <w:rPr>
                <w:rFonts w:ascii="Arial" w:hAnsi="Arial" w:cs="Arial"/>
                <w:b w:val="0"/>
                <w:bCs w:val="0"/>
              </w:rPr>
              <w:t>Positive contribution towards:</w:t>
            </w:r>
          </w:p>
          <w:p w14:paraId="4D58E6A2" w14:textId="46BBC5B1" w:rsidR="0032659D" w:rsidRPr="0032659D" w:rsidRDefault="0032659D" w:rsidP="008E4396">
            <w:pPr>
              <w:pStyle w:val="ReportTableText"/>
              <w:numPr>
                <w:ilvl w:val="0"/>
                <w:numId w:val="102"/>
              </w:numPr>
              <w:rPr>
                <w:rStyle w:val="normaltextrun"/>
                <w:rFonts w:ascii="Arial" w:hAnsi="Arial" w:cs="Arial"/>
              </w:rPr>
            </w:pPr>
            <w:r w:rsidRPr="0032659D">
              <w:rPr>
                <w:rFonts w:ascii="Arial" w:hAnsi="Arial" w:cs="Arial"/>
                <w:b w:val="0"/>
                <w:bCs w:val="0"/>
              </w:rPr>
              <w:t>A Prosperous Wales</w:t>
            </w:r>
          </w:p>
        </w:tc>
        <w:tc>
          <w:tcPr>
            <w:tcW w:w="2501" w:type="pct"/>
            <w:shd w:val="clear" w:color="auto" w:fill="FFFFFF" w:themeFill="background1"/>
          </w:tcPr>
          <w:p w14:paraId="73D2ED61" w14:textId="3D2EE036" w:rsidR="0032659D" w:rsidRPr="0032659D" w:rsidRDefault="0032659D"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32659D">
              <w:rPr>
                <w:rFonts w:ascii="Arial" w:hAnsi="Arial" w:cs="Arial"/>
              </w:rPr>
              <w:t>N/A</w:t>
            </w:r>
          </w:p>
        </w:tc>
      </w:tr>
    </w:tbl>
    <w:p w14:paraId="691B97DB" w14:textId="7595EB6A" w:rsidR="005E2DAC" w:rsidRDefault="005E2DAC" w:rsidP="00F6376D">
      <w:pPr>
        <w:pStyle w:val="ListParagraph"/>
        <w:autoSpaceDE w:val="0"/>
        <w:autoSpaceDN w:val="0"/>
        <w:adjustRightInd w:val="0"/>
        <w:ind w:left="360"/>
        <w:rPr>
          <w:rFonts w:ascii="Arial" w:hAnsi="Arial" w:cs="Arial"/>
          <w:b/>
          <w:color w:val="000000" w:themeColor="text1"/>
          <w:sz w:val="28"/>
        </w:rPr>
      </w:pPr>
    </w:p>
    <w:p w14:paraId="1375349A" w14:textId="126FAB6D" w:rsidR="00D65DA5" w:rsidRDefault="00D65DA5" w:rsidP="00F6376D">
      <w:pPr>
        <w:pStyle w:val="ListParagraph"/>
        <w:autoSpaceDE w:val="0"/>
        <w:autoSpaceDN w:val="0"/>
        <w:adjustRightInd w:val="0"/>
        <w:ind w:left="360"/>
        <w:rPr>
          <w:rFonts w:ascii="Arial" w:hAnsi="Arial" w:cs="Arial"/>
          <w:b/>
          <w:color w:val="000000" w:themeColor="text1"/>
          <w:sz w:val="28"/>
        </w:rPr>
      </w:pPr>
    </w:p>
    <w:p w14:paraId="61101FE8" w14:textId="77777777" w:rsidR="00D65DA5" w:rsidRDefault="00D65DA5" w:rsidP="00F6376D">
      <w:pPr>
        <w:pStyle w:val="ListParagraph"/>
        <w:autoSpaceDE w:val="0"/>
        <w:autoSpaceDN w:val="0"/>
        <w:adjustRightInd w:val="0"/>
        <w:ind w:left="360"/>
        <w:rPr>
          <w:rFonts w:ascii="Arial" w:hAnsi="Arial" w:cs="Arial"/>
          <w:b/>
          <w:color w:val="000000" w:themeColor="text1"/>
          <w:sz w:val="28"/>
        </w:rPr>
      </w:pPr>
    </w:p>
    <w:p w14:paraId="2C9C030D" w14:textId="56E9F9A8" w:rsidR="008E4396" w:rsidRPr="00F6376D" w:rsidRDefault="001A7D56" w:rsidP="005B1205">
      <w:pPr>
        <w:pStyle w:val="ListParagraph"/>
        <w:numPr>
          <w:ilvl w:val="1"/>
          <w:numId w:val="155"/>
        </w:numPr>
        <w:autoSpaceDE w:val="0"/>
        <w:autoSpaceDN w:val="0"/>
        <w:adjustRightInd w:val="0"/>
        <w:rPr>
          <w:rFonts w:ascii="Arial" w:hAnsi="Arial" w:cs="Arial"/>
          <w:b/>
          <w:color w:val="000000" w:themeColor="text1"/>
          <w:sz w:val="28"/>
        </w:rPr>
      </w:pPr>
      <w:r>
        <w:rPr>
          <w:rFonts w:ascii="Arial" w:hAnsi="Arial" w:cs="Arial"/>
          <w:b/>
          <w:color w:val="000000" w:themeColor="text1"/>
          <w:sz w:val="28"/>
        </w:rPr>
        <w:lastRenderedPageBreak/>
        <w:t>Evidence gaps</w:t>
      </w:r>
    </w:p>
    <w:p w14:paraId="2FE9F333" w14:textId="682BC78F" w:rsidR="00FA4680" w:rsidRPr="000E6DCB" w:rsidRDefault="000F13CF" w:rsidP="00FA4680">
      <w:pPr>
        <w:rPr>
          <w:rFonts w:ascii="Arial" w:hAnsi="Arial" w:cs="Arial"/>
          <w:sz w:val="24"/>
          <w:szCs w:val="24"/>
        </w:rPr>
      </w:pPr>
      <w:r>
        <w:rPr>
          <w:rFonts w:ascii="Arial" w:hAnsi="Arial" w:cs="Arial"/>
          <w:sz w:val="24"/>
          <w:szCs w:val="24"/>
        </w:rPr>
        <w:t xml:space="preserve">During the development of the IIA a significant volume of literature </w:t>
      </w:r>
      <w:r w:rsidR="0065730B">
        <w:rPr>
          <w:rFonts w:ascii="Arial" w:hAnsi="Arial" w:cs="Arial"/>
          <w:sz w:val="24"/>
          <w:szCs w:val="24"/>
        </w:rPr>
        <w:t>has been</w:t>
      </w:r>
      <w:r>
        <w:rPr>
          <w:rFonts w:ascii="Arial" w:hAnsi="Arial" w:cs="Arial"/>
          <w:sz w:val="24"/>
          <w:szCs w:val="24"/>
        </w:rPr>
        <w:t xml:space="preserve"> reviewed in order to build an evidence base for the assessment. </w:t>
      </w:r>
      <w:r w:rsidR="00B519CC">
        <w:rPr>
          <w:rFonts w:ascii="Arial" w:hAnsi="Arial" w:cs="Arial"/>
          <w:sz w:val="24"/>
          <w:szCs w:val="24"/>
        </w:rPr>
        <w:t xml:space="preserve">However, due to the nature of the proposals </w:t>
      </w:r>
      <w:r w:rsidR="008D3EC8">
        <w:rPr>
          <w:rFonts w:ascii="Arial" w:hAnsi="Arial" w:cs="Arial"/>
          <w:sz w:val="24"/>
          <w:szCs w:val="24"/>
        </w:rPr>
        <w:t xml:space="preserve">being relatively novel (particularly in terms of scale), </w:t>
      </w:r>
      <w:r w:rsidR="00DD2D4A">
        <w:rPr>
          <w:rFonts w:ascii="Arial" w:hAnsi="Arial" w:cs="Arial"/>
          <w:sz w:val="24"/>
          <w:szCs w:val="24"/>
        </w:rPr>
        <w:t xml:space="preserve">some </w:t>
      </w:r>
      <w:r w:rsidR="0065730B">
        <w:rPr>
          <w:rFonts w:ascii="Arial" w:hAnsi="Arial" w:cs="Arial"/>
          <w:sz w:val="24"/>
          <w:szCs w:val="24"/>
        </w:rPr>
        <w:t xml:space="preserve">areas of </w:t>
      </w:r>
      <w:r w:rsidR="00DD2D4A">
        <w:rPr>
          <w:rFonts w:ascii="Arial" w:hAnsi="Arial" w:cs="Arial"/>
          <w:sz w:val="24"/>
          <w:szCs w:val="24"/>
        </w:rPr>
        <w:t xml:space="preserve">evidence </w:t>
      </w:r>
      <w:r w:rsidR="0065730B">
        <w:rPr>
          <w:rFonts w:ascii="Arial" w:hAnsi="Arial" w:cs="Arial"/>
          <w:sz w:val="24"/>
          <w:szCs w:val="24"/>
        </w:rPr>
        <w:t>are</w:t>
      </w:r>
      <w:r w:rsidR="00DD2D4A">
        <w:rPr>
          <w:rFonts w:ascii="Arial" w:hAnsi="Arial" w:cs="Arial"/>
          <w:sz w:val="24"/>
          <w:szCs w:val="24"/>
        </w:rPr>
        <w:t xml:space="preserve"> limited. </w:t>
      </w:r>
      <w:r w:rsidR="00DA7114">
        <w:rPr>
          <w:rFonts w:ascii="Arial" w:hAnsi="Arial" w:cs="Arial"/>
          <w:sz w:val="24"/>
          <w:szCs w:val="24"/>
        </w:rPr>
        <w:fldChar w:fldCharType="begin"/>
      </w:r>
      <w:r w:rsidR="00DA7114">
        <w:rPr>
          <w:rFonts w:ascii="Arial" w:hAnsi="Arial" w:cs="Arial"/>
          <w:sz w:val="24"/>
          <w:szCs w:val="24"/>
        </w:rPr>
        <w:instrText xml:space="preserve"> REF _Ref80819833 \h  \* MERGEFORMAT </w:instrText>
      </w:r>
      <w:r w:rsidR="00DA7114">
        <w:rPr>
          <w:rFonts w:ascii="Arial" w:hAnsi="Arial" w:cs="Arial"/>
          <w:sz w:val="24"/>
          <w:szCs w:val="24"/>
        </w:rPr>
      </w:r>
      <w:r w:rsidR="00DA7114">
        <w:rPr>
          <w:rFonts w:ascii="Arial" w:hAnsi="Arial" w:cs="Arial"/>
          <w:sz w:val="24"/>
          <w:szCs w:val="24"/>
        </w:rPr>
        <w:fldChar w:fldCharType="separate"/>
      </w:r>
      <w:r w:rsidR="00D71EE1" w:rsidRPr="0066294D">
        <w:rPr>
          <w:rFonts w:ascii="Arial" w:hAnsi="Arial" w:cs="Arial"/>
          <w:sz w:val="24"/>
          <w:szCs w:val="24"/>
        </w:rPr>
        <w:t>Table 5</w:t>
      </w:r>
      <w:r w:rsidR="00DA7114">
        <w:rPr>
          <w:rFonts w:ascii="Arial" w:hAnsi="Arial" w:cs="Arial"/>
          <w:sz w:val="24"/>
          <w:szCs w:val="24"/>
        </w:rPr>
        <w:fldChar w:fldCharType="end"/>
      </w:r>
      <w:r w:rsidR="00E32C4F">
        <w:rPr>
          <w:rFonts w:ascii="Arial" w:hAnsi="Arial" w:cs="Arial"/>
          <w:sz w:val="24"/>
          <w:szCs w:val="24"/>
        </w:rPr>
        <w:t xml:space="preserve"> </w:t>
      </w:r>
      <w:r w:rsidR="00350084">
        <w:rPr>
          <w:rFonts w:ascii="Arial" w:hAnsi="Arial" w:cs="Arial"/>
          <w:sz w:val="24"/>
          <w:szCs w:val="24"/>
        </w:rPr>
        <w:t>summarises the</w:t>
      </w:r>
      <w:r w:rsidR="00350084" w:rsidRPr="00023F56">
        <w:rPr>
          <w:rFonts w:ascii="Arial" w:hAnsi="Arial" w:cs="Arial"/>
          <w:sz w:val="24"/>
          <w:szCs w:val="24"/>
        </w:rPr>
        <w:t xml:space="preserve"> </w:t>
      </w:r>
      <w:r w:rsidR="00E32C4F" w:rsidRPr="00023F56">
        <w:rPr>
          <w:rFonts w:ascii="Arial" w:hAnsi="Arial" w:cs="Arial"/>
          <w:sz w:val="24"/>
          <w:szCs w:val="24"/>
        </w:rPr>
        <w:t>evidence gap</w:t>
      </w:r>
      <w:r w:rsidR="00350084">
        <w:rPr>
          <w:rFonts w:ascii="Arial" w:hAnsi="Arial" w:cs="Arial"/>
          <w:sz w:val="24"/>
          <w:szCs w:val="24"/>
        </w:rPr>
        <w:t>s identified in each of the preceding sections of the IIA</w:t>
      </w:r>
      <w:r w:rsidR="00C81214" w:rsidRPr="000E6DCB">
        <w:rPr>
          <w:rFonts w:ascii="Arial" w:hAnsi="Arial" w:cs="Arial"/>
          <w:sz w:val="24"/>
          <w:szCs w:val="24"/>
        </w:rPr>
        <w:t xml:space="preserve">. Where </w:t>
      </w:r>
      <w:r w:rsidR="00704FC9" w:rsidRPr="000E6DCB">
        <w:rPr>
          <w:rFonts w:ascii="Arial" w:hAnsi="Arial" w:cs="Arial"/>
          <w:sz w:val="24"/>
          <w:szCs w:val="24"/>
        </w:rPr>
        <w:t>there</w:t>
      </w:r>
      <w:r w:rsidR="00C81214" w:rsidRPr="000E6DCB">
        <w:rPr>
          <w:rFonts w:ascii="Arial" w:hAnsi="Arial" w:cs="Arial"/>
          <w:sz w:val="24"/>
          <w:szCs w:val="24"/>
        </w:rPr>
        <w:t xml:space="preserve"> is </w:t>
      </w:r>
      <w:r w:rsidR="00704FC9" w:rsidRPr="000E6DCB">
        <w:rPr>
          <w:rFonts w:ascii="Arial" w:hAnsi="Arial" w:cs="Arial"/>
          <w:sz w:val="24"/>
          <w:szCs w:val="24"/>
        </w:rPr>
        <w:t>a</w:t>
      </w:r>
      <w:r w:rsidR="005F4F07" w:rsidRPr="000E6DCB">
        <w:rPr>
          <w:rFonts w:ascii="Arial" w:hAnsi="Arial" w:cs="Arial"/>
          <w:sz w:val="24"/>
          <w:szCs w:val="24"/>
        </w:rPr>
        <w:t xml:space="preserve"> critical </w:t>
      </w:r>
      <w:r w:rsidR="00704FC9" w:rsidRPr="000E6DCB">
        <w:rPr>
          <w:rFonts w:ascii="Arial" w:hAnsi="Arial" w:cs="Arial"/>
          <w:sz w:val="24"/>
          <w:szCs w:val="24"/>
        </w:rPr>
        <w:t xml:space="preserve">need for evidence </w:t>
      </w:r>
      <w:r w:rsidR="005F4F07" w:rsidRPr="000E6DCB">
        <w:rPr>
          <w:rFonts w:ascii="Arial" w:hAnsi="Arial" w:cs="Arial"/>
          <w:sz w:val="24"/>
          <w:szCs w:val="24"/>
        </w:rPr>
        <w:t xml:space="preserve">this has been </w:t>
      </w:r>
      <w:r w:rsidR="00704FC9" w:rsidRPr="000E6DCB">
        <w:rPr>
          <w:rFonts w:ascii="Arial" w:hAnsi="Arial" w:cs="Arial"/>
          <w:sz w:val="24"/>
          <w:szCs w:val="24"/>
        </w:rPr>
        <w:t xml:space="preserve">noted. </w:t>
      </w:r>
    </w:p>
    <w:p w14:paraId="1FAE6108" w14:textId="0498648A" w:rsidR="00DA7114" w:rsidRPr="000E6DCB" w:rsidRDefault="00DA7114" w:rsidP="000E6DCB">
      <w:pPr>
        <w:pStyle w:val="Caption"/>
        <w:keepNext/>
        <w:rPr>
          <w:rFonts w:ascii="Arial" w:hAnsi="Arial" w:cs="Arial"/>
          <w:sz w:val="22"/>
          <w:szCs w:val="22"/>
        </w:rPr>
      </w:pPr>
      <w:bookmarkStart w:id="46" w:name="_Ref80819833"/>
      <w:r w:rsidRPr="000E6DCB">
        <w:rPr>
          <w:rFonts w:ascii="Arial" w:hAnsi="Arial" w:cs="Arial"/>
          <w:sz w:val="22"/>
          <w:szCs w:val="22"/>
        </w:rPr>
        <w:t xml:space="preserve">Table </w:t>
      </w:r>
      <w:r w:rsidRPr="000E6DCB">
        <w:rPr>
          <w:rFonts w:ascii="Arial" w:hAnsi="Arial" w:cs="Arial"/>
          <w:sz w:val="22"/>
          <w:szCs w:val="22"/>
        </w:rPr>
        <w:fldChar w:fldCharType="begin"/>
      </w:r>
      <w:r w:rsidRPr="000E6DCB">
        <w:rPr>
          <w:rFonts w:ascii="Arial" w:hAnsi="Arial" w:cs="Arial"/>
          <w:sz w:val="22"/>
          <w:szCs w:val="22"/>
        </w:rPr>
        <w:instrText xml:space="preserve"> SEQ Table \* ARABIC </w:instrText>
      </w:r>
      <w:r w:rsidRPr="000E6DCB">
        <w:rPr>
          <w:rFonts w:ascii="Arial" w:hAnsi="Arial" w:cs="Arial"/>
          <w:sz w:val="22"/>
          <w:szCs w:val="22"/>
        </w:rPr>
        <w:fldChar w:fldCharType="separate"/>
      </w:r>
      <w:r w:rsidR="00262314">
        <w:rPr>
          <w:rFonts w:ascii="Arial" w:hAnsi="Arial" w:cs="Arial"/>
          <w:noProof/>
          <w:sz w:val="22"/>
          <w:szCs w:val="22"/>
        </w:rPr>
        <w:t>5</w:t>
      </w:r>
      <w:r w:rsidRPr="000E6DCB">
        <w:rPr>
          <w:rFonts w:ascii="Arial" w:hAnsi="Arial" w:cs="Arial"/>
          <w:sz w:val="22"/>
          <w:szCs w:val="22"/>
        </w:rPr>
        <w:fldChar w:fldCharType="end"/>
      </w:r>
      <w:bookmarkEnd w:id="46"/>
      <w:r w:rsidRPr="000E6DCB">
        <w:rPr>
          <w:rFonts w:ascii="Arial" w:hAnsi="Arial" w:cs="Arial"/>
          <w:sz w:val="22"/>
          <w:szCs w:val="22"/>
        </w:rPr>
        <w:t xml:space="preserve"> Overview of evidence required</w:t>
      </w:r>
    </w:p>
    <w:tbl>
      <w:tblPr>
        <w:tblStyle w:val="ListTable3-Accent1"/>
        <w:tblW w:w="9776" w:type="dxa"/>
        <w:tblLayout w:type="fixed"/>
        <w:tblLook w:val="04A0" w:firstRow="1" w:lastRow="0" w:firstColumn="1" w:lastColumn="0" w:noHBand="0" w:noVBand="1"/>
      </w:tblPr>
      <w:tblGrid>
        <w:gridCol w:w="1838"/>
        <w:gridCol w:w="7938"/>
      </w:tblGrid>
      <w:tr w:rsidR="00DA7114" w:rsidRPr="007D5245" w14:paraId="1CAB058E" w14:textId="77777777" w:rsidTr="008D3D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000000" w:themeFill="text1"/>
          </w:tcPr>
          <w:p w14:paraId="74AFB727" w14:textId="77777777" w:rsidR="00DA7114" w:rsidRPr="007F68CC" w:rsidRDefault="00DA7114" w:rsidP="0029002D">
            <w:pPr>
              <w:rPr>
                <w:rFonts w:ascii="Arial" w:hAnsi="Arial" w:cs="Arial"/>
                <w:b w:val="0"/>
                <w:bCs w:val="0"/>
                <w:sz w:val="22"/>
                <w:szCs w:val="22"/>
              </w:rPr>
            </w:pPr>
            <w:r>
              <w:rPr>
                <w:rFonts w:ascii="Arial" w:hAnsi="Arial" w:cs="Arial"/>
                <w:sz w:val="22"/>
                <w:szCs w:val="22"/>
              </w:rPr>
              <w:t>Section of IIA</w:t>
            </w:r>
          </w:p>
        </w:tc>
        <w:tc>
          <w:tcPr>
            <w:tcW w:w="0" w:type="dxa"/>
            <w:shd w:val="clear" w:color="auto" w:fill="000000" w:themeFill="text1"/>
          </w:tcPr>
          <w:p w14:paraId="141249EF" w14:textId="77777777" w:rsidR="00DA7114" w:rsidRPr="007F68CC" w:rsidRDefault="00DA7114" w:rsidP="0029002D">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Pr>
                <w:rFonts w:ascii="Arial" w:hAnsi="Arial" w:cs="Arial"/>
                <w:sz w:val="22"/>
                <w:szCs w:val="22"/>
              </w:rPr>
              <w:t>Evidence required</w:t>
            </w:r>
          </w:p>
        </w:tc>
      </w:tr>
      <w:tr w:rsidR="00DA7114" w:rsidRPr="007D5245" w14:paraId="2657E7F8"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00E71C" w14:textId="77777777" w:rsidR="00DA7114" w:rsidRPr="007F68CC" w:rsidRDefault="00DA7114" w:rsidP="0029002D">
            <w:pPr>
              <w:rPr>
                <w:rFonts w:ascii="Arial" w:eastAsia="Calibri" w:hAnsi="Arial" w:cs="Arial"/>
                <w:bCs w:val="0"/>
                <w:sz w:val="22"/>
                <w:szCs w:val="22"/>
              </w:rPr>
            </w:pPr>
            <w:r w:rsidRPr="007F68CC">
              <w:rPr>
                <w:rFonts w:ascii="Arial" w:eastAsia="Calibri" w:hAnsi="Arial" w:cs="Arial"/>
                <w:bCs w:val="0"/>
                <w:sz w:val="22"/>
                <w:szCs w:val="22"/>
              </w:rPr>
              <w:t xml:space="preserve">Section 1 </w:t>
            </w:r>
          </w:p>
        </w:tc>
        <w:tc>
          <w:tcPr>
            <w:tcW w:w="7938" w:type="dxa"/>
          </w:tcPr>
          <w:p w14:paraId="05AF04CD" w14:textId="25D9DFB0"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sidRPr="007F68CC">
              <w:rPr>
                <w:rFonts w:ascii="Arial" w:eastAsia="Calibri" w:hAnsi="Arial" w:cs="Arial"/>
                <w:bCs/>
                <w:sz w:val="22"/>
                <w:szCs w:val="22"/>
              </w:rPr>
              <w:t>The potential impacts that the adoption of a default 20mph speed limit would have on public transport services needs to be examined</w:t>
            </w:r>
          </w:p>
        </w:tc>
      </w:tr>
      <w:tr w:rsidR="00DA7114" w:rsidRPr="007D5245" w14:paraId="1708F90C"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val="restart"/>
          </w:tcPr>
          <w:p w14:paraId="156AD11D" w14:textId="77777777" w:rsidR="00DA7114" w:rsidRPr="007F68CC" w:rsidRDefault="00DA7114" w:rsidP="0029002D">
            <w:pPr>
              <w:rPr>
                <w:rFonts w:ascii="Arial" w:eastAsia="Calibri" w:hAnsi="Arial" w:cs="Arial"/>
                <w:bCs w:val="0"/>
                <w:sz w:val="22"/>
                <w:szCs w:val="22"/>
              </w:rPr>
            </w:pPr>
            <w:r w:rsidRPr="007F68CC">
              <w:rPr>
                <w:rFonts w:ascii="Arial" w:hAnsi="Arial" w:cs="Arial"/>
                <w:sz w:val="22"/>
                <w:szCs w:val="22"/>
              </w:rPr>
              <w:t>Section 2</w:t>
            </w:r>
          </w:p>
        </w:tc>
        <w:tc>
          <w:tcPr>
            <w:tcW w:w="7938" w:type="dxa"/>
          </w:tcPr>
          <w:p w14:paraId="3DE50BF8" w14:textId="685F3724" w:rsidR="00DA7114" w:rsidRPr="007F68CC" w:rsidRDefault="00B91D8A"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Pr>
                <w:rFonts w:ascii="Arial" w:eastAsia="Calibri" w:hAnsi="Arial" w:cs="Arial"/>
                <w:bCs/>
                <w:sz w:val="22"/>
                <w:szCs w:val="22"/>
              </w:rPr>
              <w:t xml:space="preserve">Further </w:t>
            </w:r>
            <w:r w:rsidR="00DA7114" w:rsidRPr="007F68CC">
              <w:rPr>
                <w:rFonts w:ascii="Arial" w:eastAsia="Calibri" w:hAnsi="Arial" w:cs="Arial"/>
                <w:bCs/>
                <w:sz w:val="22"/>
                <w:szCs w:val="22"/>
              </w:rPr>
              <w:t>research needed regarding the relationship between active travel uptake and the adoption of a 20mph default speed limit</w:t>
            </w:r>
          </w:p>
        </w:tc>
      </w:tr>
      <w:tr w:rsidR="00DA7114" w:rsidRPr="007D5245" w14:paraId="3F48A781"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4E46ED91" w14:textId="77777777" w:rsidR="00DA7114" w:rsidRPr="007F68CC" w:rsidRDefault="00DA7114" w:rsidP="0029002D">
            <w:pPr>
              <w:rPr>
                <w:rFonts w:ascii="Arial" w:hAnsi="Arial" w:cs="Arial"/>
                <w:sz w:val="22"/>
                <w:szCs w:val="22"/>
              </w:rPr>
            </w:pPr>
          </w:p>
        </w:tc>
        <w:tc>
          <w:tcPr>
            <w:tcW w:w="7938" w:type="dxa"/>
          </w:tcPr>
          <w:p w14:paraId="1214B3F6" w14:textId="77777777"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sidRPr="007F68CC">
              <w:rPr>
                <w:rFonts w:ascii="Arial" w:eastAsia="Calibri" w:hAnsi="Arial" w:cs="Arial"/>
                <w:bCs/>
                <w:sz w:val="22"/>
                <w:szCs w:val="22"/>
              </w:rPr>
              <w:t>Further research needed relating to the impact the proposal will have on protected characteristic groups</w:t>
            </w:r>
          </w:p>
        </w:tc>
      </w:tr>
      <w:tr w:rsidR="00DA7114" w:rsidRPr="007D5245" w14:paraId="418E6D33"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614ED01C" w14:textId="77777777" w:rsidR="00DA7114" w:rsidRPr="007F68CC" w:rsidRDefault="00DA7114" w:rsidP="0029002D">
            <w:pPr>
              <w:rPr>
                <w:rFonts w:ascii="Arial" w:hAnsi="Arial" w:cs="Arial"/>
                <w:sz w:val="22"/>
                <w:szCs w:val="22"/>
              </w:rPr>
            </w:pPr>
          </w:p>
        </w:tc>
        <w:tc>
          <w:tcPr>
            <w:tcW w:w="7938" w:type="dxa"/>
          </w:tcPr>
          <w:p w14:paraId="2792B09E" w14:textId="77777777"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sidRPr="007F68CC">
              <w:rPr>
                <w:rFonts w:ascii="Arial" w:eastAsia="Calibri" w:hAnsi="Arial" w:cs="Arial"/>
                <w:bCs/>
                <w:sz w:val="22"/>
                <w:szCs w:val="22"/>
              </w:rPr>
              <w:t>If a privacy impact assessment is needed at a later stage then research relating to identifying individuals and storing and using personal information in relation to speed enforcement may be needed</w:t>
            </w:r>
          </w:p>
        </w:tc>
      </w:tr>
      <w:tr w:rsidR="00DA7114" w:rsidRPr="007D5245" w14:paraId="54723C9F"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000022A" w14:textId="77777777" w:rsidR="00DA7114" w:rsidRPr="007F68CC" w:rsidRDefault="00DA7114" w:rsidP="0029002D">
            <w:pPr>
              <w:rPr>
                <w:rFonts w:ascii="Arial" w:eastAsia="Calibri" w:hAnsi="Arial" w:cs="Arial"/>
                <w:bCs w:val="0"/>
                <w:sz w:val="22"/>
                <w:szCs w:val="22"/>
              </w:rPr>
            </w:pPr>
            <w:r w:rsidRPr="007F68CC">
              <w:rPr>
                <w:rFonts w:ascii="Arial" w:hAnsi="Arial" w:cs="Arial"/>
                <w:sz w:val="22"/>
                <w:szCs w:val="22"/>
              </w:rPr>
              <w:t xml:space="preserve">Section 3  </w:t>
            </w:r>
          </w:p>
        </w:tc>
        <w:tc>
          <w:tcPr>
            <w:tcW w:w="7938" w:type="dxa"/>
          </w:tcPr>
          <w:p w14:paraId="6B5FC76B" w14:textId="77777777"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sidRPr="007F68CC">
              <w:rPr>
                <w:rFonts w:ascii="Arial" w:eastAsia="Calibri" w:hAnsi="Arial" w:cs="Arial"/>
                <w:bCs/>
                <w:sz w:val="22"/>
                <w:szCs w:val="22"/>
              </w:rPr>
              <w:t>Further evidence may be required to assess whether people who walk engage in and with more culture than those who drive.</w:t>
            </w:r>
          </w:p>
        </w:tc>
      </w:tr>
      <w:tr w:rsidR="00DA7114" w:rsidRPr="007D5245" w14:paraId="35994392"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514FE51E" w14:textId="77777777" w:rsidR="00DA7114" w:rsidRPr="007F68CC" w:rsidRDefault="00DA7114" w:rsidP="0029002D">
            <w:pPr>
              <w:rPr>
                <w:rFonts w:ascii="Arial" w:hAnsi="Arial" w:cs="Arial"/>
                <w:sz w:val="22"/>
                <w:szCs w:val="22"/>
              </w:rPr>
            </w:pPr>
          </w:p>
        </w:tc>
        <w:tc>
          <w:tcPr>
            <w:tcW w:w="7938" w:type="dxa"/>
          </w:tcPr>
          <w:p w14:paraId="01159F9F" w14:textId="59B631C3"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sidRPr="007F68CC">
              <w:rPr>
                <w:rFonts w:ascii="Arial" w:eastAsia="Calibri" w:hAnsi="Arial" w:cs="Arial"/>
                <w:bCs/>
                <w:sz w:val="22"/>
                <w:szCs w:val="22"/>
              </w:rPr>
              <w:t>Further research could be conducted to assess whether the benefi</w:t>
            </w:r>
            <w:r w:rsidR="000118B4">
              <w:rPr>
                <w:rFonts w:ascii="Arial" w:eastAsia="Calibri" w:hAnsi="Arial" w:cs="Arial"/>
                <w:bCs/>
                <w:sz w:val="22"/>
                <w:szCs w:val="22"/>
              </w:rPr>
              <w:t>ts of the proposal will be wide</w:t>
            </w:r>
            <w:r w:rsidRPr="007F68CC">
              <w:rPr>
                <w:rFonts w:ascii="Arial" w:eastAsia="Calibri" w:hAnsi="Arial" w:cs="Arial"/>
                <w:bCs/>
                <w:sz w:val="22"/>
                <w:szCs w:val="22"/>
              </w:rPr>
              <w:t>spread and felt in rural areas</w:t>
            </w:r>
          </w:p>
        </w:tc>
      </w:tr>
      <w:tr w:rsidR="00DA7114" w:rsidRPr="007D5245" w14:paraId="0CA240F6"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3C20358" w14:textId="77777777" w:rsidR="00DA7114" w:rsidRPr="007F68CC" w:rsidRDefault="00DA7114" w:rsidP="0029002D">
            <w:pPr>
              <w:rPr>
                <w:rFonts w:ascii="Arial" w:eastAsia="Calibri" w:hAnsi="Arial" w:cs="Arial"/>
                <w:bCs w:val="0"/>
                <w:sz w:val="22"/>
                <w:szCs w:val="22"/>
              </w:rPr>
            </w:pPr>
            <w:r w:rsidRPr="007F68CC">
              <w:rPr>
                <w:rFonts w:ascii="Arial" w:hAnsi="Arial" w:cs="Arial"/>
                <w:sz w:val="22"/>
                <w:szCs w:val="22"/>
              </w:rPr>
              <w:t>Section 4</w:t>
            </w:r>
          </w:p>
        </w:tc>
        <w:tc>
          <w:tcPr>
            <w:tcW w:w="7938" w:type="dxa"/>
          </w:tcPr>
          <w:p w14:paraId="55071AF6" w14:textId="77777777"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sidRPr="007F68CC">
              <w:rPr>
                <w:rFonts w:ascii="Arial" w:hAnsi="Arial" w:cs="Arial"/>
                <w:sz w:val="22"/>
                <w:szCs w:val="22"/>
              </w:rPr>
              <w:t>Assessing the impact on traffic flows in pilot areas, and resulting journey times and fuel consumption</w:t>
            </w:r>
          </w:p>
        </w:tc>
      </w:tr>
      <w:tr w:rsidR="00DA7114" w:rsidRPr="007D5245" w14:paraId="4DB7C1E9"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47A2DEEE" w14:textId="77777777" w:rsidR="00DA7114" w:rsidRPr="007F68CC" w:rsidRDefault="00DA7114" w:rsidP="0029002D">
            <w:pPr>
              <w:rPr>
                <w:rFonts w:ascii="Arial" w:hAnsi="Arial" w:cs="Arial"/>
                <w:sz w:val="22"/>
                <w:szCs w:val="22"/>
              </w:rPr>
            </w:pPr>
          </w:p>
        </w:tc>
        <w:tc>
          <w:tcPr>
            <w:tcW w:w="7938" w:type="dxa"/>
          </w:tcPr>
          <w:p w14:paraId="4E4F27D4" w14:textId="78920CCD"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sidRPr="007F68CC">
              <w:rPr>
                <w:rFonts w:ascii="Arial" w:hAnsi="Arial" w:cs="Arial"/>
                <w:sz w:val="22"/>
                <w:szCs w:val="22"/>
              </w:rPr>
              <w:t>Modelling the likely increase in walking and cycling as a result of the proposal</w:t>
            </w:r>
          </w:p>
        </w:tc>
      </w:tr>
      <w:tr w:rsidR="00DA7114" w:rsidRPr="007D5245" w14:paraId="365F0F63"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1D96F5F1" w14:textId="77777777" w:rsidR="00DA7114" w:rsidRPr="007F68CC" w:rsidRDefault="00DA7114" w:rsidP="0029002D">
            <w:pPr>
              <w:rPr>
                <w:rFonts w:ascii="Arial" w:hAnsi="Arial" w:cs="Arial"/>
                <w:sz w:val="22"/>
                <w:szCs w:val="22"/>
              </w:rPr>
            </w:pPr>
          </w:p>
        </w:tc>
        <w:tc>
          <w:tcPr>
            <w:tcW w:w="7938" w:type="dxa"/>
          </w:tcPr>
          <w:p w14:paraId="4365E06A" w14:textId="16020A30"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F68CC">
              <w:rPr>
                <w:rFonts w:ascii="Arial" w:hAnsi="Arial" w:cs="Arial"/>
                <w:sz w:val="22"/>
                <w:szCs w:val="22"/>
              </w:rPr>
              <w:t>Modelling the likely overall mode shift as a result of the proposal</w:t>
            </w:r>
          </w:p>
        </w:tc>
      </w:tr>
      <w:tr w:rsidR="00DA7114" w:rsidRPr="007D5245" w14:paraId="02F71E44"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77DE0A60" w14:textId="77777777" w:rsidR="00DA7114" w:rsidRPr="007F68CC" w:rsidRDefault="00DA7114" w:rsidP="0029002D">
            <w:pPr>
              <w:rPr>
                <w:rFonts w:ascii="Arial" w:hAnsi="Arial" w:cs="Arial"/>
                <w:sz w:val="22"/>
                <w:szCs w:val="22"/>
              </w:rPr>
            </w:pPr>
          </w:p>
        </w:tc>
        <w:tc>
          <w:tcPr>
            <w:tcW w:w="7938" w:type="dxa"/>
          </w:tcPr>
          <w:p w14:paraId="1C40F4AC" w14:textId="77777777"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sidRPr="007F68CC">
              <w:rPr>
                <w:rFonts w:ascii="Arial" w:hAnsi="Arial" w:cs="Arial"/>
                <w:sz w:val="22"/>
                <w:szCs w:val="22"/>
              </w:rPr>
              <w:t>Analysis on the possible number of preventable deaths as a result of the proposal</w:t>
            </w:r>
          </w:p>
        </w:tc>
      </w:tr>
      <w:tr w:rsidR="00DA7114" w:rsidRPr="007D5245" w14:paraId="3B5C5938"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5D50B785" w14:textId="77777777" w:rsidR="00DA7114" w:rsidRPr="007F68CC" w:rsidRDefault="00DA7114" w:rsidP="0029002D">
            <w:pPr>
              <w:rPr>
                <w:rFonts w:ascii="Arial" w:hAnsi="Arial" w:cs="Arial"/>
                <w:sz w:val="22"/>
                <w:szCs w:val="22"/>
              </w:rPr>
            </w:pPr>
          </w:p>
        </w:tc>
        <w:tc>
          <w:tcPr>
            <w:tcW w:w="7938" w:type="dxa"/>
          </w:tcPr>
          <w:p w14:paraId="7C9D5895" w14:textId="77777777" w:rsidR="00DA7114" w:rsidRPr="00AC0298"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sidRPr="00AC0298">
              <w:rPr>
                <w:rFonts w:ascii="Arial" w:hAnsi="Arial" w:cs="Arial"/>
                <w:sz w:val="22"/>
                <w:szCs w:val="22"/>
              </w:rPr>
              <w:t>Footfall monitoring and evaluation</w:t>
            </w:r>
          </w:p>
        </w:tc>
      </w:tr>
      <w:tr w:rsidR="00DA7114" w:rsidRPr="007D5245" w14:paraId="26386E07"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60D79461" w14:textId="77777777" w:rsidR="00DA7114" w:rsidRPr="007F68CC" w:rsidRDefault="00DA7114" w:rsidP="0029002D">
            <w:pPr>
              <w:rPr>
                <w:rFonts w:ascii="Arial" w:hAnsi="Arial" w:cs="Arial"/>
                <w:sz w:val="22"/>
                <w:szCs w:val="22"/>
              </w:rPr>
            </w:pPr>
          </w:p>
        </w:tc>
        <w:tc>
          <w:tcPr>
            <w:tcW w:w="7938" w:type="dxa"/>
          </w:tcPr>
          <w:p w14:paraId="496441AD" w14:textId="77777777" w:rsidR="00DA7114" w:rsidRPr="00AC0298"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sidRPr="00AC0298">
              <w:rPr>
                <w:rFonts w:ascii="Arial" w:hAnsi="Arial" w:cs="Arial"/>
                <w:sz w:val="22"/>
                <w:szCs w:val="22"/>
              </w:rPr>
              <w:t>Spend monitoring and evaluation</w:t>
            </w:r>
          </w:p>
        </w:tc>
      </w:tr>
      <w:tr w:rsidR="00DA7114" w:rsidRPr="007D5245" w14:paraId="545BEA05"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5DE1D6C3" w14:textId="77777777" w:rsidR="00DA7114" w:rsidRPr="007F68CC" w:rsidRDefault="00DA7114" w:rsidP="0029002D">
            <w:pPr>
              <w:rPr>
                <w:rFonts w:ascii="Arial" w:hAnsi="Arial" w:cs="Arial"/>
                <w:sz w:val="22"/>
                <w:szCs w:val="22"/>
              </w:rPr>
            </w:pPr>
          </w:p>
        </w:tc>
        <w:tc>
          <w:tcPr>
            <w:tcW w:w="7938" w:type="dxa"/>
          </w:tcPr>
          <w:p w14:paraId="3BF8D6F9" w14:textId="77777777" w:rsidR="00DA7114" w:rsidRPr="00AC0298"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sidRPr="00AC0298">
              <w:rPr>
                <w:rFonts w:ascii="Arial" w:hAnsi="Arial" w:cs="Arial"/>
                <w:sz w:val="22"/>
                <w:szCs w:val="22"/>
              </w:rPr>
              <w:t>Land value monitoring and evaluation</w:t>
            </w:r>
          </w:p>
        </w:tc>
      </w:tr>
      <w:tr w:rsidR="00DA7114" w:rsidRPr="007D5245" w14:paraId="1BF359C0"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652D9A4E" w14:textId="77777777" w:rsidR="00DA7114" w:rsidRPr="007F68CC" w:rsidRDefault="00DA7114" w:rsidP="0029002D">
            <w:pPr>
              <w:rPr>
                <w:rFonts w:ascii="Arial" w:hAnsi="Arial" w:cs="Arial"/>
                <w:sz w:val="22"/>
                <w:szCs w:val="22"/>
              </w:rPr>
            </w:pPr>
          </w:p>
        </w:tc>
        <w:tc>
          <w:tcPr>
            <w:tcW w:w="7938" w:type="dxa"/>
          </w:tcPr>
          <w:p w14:paraId="21859008" w14:textId="77777777" w:rsidR="00DA7114" w:rsidRPr="00AC0298"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sidRPr="00AC0298">
              <w:rPr>
                <w:rFonts w:ascii="Arial" w:hAnsi="Arial" w:cs="Arial"/>
                <w:sz w:val="22"/>
                <w:szCs w:val="22"/>
              </w:rPr>
              <w:t>Sectoral impact modelling and feedback from stakeholders.</w:t>
            </w:r>
          </w:p>
        </w:tc>
      </w:tr>
      <w:tr w:rsidR="00DA7114" w:rsidRPr="007D5245" w14:paraId="63E3BB38"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61C6E23B" w14:textId="77777777" w:rsidR="00DA7114" w:rsidRPr="007F68CC" w:rsidRDefault="00DA7114" w:rsidP="0029002D">
            <w:pPr>
              <w:rPr>
                <w:rFonts w:ascii="Arial" w:eastAsia="Calibri" w:hAnsi="Arial" w:cs="Arial"/>
                <w:bCs w:val="0"/>
                <w:sz w:val="22"/>
                <w:szCs w:val="22"/>
              </w:rPr>
            </w:pPr>
            <w:r w:rsidRPr="007F68CC">
              <w:rPr>
                <w:rFonts w:ascii="Arial" w:hAnsi="Arial" w:cs="Arial"/>
                <w:sz w:val="22"/>
                <w:szCs w:val="22"/>
              </w:rPr>
              <w:t>Section 5</w:t>
            </w:r>
          </w:p>
        </w:tc>
        <w:tc>
          <w:tcPr>
            <w:tcW w:w="7938" w:type="dxa"/>
          </w:tcPr>
          <w:p w14:paraId="25E1D637" w14:textId="77777777" w:rsidR="00DA7114" w:rsidRPr="00AC0298"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sidRPr="00AC0298">
              <w:rPr>
                <w:rFonts w:ascii="Arial" w:hAnsi="Arial" w:cs="Arial"/>
                <w:sz w:val="22"/>
                <w:szCs w:val="22"/>
              </w:rPr>
              <w:t>What is the biodiversity net gain from active travel?</w:t>
            </w:r>
          </w:p>
        </w:tc>
      </w:tr>
      <w:tr w:rsidR="00DA7114" w:rsidRPr="007D5245" w14:paraId="49EF40B8"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329238DF" w14:textId="77777777" w:rsidR="00DA7114" w:rsidRPr="007F68CC" w:rsidRDefault="00DA7114" w:rsidP="0029002D">
            <w:pPr>
              <w:rPr>
                <w:rFonts w:ascii="Arial" w:hAnsi="Arial" w:cs="Arial"/>
                <w:sz w:val="22"/>
                <w:szCs w:val="22"/>
              </w:rPr>
            </w:pPr>
          </w:p>
        </w:tc>
        <w:tc>
          <w:tcPr>
            <w:tcW w:w="7938" w:type="dxa"/>
          </w:tcPr>
          <w:p w14:paraId="2E9CA193" w14:textId="2DF6F53D" w:rsidR="00DA7114" w:rsidRPr="00AC0298" w:rsidRDefault="00DA7114"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C0298">
              <w:rPr>
                <w:rFonts w:ascii="Arial" w:hAnsi="Arial" w:cs="Arial"/>
                <w:sz w:val="22"/>
                <w:szCs w:val="22"/>
              </w:rPr>
              <w:t xml:space="preserve">Nitrogen deposition data, </w:t>
            </w:r>
            <w:r w:rsidRPr="00AC0298">
              <w:rPr>
                <w:rFonts w:ascii="Arial" w:hAnsi="Arial"/>
                <w:sz w:val="22"/>
              </w:rPr>
              <w:t>NRW are currently doing research impacts from nitrogen deposition.</w:t>
            </w:r>
          </w:p>
        </w:tc>
      </w:tr>
      <w:tr w:rsidR="00DA7114" w:rsidRPr="007D5245" w14:paraId="4B2112FF"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92B525" w14:textId="77777777" w:rsidR="00DA7114" w:rsidRPr="007F68CC" w:rsidRDefault="00DA7114" w:rsidP="0029002D">
            <w:pPr>
              <w:rPr>
                <w:rFonts w:ascii="Arial" w:eastAsia="Calibri" w:hAnsi="Arial" w:cs="Arial"/>
                <w:bCs w:val="0"/>
                <w:sz w:val="22"/>
                <w:szCs w:val="22"/>
              </w:rPr>
            </w:pPr>
            <w:r w:rsidRPr="007F68CC">
              <w:rPr>
                <w:rFonts w:ascii="Arial" w:hAnsi="Arial" w:cs="Arial"/>
                <w:sz w:val="22"/>
                <w:szCs w:val="22"/>
              </w:rPr>
              <w:t>Biodiversity Impact Assessment</w:t>
            </w:r>
          </w:p>
        </w:tc>
        <w:tc>
          <w:tcPr>
            <w:tcW w:w="7938" w:type="dxa"/>
          </w:tcPr>
          <w:p w14:paraId="693C58A1" w14:textId="264E78E3" w:rsidR="00DA7114" w:rsidRPr="00AC0298" w:rsidRDefault="00DA7114"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0298">
              <w:rPr>
                <w:rFonts w:ascii="Arial" w:hAnsi="Arial" w:cs="Arial"/>
                <w:sz w:val="22"/>
                <w:szCs w:val="22"/>
              </w:rPr>
              <w:t>Further evidence is needed regarding the potential impact the adoption of a 20mph speed limit will have on air quality</w:t>
            </w:r>
          </w:p>
        </w:tc>
      </w:tr>
      <w:tr w:rsidR="00DA7114" w:rsidRPr="007D5245" w14:paraId="54582FA5" w14:textId="77777777" w:rsidTr="000C6F84">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E299CD" w14:textId="2B80587C" w:rsidR="00DA7114" w:rsidRPr="007F68CC" w:rsidRDefault="00DA7114" w:rsidP="0029002D">
            <w:pPr>
              <w:rPr>
                <w:rFonts w:ascii="Arial" w:eastAsia="Calibri" w:hAnsi="Arial" w:cs="Arial"/>
                <w:bCs w:val="0"/>
                <w:sz w:val="22"/>
                <w:szCs w:val="22"/>
              </w:rPr>
            </w:pPr>
            <w:r w:rsidRPr="007F68CC">
              <w:rPr>
                <w:rFonts w:ascii="Arial" w:hAnsi="Arial" w:cs="Arial"/>
                <w:sz w:val="22"/>
                <w:szCs w:val="22"/>
              </w:rPr>
              <w:t>Health Impact Assessment</w:t>
            </w:r>
          </w:p>
        </w:tc>
        <w:tc>
          <w:tcPr>
            <w:tcW w:w="7938" w:type="dxa"/>
            <w:shd w:val="clear" w:color="auto" w:fill="auto"/>
          </w:tcPr>
          <w:p w14:paraId="66332D27" w14:textId="5BA01EF7" w:rsidR="00DA7114" w:rsidRPr="007F68CC" w:rsidRDefault="00406C5E" w:rsidP="0029002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6376D">
              <w:rPr>
                <w:rFonts w:ascii="Arial" w:hAnsi="Arial" w:cs="Arial"/>
                <w:sz w:val="22"/>
                <w:szCs w:val="22"/>
              </w:rPr>
              <w:t>Evidence linking use of and quality of green space changing following speed reductions on restricted roads.</w:t>
            </w:r>
          </w:p>
        </w:tc>
      </w:tr>
      <w:tr w:rsidR="00DA7114" w:rsidRPr="007D5245" w14:paraId="231E7CD9"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628BE28" w14:textId="77777777" w:rsidR="00DA7114" w:rsidRPr="007F68CC" w:rsidRDefault="00DA7114" w:rsidP="0029002D">
            <w:pPr>
              <w:rPr>
                <w:rFonts w:ascii="Arial" w:hAnsi="Arial" w:cs="Arial"/>
                <w:sz w:val="22"/>
                <w:szCs w:val="22"/>
              </w:rPr>
            </w:pPr>
            <w:r w:rsidRPr="007F68CC">
              <w:rPr>
                <w:rFonts w:ascii="Arial" w:hAnsi="Arial" w:cs="Arial"/>
                <w:sz w:val="22"/>
                <w:szCs w:val="22"/>
              </w:rPr>
              <w:t>Welsh Language Impact Assessment</w:t>
            </w:r>
          </w:p>
        </w:tc>
        <w:tc>
          <w:tcPr>
            <w:tcW w:w="7938" w:type="dxa"/>
          </w:tcPr>
          <w:p w14:paraId="7413EFFA" w14:textId="75A5D6E7" w:rsidR="00DA7114" w:rsidRPr="007F68CC" w:rsidRDefault="00DA7114" w:rsidP="0029002D">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F68CC">
              <w:rPr>
                <w:rFonts w:ascii="Arial" w:hAnsi="Arial" w:cs="Arial"/>
                <w:sz w:val="22"/>
                <w:szCs w:val="22"/>
              </w:rPr>
              <w:t>There is a lack of data surrounding the direct impacts a 20mph speed limit will have on the Welsh language.</w:t>
            </w:r>
          </w:p>
          <w:p w14:paraId="3BEA35CB" w14:textId="77777777"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A7114" w:rsidRPr="007D5245" w14:paraId="27CC522C"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63A84AF9" w14:textId="77777777" w:rsidR="00DA7114" w:rsidRPr="007F68CC" w:rsidRDefault="00DA7114" w:rsidP="0029002D">
            <w:pPr>
              <w:rPr>
                <w:rFonts w:ascii="Arial" w:hAnsi="Arial" w:cs="Arial"/>
                <w:sz w:val="22"/>
                <w:szCs w:val="22"/>
              </w:rPr>
            </w:pPr>
          </w:p>
        </w:tc>
        <w:tc>
          <w:tcPr>
            <w:tcW w:w="7938" w:type="dxa"/>
          </w:tcPr>
          <w:p w14:paraId="4A5130DC" w14:textId="77777777" w:rsidR="00DA7114" w:rsidRPr="007F68CC" w:rsidRDefault="00DA7114" w:rsidP="0029002D">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F68CC">
              <w:rPr>
                <w:rFonts w:ascii="Arial" w:hAnsi="Arial" w:cs="Arial"/>
                <w:sz w:val="22"/>
                <w:szCs w:val="22"/>
              </w:rPr>
              <w:t>There could be more evidence of the links between the Welsh language and creating community cohesion.</w:t>
            </w:r>
          </w:p>
        </w:tc>
      </w:tr>
      <w:tr w:rsidR="00DA7114" w:rsidRPr="007D5245" w14:paraId="5A8C78D0"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64792B30" w14:textId="77777777" w:rsidR="00DA7114" w:rsidRPr="007F68CC" w:rsidRDefault="00DA7114" w:rsidP="0029002D">
            <w:pPr>
              <w:rPr>
                <w:rFonts w:ascii="Arial" w:hAnsi="Arial" w:cs="Arial"/>
                <w:sz w:val="22"/>
                <w:szCs w:val="22"/>
              </w:rPr>
            </w:pPr>
            <w:r w:rsidRPr="007F68CC">
              <w:rPr>
                <w:rFonts w:ascii="Arial" w:hAnsi="Arial" w:cs="Arial"/>
                <w:sz w:val="22"/>
                <w:szCs w:val="22"/>
              </w:rPr>
              <w:t>Equality Impact Assessment</w:t>
            </w:r>
          </w:p>
        </w:tc>
        <w:tc>
          <w:tcPr>
            <w:tcW w:w="7938" w:type="dxa"/>
          </w:tcPr>
          <w:p w14:paraId="177ABC0A" w14:textId="5174B76B"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F68CC">
              <w:rPr>
                <w:rFonts w:ascii="Arial" w:hAnsi="Arial" w:cs="Arial"/>
                <w:color w:val="000000" w:themeColor="text1"/>
                <w:sz w:val="22"/>
                <w:szCs w:val="22"/>
              </w:rPr>
              <w:t>Mapping could be conducted to determine whether accident hotspots in residential areas coincide with local income/ deprived areas</w:t>
            </w:r>
          </w:p>
        </w:tc>
      </w:tr>
      <w:tr w:rsidR="00DA7114" w:rsidRPr="007D5245" w14:paraId="5D43461D"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5A03B1B5" w14:textId="77777777" w:rsidR="00DA7114" w:rsidRPr="007F68CC" w:rsidRDefault="00DA7114" w:rsidP="0029002D">
            <w:pPr>
              <w:rPr>
                <w:rFonts w:ascii="Arial" w:hAnsi="Arial" w:cs="Arial"/>
                <w:sz w:val="22"/>
                <w:szCs w:val="22"/>
              </w:rPr>
            </w:pPr>
          </w:p>
        </w:tc>
        <w:tc>
          <w:tcPr>
            <w:tcW w:w="7938" w:type="dxa"/>
          </w:tcPr>
          <w:p w14:paraId="5AC5470B" w14:textId="7293B374"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F68CC">
              <w:rPr>
                <w:rFonts w:ascii="Arial" w:hAnsi="Arial" w:cs="Arial"/>
                <w:sz w:val="22"/>
                <w:szCs w:val="22"/>
              </w:rPr>
              <w:t xml:space="preserve">Lack of data regarding the impact reducing the default speed limit will have on </w:t>
            </w:r>
            <w:r w:rsidR="00D1182F">
              <w:rPr>
                <w:rFonts w:ascii="Arial" w:hAnsi="Arial" w:cs="Arial"/>
                <w:sz w:val="22"/>
                <w:szCs w:val="22"/>
              </w:rPr>
              <w:t xml:space="preserve">disabled </w:t>
            </w:r>
            <w:r w:rsidRPr="007F68CC">
              <w:rPr>
                <w:rFonts w:ascii="Arial" w:hAnsi="Arial" w:cs="Arial"/>
                <w:sz w:val="22"/>
                <w:szCs w:val="22"/>
              </w:rPr>
              <w:t>people</w:t>
            </w:r>
          </w:p>
        </w:tc>
      </w:tr>
      <w:tr w:rsidR="00DA7114" w:rsidRPr="007D5245" w14:paraId="218F2528"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78E5AD8F" w14:textId="77777777" w:rsidR="00DA7114" w:rsidRPr="007F68CC" w:rsidRDefault="00DA7114" w:rsidP="0029002D">
            <w:pPr>
              <w:rPr>
                <w:rFonts w:ascii="Arial" w:hAnsi="Arial" w:cs="Arial"/>
                <w:sz w:val="22"/>
                <w:szCs w:val="22"/>
              </w:rPr>
            </w:pPr>
          </w:p>
        </w:tc>
        <w:tc>
          <w:tcPr>
            <w:tcW w:w="7938" w:type="dxa"/>
          </w:tcPr>
          <w:p w14:paraId="1E403DCA" w14:textId="77777777"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F68CC">
              <w:rPr>
                <w:rFonts w:ascii="Arial" w:hAnsi="Arial" w:cs="Arial"/>
                <w:sz w:val="22"/>
                <w:szCs w:val="22"/>
              </w:rPr>
              <w:t>Further research could be conducted to determine whether there will always be a neutral impact on protected characteristics such as race, gender, sexual orientation and religion.</w:t>
            </w:r>
          </w:p>
        </w:tc>
      </w:tr>
      <w:tr w:rsidR="00DA7114" w:rsidRPr="007D5245" w14:paraId="19DE8DD2" w14:textId="77777777" w:rsidTr="0029002D">
        <w:tc>
          <w:tcPr>
            <w:cnfStyle w:val="001000000000" w:firstRow="0" w:lastRow="0" w:firstColumn="1" w:lastColumn="0" w:oddVBand="0" w:evenVBand="0" w:oddHBand="0" w:evenHBand="0" w:firstRowFirstColumn="0" w:firstRowLastColumn="0" w:lastRowFirstColumn="0" w:lastRowLastColumn="0"/>
            <w:tcW w:w="1838" w:type="dxa"/>
            <w:vMerge/>
          </w:tcPr>
          <w:p w14:paraId="0B9140E8" w14:textId="77777777" w:rsidR="00DA7114" w:rsidRPr="007F68CC" w:rsidRDefault="00DA7114" w:rsidP="0029002D">
            <w:pPr>
              <w:rPr>
                <w:rFonts w:ascii="Arial" w:hAnsi="Arial" w:cs="Arial"/>
                <w:sz w:val="22"/>
                <w:szCs w:val="22"/>
              </w:rPr>
            </w:pPr>
          </w:p>
        </w:tc>
        <w:tc>
          <w:tcPr>
            <w:tcW w:w="7938" w:type="dxa"/>
          </w:tcPr>
          <w:p w14:paraId="5E73C1CC" w14:textId="77777777"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F68CC">
              <w:rPr>
                <w:rFonts w:ascii="Arial" w:hAnsi="Arial" w:cs="Arial"/>
                <w:sz w:val="22"/>
                <w:szCs w:val="22"/>
              </w:rPr>
              <w:t xml:space="preserve">There is a need to closely monitor the scale of impact a 20mph default speed limit will have on age and low-income households </w:t>
            </w:r>
          </w:p>
        </w:tc>
      </w:tr>
      <w:tr w:rsidR="00DA7114" w:rsidRPr="007D5245" w14:paraId="4D2D1D87"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F37B8C" w14:textId="77777777" w:rsidR="00DA7114" w:rsidRPr="007F68CC" w:rsidRDefault="00DA7114" w:rsidP="0029002D">
            <w:pPr>
              <w:rPr>
                <w:rFonts w:ascii="Arial" w:hAnsi="Arial" w:cs="Arial"/>
                <w:sz w:val="22"/>
                <w:szCs w:val="22"/>
              </w:rPr>
            </w:pPr>
            <w:r w:rsidRPr="007F68CC">
              <w:rPr>
                <w:rFonts w:ascii="Arial" w:hAnsi="Arial" w:cs="Arial"/>
                <w:sz w:val="22"/>
                <w:szCs w:val="22"/>
              </w:rPr>
              <w:t xml:space="preserve">Children’s Rights Impact Assessment </w:t>
            </w:r>
          </w:p>
        </w:tc>
        <w:tc>
          <w:tcPr>
            <w:tcW w:w="7938" w:type="dxa"/>
          </w:tcPr>
          <w:p w14:paraId="5CD75D8F" w14:textId="275868AC"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F68CC">
              <w:rPr>
                <w:rFonts w:ascii="Arial" w:hAnsi="Arial" w:cs="Arial"/>
                <w:sz w:val="22"/>
                <w:szCs w:val="22"/>
              </w:rPr>
              <w:t xml:space="preserve">Further research may be required to determine the scale of the impact adopting a 20mph default speed limit has on a children and young </w:t>
            </w:r>
            <w:r w:rsidR="003968CF">
              <w:rPr>
                <w:rFonts w:ascii="Arial" w:hAnsi="Arial" w:cs="Arial"/>
                <w:sz w:val="22"/>
                <w:szCs w:val="22"/>
              </w:rPr>
              <w:t>people</w:t>
            </w:r>
          </w:p>
        </w:tc>
      </w:tr>
      <w:bookmarkEnd w:id="45"/>
    </w:tbl>
    <w:p w14:paraId="38F4FA7A" w14:textId="77777777" w:rsidR="00E6739C" w:rsidRDefault="00E6739C" w:rsidP="00977625">
      <w:pPr>
        <w:rPr>
          <w:rFonts w:ascii="Arial" w:hAnsi="Arial" w:cs="Arial"/>
          <w:b/>
          <w:color w:val="000000" w:themeColor="text1"/>
          <w:sz w:val="24"/>
        </w:rPr>
      </w:pPr>
    </w:p>
    <w:p w14:paraId="7CACDEC5" w14:textId="01124377" w:rsidR="00977625" w:rsidRPr="00E234FC" w:rsidRDefault="00333B13" w:rsidP="00977625">
      <w:pPr>
        <w:rPr>
          <w:rFonts w:ascii="Arial" w:hAnsi="Arial" w:cs="Arial"/>
          <w:b/>
          <w:color w:val="000000" w:themeColor="text1"/>
          <w:sz w:val="24"/>
        </w:rPr>
      </w:pPr>
      <w:r>
        <w:rPr>
          <w:rFonts w:ascii="Arial" w:hAnsi="Arial" w:cs="Arial"/>
          <w:b/>
          <w:color w:val="000000" w:themeColor="text1"/>
          <w:sz w:val="28"/>
        </w:rPr>
        <w:t xml:space="preserve">7.6 </w:t>
      </w:r>
      <w:r w:rsidR="00977625" w:rsidRPr="005B1205">
        <w:rPr>
          <w:rFonts w:ascii="Arial" w:hAnsi="Arial"/>
          <w:b/>
          <w:color w:val="000000" w:themeColor="text1"/>
          <w:sz w:val="28"/>
        </w:rPr>
        <w:t>How will the impact of the proposal be monitored and evaluated as it progresses and when it concludes?</w:t>
      </w:r>
      <w:r w:rsidR="00977625" w:rsidRPr="00E234FC">
        <w:rPr>
          <w:rFonts w:ascii="Arial" w:hAnsi="Arial" w:cs="Arial"/>
          <w:b/>
          <w:color w:val="000000" w:themeColor="text1"/>
          <w:sz w:val="24"/>
        </w:rPr>
        <w:t xml:space="preserve">  </w:t>
      </w:r>
    </w:p>
    <w:p w14:paraId="0AB0AFBD" w14:textId="68498875" w:rsidR="001B5034" w:rsidRPr="00E234FC" w:rsidRDefault="001B5034" w:rsidP="001B5034">
      <w:pPr>
        <w:rPr>
          <w:rFonts w:ascii="Arial" w:hAnsi="Arial" w:cs="Arial"/>
          <w:sz w:val="24"/>
          <w:szCs w:val="24"/>
        </w:rPr>
      </w:pPr>
      <w:r w:rsidRPr="00E234FC">
        <w:rPr>
          <w:rFonts w:ascii="Arial" w:hAnsi="Arial" w:cs="Arial"/>
          <w:sz w:val="24"/>
          <w:szCs w:val="24"/>
        </w:rPr>
        <w:t xml:space="preserve">Given the current phase of </w:t>
      </w:r>
      <w:r w:rsidR="00530B0B">
        <w:rPr>
          <w:rFonts w:ascii="Arial" w:hAnsi="Arial" w:cs="Arial"/>
          <w:sz w:val="24"/>
          <w:szCs w:val="24"/>
        </w:rPr>
        <w:t xml:space="preserve">the </w:t>
      </w:r>
      <w:r w:rsidR="00D75F40" w:rsidRPr="00E234FC">
        <w:rPr>
          <w:rFonts w:ascii="Arial" w:hAnsi="Arial" w:cs="Arial"/>
          <w:sz w:val="24"/>
          <w:szCs w:val="24"/>
        </w:rPr>
        <w:t>project</w:t>
      </w:r>
      <w:r w:rsidRPr="00E234FC">
        <w:rPr>
          <w:rFonts w:ascii="Arial" w:hAnsi="Arial" w:cs="Arial"/>
          <w:sz w:val="24"/>
          <w:szCs w:val="24"/>
        </w:rPr>
        <w:t>, the information available to inform the impact assessments</w:t>
      </w:r>
      <w:r w:rsidR="000A0050" w:rsidRPr="00E234FC">
        <w:rPr>
          <w:rFonts w:ascii="Arial" w:hAnsi="Arial" w:cs="Arial"/>
          <w:sz w:val="24"/>
          <w:szCs w:val="24"/>
        </w:rPr>
        <w:t xml:space="preserve"> within this IIA</w:t>
      </w:r>
      <w:r w:rsidRPr="00E234FC">
        <w:rPr>
          <w:rFonts w:ascii="Arial" w:hAnsi="Arial" w:cs="Arial"/>
          <w:sz w:val="24"/>
          <w:szCs w:val="24"/>
        </w:rPr>
        <w:t xml:space="preserve"> means that there can only generally be a high-level consideration of potential effects. </w:t>
      </w:r>
    </w:p>
    <w:p w14:paraId="375292B1" w14:textId="69FDCC6A" w:rsidR="001B5034" w:rsidRPr="00E234FC" w:rsidRDefault="001B5034" w:rsidP="001B5034">
      <w:pPr>
        <w:rPr>
          <w:rFonts w:ascii="Arial" w:hAnsi="Arial" w:cs="Arial"/>
          <w:sz w:val="24"/>
          <w:szCs w:val="24"/>
        </w:rPr>
      </w:pPr>
      <w:r w:rsidRPr="00E234FC">
        <w:rPr>
          <w:rFonts w:ascii="Arial" w:hAnsi="Arial" w:cs="Arial"/>
          <w:sz w:val="24"/>
          <w:szCs w:val="24"/>
        </w:rPr>
        <w:t xml:space="preserve">However, as further detail is likely to emerge at later </w:t>
      </w:r>
      <w:r w:rsidR="004F405A" w:rsidRPr="00E234FC">
        <w:rPr>
          <w:rFonts w:ascii="Arial" w:hAnsi="Arial" w:cs="Arial"/>
          <w:sz w:val="24"/>
          <w:szCs w:val="24"/>
        </w:rPr>
        <w:t xml:space="preserve">phases </w:t>
      </w:r>
      <w:r w:rsidRPr="00E234FC">
        <w:rPr>
          <w:rFonts w:ascii="Arial" w:hAnsi="Arial" w:cs="Arial"/>
          <w:sz w:val="24"/>
          <w:szCs w:val="24"/>
        </w:rPr>
        <w:t>of the p</w:t>
      </w:r>
      <w:r w:rsidR="00D75F40" w:rsidRPr="00E234FC">
        <w:rPr>
          <w:rFonts w:ascii="Arial" w:hAnsi="Arial" w:cs="Arial"/>
          <w:sz w:val="24"/>
          <w:szCs w:val="24"/>
        </w:rPr>
        <w:t>roject</w:t>
      </w:r>
      <w:r w:rsidRPr="00E234FC">
        <w:rPr>
          <w:rFonts w:ascii="Arial" w:hAnsi="Arial" w:cs="Arial"/>
          <w:sz w:val="24"/>
          <w:szCs w:val="24"/>
        </w:rPr>
        <w:t>,</w:t>
      </w:r>
      <w:r w:rsidR="0002625A" w:rsidRPr="00E234FC">
        <w:rPr>
          <w:rFonts w:ascii="Arial" w:hAnsi="Arial" w:cs="Arial"/>
          <w:sz w:val="24"/>
          <w:szCs w:val="24"/>
        </w:rPr>
        <w:t xml:space="preserve"> </w:t>
      </w:r>
      <w:r w:rsidR="004F405A" w:rsidRPr="00E234FC">
        <w:rPr>
          <w:rFonts w:ascii="Arial" w:hAnsi="Arial" w:cs="Arial"/>
          <w:sz w:val="24"/>
          <w:szCs w:val="24"/>
        </w:rPr>
        <w:t>w</w:t>
      </w:r>
      <w:r w:rsidRPr="00E234FC">
        <w:rPr>
          <w:rFonts w:ascii="Arial" w:hAnsi="Arial" w:cs="Arial"/>
          <w:sz w:val="24"/>
          <w:szCs w:val="24"/>
        </w:rPr>
        <w:t>ith a greater understanding of the potential consequences associated with any changes then being proposed, updated</w:t>
      </w:r>
      <w:r w:rsidR="004F405A" w:rsidRPr="00E234FC">
        <w:rPr>
          <w:rFonts w:ascii="Arial" w:hAnsi="Arial" w:cs="Arial"/>
          <w:sz w:val="24"/>
          <w:szCs w:val="24"/>
        </w:rPr>
        <w:t xml:space="preserve"> Biodiversity, Health</w:t>
      </w:r>
      <w:r w:rsidR="00A57D6F" w:rsidRPr="00E234FC">
        <w:rPr>
          <w:rFonts w:ascii="Arial" w:hAnsi="Arial" w:cs="Arial"/>
          <w:sz w:val="24"/>
          <w:szCs w:val="24"/>
        </w:rPr>
        <w:t>,</w:t>
      </w:r>
      <w:r w:rsidRPr="00E234FC">
        <w:rPr>
          <w:rFonts w:ascii="Arial" w:hAnsi="Arial" w:cs="Arial"/>
          <w:sz w:val="24"/>
          <w:szCs w:val="24"/>
        </w:rPr>
        <w:t xml:space="preserve"> </w:t>
      </w:r>
      <w:r w:rsidR="0002625A" w:rsidRPr="00E234FC">
        <w:rPr>
          <w:rFonts w:ascii="Arial" w:hAnsi="Arial" w:cs="Arial"/>
          <w:sz w:val="24"/>
          <w:szCs w:val="24"/>
        </w:rPr>
        <w:t>Equality, Welsh Language</w:t>
      </w:r>
      <w:r w:rsidR="00A57D6F" w:rsidRPr="00E234FC">
        <w:rPr>
          <w:rFonts w:ascii="Arial" w:hAnsi="Arial" w:cs="Arial"/>
          <w:sz w:val="24"/>
          <w:szCs w:val="24"/>
        </w:rPr>
        <w:t xml:space="preserve">, Children’s Rights, Economic and Rural Proofing </w:t>
      </w:r>
      <w:r w:rsidRPr="00E234FC">
        <w:rPr>
          <w:rFonts w:ascii="Arial" w:hAnsi="Arial" w:cs="Arial"/>
          <w:sz w:val="24"/>
          <w:szCs w:val="24"/>
        </w:rPr>
        <w:t>impact assessments could be carried out</w:t>
      </w:r>
      <w:r w:rsidR="0002625A" w:rsidRPr="00E234FC">
        <w:rPr>
          <w:rFonts w:ascii="Arial" w:hAnsi="Arial" w:cs="Arial"/>
          <w:sz w:val="24"/>
          <w:szCs w:val="24"/>
        </w:rPr>
        <w:t xml:space="preserve">, as well as the completion of any additional Impact assessments if appropriate. </w:t>
      </w:r>
      <w:r w:rsidRPr="00E234FC">
        <w:rPr>
          <w:rFonts w:ascii="Arial" w:hAnsi="Arial" w:cs="Arial"/>
          <w:sz w:val="24"/>
          <w:szCs w:val="24"/>
        </w:rPr>
        <w:t xml:space="preserve"> </w:t>
      </w:r>
    </w:p>
    <w:p w14:paraId="25330DC2" w14:textId="77777777" w:rsidR="001B5034" w:rsidRPr="00E234FC" w:rsidRDefault="001B5034" w:rsidP="001B5034">
      <w:pPr>
        <w:rPr>
          <w:rFonts w:ascii="Arial" w:hAnsi="Arial" w:cs="Arial"/>
          <w:sz w:val="24"/>
          <w:szCs w:val="24"/>
        </w:rPr>
      </w:pPr>
      <w:r w:rsidRPr="00E234FC">
        <w:rPr>
          <w:rFonts w:ascii="Arial" w:hAnsi="Arial" w:cs="Arial"/>
          <w:sz w:val="24"/>
          <w:szCs w:val="24"/>
        </w:rPr>
        <w:t xml:space="preserve">There are several themes that should be </w:t>
      </w:r>
      <w:r w:rsidRPr="00E234FC">
        <w:rPr>
          <w:rFonts w:ascii="Arial" w:hAnsi="Arial" w:cs="Arial"/>
          <w:color w:val="000000" w:themeColor="text1"/>
          <w:sz w:val="24"/>
        </w:rPr>
        <w:t>monitored and evaluated as a minimum, including the</w:t>
      </w:r>
      <w:r w:rsidRPr="00E234FC">
        <w:rPr>
          <w:rFonts w:ascii="Arial" w:hAnsi="Arial" w:cs="Arial"/>
          <w:sz w:val="24"/>
          <w:szCs w:val="24"/>
        </w:rPr>
        <w:t xml:space="preserve"> impact of any changes on:</w:t>
      </w:r>
    </w:p>
    <w:p w14:paraId="32A39FEC" w14:textId="77777777"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Children and young people;</w:t>
      </w:r>
    </w:p>
    <w:p w14:paraId="4A3AEF69" w14:textId="0D36297F" w:rsidR="001B5034" w:rsidRPr="00E234FC" w:rsidRDefault="00726F70" w:rsidP="00EA5777">
      <w:pPr>
        <w:pStyle w:val="ListParagraph"/>
        <w:numPr>
          <w:ilvl w:val="0"/>
          <w:numId w:val="15"/>
        </w:numPr>
        <w:rPr>
          <w:rFonts w:ascii="Arial" w:hAnsi="Arial" w:cs="Arial"/>
          <w:sz w:val="24"/>
          <w:szCs w:val="24"/>
        </w:rPr>
      </w:pPr>
      <w:r>
        <w:rPr>
          <w:rFonts w:ascii="Arial" w:hAnsi="Arial" w:cs="Arial"/>
          <w:sz w:val="24"/>
          <w:szCs w:val="24"/>
        </w:rPr>
        <w:t>Older people</w:t>
      </w:r>
      <w:r w:rsidR="001B5034" w:rsidRPr="00E234FC">
        <w:rPr>
          <w:rFonts w:ascii="Arial" w:hAnsi="Arial" w:cs="Arial"/>
          <w:sz w:val="24"/>
          <w:szCs w:val="24"/>
        </w:rPr>
        <w:t>;</w:t>
      </w:r>
    </w:p>
    <w:p w14:paraId="51FF5E58" w14:textId="77777777"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People of low incomes or living in poverty;</w:t>
      </w:r>
    </w:p>
    <w:p w14:paraId="4CD32F95" w14:textId="77777777"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Disabled people;</w:t>
      </w:r>
    </w:p>
    <w:p w14:paraId="5CD54A42" w14:textId="7B0BEF2F"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Women</w:t>
      </w:r>
      <w:r w:rsidR="00F524B6">
        <w:rPr>
          <w:rFonts w:ascii="Arial" w:hAnsi="Arial" w:cs="Arial"/>
          <w:sz w:val="24"/>
          <w:szCs w:val="24"/>
        </w:rPr>
        <w:t xml:space="preserve"> and Men</w:t>
      </w:r>
      <w:r w:rsidRPr="00E234FC">
        <w:rPr>
          <w:rFonts w:ascii="Arial" w:hAnsi="Arial" w:cs="Arial"/>
          <w:sz w:val="24"/>
          <w:szCs w:val="24"/>
        </w:rPr>
        <w:t>;</w:t>
      </w:r>
    </w:p>
    <w:p w14:paraId="7D8EABBA" w14:textId="5EF7B5DE" w:rsidR="001B5034" w:rsidRPr="00E234FC" w:rsidRDefault="00726F70" w:rsidP="00EA5777">
      <w:pPr>
        <w:pStyle w:val="ListParagraph"/>
        <w:numPr>
          <w:ilvl w:val="0"/>
          <w:numId w:val="15"/>
        </w:numPr>
        <w:rPr>
          <w:rFonts w:ascii="Arial" w:hAnsi="Arial" w:cs="Arial"/>
          <w:sz w:val="24"/>
          <w:szCs w:val="24"/>
        </w:rPr>
      </w:pPr>
      <w:r>
        <w:rPr>
          <w:rFonts w:ascii="Arial" w:hAnsi="Arial" w:cs="Arial"/>
          <w:sz w:val="24"/>
          <w:szCs w:val="24"/>
        </w:rPr>
        <w:t xml:space="preserve">People from Black, Asian or </w:t>
      </w:r>
      <w:r w:rsidR="005B14D9">
        <w:rPr>
          <w:rFonts w:ascii="Arial" w:hAnsi="Arial" w:cs="Arial"/>
          <w:sz w:val="24"/>
          <w:szCs w:val="24"/>
        </w:rPr>
        <w:t>e</w:t>
      </w:r>
      <w:r>
        <w:rPr>
          <w:rFonts w:ascii="Arial" w:hAnsi="Arial" w:cs="Arial"/>
          <w:sz w:val="24"/>
          <w:szCs w:val="24"/>
        </w:rPr>
        <w:t xml:space="preserve">thnic </w:t>
      </w:r>
      <w:r w:rsidR="005B14D9">
        <w:rPr>
          <w:rFonts w:ascii="Arial" w:hAnsi="Arial" w:cs="Arial"/>
          <w:sz w:val="24"/>
          <w:szCs w:val="24"/>
        </w:rPr>
        <w:t>m</w:t>
      </w:r>
      <w:r>
        <w:rPr>
          <w:rFonts w:ascii="Arial" w:hAnsi="Arial" w:cs="Arial"/>
          <w:sz w:val="24"/>
          <w:szCs w:val="24"/>
        </w:rPr>
        <w:t>inority backgrounds</w:t>
      </w:r>
      <w:r w:rsidR="001B5034" w:rsidRPr="00E234FC">
        <w:rPr>
          <w:rFonts w:ascii="Arial" w:hAnsi="Arial" w:cs="Arial"/>
          <w:sz w:val="24"/>
          <w:szCs w:val="24"/>
        </w:rPr>
        <w:t>;</w:t>
      </w:r>
    </w:p>
    <w:p w14:paraId="655EF208" w14:textId="77777777"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People living in rural communities;</w:t>
      </w:r>
    </w:p>
    <w:p w14:paraId="067819AA" w14:textId="6F5B1F08"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 xml:space="preserve">People </w:t>
      </w:r>
      <w:r w:rsidR="00726F70">
        <w:rPr>
          <w:rFonts w:ascii="Arial" w:hAnsi="Arial" w:cs="Arial"/>
          <w:sz w:val="24"/>
          <w:szCs w:val="24"/>
        </w:rPr>
        <w:t>experiencing</w:t>
      </w:r>
      <w:r w:rsidR="00726F70" w:rsidRPr="00E234FC">
        <w:rPr>
          <w:rFonts w:ascii="Arial" w:hAnsi="Arial" w:cs="Arial"/>
          <w:sz w:val="24"/>
          <w:szCs w:val="24"/>
        </w:rPr>
        <w:t xml:space="preserve"> </w:t>
      </w:r>
      <w:r w:rsidRPr="00E234FC">
        <w:rPr>
          <w:rFonts w:ascii="Arial" w:hAnsi="Arial" w:cs="Arial"/>
          <w:sz w:val="24"/>
          <w:szCs w:val="24"/>
        </w:rPr>
        <w:t>poor health;</w:t>
      </w:r>
    </w:p>
    <w:p w14:paraId="487D52CB" w14:textId="77777777"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Privacy;</w:t>
      </w:r>
    </w:p>
    <w:p w14:paraId="0ADE0CE4" w14:textId="77777777"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Welsh Language;</w:t>
      </w:r>
    </w:p>
    <w:p w14:paraId="03A143D3" w14:textId="77777777"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lastRenderedPageBreak/>
        <w:t>Justice;</w:t>
      </w:r>
    </w:p>
    <w:p w14:paraId="5CB3A395" w14:textId="77777777"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Biodiversity; and</w:t>
      </w:r>
    </w:p>
    <w:p w14:paraId="7297723A" w14:textId="77777777" w:rsidR="001B5034" w:rsidRPr="00E234FC" w:rsidRDefault="001B5034" w:rsidP="00EA5777">
      <w:pPr>
        <w:pStyle w:val="ListParagraph"/>
        <w:numPr>
          <w:ilvl w:val="0"/>
          <w:numId w:val="15"/>
        </w:numPr>
        <w:rPr>
          <w:rFonts w:ascii="Arial" w:hAnsi="Arial" w:cs="Arial"/>
          <w:sz w:val="24"/>
          <w:szCs w:val="24"/>
        </w:rPr>
      </w:pPr>
      <w:r w:rsidRPr="00E234FC">
        <w:rPr>
          <w:rFonts w:ascii="Arial" w:hAnsi="Arial" w:cs="Arial"/>
          <w:sz w:val="24"/>
          <w:szCs w:val="24"/>
        </w:rPr>
        <w:t>Climate Change.</w:t>
      </w:r>
    </w:p>
    <w:p w14:paraId="370618E0" w14:textId="77777777" w:rsidR="001B5034" w:rsidRPr="00E234FC" w:rsidRDefault="001B5034" w:rsidP="001B5034">
      <w:pPr>
        <w:rPr>
          <w:rFonts w:ascii="Arial" w:hAnsi="Arial" w:cs="Arial"/>
          <w:sz w:val="24"/>
          <w:szCs w:val="24"/>
        </w:rPr>
      </w:pPr>
      <w:r w:rsidRPr="00E234FC">
        <w:rPr>
          <w:rFonts w:ascii="Arial" w:hAnsi="Arial" w:cs="Arial"/>
          <w:sz w:val="24"/>
          <w:szCs w:val="24"/>
        </w:rPr>
        <w:t>The Welsh Government should consider support from its statistics and research specialists to assist with relevant data collection and analysis</w:t>
      </w:r>
      <w:r w:rsidRPr="00E234FC">
        <w:rPr>
          <w:rStyle w:val="FootnoteReference"/>
          <w:rFonts w:ascii="Arial" w:hAnsi="Arial" w:cs="Arial"/>
          <w:sz w:val="24"/>
          <w:szCs w:val="24"/>
        </w:rPr>
        <w:footnoteReference w:id="117"/>
      </w:r>
      <w:r w:rsidRPr="00E234FC">
        <w:rPr>
          <w:rFonts w:ascii="Arial" w:hAnsi="Arial" w:cs="Arial"/>
          <w:sz w:val="24"/>
          <w:szCs w:val="24"/>
        </w:rPr>
        <w:t xml:space="preserve">. </w:t>
      </w:r>
    </w:p>
    <w:p w14:paraId="7255FE10" w14:textId="0A4E43BF" w:rsidR="00351C40" w:rsidRPr="005B1205" w:rsidRDefault="001B5034" w:rsidP="00FC515B">
      <w:pPr>
        <w:rPr>
          <w:rFonts w:ascii="Arial" w:hAnsi="Arial"/>
          <w:color w:val="000000" w:themeColor="text1"/>
          <w:sz w:val="28"/>
        </w:rPr>
      </w:pPr>
      <w:r w:rsidRPr="00E234FC">
        <w:rPr>
          <w:rFonts w:ascii="Arial" w:hAnsi="Arial" w:cs="Arial"/>
          <w:sz w:val="24"/>
          <w:szCs w:val="24"/>
        </w:rPr>
        <w:t>Data collection could also be assisted by utilising open source data</w:t>
      </w:r>
      <w:r w:rsidRPr="00E234FC">
        <w:rPr>
          <w:rStyle w:val="FootnoteReference"/>
          <w:rFonts w:ascii="Arial" w:hAnsi="Arial" w:cs="Arial"/>
          <w:sz w:val="24"/>
          <w:szCs w:val="24"/>
        </w:rPr>
        <w:footnoteReference w:id="118"/>
      </w:r>
      <w:r w:rsidRPr="00E234FC">
        <w:rPr>
          <w:rFonts w:ascii="Arial" w:hAnsi="Arial" w:cs="Arial"/>
          <w:sz w:val="24"/>
          <w:szCs w:val="24"/>
        </w:rPr>
        <w:t xml:space="preserve"> and that being collected by others for other but relevant means, for example by the Wales Audit Office and Office of the Future Generations Commissioner for Wales</w:t>
      </w:r>
      <w:r w:rsidRPr="00E234FC">
        <w:rPr>
          <w:rStyle w:val="FootnoteReference"/>
          <w:rFonts w:ascii="Arial" w:hAnsi="Arial" w:cs="Arial"/>
          <w:sz w:val="24"/>
          <w:szCs w:val="24"/>
        </w:rPr>
        <w:footnoteReference w:id="119"/>
      </w:r>
      <w:r w:rsidRPr="00E234FC">
        <w:rPr>
          <w:rFonts w:ascii="Arial" w:hAnsi="Arial" w:cs="Arial"/>
          <w:sz w:val="24"/>
          <w:szCs w:val="24"/>
        </w:rPr>
        <w:t>.</w:t>
      </w:r>
    </w:p>
    <w:p w14:paraId="70DB00CA" w14:textId="5E7F3199" w:rsidR="00977625" w:rsidRPr="00E234FC" w:rsidRDefault="00977625" w:rsidP="00FC515B">
      <w:pPr>
        <w:rPr>
          <w:rFonts w:ascii="Arial" w:hAnsi="Arial" w:cs="Arial"/>
          <w:sz w:val="24"/>
          <w:szCs w:val="24"/>
        </w:rPr>
      </w:pPr>
      <w:r w:rsidRPr="00E234FC">
        <w:rPr>
          <w:rFonts w:ascii="Arial" w:hAnsi="Arial" w:cs="Arial"/>
          <w:sz w:val="24"/>
          <w:szCs w:val="24"/>
        </w:rPr>
        <w:t>Benefits management and realisation will be a core component of pro</w:t>
      </w:r>
      <w:r w:rsidR="00D75F40" w:rsidRPr="00E234FC">
        <w:rPr>
          <w:rFonts w:ascii="Arial" w:hAnsi="Arial" w:cs="Arial"/>
          <w:sz w:val="24"/>
          <w:szCs w:val="24"/>
        </w:rPr>
        <w:t xml:space="preserve">ject </w:t>
      </w:r>
      <w:r w:rsidRPr="00E234FC">
        <w:rPr>
          <w:rFonts w:ascii="Arial" w:hAnsi="Arial" w:cs="Arial"/>
          <w:sz w:val="24"/>
          <w:szCs w:val="24"/>
        </w:rPr>
        <w:t xml:space="preserve">management, ensuring that the </w:t>
      </w:r>
      <w:r w:rsidR="00D75F40" w:rsidRPr="00E234FC">
        <w:rPr>
          <w:rFonts w:ascii="Arial" w:hAnsi="Arial" w:cs="Arial"/>
          <w:sz w:val="24"/>
          <w:szCs w:val="24"/>
        </w:rPr>
        <w:t>p</w:t>
      </w:r>
      <w:r w:rsidRPr="00E234FC">
        <w:rPr>
          <w:rFonts w:ascii="Arial" w:hAnsi="Arial" w:cs="Arial"/>
          <w:sz w:val="24"/>
          <w:szCs w:val="24"/>
        </w:rPr>
        <w:t>ro</w:t>
      </w:r>
      <w:r w:rsidR="00D75F40" w:rsidRPr="00E234FC">
        <w:rPr>
          <w:rFonts w:ascii="Arial" w:hAnsi="Arial" w:cs="Arial"/>
          <w:sz w:val="24"/>
          <w:szCs w:val="24"/>
        </w:rPr>
        <w:t>ject</w:t>
      </w:r>
      <w:r w:rsidRPr="00E234FC">
        <w:rPr>
          <w:rFonts w:ascii="Arial" w:hAnsi="Arial" w:cs="Arial"/>
          <w:sz w:val="24"/>
          <w:szCs w:val="24"/>
        </w:rPr>
        <w:t xml:space="preserve"> achieves the benefits and outcomes it has set out to achieve and that these are maximised and aligned to wider strategic objectives. As benefits are the reason for delivering change, it is important that these are actively managed and that there are clear responsibilities for benefits in order to increase the likelihood of realising and maximising the benefits. </w:t>
      </w:r>
    </w:p>
    <w:p w14:paraId="65E1C049" w14:textId="76F8B872" w:rsidR="00A03A91" w:rsidRPr="00E234FC" w:rsidRDefault="00A03A91" w:rsidP="00977625">
      <w:p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The princip</w:t>
      </w:r>
      <w:r w:rsidR="00C9157E" w:rsidRPr="00E234FC">
        <w:rPr>
          <w:rFonts w:ascii="Arial" w:hAnsi="Arial" w:cs="Arial"/>
          <w:sz w:val="24"/>
          <w:szCs w:val="24"/>
        </w:rPr>
        <w:t>l</w:t>
      </w:r>
      <w:r w:rsidR="00780CAD">
        <w:rPr>
          <w:rFonts w:ascii="Arial" w:hAnsi="Arial" w:cs="Arial"/>
          <w:sz w:val="24"/>
          <w:szCs w:val="24"/>
        </w:rPr>
        <w:t>e</w:t>
      </w:r>
      <w:r w:rsidRPr="00E234FC">
        <w:rPr>
          <w:rFonts w:ascii="Arial" w:hAnsi="Arial" w:cs="Arial"/>
          <w:sz w:val="24"/>
          <w:szCs w:val="24"/>
        </w:rPr>
        <w:t xml:space="preserve"> desired outcomes/ benefits from </w:t>
      </w:r>
      <w:r w:rsidR="002F6E10" w:rsidRPr="00E234FC">
        <w:rPr>
          <w:rFonts w:ascii="Arial" w:hAnsi="Arial" w:cs="Arial"/>
          <w:sz w:val="24"/>
          <w:szCs w:val="24"/>
        </w:rPr>
        <w:t>the adoption of a default 20mph speed limit in residential areas are:</w:t>
      </w:r>
    </w:p>
    <w:p w14:paraId="307E5C91" w14:textId="77777777" w:rsidR="002F6E10" w:rsidRPr="00E234FC" w:rsidRDefault="002F6E10" w:rsidP="00977625">
      <w:pPr>
        <w:autoSpaceDE w:val="0"/>
        <w:autoSpaceDN w:val="0"/>
        <w:adjustRightInd w:val="0"/>
        <w:spacing w:before="0" w:after="0" w:line="240" w:lineRule="auto"/>
        <w:rPr>
          <w:rFonts w:ascii="Arial" w:hAnsi="Arial" w:cs="Arial"/>
          <w:sz w:val="24"/>
          <w:szCs w:val="24"/>
        </w:rPr>
      </w:pPr>
    </w:p>
    <w:p w14:paraId="7E76352E" w14:textId="48644AAE" w:rsidR="00B108C4"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Reduced vehicle speeds, recognising that compliance will increase over a period of some years;</w:t>
      </w:r>
    </w:p>
    <w:p w14:paraId="78BC1DE8" w14:textId="07332E56" w:rsidR="00B108C4"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 xml:space="preserve">Less driving for short journeys (under </w:t>
      </w:r>
      <w:r w:rsidR="00370C1F" w:rsidRPr="00E234FC">
        <w:rPr>
          <w:rFonts w:ascii="Arial" w:hAnsi="Arial" w:cs="Arial"/>
          <w:sz w:val="24"/>
          <w:szCs w:val="24"/>
        </w:rPr>
        <w:t>three</w:t>
      </w:r>
      <w:r w:rsidRPr="00E234FC">
        <w:rPr>
          <w:rFonts w:ascii="Arial" w:hAnsi="Arial" w:cs="Arial"/>
          <w:sz w:val="24"/>
          <w:szCs w:val="24"/>
        </w:rPr>
        <w:t xml:space="preserve"> miles); </w:t>
      </w:r>
    </w:p>
    <w:p w14:paraId="3858D3CA" w14:textId="16EA168C" w:rsidR="00B108C4"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 xml:space="preserve">More use of active travel modes – in the main this is walking and cycling but could also include scooting and other new forms of micro-mobility (small wheels), and horse riding in rural areas; </w:t>
      </w:r>
    </w:p>
    <w:p w14:paraId="0D03ABDD" w14:textId="785E2B95" w:rsidR="00B108C4"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Continued public support – monitored by Wales-specific repeat attitudinal surveys and testing awareness and understanding; and</w:t>
      </w:r>
    </w:p>
    <w:p w14:paraId="2DADB2EF" w14:textId="60E4E8BE" w:rsidR="002F6E10"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Police public visibility and support for 20mph speed limits</w:t>
      </w:r>
    </w:p>
    <w:p w14:paraId="781CFA2F" w14:textId="77777777" w:rsidR="002F6E10" w:rsidRPr="00E234FC" w:rsidRDefault="002F6E10" w:rsidP="00977625">
      <w:pPr>
        <w:autoSpaceDE w:val="0"/>
        <w:autoSpaceDN w:val="0"/>
        <w:adjustRightInd w:val="0"/>
        <w:spacing w:before="0" w:after="0" w:line="240" w:lineRule="auto"/>
        <w:rPr>
          <w:rFonts w:ascii="Arial" w:hAnsi="Arial" w:cs="Arial"/>
          <w:sz w:val="24"/>
          <w:szCs w:val="24"/>
        </w:rPr>
      </w:pPr>
    </w:p>
    <w:p w14:paraId="38031FE4" w14:textId="2EBEFCF2" w:rsidR="00FF422C" w:rsidRPr="00E234FC" w:rsidRDefault="00040453" w:rsidP="00977625">
      <w:p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The policy proposal</w:t>
      </w:r>
      <w:r w:rsidR="00B108C4" w:rsidRPr="00E234FC">
        <w:rPr>
          <w:rFonts w:ascii="Arial" w:hAnsi="Arial" w:cs="Arial"/>
          <w:sz w:val="24"/>
          <w:szCs w:val="24"/>
        </w:rPr>
        <w:t xml:space="preserve"> and outcomes</w:t>
      </w:r>
      <w:r w:rsidRPr="00E234FC">
        <w:rPr>
          <w:rFonts w:ascii="Arial" w:hAnsi="Arial" w:cs="Arial"/>
          <w:sz w:val="24"/>
          <w:szCs w:val="24"/>
        </w:rPr>
        <w:t xml:space="preserve"> will be managed and monitored throughout all phases of the programme</w:t>
      </w:r>
      <w:r w:rsidR="00E5223E" w:rsidRPr="00E234FC">
        <w:rPr>
          <w:rFonts w:ascii="Arial" w:hAnsi="Arial" w:cs="Arial"/>
          <w:sz w:val="24"/>
          <w:szCs w:val="24"/>
        </w:rPr>
        <w:t xml:space="preserve"> and five years </w:t>
      </w:r>
      <w:r w:rsidR="00303FC8" w:rsidRPr="00E234FC">
        <w:rPr>
          <w:rFonts w:ascii="Arial" w:hAnsi="Arial" w:cs="Arial"/>
          <w:sz w:val="24"/>
          <w:szCs w:val="24"/>
        </w:rPr>
        <w:t>after implementation</w:t>
      </w:r>
      <w:r w:rsidR="00887470" w:rsidRPr="00E234FC">
        <w:rPr>
          <w:rFonts w:ascii="Arial" w:hAnsi="Arial" w:cs="Arial"/>
          <w:sz w:val="24"/>
          <w:szCs w:val="24"/>
        </w:rPr>
        <w:t xml:space="preserve">. This will be done with a consistent approach, actively managing potential opportunities and/or </w:t>
      </w:r>
      <w:r w:rsidR="006C2F86" w:rsidRPr="00E234FC">
        <w:rPr>
          <w:rFonts w:ascii="Arial" w:hAnsi="Arial" w:cs="Arial"/>
          <w:sz w:val="24"/>
          <w:szCs w:val="24"/>
        </w:rPr>
        <w:t xml:space="preserve">needs of the programme. </w:t>
      </w:r>
    </w:p>
    <w:p w14:paraId="5B94460C" w14:textId="77777777" w:rsidR="00FF422C" w:rsidRPr="00E234FC" w:rsidRDefault="00FF422C" w:rsidP="00977625">
      <w:pPr>
        <w:autoSpaceDE w:val="0"/>
        <w:autoSpaceDN w:val="0"/>
        <w:adjustRightInd w:val="0"/>
        <w:spacing w:before="0" w:after="0" w:line="240" w:lineRule="auto"/>
        <w:rPr>
          <w:rFonts w:ascii="Arial" w:hAnsi="Arial" w:cs="Arial"/>
          <w:sz w:val="24"/>
          <w:szCs w:val="24"/>
        </w:rPr>
      </w:pPr>
    </w:p>
    <w:p w14:paraId="01F385C4" w14:textId="5970CA5E" w:rsidR="001A5E1A" w:rsidRPr="00E234FC" w:rsidRDefault="004E2F2C" w:rsidP="00977625">
      <w:pPr>
        <w:autoSpaceDE w:val="0"/>
        <w:autoSpaceDN w:val="0"/>
        <w:adjustRightInd w:val="0"/>
        <w:spacing w:before="0" w:after="0" w:line="240" w:lineRule="auto"/>
        <w:rPr>
          <w:rFonts w:ascii="Arial" w:hAnsi="Arial" w:cs="Arial"/>
          <w:sz w:val="24"/>
          <w:szCs w:val="24"/>
        </w:rPr>
      </w:pPr>
      <w:r>
        <w:rPr>
          <w:rFonts w:ascii="Arial" w:hAnsi="Arial" w:cs="Arial"/>
          <w:sz w:val="24"/>
          <w:szCs w:val="24"/>
        </w:rPr>
        <w:t>A</w:t>
      </w:r>
      <w:r w:rsidR="00DF149F" w:rsidRPr="00E234FC">
        <w:rPr>
          <w:rFonts w:ascii="Arial" w:hAnsi="Arial" w:cs="Arial"/>
          <w:sz w:val="24"/>
          <w:szCs w:val="24"/>
        </w:rPr>
        <w:t xml:space="preserve"> change from 30mph to 20mph speed limits takes time to bed</w:t>
      </w:r>
      <w:r w:rsidR="000D064D" w:rsidRPr="00E234FC">
        <w:rPr>
          <w:rFonts w:ascii="Arial" w:hAnsi="Arial" w:cs="Arial"/>
          <w:sz w:val="24"/>
          <w:szCs w:val="24"/>
        </w:rPr>
        <w:t>-</w:t>
      </w:r>
      <w:r w:rsidR="00DF149F" w:rsidRPr="00E234FC">
        <w:rPr>
          <w:rFonts w:ascii="Arial" w:hAnsi="Arial" w:cs="Arial"/>
          <w:sz w:val="24"/>
          <w:szCs w:val="24"/>
        </w:rPr>
        <w:t xml:space="preserve">in and that speed compliance and other sought-after changes in behaviour may be limited in the first two </w:t>
      </w:r>
      <w:r w:rsidR="00DF149F" w:rsidRPr="00E234FC">
        <w:rPr>
          <w:rFonts w:ascii="Arial" w:hAnsi="Arial" w:cs="Arial"/>
          <w:sz w:val="24"/>
          <w:szCs w:val="24"/>
        </w:rPr>
        <w:lastRenderedPageBreak/>
        <w:t>years</w:t>
      </w:r>
      <w:r w:rsidR="00DC3661" w:rsidRPr="00E234FC">
        <w:rPr>
          <w:rStyle w:val="FootnoteReference"/>
          <w:rFonts w:ascii="Arial" w:hAnsi="Arial" w:cs="Arial"/>
          <w:sz w:val="24"/>
          <w:szCs w:val="24"/>
        </w:rPr>
        <w:footnoteReference w:id="120"/>
      </w:r>
      <w:r w:rsidR="00DF149F" w:rsidRPr="00E234FC">
        <w:rPr>
          <w:rFonts w:ascii="Arial" w:hAnsi="Arial" w:cs="Arial"/>
          <w:sz w:val="24"/>
          <w:szCs w:val="24"/>
        </w:rPr>
        <w:t>.</w:t>
      </w:r>
      <w:r>
        <w:rPr>
          <w:rFonts w:ascii="Arial" w:hAnsi="Arial" w:cs="Arial"/>
          <w:sz w:val="24"/>
          <w:szCs w:val="24"/>
        </w:rPr>
        <w:t xml:space="preserve"> </w:t>
      </w:r>
      <w:r w:rsidR="001A5E1A" w:rsidRPr="00E234FC">
        <w:rPr>
          <w:rFonts w:ascii="Arial" w:hAnsi="Arial" w:cs="Arial"/>
          <w:sz w:val="24"/>
          <w:szCs w:val="24"/>
        </w:rPr>
        <w:t>The Monitoring and Evaluation Programme will firstly rely on routinely</w:t>
      </w:r>
      <w:r w:rsidR="00B570BF">
        <w:rPr>
          <w:rFonts w:ascii="Arial" w:hAnsi="Arial" w:cs="Arial"/>
          <w:sz w:val="24"/>
          <w:szCs w:val="24"/>
        </w:rPr>
        <w:t xml:space="preserve"> </w:t>
      </w:r>
      <w:r w:rsidR="001A5E1A" w:rsidRPr="00E234FC">
        <w:rPr>
          <w:rFonts w:ascii="Arial" w:hAnsi="Arial" w:cs="Arial"/>
          <w:sz w:val="24"/>
          <w:szCs w:val="24"/>
        </w:rPr>
        <w:t xml:space="preserve">collected data across all local authorities for the five years up to the intervention. This data will include the minimum of: </w:t>
      </w:r>
    </w:p>
    <w:p w14:paraId="16EFDC93" w14:textId="77777777" w:rsidR="001A5E1A" w:rsidRPr="00E234FC" w:rsidRDefault="001A5E1A" w:rsidP="00EA5777">
      <w:pPr>
        <w:pStyle w:val="ListParagraph"/>
        <w:numPr>
          <w:ilvl w:val="0"/>
          <w:numId w:val="54"/>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STATS 19 road traffic casualty data which can be analysed by a range of impacts, e.g. on different road users, age groups, and least and most deprived populations</w:t>
      </w:r>
    </w:p>
    <w:p w14:paraId="1FC4D7B4" w14:textId="77777777" w:rsidR="001A5E1A" w:rsidRPr="00E234FC" w:rsidRDefault="001A5E1A" w:rsidP="00EA5777">
      <w:pPr>
        <w:pStyle w:val="ListParagraph"/>
        <w:numPr>
          <w:ilvl w:val="0"/>
          <w:numId w:val="54"/>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Speed measurements – 85th percentile and average speeds</w:t>
      </w:r>
    </w:p>
    <w:p w14:paraId="0A63ADC5" w14:textId="77777777" w:rsidR="001A5E1A" w:rsidRPr="00E234FC" w:rsidRDefault="001A5E1A" w:rsidP="00EA5777">
      <w:pPr>
        <w:pStyle w:val="ListParagraph"/>
        <w:numPr>
          <w:ilvl w:val="0"/>
          <w:numId w:val="54"/>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Evidence of changes in travel modes used e.g. for travel to and from schools</w:t>
      </w:r>
    </w:p>
    <w:p w14:paraId="4CC41A30" w14:textId="77777777" w:rsidR="001A5E1A" w:rsidRPr="00E234FC" w:rsidRDefault="001A5E1A" w:rsidP="00EA5777">
      <w:pPr>
        <w:pStyle w:val="ListParagraph"/>
        <w:numPr>
          <w:ilvl w:val="0"/>
          <w:numId w:val="54"/>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Air quality data collected by local environmental health teams</w:t>
      </w:r>
    </w:p>
    <w:p w14:paraId="1E5E7AC3" w14:textId="6358923C" w:rsidR="001A5E1A" w:rsidRPr="00E234FC" w:rsidRDefault="001A5E1A" w:rsidP="00EA5777">
      <w:pPr>
        <w:pStyle w:val="ListParagraph"/>
        <w:numPr>
          <w:ilvl w:val="0"/>
          <w:numId w:val="54"/>
        </w:num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Collision and casualty data may also be provided by the Police.</w:t>
      </w:r>
    </w:p>
    <w:p w14:paraId="5510A7C1" w14:textId="77777777" w:rsidR="001A5E1A" w:rsidRPr="00E234FC" w:rsidRDefault="001A5E1A" w:rsidP="00977625">
      <w:pPr>
        <w:autoSpaceDE w:val="0"/>
        <w:autoSpaceDN w:val="0"/>
        <w:adjustRightInd w:val="0"/>
        <w:spacing w:before="0" w:after="0" w:line="240" w:lineRule="auto"/>
        <w:rPr>
          <w:rFonts w:ascii="Arial" w:hAnsi="Arial" w:cs="Arial"/>
          <w:sz w:val="24"/>
          <w:szCs w:val="24"/>
          <w:highlight w:val="yellow"/>
        </w:rPr>
      </w:pPr>
    </w:p>
    <w:p w14:paraId="5609BA68" w14:textId="39B9F56E" w:rsidR="00481697" w:rsidRPr="00CA260A" w:rsidRDefault="00481697">
      <w:pPr>
        <w:rPr>
          <w:rFonts w:ascii="Arial" w:hAnsi="Arial"/>
          <w:b/>
          <w:bCs/>
          <w:color w:val="365F91" w:themeColor="accent1" w:themeShade="BF"/>
          <w:sz w:val="24"/>
          <w:szCs w:val="16"/>
        </w:rPr>
      </w:pPr>
      <w:bookmarkStart w:id="47" w:name="_Section_8._Declaration"/>
      <w:bookmarkEnd w:id="47"/>
      <w:r w:rsidRPr="000E6DCB">
        <w:rPr>
          <w:rFonts w:ascii="Arial" w:hAnsi="Arial" w:cs="Arial"/>
          <w:color w:val="000000" w:themeColor="text1"/>
          <w:sz w:val="24"/>
        </w:rPr>
        <w:br w:type="page"/>
      </w:r>
    </w:p>
    <w:p w14:paraId="1F9ACFBE" w14:textId="4519920E" w:rsidR="00DD7E13" w:rsidRPr="000E6DCB" w:rsidRDefault="000A7178" w:rsidP="00E2390A">
      <w:pPr>
        <w:pStyle w:val="Heading1"/>
        <w:jc w:val="center"/>
        <w:rPr>
          <w:rFonts w:ascii="Arial" w:hAnsi="Arial" w:cs="Arial"/>
          <w:sz w:val="28"/>
        </w:rPr>
      </w:pPr>
      <w:bookmarkStart w:id="48" w:name="_Ref510009160"/>
      <w:bookmarkStart w:id="49" w:name="_Toc80822989"/>
      <w:bookmarkStart w:id="50" w:name="_Toc104196146"/>
      <w:r w:rsidRPr="000E6DCB">
        <w:rPr>
          <w:rFonts w:ascii="Arial" w:hAnsi="Arial" w:cs="Arial"/>
          <w:sz w:val="28"/>
        </w:rPr>
        <w:lastRenderedPageBreak/>
        <w:t>Full</w:t>
      </w:r>
      <w:r w:rsidR="00851139" w:rsidRPr="000E6DCB">
        <w:rPr>
          <w:rFonts w:ascii="Arial" w:hAnsi="Arial" w:cs="Arial"/>
          <w:sz w:val="28"/>
        </w:rPr>
        <w:t xml:space="preserve"> Impact Assessments</w:t>
      </w:r>
      <w:bookmarkStart w:id="51" w:name="_Children’s_Rights_Impact"/>
      <w:bookmarkStart w:id="52" w:name="_Ref510016658"/>
      <w:bookmarkEnd w:id="48"/>
      <w:bookmarkEnd w:id="49"/>
      <w:bookmarkEnd w:id="50"/>
      <w:bookmarkEnd w:id="51"/>
    </w:p>
    <w:p w14:paraId="09D5A060" w14:textId="77777777" w:rsidR="001624C7" w:rsidRDefault="0072039E" w:rsidP="00E2390A">
      <w:pPr>
        <w:rPr>
          <w:rFonts w:ascii="Arial" w:hAnsi="Arial" w:cs="Arial"/>
          <w:color w:val="000000" w:themeColor="text1"/>
          <w:sz w:val="24"/>
        </w:rPr>
      </w:pPr>
      <w:r>
        <w:rPr>
          <w:rFonts w:ascii="Arial" w:hAnsi="Arial" w:cs="Arial"/>
          <w:color w:val="000000" w:themeColor="text1"/>
          <w:sz w:val="24"/>
        </w:rPr>
        <w:t>This part of the IIA presents a number of detailed full impact assessments,</w:t>
      </w:r>
      <w:r w:rsidR="001624C7">
        <w:rPr>
          <w:rFonts w:ascii="Arial" w:hAnsi="Arial" w:cs="Arial"/>
          <w:color w:val="000000" w:themeColor="text1"/>
          <w:sz w:val="24"/>
        </w:rPr>
        <w:t xml:space="preserve"> focusing on specific aspects of the proposed 20mph policy.</w:t>
      </w:r>
    </w:p>
    <w:p w14:paraId="060D77B8" w14:textId="77777777" w:rsidR="001624C7" w:rsidRDefault="001624C7" w:rsidP="00E2390A">
      <w:pPr>
        <w:rPr>
          <w:rFonts w:ascii="Arial" w:hAnsi="Arial" w:cs="Arial"/>
          <w:color w:val="000000" w:themeColor="text1"/>
          <w:sz w:val="24"/>
        </w:rPr>
      </w:pPr>
      <w:r>
        <w:rPr>
          <w:rFonts w:ascii="Arial" w:hAnsi="Arial" w:cs="Arial"/>
          <w:color w:val="000000" w:themeColor="text1"/>
          <w:sz w:val="24"/>
        </w:rPr>
        <w:t>These comprise the following:</w:t>
      </w:r>
    </w:p>
    <w:p w14:paraId="4A0C2A1D" w14:textId="77777777" w:rsidR="001624C7" w:rsidRDefault="001624C7" w:rsidP="00E2390A">
      <w:pPr>
        <w:rPr>
          <w:rFonts w:ascii="Arial" w:hAnsi="Arial" w:cs="Arial"/>
          <w:color w:val="000000" w:themeColor="text1"/>
          <w:sz w:val="24"/>
        </w:rPr>
      </w:pPr>
      <w:r>
        <w:rPr>
          <w:rFonts w:ascii="Arial" w:hAnsi="Arial" w:cs="Arial"/>
          <w:color w:val="000000" w:themeColor="text1"/>
          <w:sz w:val="24"/>
        </w:rPr>
        <w:t xml:space="preserve">Annex A: Health Impact Assessment </w:t>
      </w:r>
    </w:p>
    <w:p w14:paraId="463EF36C" w14:textId="77777777" w:rsidR="001624C7" w:rsidRDefault="001624C7" w:rsidP="00E2390A">
      <w:pPr>
        <w:rPr>
          <w:rFonts w:ascii="Arial" w:hAnsi="Arial" w:cs="Arial"/>
          <w:color w:val="000000" w:themeColor="text1"/>
          <w:sz w:val="24"/>
        </w:rPr>
      </w:pPr>
      <w:r>
        <w:rPr>
          <w:rFonts w:ascii="Arial" w:hAnsi="Arial" w:cs="Arial"/>
          <w:color w:val="000000" w:themeColor="text1"/>
          <w:sz w:val="24"/>
        </w:rPr>
        <w:t xml:space="preserve">Annex B: Welsh Language Impact Assessment </w:t>
      </w:r>
    </w:p>
    <w:p w14:paraId="3C08F48B" w14:textId="77777777" w:rsidR="001624C7" w:rsidRDefault="001624C7" w:rsidP="00E2390A">
      <w:pPr>
        <w:rPr>
          <w:rFonts w:ascii="Arial" w:hAnsi="Arial" w:cs="Arial"/>
          <w:color w:val="000000" w:themeColor="text1"/>
          <w:sz w:val="24"/>
        </w:rPr>
      </w:pPr>
      <w:r>
        <w:rPr>
          <w:rFonts w:ascii="Arial" w:hAnsi="Arial" w:cs="Arial"/>
          <w:color w:val="000000" w:themeColor="text1"/>
          <w:sz w:val="24"/>
        </w:rPr>
        <w:t>Annex C: Biodiversity Impact Assessment</w:t>
      </w:r>
    </w:p>
    <w:p w14:paraId="0C85AEDD" w14:textId="77777777" w:rsidR="001624C7" w:rsidRDefault="001624C7" w:rsidP="00E2390A">
      <w:pPr>
        <w:rPr>
          <w:rFonts w:ascii="Arial" w:hAnsi="Arial" w:cs="Arial"/>
          <w:color w:val="000000" w:themeColor="text1"/>
          <w:sz w:val="24"/>
        </w:rPr>
      </w:pPr>
      <w:r>
        <w:rPr>
          <w:rFonts w:ascii="Arial" w:hAnsi="Arial" w:cs="Arial"/>
          <w:color w:val="000000" w:themeColor="text1"/>
          <w:sz w:val="24"/>
        </w:rPr>
        <w:t>Annex D: Equality Impact Assessment</w:t>
      </w:r>
    </w:p>
    <w:p w14:paraId="691EBE63" w14:textId="320A5F4A" w:rsidR="001624C7" w:rsidRDefault="001624C7" w:rsidP="00E2390A">
      <w:pPr>
        <w:rPr>
          <w:rFonts w:ascii="Arial" w:hAnsi="Arial" w:cs="Arial"/>
          <w:color w:val="000000" w:themeColor="text1"/>
          <w:sz w:val="24"/>
        </w:rPr>
      </w:pPr>
      <w:r>
        <w:rPr>
          <w:rFonts w:ascii="Arial" w:hAnsi="Arial" w:cs="Arial"/>
          <w:color w:val="000000" w:themeColor="text1"/>
          <w:sz w:val="24"/>
        </w:rPr>
        <w:t>Annex E: Children’s Rights Impact Assessment</w:t>
      </w:r>
    </w:p>
    <w:p w14:paraId="25C28610" w14:textId="295F6063" w:rsidR="0072039E" w:rsidRDefault="001624C7" w:rsidP="00E2390A">
      <w:pPr>
        <w:rPr>
          <w:rFonts w:ascii="Arial" w:hAnsi="Arial" w:cs="Arial"/>
          <w:color w:val="FFFFFF" w:themeColor="background1"/>
        </w:rPr>
      </w:pPr>
      <w:r>
        <w:rPr>
          <w:rFonts w:ascii="Arial" w:hAnsi="Arial" w:cs="Arial"/>
          <w:color w:val="000000" w:themeColor="text1"/>
          <w:sz w:val="24"/>
        </w:rPr>
        <w:t>Annex F: Rural Proofing</w:t>
      </w:r>
      <w:r w:rsidRPr="001624C7">
        <w:rPr>
          <w:rFonts w:ascii="Arial" w:hAnsi="Arial" w:cs="Arial"/>
          <w:color w:val="000000" w:themeColor="text1"/>
          <w:sz w:val="24"/>
        </w:rPr>
        <w:t xml:space="preserve"> </w:t>
      </w:r>
      <w:r>
        <w:rPr>
          <w:rFonts w:ascii="Arial" w:hAnsi="Arial" w:cs="Arial"/>
          <w:color w:val="000000" w:themeColor="text1"/>
          <w:sz w:val="24"/>
        </w:rPr>
        <w:t>Impact Assessment</w:t>
      </w:r>
    </w:p>
    <w:p w14:paraId="49D65B9A" w14:textId="77777777" w:rsidR="0072039E" w:rsidRPr="000E6DCB" w:rsidRDefault="0072039E" w:rsidP="00E2390A">
      <w:pPr>
        <w:rPr>
          <w:rFonts w:ascii="Arial" w:hAnsi="Arial" w:cs="Arial"/>
          <w:color w:val="FFFFFF" w:themeColor="background1"/>
        </w:rPr>
      </w:pPr>
    </w:p>
    <w:p w14:paraId="76C68465" w14:textId="010E7500" w:rsidR="00353286" w:rsidRPr="000E6DCB" w:rsidRDefault="00353286" w:rsidP="006B407F">
      <w:pPr>
        <w:pStyle w:val="Heading1"/>
        <w:numPr>
          <w:ilvl w:val="0"/>
          <w:numId w:val="4"/>
        </w:numPr>
        <w:ind w:left="360"/>
        <w:rPr>
          <w:rFonts w:ascii="Arial" w:eastAsia="Yu Mincho" w:hAnsi="Arial" w:cs="Arial"/>
          <w:sz w:val="28"/>
        </w:rPr>
      </w:pPr>
      <w:bookmarkStart w:id="53" w:name="_Toc100661363"/>
      <w:bookmarkStart w:id="54" w:name="_Toc100661364"/>
      <w:bookmarkStart w:id="55" w:name="_Toc100661365"/>
      <w:bookmarkStart w:id="56" w:name="_Toc100661366"/>
      <w:bookmarkStart w:id="57" w:name="_Toc100661367"/>
      <w:bookmarkStart w:id="58" w:name="_Toc100661368"/>
      <w:bookmarkStart w:id="59" w:name="_Toc100661369"/>
      <w:bookmarkStart w:id="60" w:name="_Toc100661370"/>
      <w:bookmarkStart w:id="61" w:name="_Toc100661371"/>
      <w:bookmarkStart w:id="62" w:name="_Toc100661372"/>
      <w:bookmarkStart w:id="63" w:name="_Toc100661373"/>
      <w:bookmarkStart w:id="64" w:name="_Toc100661374"/>
      <w:bookmarkStart w:id="65" w:name="_Toc100661375"/>
      <w:bookmarkStart w:id="66" w:name="_Toc100661376"/>
      <w:bookmarkStart w:id="67" w:name="_Toc100661377"/>
      <w:bookmarkStart w:id="68" w:name="_Toc100661378"/>
      <w:bookmarkStart w:id="69" w:name="_Toc100661379"/>
      <w:bookmarkStart w:id="70" w:name="_Toc100661380"/>
      <w:bookmarkStart w:id="71" w:name="_Toc100661381"/>
      <w:bookmarkStart w:id="72" w:name="_Toc100661382"/>
      <w:bookmarkStart w:id="73" w:name="_Toc100661383"/>
      <w:bookmarkStart w:id="74" w:name="_Toc100661384"/>
      <w:bookmarkStart w:id="75" w:name="_Toc100661385"/>
      <w:bookmarkStart w:id="76" w:name="_Toc100661386"/>
      <w:bookmarkStart w:id="77" w:name="_Toc100661387"/>
      <w:bookmarkStart w:id="78" w:name="_Toc100661388"/>
      <w:bookmarkStart w:id="79" w:name="_Toc100661389"/>
      <w:bookmarkStart w:id="80" w:name="_Toc100661390"/>
      <w:bookmarkStart w:id="81" w:name="_Toc100661391"/>
      <w:bookmarkStart w:id="82" w:name="_Toc23427661"/>
      <w:bookmarkStart w:id="83" w:name="_Toc68596169"/>
      <w:bookmarkStart w:id="84" w:name="_Toc80822991"/>
      <w:bookmarkStart w:id="85" w:name="_Toc10419614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0E6DCB">
        <w:rPr>
          <w:rFonts w:ascii="Arial" w:hAnsi="Arial" w:cs="Arial"/>
          <w:sz w:val="28"/>
        </w:rPr>
        <w:t>Health</w:t>
      </w:r>
      <w:r w:rsidRPr="000E6DCB">
        <w:rPr>
          <w:rFonts w:ascii="Arial" w:eastAsia="Yu Mincho" w:hAnsi="Arial" w:cs="Arial"/>
          <w:sz w:val="28"/>
        </w:rPr>
        <w:t xml:space="preserve"> Impact Assessment</w:t>
      </w:r>
      <w:bookmarkEnd w:id="82"/>
      <w:bookmarkEnd w:id="83"/>
      <w:bookmarkEnd w:id="84"/>
      <w:bookmarkEnd w:id="85"/>
    </w:p>
    <w:p w14:paraId="1A8911AD" w14:textId="7A51A1DA" w:rsidR="00933808" w:rsidRPr="00E234FC" w:rsidRDefault="00933808" w:rsidP="00933808">
      <w:pPr>
        <w:shd w:val="clear" w:color="auto" w:fill="FFFFFF" w:themeFill="background1"/>
        <w:spacing w:line="336" w:lineRule="atLeast"/>
        <w:rPr>
          <w:rFonts w:ascii="Arial" w:hAnsi="Arial" w:cs="Arial"/>
          <w:color w:val="000000" w:themeColor="text1"/>
          <w:sz w:val="24"/>
        </w:rPr>
      </w:pPr>
      <w:r w:rsidRPr="00E234FC">
        <w:rPr>
          <w:rFonts w:ascii="Arial" w:hAnsi="Arial" w:cs="Arial"/>
          <w:color w:val="000000" w:themeColor="text1"/>
          <w:sz w:val="24"/>
        </w:rPr>
        <w:t>A Health Impact Assessment (HIA) is a process to consider how the health and well-being of a population may be affected by the implementation of a policy, plan or programme. The overarching aim is to ensure that plans, policies and programmes minimise negative</w:t>
      </w:r>
      <w:r w:rsidR="00755C8C">
        <w:rPr>
          <w:rFonts w:ascii="Arial" w:hAnsi="Arial" w:cs="Arial"/>
          <w:color w:val="000000" w:themeColor="text1"/>
          <w:sz w:val="24"/>
        </w:rPr>
        <w:t>,</w:t>
      </w:r>
      <w:r w:rsidRPr="00E234FC">
        <w:rPr>
          <w:rFonts w:ascii="Arial" w:hAnsi="Arial" w:cs="Arial"/>
          <w:color w:val="000000" w:themeColor="text1"/>
          <w:sz w:val="24"/>
        </w:rPr>
        <w:t xml:space="preserve"> and maximise positive health and </w:t>
      </w:r>
      <w:r w:rsidR="00783054" w:rsidRPr="00E234FC">
        <w:rPr>
          <w:rFonts w:ascii="Arial" w:hAnsi="Arial" w:cs="Arial"/>
          <w:color w:val="000000" w:themeColor="text1"/>
          <w:sz w:val="24"/>
        </w:rPr>
        <w:t>well-being</w:t>
      </w:r>
      <w:r w:rsidRPr="00E234FC">
        <w:rPr>
          <w:rFonts w:ascii="Arial" w:hAnsi="Arial" w:cs="Arial"/>
          <w:color w:val="000000" w:themeColor="text1"/>
          <w:sz w:val="24"/>
        </w:rPr>
        <w:t xml:space="preserve"> impacts.</w:t>
      </w:r>
      <w:r w:rsidR="00755C8C">
        <w:rPr>
          <w:rFonts w:ascii="Arial" w:hAnsi="Arial" w:cs="Arial"/>
          <w:color w:val="000000" w:themeColor="text1"/>
          <w:sz w:val="24"/>
        </w:rPr>
        <w:t xml:space="preserve"> </w:t>
      </w:r>
      <w:r w:rsidRPr="00E234FC">
        <w:rPr>
          <w:rFonts w:ascii="Arial" w:hAnsi="Arial" w:cs="Arial"/>
          <w:color w:val="000000" w:themeColor="text1"/>
          <w:sz w:val="24"/>
        </w:rPr>
        <w:t>The approach to this HIA is based on the Wales Health Impact Assessment Support Unit (WHIASU) Practical Guide to HIA</w:t>
      </w:r>
      <w:r w:rsidRPr="00E234FC">
        <w:rPr>
          <w:rFonts w:ascii="Arial" w:hAnsi="Arial" w:cs="Arial"/>
          <w:color w:val="000000" w:themeColor="text1"/>
          <w:sz w:val="24"/>
          <w:vertAlign w:val="superscript"/>
        </w:rPr>
        <w:footnoteReference w:id="121"/>
      </w:r>
      <w:r w:rsidRPr="00E234FC">
        <w:rPr>
          <w:rFonts w:ascii="Arial" w:hAnsi="Arial" w:cs="Arial"/>
          <w:color w:val="000000" w:themeColor="text1"/>
          <w:sz w:val="24"/>
        </w:rPr>
        <w:t xml:space="preserve">. </w:t>
      </w:r>
    </w:p>
    <w:p w14:paraId="789706C1" w14:textId="5941FC10" w:rsidR="004030AF" w:rsidRPr="000E6DCB" w:rsidRDefault="004030AF" w:rsidP="00933808">
      <w:pPr>
        <w:rPr>
          <w:rFonts w:ascii="Arial" w:eastAsia="Yu Mincho" w:hAnsi="Arial" w:cs="Arial"/>
          <w:i/>
          <w:iCs/>
          <w:color w:val="000000"/>
          <w:sz w:val="24"/>
        </w:rPr>
      </w:pPr>
      <w:r w:rsidRPr="000E6DCB">
        <w:rPr>
          <w:rFonts w:ascii="Arial" w:eastAsia="Yu Mincho" w:hAnsi="Arial" w:cs="Arial"/>
          <w:i/>
          <w:iCs/>
          <w:color w:val="000000"/>
          <w:sz w:val="24"/>
        </w:rPr>
        <w:t>Approach to Health Impact Assessment</w:t>
      </w:r>
    </w:p>
    <w:p w14:paraId="01858D44" w14:textId="3AC010B7" w:rsidR="00933808" w:rsidRPr="00E234FC" w:rsidRDefault="001010C2" w:rsidP="00933808">
      <w:pPr>
        <w:rPr>
          <w:rFonts w:ascii="Arial" w:eastAsia="Yu Mincho" w:hAnsi="Arial" w:cs="Arial"/>
          <w:color w:val="000000"/>
          <w:sz w:val="24"/>
          <w:szCs w:val="24"/>
        </w:rPr>
      </w:pPr>
      <w:r>
        <w:rPr>
          <w:rFonts w:ascii="Arial" w:eastAsia="Yu Mincho" w:hAnsi="Arial" w:cs="Arial"/>
          <w:color w:val="000000"/>
          <w:sz w:val="24"/>
        </w:rPr>
        <w:t>A</w:t>
      </w:r>
      <w:r w:rsidR="00CF1ABD">
        <w:rPr>
          <w:rFonts w:ascii="Arial" w:eastAsia="Yu Mincho" w:hAnsi="Arial" w:cs="Arial"/>
          <w:color w:val="000000"/>
          <w:sz w:val="24"/>
        </w:rPr>
        <w:t xml:space="preserve">n evidence review has been conducted to provide </w:t>
      </w:r>
      <w:r w:rsidR="00933808" w:rsidRPr="00E234FC">
        <w:rPr>
          <w:rFonts w:ascii="Arial" w:eastAsia="Yu Mincho" w:hAnsi="Arial" w:cs="Arial"/>
          <w:color w:val="000000"/>
          <w:sz w:val="24"/>
        </w:rPr>
        <w:t xml:space="preserve">a high-level commentary on the links between the health determinants (environmental, social and economic factors known to influence health) </w:t>
      </w:r>
      <w:r>
        <w:rPr>
          <w:rFonts w:ascii="Arial" w:eastAsia="Yu Mincho" w:hAnsi="Arial" w:cs="Arial"/>
          <w:color w:val="000000"/>
          <w:sz w:val="24"/>
        </w:rPr>
        <w:t>scoped into</w:t>
      </w:r>
      <w:r w:rsidR="00933808" w:rsidRPr="00E234FC">
        <w:rPr>
          <w:rFonts w:ascii="Arial" w:eastAsia="Yu Mincho" w:hAnsi="Arial" w:cs="Arial"/>
          <w:color w:val="000000"/>
          <w:sz w:val="24"/>
        </w:rPr>
        <w:t xml:space="preserve"> the health assessment and the resulting effects on health and </w:t>
      </w:r>
      <w:r w:rsidR="00783054" w:rsidRPr="00E234FC">
        <w:rPr>
          <w:rFonts w:ascii="Arial" w:eastAsia="Yu Mincho" w:hAnsi="Arial" w:cs="Arial"/>
          <w:color w:val="000000"/>
          <w:sz w:val="24"/>
        </w:rPr>
        <w:t>well-being</w:t>
      </w:r>
      <w:r w:rsidR="0010631E">
        <w:rPr>
          <w:rFonts w:ascii="Arial" w:eastAsia="Yu Mincho" w:hAnsi="Arial" w:cs="Arial"/>
          <w:color w:val="000000"/>
          <w:sz w:val="24"/>
        </w:rPr>
        <w:t xml:space="preserve">. This is </w:t>
      </w:r>
      <w:r w:rsidR="00933808" w:rsidRPr="00E234FC">
        <w:rPr>
          <w:rFonts w:ascii="Arial" w:eastAsia="Yu Mincho" w:hAnsi="Arial" w:cs="Arial"/>
          <w:color w:val="000000"/>
          <w:sz w:val="24"/>
        </w:rPr>
        <w:t>based on a review of available primary and secondary literature</w:t>
      </w:r>
      <w:r w:rsidR="0010631E">
        <w:rPr>
          <w:rFonts w:ascii="Arial" w:eastAsia="Yu Mincho" w:hAnsi="Arial" w:cs="Arial"/>
          <w:color w:val="000000"/>
          <w:sz w:val="24"/>
        </w:rPr>
        <w:t xml:space="preserve"> and aims</w:t>
      </w:r>
      <w:r w:rsidR="00933808" w:rsidRPr="00E234FC">
        <w:rPr>
          <w:rFonts w:ascii="Arial" w:eastAsia="Yu Mincho" w:hAnsi="Arial" w:cs="Arial"/>
          <w:color w:val="000000"/>
          <w:sz w:val="24"/>
        </w:rPr>
        <w:t xml:space="preserve"> to provide an overview of the scientific consensus on the types of health outcome associated with impacts on health determinants</w:t>
      </w:r>
      <w:r w:rsidR="004030AF">
        <w:rPr>
          <w:rFonts w:ascii="Arial" w:eastAsia="Yu Mincho" w:hAnsi="Arial" w:cs="Arial"/>
          <w:color w:val="000000"/>
          <w:sz w:val="24"/>
        </w:rPr>
        <w:t xml:space="preserve"> in relation to the proposed adoption of a 20mph default speed limit</w:t>
      </w:r>
      <w:r w:rsidR="00933808" w:rsidRPr="00E234FC">
        <w:rPr>
          <w:rFonts w:ascii="Arial" w:eastAsia="Yu Mincho" w:hAnsi="Arial" w:cs="Arial"/>
          <w:color w:val="000000"/>
          <w:sz w:val="24"/>
        </w:rPr>
        <w:t>.</w:t>
      </w:r>
    </w:p>
    <w:p w14:paraId="7B89239F" w14:textId="3684A507" w:rsidR="00933808" w:rsidRPr="00E234FC" w:rsidRDefault="00933808" w:rsidP="00933808">
      <w:pPr>
        <w:rPr>
          <w:rFonts w:ascii="Arial" w:eastAsia="Yu Mincho" w:hAnsi="Arial" w:cs="Arial"/>
          <w:color w:val="000000"/>
          <w:sz w:val="24"/>
          <w:szCs w:val="24"/>
        </w:rPr>
      </w:pPr>
      <w:r w:rsidRPr="00E234FC">
        <w:rPr>
          <w:rFonts w:ascii="Arial" w:eastAsia="Yu Mincho" w:hAnsi="Arial" w:cs="Arial"/>
          <w:color w:val="000000"/>
          <w:sz w:val="24"/>
          <w:szCs w:val="24"/>
        </w:rPr>
        <w:t xml:space="preserve">The assessment is undertaken in a tabular format using an assessment framework based on the </w:t>
      </w:r>
      <w:r w:rsidR="00832958">
        <w:rPr>
          <w:rFonts w:ascii="Arial" w:eastAsia="Yu Mincho" w:hAnsi="Arial" w:cs="Arial"/>
          <w:color w:val="000000"/>
          <w:sz w:val="24"/>
          <w:szCs w:val="24"/>
        </w:rPr>
        <w:t>scoped</w:t>
      </w:r>
      <w:r w:rsidRPr="00E234FC">
        <w:rPr>
          <w:rFonts w:ascii="Arial" w:eastAsia="Yu Mincho" w:hAnsi="Arial" w:cs="Arial"/>
          <w:color w:val="000000"/>
          <w:sz w:val="24"/>
          <w:szCs w:val="24"/>
        </w:rPr>
        <w:t xml:space="preserve"> health determinants and vulnerable groups identified. </w:t>
      </w:r>
    </w:p>
    <w:p w14:paraId="57287443" w14:textId="417BCD7E" w:rsidR="00933808" w:rsidRPr="00E234FC" w:rsidRDefault="00933808" w:rsidP="00933808">
      <w:pPr>
        <w:rPr>
          <w:rFonts w:ascii="Arial" w:eastAsia="Yu Mincho" w:hAnsi="Arial" w:cs="Arial"/>
          <w:color w:val="000000"/>
          <w:sz w:val="24"/>
          <w:szCs w:val="24"/>
        </w:rPr>
      </w:pPr>
      <w:r w:rsidRPr="00E234FC">
        <w:rPr>
          <w:rFonts w:ascii="Arial" w:eastAsia="Yu Mincho" w:hAnsi="Arial" w:cs="Arial"/>
          <w:color w:val="000000"/>
          <w:sz w:val="24"/>
          <w:szCs w:val="24"/>
        </w:rPr>
        <w:lastRenderedPageBreak/>
        <w:t>The assessment is split up by each health determinant</w:t>
      </w:r>
      <w:r w:rsidR="00832958">
        <w:rPr>
          <w:rFonts w:ascii="Arial" w:eastAsia="Yu Mincho" w:hAnsi="Arial" w:cs="Arial"/>
          <w:color w:val="000000"/>
          <w:sz w:val="24"/>
          <w:szCs w:val="24"/>
        </w:rPr>
        <w:t xml:space="preserve"> and</w:t>
      </w:r>
      <w:r w:rsidRPr="00E234FC">
        <w:rPr>
          <w:rFonts w:ascii="Arial" w:eastAsia="Yu Mincho" w:hAnsi="Arial" w:cs="Arial"/>
          <w:color w:val="000000"/>
          <w:sz w:val="24"/>
          <w:szCs w:val="24"/>
        </w:rPr>
        <w:t xml:space="preserve"> guiding questions are </w:t>
      </w:r>
      <w:r w:rsidR="00832958">
        <w:rPr>
          <w:rFonts w:ascii="Arial" w:eastAsia="Yu Mincho" w:hAnsi="Arial" w:cs="Arial"/>
          <w:color w:val="000000"/>
          <w:sz w:val="24"/>
          <w:szCs w:val="24"/>
        </w:rPr>
        <w:t>used</w:t>
      </w:r>
      <w:r w:rsidRPr="00E234FC">
        <w:rPr>
          <w:rFonts w:ascii="Arial" w:eastAsia="Yu Mincho" w:hAnsi="Arial" w:cs="Arial"/>
          <w:color w:val="000000"/>
          <w:sz w:val="24"/>
          <w:szCs w:val="24"/>
        </w:rPr>
        <w:t xml:space="preserve"> to ensure the assessment considers the wide range of aspects related to that determinant. The assessment</w:t>
      </w:r>
      <w:r w:rsidR="00832958">
        <w:rPr>
          <w:rFonts w:ascii="Arial" w:eastAsia="Yu Mincho" w:hAnsi="Arial" w:cs="Arial"/>
          <w:color w:val="000000"/>
          <w:sz w:val="24"/>
          <w:szCs w:val="24"/>
        </w:rPr>
        <w:t xml:space="preserve"> is qualitative in nature and</w:t>
      </w:r>
      <w:r w:rsidRPr="00E234FC">
        <w:rPr>
          <w:rFonts w:ascii="Arial" w:eastAsia="Yu Mincho" w:hAnsi="Arial" w:cs="Arial"/>
          <w:color w:val="000000"/>
          <w:sz w:val="24"/>
          <w:szCs w:val="24"/>
        </w:rPr>
        <w:t xml:space="preserve"> identifies whether the impact on each health determinant is positive or negative and which vulnerable groups are most </w:t>
      </w:r>
      <w:r w:rsidR="00832958">
        <w:rPr>
          <w:rFonts w:ascii="Arial" w:eastAsia="Yu Mincho" w:hAnsi="Arial" w:cs="Arial"/>
          <w:color w:val="000000"/>
          <w:sz w:val="24"/>
          <w:szCs w:val="24"/>
        </w:rPr>
        <w:t xml:space="preserve">likely to be </w:t>
      </w:r>
      <w:r w:rsidRPr="00E234FC">
        <w:rPr>
          <w:rFonts w:ascii="Arial" w:eastAsia="Yu Mincho" w:hAnsi="Arial" w:cs="Arial"/>
          <w:color w:val="000000"/>
          <w:sz w:val="24"/>
          <w:szCs w:val="24"/>
        </w:rPr>
        <w:t>affected by the health impact.</w:t>
      </w:r>
    </w:p>
    <w:p w14:paraId="46010A21" w14:textId="100E84C1" w:rsidR="00933808" w:rsidRPr="00E234FC" w:rsidRDefault="00933808" w:rsidP="00933808">
      <w:pPr>
        <w:rPr>
          <w:rFonts w:ascii="Arial" w:eastAsia="Yu Mincho" w:hAnsi="Arial" w:cs="Arial"/>
          <w:color w:val="000000"/>
          <w:sz w:val="24"/>
          <w:szCs w:val="24"/>
        </w:rPr>
      </w:pPr>
      <w:r w:rsidRPr="00E234FC">
        <w:rPr>
          <w:rFonts w:ascii="Arial" w:eastAsia="Yu Mincho" w:hAnsi="Arial" w:cs="Arial"/>
          <w:color w:val="000000"/>
          <w:sz w:val="24"/>
          <w:szCs w:val="24"/>
        </w:rPr>
        <w:t xml:space="preserve">A commentary is also provided explaining the rationale for the assessment outcome. This commentary will relate to the relevant health issues identified in the population profile and the evidence </w:t>
      </w:r>
      <w:r w:rsidR="00832958">
        <w:rPr>
          <w:rFonts w:ascii="Arial" w:eastAsia="Yu Mincho" w:hAnsi="Arial" w:cs="Arial"/>
          <w:color w:val="000000"/>
          <w:sz w:val="24"/>
          <w:szCs w:val="24"/>
        </w:rPr>
        <w:t>from</w:t>
      </w:r>
      <w:r w:rsidRPr="00E234FC">
        <w:rPr>
          <w:rFonts w:ascii="Arial" w:eastAsia="Yu Mincho" w:hAnsi="Arial" w:cs="Arial"/>
          <w:color w:val="000000"/>
          <w:sz w:val="24"/>
          <w:szCs w:val="24"/>
        </w:rPr>
        <w:t xml:space="preserve"> the evidence review to provide justification for the assessment.  </w:t>
      </w:r>
    </w:p>
    <w:p w14:paraId="30EE5B06" w14:textId="79ACF765" w:rsidR="00933808" w:rsidRPr="00E234FC" w:rsidRDefault="00933808" w:rsidP="00933808">
      <w:pPr>
        <w:rPr>
          <w:rFonts w:ascii="Arial" w:eastAsia="Yu Mincho" w:hAnsi="Arial" w:cs="Arial"/>
          <w:color w:val="000000"/>
          <w:sz w:val="24"/>
          <w:szCs w:val="24"/>
        </w:rPr>
      </w:pPr>
      <w:r w:rsidRPr="00E234FC">
        <w:rPr>
          <w:rFonts w:ascii="Arial" w:eastAsia="Yu Mincho" w:hAnsi="Arial" w:cs="Arial"/>
          <w:color w:val="000000"/>
          <w:sz w:val="24"/>
          <w:szCs w:val="24"/>
        </w:rPr>
        <w:t xml:space="preserve">Where appropriate the HIA makes recommendations for mitigating identified adverse health and </w:t>
      </w:r>
      <w:r w:rsidR="00783054" w:rsidRPr="00E234FC">
        <w:rPr>
          <w:rFonts w:ascii="Arial" w:eastAsia="Yu Mincho" w:hAnsi="Arial" w:cs="Arial"/>
          <w:color w:val="000000"/>
          <w:sz w:val="24"/>
          <w:szCs w:val="24"/>
        </w:rPr>
        <w:t>well-being</w:t>
      </w:r>
      <w:r w:rsidRPr="00E234FC">
        <w:rPr>
          <w:rFonts w:ascii="Arial" w:eastAsia="Yu Mincho" w:hAnsi="Arial" w:cs="Arial"/>
          <w:color w:val="000000"/>
          <w:sz w:val="24"/>
          <w:szCs w:val="24"/>
        </w:rPr>
        <w:t xml:space="preserve"> effects or enhancing beneficial ones. </w:t>
      </w:r>
    </w:p>
    <w:p w14:paraId="4326B026" w14:textId="77777777" w:rsidR="00933808" w:rsidRPr="00E234FC" w:rsidRDefault="00933808" w:rsidP="00933808">
      <w:pPr>
        <w:rPr>
          <w:rFonts w:ascii="Arial" w:eastAsia="Yu Mincho" w:hAnsi="Arial" w:cs="Arial"/>
          <w:color w:val="000000"/>
          <w:sz w:val="24"/>
          <w:szCs w:val="24"/>
        </w:rPr>
      </w:pPr>
      <w:r w:rsidRPr="00E234FC">
        <w:rPr>
          <w:rFonts w:ascii="Arial" w:eastAsia="Yu Mincho" w:hAnsi="Arial" w:cs="Arial"/>
          <w:color w:val="000000"/>
          <w:sz w:val="24"/>
          <w:szCs w:val="24"/>
        </w:rPr>
        <w:t>It is important to note that the HIA will closely align with other assessments in this IIA which also consider vulnerable groups, such as the Equality Impact Assessment, Children’s Rights Assessment and Rural Proofing Impact Assessment.</w:t>
      </w:r>
    </w:p>
    <w:p w14:paraId="53EED2AD" w14:textId="67A8E084" w:rsidR="00571796" w:rsidRPr="00E234FC" w:rsidRDefault="00571796" w:rsidP="00933808">
      <w:pPr>
        <w:rPr>
          <w:rFonts w:ascii="Arial" w:eastAsia="Yu Mincho" w:hAnsi="Arial" w:cs="Arial"/>
          <w:color w:val="000000"/>
          <w:sz w:val="24"/>
          <w:szCs w:val="24"/>
        </w:rPr>
      </w:pPr>
      <w:r>
        <w:rPr>
          <w:rFonts w:ascii="Arial" w:eastAsia="Yu Mincho" w:hAnsi="Arial" w:cs="Arial"/>
          <w:color w:val="000000"/>
          <w:sz w:val="24"/>
          <w:szCs w:val="24"/>
        </w:rPr>
        <w:t xml:space="preserve">For the purpose of the assessment, the study area covers the whole of Wales. </w:t>
      </w:r>
    </w:p>
    <w:p w14:paraId="2A08C6BB" w14:textId="77777777" w:rsidR="00933808" w:rsidRDefault="00933808" w:rsidP="00933808">
      <w:pPr>
        <w:rPr>
          <w:rFonts w:ascii="Arial" w:eastAsia="Yu Mincho" w:hAnsi="Arial" w:cs="Arial"/>
          <w:b/>
          <w:color w:val="000000"/>
          <w:sz w:val="24"/>
          <w:szCs w:val="24"/>
        </w:rPr>
      </w:pPr>
      <w:r w:rsidRPr="00E234FC">
        <w:rPr>
          <w:rFonts w:ascii="Arial" w:eastAsia="Yu Mincho" w:hAnsi="Arial" w:cs="Arial"/>
          <w:b/>
          <w:color w:val="000000"/>
          <w:sz w:val="24"/>
          <w:szCs w:val="24"/>
        </w:rPr>
        <w:t xml:space="preserve">Vulnerable Groups </w:t>
      </w:r>
    </w:p>
    <w:p w14:paraId="653F289F" w14:textId="7A640883" w:rsidR="00381A15" w:rsidRPr="00F6376D" w:rsidRDefault="008A5AEE" w:rsidP="00933808">
      <w:pPr>
        <w:rPr>
          <w:rFonts w:ascii="Arial" w:eastAsia="Yu Mincho" w:hAnsi="Arial" w:cs="Arial"/>
          <w:color w:val="000000"/>
          <w:sz w:val="24"/>
          <w:szCs w:val="24"/>
        </w:rPr>
      </w:pPr>
      <w:r w:rsidRPr="00F6376D">
        <w:rPr>
          <w:rFonts w:ascii="Arial" w:eastAsia="Yu Mincho" w:hAnsi="Arial" w:cs="Arial"/>
          <w:color w:val="000000"/>
          <w:sz w:val="24"/>
          <w:szCs w:val="24"/>
        </w:rPr>
        <w:t xml:space="preserve">It is important to identify </w:t>
      </w:r>
      <w:r>
        <w:rPr>
          <w:rFonts w:ascii="Arial" w:eastAsia="Yu Mincho" w:hAnsi="Arial" w:cs="Arial"/>
          <w:color w:val="000000"/>
          <w:sz w:val="24"/>
          <w:szCs w:val="24"/>
        </w:rPr>
        <w:t>vulnerable groups within the population who may be particularly sensitive to changes in health determinants</w:t>
      </w:r>
      <w:r w:rsidR="00F209E4">
        <w:rPr>
          <w:rFonts w:ascii="Arial" w:eastAsia="Yu Mincho" w:hAnsi="Arial" w:cs="Arial"/>
          <w:color w:val="000000"/>
          <w:sz w:val="24"/>
          <w:szCs w:val="24"/>
        </w:rPr>
        <w:t xml:space="preserve">. The list below sets out what these groups are, including subgroups. </w:t>
      </w:r>
    </w:p>
    <w:tbl>
      <w:tblPr>
        <w:tblStyle w:val="ListTable3-Accent1"/>
        <w:tblW w:w="5000" w:type="pct"/>
        <w:tblLook w:val="04A0" w:firstRow="1" w:lastRow="0" w:firstColumn="1" w:lastColumn="0" w:noHBand="0" w:noVBand="1"/>
      </w:tblPr>
      <w:tblGrid>
        <w:gridCol w:w="2532"/>
        <w:gridCol w:w="7096"/>
      </w:tblGrid>
      <w:tr w:rsidR="00933808" w:rsidRPr="00E234FC" w14:paraId="4540CF93" w14:textId="77777777" w:rsidTr="00BE3E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15" w:type="pct"/>
            <w:shd w:val="clear" w:color="auto" w:fill="000000" w:themeFill="text1"/>
          </w:tcPr>
          <w:p w14:paraId="2DBCBEAD" w14:textId="77777777" w:rsidR="00933808" w:rsidRPr="00E234FC" w:rsidRDefault="00933808" w:rsidP="00903C6D">
            <w:pPr>
              <w:rPr>
                <w:rFonts w:ascii="Arial" w:eastAsia="Yu Mincho" w:hAnsi="Arial" w:cs="Arial"/>
              </w:rPr>
            </w:pPr>
            <w:r w:rsidRPr="00E234FC">
              <w:rPr>
                <w:rFonts w:ascii="Arial" w:eastAsia="Yu Mincho" w:hAnsi="Arial" w:cs="Arial"/>
              </w:rPr>
              <w:t xml:space="preserve">Group </w:t>
            </w:r>
          </w:p>
        </w:tc>
        <w:tc>
          <w:tcPr>
            <w:tcW w:w="3685" w:type="pct"/>
            <w:shd w:val="clear" w:color="auto" w:fill="000000" w:themeFill="text1"/>
          </w:tcPr>
          <w:p w14:paraId="3CEBC0A9" w14:textId="77777777" w:rsidR="00933808" w:rsidRPr="00E234FC" w:rsidRDefault="00933808" w:rsidP="00903C6D">
            <w:pPr>
              <w:cnfStyle w:val="100000000000" w:firstRow="1"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Sub-group</w:t>
            </w:r>
          </w:p>
        </w:tc>
      </w:tr>
      <w:tr w:rsidR="00933808" w:rsidRPr="00E234FC" w14:paraId="1EC620F6"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tcPr>
          <w:p w14:paraId="6268028E" w14:textId="77777777" w:rsidR="00933808" w:rsidRPr="00E234FC" w:rsidRDefault="00933808" w:rsidP="00903C6D">
            <w:pPr>
              <w:rPr>
                <w:rFonts w:ascii="Arial" w:eastAsia="Yu Mincho" w:hAnsi="Arial" w:cs="Arial"/>
              </w:rPr>
            </w:pPr>
            <w:r w:rsidRPr="00E234FC">
              <w:rPr>
                <w:rFonts w:ascii="Arial" w:eastAsia="Yu Mincho" w:hAnsi="Arial" w:cs="Arial"/>
              </w:rPr>
              <w:t xml:space="preserve">Age related groups </w:t>
            </w:r>
          </w:p>
        </w:tc>
        <w:tc>
          <w:tcPr>
            <w:tcW w:w="3685" w:type="pct"/>
          </w:tcPr>
          <w:p w14:paraId="4B36FEB7" w14:textId="77777777" w:rsidR="00933808" w:rsidRPr="00E234FC"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Children and young people </w:t>
            </w:r>
          </w:p>
        </w:tc>
      </w:tr>
      <w:tr w:rsidR="00933808" w:rsidRPr="00E234FC" w14:paraId="65458EA3"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31EB3C3C" w14:textId="77777777" w:rsidR="00933808" w:rsidRPr="00E234FC" w:rsidRDefault="00933808" w:rsidP="00903C6D">
            <w:pPr>
              <w:rPr>
                <w:rFonts w:ascii="Arial" w:eastAsia="Yu Mincho" w:hAnsi="Arial" w:cs="Arial"/>
              </w:rPr>
            </w:pPr>
          </w:p>
        </w:tc>
        <w:tc>
          <w:tcPr>
            <w:tcW w:w="3685" w:type="pct"/>
          </w:tcPr>
          <w:p w14:paraId="28728C7C" w14:textId="77777777" w:rsidR="00933808" w:rsidRPr="00E234FC"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Older people </w:t>
            </w:r>
          </w:p>
        </w:tc>
      </w:tr>
      <w:tr w:rsidR="00933808" w:rsidRPr="00E234FC" w14:paraId="1B9C8370"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tcPr>
          <w:p w14:paraId="387DF721" w14:textId="77777777" w:rsidR="00933808" w:rsidRPr="00E234FC" w:rsidRDefault="00933808" w:rsidP="00903C6D">
            <w:pPr>
              <w:rPr>
                <w:rFonts w:ascii="Arial" w:eastAsia="Yu Mincho" w:hAnsi="Arial" w:cs="Arial"/>
              </w:rPr>
            </w:pPr>
            <w:r w:rsidRPr="00E234FC">
              <w:rPr>
                <w:rFonts w:ascii="Arial" w:eastAsia="Yu Mincho" w:hAnsi="Arial" w:cs="Arial"/>
              </w:rPr>
              <w:t xml:space="preserve">Income related groups </w:t>
            </w:r>
          </w:p>
        </w:tc>
        <w:tc>
          <w:tcPr>
            <w:tcW w:w="3685" w:type="pct"/>
          </w:tcPr>
          <w:p w14:paraId="537E86C0" w14:textId="77777777" w:rsidR="00933808" w:rsidRPr="00E234FC"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People on low income </w:t>
            </w:r>
          </w:p>
        </w:tc>
      </w:tr>
      <w:tr w:rsidR="00933808" w:rsidRPr="00E234FC" w14:paraId="21C9B2CC"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5E6B2D89" w14:textId="77777777" w:rsidR="00933808" w:rsidRPr="00E234FC" w:rsidRDefault="00933808" w:rsidP="00903C6D">
            <w:pPr>
              <w:rPr>
                <w:rFonts w:ascii="Arial" w:eastAsia="Yu Mincho" w:hAnsi="Arial" w:cs="Arial"/>
              </w:rPr>
            </w:pPr>
          </w:p>
        </w:tc>
        <w:tc>
          <w:tcPr>
            <w:tcW w:w="3685" w:type="pct"/>
          </w:tcPr>
          <w:p w14:paraId="50BED668" w14:textId="77777777" w:rsidR="00933808" w:rsidRPr="00E234FC"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Economically inactive </w:t>
            </w:r>
          </w:p>
        </w:tc>
      </w:tr>
      <w:tr w:rsidR="00933808" w:rsidRPr="00E234FC" w14:paraId="28307AC9"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51DCFBDF" w14:textId="77777777" w:rsidR="00933808" w:rsidRPr="00E234FC" w:rsidRDefault="00933808" w:rsidP="00903C6D">
            <w:pPr>
              <w:rPr>
                <w:rFonts w:ascii="Arial" w:eastAsia="Yu Mincho" w:hAnsi="Arial" w:cs="Arial"/>
              </w:rPr>
            </w:pPr>
          </w:p>
        </w:tc>
        <w:tc>
          <w:tcPr>
            <w:tcW w:w="3685" w:type="pct"/>
          </w:tcPr>
          <w:p w14:paraId="25B789F5" w14:textId="77777777" w:rsidR="00933808" w:rsidRPr="00E234FC"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Unemployed</w:t>
            </w:r>
          </w:p>
        </w:tc>
      </w:tr>
      <w:tr w:rsidR="00933808" w:rsidRPr="00E234FC" w14:paraId="2609E61A"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66E33AAC" w14:textId="77777777" w:rsidR="00933808" w:rsidRPr="00E234FC" w:rsidRDefault="00933808" w:rsidP="00903C6D">
            <w:pPr>
              <w:rPr>
                <w:rFonts w:ascii="Arial" w:eastAsia="Yu Mincho" w:hAnsi="Arial" w:cs="Arial"/>
              </w:rPr>
            </w:pPr>
          </w:p>
        </w:tc>
        <w:tc>
          <w:tcPr>
            <w:tcW w:w="3685" w:type="pct"/>
          </w:tcPr>
          <w:p w14:paraId="364EC787" w14:textId="77777777" w:rsidR="00933808" w:rsidRPr="00E234FC"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People who are unable to work due to ill health</w:t>
            </w:r>
          </w:p>
        </w:tc>
      </w:tr>
      <w:tr w:rsidR="00933808" w:rsidRPr="00E234FC" w14:paraId="43754E10"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tcPr>
          <w:p w14:paraId="64CD389A" w14:textId="77777777" w:rsidR="00933808" w:rsidRPr="00E234FC" w:rsidRDefault="00933808" w:rsidP="00903C6D">
            <w:pPr>
              <w:rPr>
                <w:rFonts w:ascii="Arial" w:eastAsia="Yu Mincho" w:hAnsi="Arial" w:cs="Arial"/>
              </w:rPr>
            </w:pPr>
            <w:r w:rsidRPr="00E234FC">
              <w:rPr>
                <w:rFonts w:ascii="Arial" w:eastAsia="Yu Mincho" w:hAnsi="Arial" w:cs="Arial"/>
              </w:rPr>
              <w:t>Groups who suffer discrimination or other social disadvantage</w:t>
            </w:r>
          </w:p>
        </w:tc>
        <w:tc>
          <w:tcPr>
            <w:tcW w:w="3685" w:type="pct"/>
          </w:tcPr>
          <w:p w14:paraId="30015EE3" w14:textId="15C27A75" w:rsidR="00933808" w:rsidRPr="00E234FC"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People with physical </w:t>
            </w:r>
            <w:r w:rsidR="00690C1E">
              <w:rPr>
                <w:rFonts w:ascii="Arial" w:eastAsia="Yu Mincho" w:hAnsi="Arial" w:cs="Arial"/>
              </w:rPr>
              <w:t xml:space="preserve">impairments, health conditions </w:t>
            </w:r>
            <w:r w:rsidRPr="00E234FC">
              <w:rPr>
                <w:rFonts w:ascii="Arial" w:eastAsia="Yu Mincho" w:hAnsi="Arial" w:cs="Arial"/>
              </w:rPr>
              <w:t>or learning difficulties</w:t>
            </w:r>
          </w:p>
        </w:tc>
      </w:tr>
      <w:tr w:rsidR="00933808" w:rsidRPr="00E234FC" w14:paraId="623A9CB1" w14:textId="77777777" w:rsidTr="00A361BB">
        <w:trPr>
          <w:trHeight w:val="145"/>
        </w:trPr>
        <w:tc>
          <w:tcPr>
            <w:cnfStyle w:val="001000000000" w:firstRow="0" w:lastRow="0" w:firstColumn="1" w:lastColumn="0" w:oddVBand="0" w:evenVBand="0" w:oddHBand="0" w:evenHBand="0" w:firstRowFirstColumn="0" w:firstRowLastColumn="0" w:lastRowFirstColumn="0" w:lastRowLastColumn="0"/>
            <w:tcW w:w="1315" w:type="pct"/>
            <w:vMerge/>
          </w:tcPr>
          <w:p w14:paraId="06409475" w14:textId="77777777" w:rsidR="00933808" w:rsidRPr="00E234FC" w:rsidRDefault="00933808" w:rsidP="00903C6D">
            <w:pPr>
              <w:rPr>
                <w:rFonts w:ascii="Arial" w:eastAsia="Yu Mincho" w:hAnsi="Arial" w:cs="Arial"/>
              </w:rPr>
            </w:pPr>
          </w:p>
        </w:tc>
        <w:tc>
          <w:tcPr>
            <w:tcW w:w="3685" w:type="pct"/>
          </w:tcPr>
          <w:p w14:paraId="768BFB68" w14:textId="77777777" w:rsidR="00933808" w:rsidRPr="00E234FC"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Refugee groups</w:t>
            </w:r>
          </w:p>
        </w:tc>
      </w:tr>
      <w:tr w:rsidR="00933808" w:rsidRPr="00E234FC" w14:paraId="36DD55E8"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7D9A1713" w14:textId="77777777" w:rsidR="00933808" w:rsidRPr="00E234FC" w:rsidRDefault="00933808" w:rsidP="00903C6D">
            <w:pPr>
              <w:rPr>
                <w:rFonts w:ascii="Arial" w:eastAsia="Yu Mincho" w:hAnsi="Arial" w:cs="Arial"/>
              </w:rPr>
            </w:pPr>
          </w:p>
        </w:tc>
        <w:tc>
          <w:tcPr>
            <w:tcW w:w="3685" w:type="pct"/>
          </w:tcPr>
          <w:p w14:paraId="1B743FDF" w14:textId="77777777" w:rsidR="00933808" w:rsidRPr="00E234FC"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People seeking asylum</w:t>
            </w:r>
          </w:p>
        </w:tc>
      </w:tr>
      <w:tr w:rsidR="00933808" w:rsidRPr="00E234FC" w14:paraId="5642E735"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643587F6" w14:textId="77777777" w:rsidR="00933808" w:rsidRPr="00E234FC" w:rsidRDefault="00933808" w:rsidP="00903C6D">
            <w:pPr>
              <w:rPr>
                <w:rFonts w:ascii="Arial" w:eastAsia="Yu Mincho" w:hAnsi="Arial" w:cs="Arial"/>
              </w:rPr>
            </w:pPr>
          </w:p>
        </w:tc>
        <w:tc>
          <w:tcPr>
            <w:tcW w:w="3685" w:type="pct"/>
          </w:tcPr>
          <w:p w14:paraId="74ADCAAC" w14:textId="77777777" w:rsidR="00933808" w:rsidRPr="00E234FC"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Single parent families </w:t>
            </w:r>
          </w:p>
        </w:tc>
      </w:tr>
      <w:tr w:rsidR="00933808" w:rsidRPr="00E234FC" w14:paraId="3AE8B83F"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5FACB56B" w14:textId="77777777" w:rsidR="00933808" w:rsidRPr="00E234FC" w:rsidRDefault="00933808" w:rsidP="00903C6D">
            <w:pPr>
              <w:rPr>
                <w:rFonts w:ascii="Arial" w:eastAsia="Yu Mincho" w:hAnsi="Arial" w:cs="Arial"/>
              </w:rPr>
            </w:pPr>
          </w:p>
        </w:tc>
        <w:tc>
          <w:tcPr>
            <w:tcW w:w="3685" w:type="pct"/>
          </w:tcPr>
          <w:p w14:paraId="7FB8A98D" w14:textId="77777777" w:rsidR="00933808" w:rsidRPr="00E234FC"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Religious groups </w:t>
            </w:r>
          </w:p>
        </w:tc>
      </w:tr>
      <w:tr w:rsidR="00933808" w:rsidRPr="00E234FC" w14:paraId="3FBF7111"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0CF10DF9" w14:textId="77777777" w:rsidR="00933808" w:rsidRPr="00E234FC" w:rsidRDefault="00933808" w:rsidP="00903C6D">
            <w:pPr>
              <w:rPr>
                <w:rFonts w:ascii="Arial" w:eastAsia="Yu Mincho" w:hAnsi="Arial" w:cs="Arial"/>
              </w:rPr>
            </w:pPr>
          </w:p>
        </w:tc>
        <w:tc>
          <w:tcPr>
            <w:tcW w:w="3685" w:type="pct"/>
          </w:tcPr>
          <w:p w14:paraId="16B1CF11" w14:textId="77777777" w:rsidR="00933808" w:rsidRPr="00E234FC"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Lesbian and gay and transgender people </w:t>
            </w:r>
          </w:p>
        </w:tc>
      </w:tr>
      <w:tr w:rsidR="00933808" w:rsidRPr="00E234FC" w14:paraId="427950F7"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2E617557" w14:textId="77777777" w:rsidR="00933808" w:rsidRPr="00E234FC" w:rsidRDefault="00933808" w:rsidP="00903C6D">
            <w:pPr>
              <w:rPr>
                <w:rFonts w:ascii="Arial" w:eastAsia="Yu Mincho" w:hAnsi="Arial" w:cs="Arial"/>
              </w:rPr>
            </w:pPr>
          </w:p>
        </w:tc>
        <w:tc>
          <w:tcPr>
            <w:tcW w:w="3685" w:type="pct"/>
          </w:tcPr>
          <w:p w14:paraId="6BDF4E1D" w14:textId="77777777" w:rsidR="00933808" w:rsidRPr="00E234FC"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 xml:space="preserve">Black and minority ethnic groups </w:t>
            </w:r>
          </w:p>
        </w:tc>
      </w:tr>
      <w:tr w:rsidR="00933808" w:rsidRPr="00E234FC" w14:paraId="7A9F198D"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val="restart"/>
          </w:tcPr>
          <w:p w14:paraId="4323E57A" w14:textId="77777777" w:rsidR="00933808" w:rsidRPr="00E234FC" w:rsidRDefault="00933808" w:rsidP="00903C6D">
            <w:pPr>
              <w:rPr>
                <w:rFonts w:ascii="Arial" w:eastAsia="Yu Mincho" w:hAnsi="Arial" w:cs="Arial"/>
              </w:rPr>
            </w:pPr>
            <w:r w:rsidRPr="00E234FC">
              <w:rPr>
                <w:rFonts w:ascii="Arial" w:eastAsia="Yu Mincho" w:hAnsi="Arial" w:cs="Arial"/>
              </w:rPr>
              <w:t xml:space="preserve">Geographical groups </w:t>
            </w:r>
          </w:p>
        </w:tc>
        <w:tc>
          <w:tcPr>
            <w:tcW w:w="3685" w:type="pct"/>
          </w:tcPr>
          <w:p w14:paraId="532759AD" w14:textId="77777777" w:rsidR="00933808" w:rsidRPr="00E234FC"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People living in areas known to exhibit poor economic and/or health indicators</w:t>
            </w:r>
          </w:p>
        </w:tc>
      </w:tr>
      <w:tr w:rsidR="00933808" w:rsidRPr="00E234FC" w14:paraId="60DC2E94"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44A4250B" w14:textId="77777777" w:rsidR="00933808" w:rsidRPr="00E234FC" w:rsidRDefault="00933808" w:rsidP="00903C6D">
            <w:pPr>
              <w:rPr>
                <w:rFonts w:ascii="Arial" w:eastAsia="Yu Mincho" w:hAnsi="Arial" w:cs="Arial"/>
              </w:rPr>
            </w:pPr>
          </w:p>
        </w:tc>
        <w:tc>
          <w:tcPr>
            <w:tcW w:w="3685" w:type="pct"/>
          </w:tcPr>
          <w:p w14:paraId="682DE359" w14:textId="57105AAE" w:rsidR="00933808" w:rsidRPr="00E234FC"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E234FC">
              <w:rPr>
                <w:rFonts w:ascii="Arial" w:eastAsia="Yu Mincho" w:hAnsi="Arial" w:cs="Arial"/>
              </w:rPr>
              <w:t>People living in isolated/overpopulated areas</w:t>
            </w:r>
          </w:p>
        </w:tc>
      </w:tr>
      <w:tr w:rsidR="00933808" w:rsidRPr="00E234FC" w14:paraId="48973136"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79F3BB47" w14:textId="77777777" w:rsidR="00933808" w:rsidRPr="00E234FC" w:rsidRDefault="00933808" w:rsidP="00903C6D">
            <w:pPr>
              <w:rPr>
                <w:rFonts w:ascii="Arial" w:eastAsia="Yu Mincho" w:hAnsi="Arial" w:cs="Arial"/>
              </w:rPr>
            </w:pPr>
          </w:p>
        </w:tc>
        <w:tc>
          <w:tcPr>
            <w:tcW w:w="3685" w:type="pct"/>
          </w:tcPr>
          <w:p w14:paraId="166498FE" w14:textId="77777777" w:rsidR="00933808" w:rsidRPr="00E234FC"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E234FC">
              <w:rPr>
                <w:rFonts w:ascii="Arial" w:eastAsia="Yu Mincho" w:hAnsi="Arial" w:cs="Arial"/>
              </w:rPr>
              <w:t>People unable to access services and facilities</w:t>
            </w:r>
          </w:p>
        </w:tc>
      </w:tr>
    </w:tbl>
    <w:p w14:paraId="45EBFE7D" w14:textId="77777777" w:rsidR="00571796" w:rsidRDefault="00571796" w:rsidP="00933808">
      <w:pPr>
        <w:spacing w:before="170" w:after="170" w:line="260" w:lineRule="atLeast"/>
        <w:rPr>
          <w:rFonts w:ascii="Arial" w:eastAsia="Yu Mincho" w:hAnsi="Arial" w:cs="Arial"/>
          <w:b/>
          <w:sz w:val="24"/>
          <w:lang w:eastAsia="en-US"/>
        </w:rPr>
      </w:pPr>
    </w:p>
    <w:p w14:paraId="6B47CCB1" w14:textId="2EB38EC1" w:rsidR="00933808" w:rsidRDefault="00CE043B" w:rsidP="00933808">
      <w:pPr>
        <w:spacing w:before="170" w:after="170" w:line="260" w:lineRule="atLeast"/>
        <w:rPr>
          <w:rFonts w:ascii="Arial" w:eastAsia="Yu Mincho" w:hAnsi="Arial" w:cs="Arial"/>
          <w:b/>
          <w:sz w:val="24"/>
          <w:lang w:eastAsia="en-US"/>
        </w:rPr>
      </w:pPr>
      <w:r>
        <w:rPr>
          <w:rFonts w:ascii="Arial" w:eastAsia="Yu Mincho" w:hAnsi="Arial" w:cs="Arial"/>
          <w:b/>
          <w:sz w:val="24"/>
          <w:lang w:eastAsia="en-US"/>
        </w:rPr>
        <w:lastRenderedPageBreak/>
        <w:t>Health determinants scoped into the assessment</w:t>
      </w:r>
    </w:p>
    <w:p w14:paraId="7B7605F3" w14:textId="04219947" w:rsidR="00CE043B" w:rsidRDefault="00CE043B" w:rsidP="00CE043B">
      <w:pPr>
        <w:contextualSpacing/>
        <w:rPr>
          <w:rFonts w:ascii="Arial" w:eastAsia="Yu Mincho" w:hAnsi="Arial" w:cs="Arial"/>
          <w:iCs/>
          <w:color w:val="000000"/>
          <w:sz w:val="22"/>
          <w:szCs w:val="22"/>
        </w:rPr>
      </w:pPr>
      <w:r w:rsidRPr="00F6376D">
        <w:rPr>
          <w:rFonts w:ascii="Arial" w:eastAsia="Yu Mincho" w:hAnsi="Arial" w:cs="Arial"/>
          <w:iCs/>
          <w:color w:val="000000"/>
          <w:sz w:val="22"/>
          <w:szCs w:val="22"/>
        </w:rPr>
        <w:t xml:space="preserve">Health </w:t>
      </w:r>
      <w:r>
        <w:rPr>
          <w:rFonts w:ascii="Arial" w:eastAsia="Yu Mincho" w:hAnsi="Arial" w:cs="Arial"/>
          <w:iCs/>
          <w:color w:val="000000"/>
          <w:sz w:val="22"/>
          <w:szCs w:val="22"/>
        </w:rPr>
        <w:t xml:space="preserve">determinants are those factors which </w:t>
      </w:r>
      <w:r w:rsidR="00262BBF">
        <w:rPr>
          <w:rFonts w:ascii="Arial" w:eastAsia="Yu Mincho" w:hAnsi="Arial" w:cs="Arial"/>
          <w:iCs/>
          <w:color w:val="000000"/>
          <w:sz w:val="22"/>
          <w:szCs w:val="22"/>
        </w:rPr>
        <w:t>influence health outcomes</w:t>
      </w:r>
      <w:r w:rsidR="003A44A7">
        <w:rPr>
          <w:rFonts w:ascii="Arial" w:eastAsia="Yu Mincho" w:hAnsi="Arial" w:cs="Arial"/>
          <w:iCs/>
          <w:color w:val="000000"/>
          <w:sz w:val="22"/>
          <w:szCs w:val="22"/>
        </w:rPr>
        <w:t xml:space="preserve"> and can include the social and economic environment, the physical environment or a person’s individual characteristics and behavio</w:t>
      </w:r>
      <w:r w:rsidR="00A15986">
        <w:rPr>
          <w:rFonts w:ascii="Arial" w:eastAsia="Yu Mincho" w:hAnsi="Arial" w:cs="Arial"/>
          <w:iCs/>
          <w:color w:val="000000"/>
          <w:sz w:val="22"/>
          <w:szCs w:val="22"/>
        </w:rPr>
        <w:t xml:space="preserve">urs. For the purpose of this assessment, health determinants identified as </w:t>
      </w:r>
      <w:r w:rsidR="003020C1">
        <w:rPr>
          <w:rFonts w:ascii="Arial" w:eastAsia="Yu Mincho" w:hAnsi="Arial" w:cs="Arial"/>
          <w:iCs/>
          <w:color w:val="000000"/>
          <w:sz w:val="22"/>
          <w:szCs w:val="22"/>
        </w:rPr>
        <w:t>having the potential to be affected by the proposal include:</w:t>
      </w:r>
    </w:p>
    <w:p w14:paraId="0007DA37" w14:textId="77777777" w:rsidR="003020C1" w:rsidRPr="00F6376D" w:rsidRDefault="003020C1" w:rsidP="00F6376D">
      <w:pPr>
        <w:contextualSpacing/>
        <w:rPr>
          <w:rFonts w:ascii="Arial" w:eastAsia="Yu Mincho" w:hAnsi="Arial" w:cs="Arial"/>
          <w:iCs/>
          <w:color w:val="000000"/>
          <w:sz w:val="22"/>
          <w:szCs w:val="22"/>
        </w:rPr>
      </w:pPr>
    </w:p>
    <w:p w14:paraId="5A45879C" w14:textId="26CE7B6F" w:rsidR="00CE043B" w:rsidRPr="00F6376D" w:rsidRDefault="00CE043B" w:rsidP="00F6376D">
      <w:pPr>
        <w:pStyle w:val="ListParagraph"/>
        <w:numPr>
          <w:ilvl w:val="0"/>
          <w:numId w:val="135"/>
        </w:numPr>
        <w:rPr>
          <w:rFonts w:ascii="Arial" w:eastAsia="Yu Mincho" w:hAnsi="Arial" w:cs="Arial"/>
          <w:iCs/>
          <w:color w:val="000000"/>
          <w:sz w:val="22"/>
          <w:szCs w:val="22"/>
        </w:rPr>
      </w:pPr>
      <w:r w:rsidRPr="00F6376D">
        <w:rPr>
          <w:rFonts w:ascii="Arial" w:eastAsia="Yu Mincho" w:hAnsi="Arial" w:cs="Arial"/>
          <w:iCs/>
          <w:color w:val="000000"/>
          <w:sz w:val="22"/>
          <w:szCs w:val="22"/>
        </w:rPr>
        <w:t>Lifestyle/behaviour factors (</w:t>
      </w:r>
      <w:r w:rsidR="00146B3F">
        <w:rPr>
          <w:rFonts w:ascii="Arial" w:eastAsia="Yu Mincho" w:hAnsi="Arial" w:cs="Arial"/>
          <w:iCs/>
          <w:color w:val="000000"/>
          <w:sz w:val="22"/>
          <w:szCs w:val="22"/>
        </w:rPr>
        <w:t>active travel and general physical activity levels</w:t>
      </w:r>
      <w:r w:rsidRPr="00F6376D">
        <w:rPr>
          <w:rFonts w:ascii="Arial" w:eastAsia="Yu Mincho" w:hAnsi="Arial" w:cs="Arial"/>
          <w:iCs/>
          <w:color w:val="000000"/>
          <w:sz w:val="22"/>
          <w:szCs w:val="22"/>
        </w:rPr>
        <w:t>)</w:t>
      </w:r>
    </w:p>
    <w:p w14:paraId="6ED14642" w14:textId="14E98474" w:rsidR="00CE043B" w:rsidRPr="00F6376D" w:rsidRDefault="00CE043B" w:rsidP="00F6376D">
      <w:pPr>
        <w:pStyle w:val="ListParagraph"/>
        <w:numPr>
          <w:ilvl w:val="0"/>
          <w:numId w:val="135"/>
        </w:numPr>
        <w:rPr>
          <w:rFonts w:ascii="Arial" w:eastAsia="Yu Mincho" w:hAnsi="Arial" w:cs="Arial"/>
          <w:iCs/>
          <w:color w:val="000000"/>
          <w:sz w:val="22"/>
          <w:szCs w:val="22"/>
        </w:rPr>
      </w:pPr>
      <w:r w:rsidRPr="00F6376D">
        <w:rPr>
          <w:rFonts w:ascii="Arial" w:eastAsia="Yu Mincho" w:hAnsi="Arial" w:cs="Arial"/>
          <w:iCs/>
          <w:color w:val="000000"/>
          <w:sz w:val="22"/>
          <w:szCs w:val="22"/>
        </w:rPr>
        <w:t>Social and community influences (social isolation, social cohesion, social networks)</w:t>
      </w:r>
    </w:p>
    <w:p w14:paraId="3072909C" w14:textId="215C19AB" w:rsidR="00CE043B" w:rsidRPr="00F6376D" w:rsidRDefault="0032493C" w:rsidP="00F6376D">
      <w:pPr>
        <w:pStyle w:val="ListParagraph"/>
        <w:numPr>
          <w:ilvl w:val="0"/>
          <w:numId w:val="135"/>
        </w:numPr>
        <w:rPr>
          <w:rFonts w:ascii="Arial" w:eastAsia="Yu Mincho" w:hAnsi="Arial" w:cs="Arial"/>
          <w:iCs/>
          <w:color w:val="000000"/>
          <w:sz w:val="22"/>
          <w:szCs w:val="22"/>
        </w:rPr>
      </w:pPr>
      <w:r>
        <w:rPr>
          <w:rFonts w:ascii="Arial" w:eastAsia="Yu Mincho" w:hAnsi="Arial" w:cs="Arial"/>
          <w:iCs/>
          <w:color w:val="000000"/>
          <w:sz w:val="22"/>
          <w:szCs w:val="22"/>
        </w:rPr>
        <w:t>Neighbourhood amenity</w:t>
      </w:r>
      <w:r w:rsidR="00CE043B" w:rsidRPr="00F6376D">
        <w:rPr>
          <w:rFonts w:ascii="Arial" w:eastAsia="Yu Mincho" w:hAnsi="Arial" w:cs="Arial"/>
          <w:iCs/>
          <w:color w:val="000000"/>
          <w:sz w:val="22"/>
          <w:szCs w:val="22"/>
        </w:rPr>
        <w:t xml:space="preserve"> (noise, air quality, </w:t>
      </w:r>
      <w:r>
        <w:rPr>
          <w:rFonts w:ascii="Arial" w:eastAsia="Yu Mincho" w:hAnsi="Arial" w:cs="Arial"/>
          <w:iCs/>
          <w:color w:val="000000"/>
          <w:sz w:val="22"/>
          <w:szCs w:val="22"/>
        </w:rPr>
        <w:t xml:space="preserve">access to </w:t>
      </w:r>
      <w:r w:rsidR="00CE043B" w:rsidRPr="00F6376D">
        <w:rPr>
          <w:rFonts w:ascii="Arial" w:eastAsia="Yu Mincho" w:hAnsi="Arial" w:cs="Arial"/>
          <w:iCs/>
          <w:color w:val="000000"/>
          <w:sz w:val="22"/>
          <w:szCs w:val="22"/>
        </w:rPr>
        <w:t>greenspace)</w:t>
      </w:r>
    </w:p>
    <w:p w14:paraId="55813E72" w14:textId="77777777" w:rsidR="00CE043B" w:rsidRPr="00E234FC" w:rsidRDefault="00CE043B" w:rsidP="00933808">
      <w:pPr>
        <w:spacing w:before="170" w:after="170" w:line="260" w:lineRule="atLeast"/>
        <w:rPr>
          <w:rFonts w:ascii="Arial" w:eastAsia="Yu Mincho" w:hAnsi="Arial" w:cs="Arial"/>
          <w:b/>
          <w:sz w:val="24"/>
          <w:lang w:eastAsia="en-US"/>
        </w:rPr>
      </w:pPr>
    </w:p>
    <w:p w14:paraId="3C84879B" w14:textId="1B63B05B" w:rsidR="00933808" w:rsidRDefault="00933808" w:rsidP="00933808">
      <w:pPr>
        <w:spacing w:before="170" w:after="170" w:line="260" w:lineRule="atLeast"/>
        <w:rPr>
          <w:rFonts w:ascii="Arial" w:eastAsia="Yu Mincho" w:hAnsi="Arial" w:cs="Arial"/>
          <w:b/>
          <w:sz w:val="24"/>
          <w:lang w:eastAsia="en-US"/>
        </w:rPr>
      </w:pPr>
      <w:bookmarkStart w:id="86" w:name="_Ref17972922"/>
      <w:bookmarkEnd w:id="86"/>
      <w:r w:rsidRPr="00E234FC">
        <w:rPr>
          <w:rFonts w:ascii="Arial" w:eastAsia="Yu Mincho" w:hAnsi="Arial" w:cs="Arial"/>
          <w:b/>
          <w:sz w:val="24"/>
          <w:lang w:eastAsia="en-US"/>
        </w:rPr>
        <w:t xml:space="preserve">Evidence Review </w:t>
      </w:r>
    </w:p>
    <w:p w14:paraId="5B81D916" w14:textId="4A05B6EC" w:rsidR="00DF6709" w:rsidRPr="00F6376D" w:rsidRDefault="00DF6709" w:rsidP="00F6376D">
      <w:pPr>
        <w:contextualSpacing/>
        <w:rPr>
          <w:rFonts w:ascii="Arial" w:eastAsia="Yu Mincho" w:hAnsi="Arial" w:cs="Arial"/>
          <w:iCs/>
          <w:color w:val="000000"/>
          <w:sz w:val="22"/>
          <w:szCs w:val="22"/>
        </w:rPr>
      </w:pPr>
      <w:r w:rsidRPr="00F6376D">
        <w:rPr>
          <w:rFonts w:ascii="Arial" w:eastAsia="Yu Mincho" w:hAnsi="Arial" w:cs="Arial"/>
          <w:iCs/>
          <w:color w:val="000000"/>
          <w:sz w:val="22"/>
          <w:szCs w:val="22"/>
        </w:rPr>
        <w:t xml:space="preserve">The following section sets out details from the evidence review which provides </w:t>
      </w:r>
      <w:r w:rsidR="00CF037D" w:rsidRPr="00F6376D">
        <w:rPr>
          <w:rFonts w:ascii="Arial" w:eastAsia="Yu Mincho" w:hAnsi="Arial" w:cs="Arial"/>
          <w:iCs/>
          <w:color w:val="000000"/>
          <w:sz w:val="22"/>
          <w:szCs w:val="22"/>
        </w:rPr>
        <w:t>background on studies undertaken to link health determinants to health outcomes within populations.</w:t>
      </w:r>
      <w:r w:rsidR="00CF037D">
        <w:rPr>
          <w:rFonts w:ascii="Arial" w:eastAsia="Yu Mincho" w:hAnsi="Arial" w:cs="Arial"/>
          <w:iCs/>
          <w:color w:val="000000"/>
          <w:sz w:val="22"/>
          <w:szCs w:val="22"/>
        </w:rPr>
        <w:t xml:space="preserve"> This understanding between </w:t>
      </w:r>
      <w:r w:rsidR="004C223B">
        <w:rPr>
          <w:rFonts w:ascii="Arial" w:eastAsia="Yu Mincho" w:hAnsi="Arial" w:cs="Arial"/>
          <w:iCs/>
          <w:color w:val="000000"/>
          <w:sz w:val="22"/>
          <w:szCs w:val="22"/>
        </w:rPr>
        <w:t xml:space="preserve">cause and effect is required in order to make an assessment on potential effects resulting from the proposed policy </w:t>
      </w:r>
      <w:r w:rsidR="003D0FCB">
        <w:rPr>
          <w:rFonts w:ascii="Arial" w:eastAsia="Yu Mincho" w:hAnsi="Arial" w:cs="Arial"/>
          <w:iCs/>
          <w:color w:val="000000"/>
          <w:sz w:val="22"/>
          <w:szCs w:val="22"/>
        </w:rPr>
        <w:t xml:space="preserve">of 20mph speed limits on restricted roads. </w:t>
      </w:r>
    </w:p>
    <w:p w14:paraId="46425527" w14:textId="77777777" w:rsidR="00CF037D" w:rsidRDefault="00CF037D" w:rsidP="00933808">
      <w:pPr>
        <w:contextualSpacing/>
        <w:rPr>
          <w:rFonts w:ascii="Arial" w:eastAsia="Yu Mincho" w:hAnsi="Arial" w:cs="Arial"/>
          <w:b/>
          <w:color w:val="000000"/>
          <w:sz w:val="22"/>
          <w:szCs w:val="22"/>
        </w:rPr>
      </w:pPr>
    </w:p>
    <w:p w14:paraId="43530EF7" w14:textId="240DF37A" w:rsidR="00933808" w:rsidRPr="00E234FC" w:rsidRDefault="00933808" w:rsidP="00933808">
      <w:pPr>
        <w:contextualSpacing/>
        <w:rPr>
          <w:rFonts w:ascii="Arial" w:eastAsia="Yu Mincho" w:hAnsi="Arial" w:cs="Arial"/>
          <w:b/>
          <w:color w:val="000000"/>
          <w:sz w:val="22"/>
          <w:szCs w:val="22"/>
        </w:rPr>
      </w:pPr>
      <w:r w:rsidRPr="00E234FC">
        <w:rPr>
          <w:rFonts w:ascii="Arial" w:eastAsia="Yu Mincho" w:hAnsi="Arial" w:cs="Arial"/>
          <w:b/>
          <w:color w:val="000000"/>
          <w:sz w:val="22"/>
          <w:szCs w:val="22"/>
        </w:rPr>
        <w:t>Lifestyle/behaviour factors (e.g. diet, physical activity, substance misuse)</w:t>
      </w:r>
    </w:p>
    <w:p w14:paraId="6471E269" w14:textId="77777777" w:rsidR="00933808" w:rsidRPr="00E234FC" w:rsidRDefault="00933808" w:rsidP="00933808">
      <w:pPr>
        <w:contextualSpacing/>
        <w:rPr>
          <w:rFonts w:ascii="Arial" w:eastAsia="Yu Mincho" w:hAnsi="Arial" w:cs="Arial"/>
          <w:b/>
          <w:color w:val="000000"/>
          <w:sz w:val="22"/>
          <w:szCs w:val="22"/>
        </w:rPr>
      </w:pPr>
    </w:p>
    <w:p w14:paraId="0007B755" w14:textId="77777777" w:rsidR="00933808" w:rsidRDefault="00933808" w:rsidP="00933808">
      <w:pPr>
        <w:contextualSpacing/>
        <w:rPr>
          <w:rFonts w:ascii="Arial" w:eastAsia="Yu Mincho" w:hAnsi="Arial" w:cs="Arial"/>
          <w:i/>
          <w:color w:val="000000"/>
          <w:sz w:val="22"/>
          <w:szCs w:val="22"/>
        </w:rPr>
      </w:pPr>
      <w:r w:rsidRPr="00E234FC">
        <w:rPr>
          <w:rFonts w:ascii="Arial" w:eastAsia="Yu Mincho" w:hAnsi="Arial" w:cs="Arial"/>
          <w:i/>
          <w:color w:val="000000"/>
          <w:sz w:val="22"/>
          <w:szCs w:val="22"/>
        </w:rPr>
        <w:t xml:space="preserve">Physical activity and active travel </w:t>
      </w:r>
    </w:p>
    <w:p w14:paraId="488246C6" w14:textId="29739995" w:rsidR="00CD7FF3" w:rsidRPr="000E6DCB" w:rsidRDefault="00CD7FF3" w:rsidP="00933808">
      <w:pPr>
        <w:contextualSpacing/>
        <w:rPr>
          <w:rFonts w:ascii="Arial" w:eastAsia="Yu Mincho" w:hAnsi="Arial" w:cs="Arial"/>
          <w:iCs/>
          <w:color w:val="000000"/>
          <w:sz w:val="22"/>
          <w:szCs w:val="22"/>
        </w:rPr>
      </w:pPr>
      <w:r w:rsidRPr="000E6DCB">
        <w:rPr>
          <w:rFonts w:ascii="Arial" w:eastAsia="Yu Mincho" w:hAnsi="Arial" w:cs="Arial"/>
          <w:iCs/>
          <w:color w:val="000000"/>
          <w:sz w:val="22"/>
          <w:szCs w:val="22"/>
        </w:rPr>
        <w:t>One of the desired</w:t>
      </w:r>
      <w:r w:rsidR="00620B94" w:rsidRPr="000E6DCB">
        <w:rPr>
          <w:rFonts w:ascii="Arial" w:eastAsia="Yu Mincho" w:hAnsi="Arial" w:cs="Arial"/>
          <w:iCs/>
          <w:color w:val="000000"/>
          <w:sz w:val="22"/>
          <w:szCs w:val="22"/>
        </w:rPr>
        <w:t>, indirect</w:t>
      </w:r>
      <w:r w:rsidRPr="000E6DCB">
        <w:rPr>
          <w:rFonts w:ascii="Arial" w:eastAsia="Yu Mincho" w:hAnsi="Arial" w:cs="Arial"/>
          <w:iCs/>
          <w:color w:val="000000"/>
          <w:sz w:val="22"/>
          <w:szCs w:val="22"/>
        </w:rPr>
        <w:t xml:space="preserve"> impa</w:t>
      </w:r>
      <w:r w:rsidR="00620B94" w:rsidRPr="000E6DCB">
        <w:rPr>
          <w:rFonts w:ascii="Arial" w:eastAsia="Yu Mincho" w:hAnsi="Arial" w:cs="Arial"/>
          <w:iCs/>
          <w:color w:val="000000"/>
          <w:sz w:val="22"/>
          <w:szCs w:val="22"/>
        </w:rPr>
        <w:t xml:space="preserve">cts of the proposal is to </w:t>
      </w:r>
      <w:r w:rsidR="00C2661C" w:rsidRPr="000E6DCB">
        <w:rPr>
          <w:rFonts w:ascii="Arial" w:eastAsia="Yu Mincho" w:hAnsi="Arial" w:cs="Arial"/>
          <w:iCs/>
          <w:color w:val="000000"/>
          <w:sz w:val="22"/>
          <w:szCs w:val="22"/>
        </w:rPr>
        <w:t>make streets feel safer for pedestrians and cyclists to encourage more active travel take up</w:t>
      </w:r>
      <w:r w:rsidR="00EF6932">
        <w:rPr>
          <w:rFonts w:ascii="Arial" w:eastAsia="Yu Mincho" w:hAnsi="Arial" w:cs="Arial"/>
          <w:iCs/>
          <w:color w:val="000000"/>
          <w:sz w:val="22"/>
          <w:szCs w:val="22"/>
        </w:rPr>
        <w:t xml:space="preserve"> and increase </w:t>
      </w:r>
      <w:r w:rsidR="004E5DE4">
        <w:rPr>
          <w:rFonts w:ascii="Arial" w:eastAsia="Yu Mincho" w:hAnsi="Arial" w:cs="Arial"/>
          <w:iCs/>
          <w:color w:val="000000"/>
          <w:sz w:val="22"/>
          <w:szCs w:val="22"/>
        </w:rPr>
        <w:t>physical activity</w:t>
      </w:r>
      <w:r w:rsidR="00C2661C" w:rsidRPr="000E6DCB">
        <w:rPr>
          <w:rFonts w:ascii="Arial" w:eastAsia="Yu Mincho" w:hAnsi="Arial" w:cs="Arial"/>
          <w:iCs/>
          <w:color w:val="000000"/>
          <w:sz w:val="22"/>
          <w:szCs w:val="22"/>
        </w:rPr>
        <w:t>.</w:t>
      </w:r>
      <w:r w:rsidR="00C2661C">
        <w:rPr>
          <w:rFonts w:ascii="Arial" w:eastAsia="Yu Mincho" w:hAnsi="Arial" w:cs="Arial"/>
          <w:iCs/>
          <w:color w:val="000000"/>
          <w:sz w:val="22"/>
          <w:szCs w:val="22"/>
        </w:rPr>
        <w:t xml:space="preserve"> </w:t>
      </w:r>
      <w:r w:rsidR="001B2A87">
        <w:rPr>
          <w:rFonts w:ascii="Arial" w:eastAsia="Yu Mincho" w:hAnsi="Arial" w:cs="Arial"/>
          <w:iCs/>
          <w:color w:val="000000"/>
          <w:sz w:val="22"/>
          <w:szCs w:val="22"/>
        </w:rPr>
        <w:t>T</w:t>
      </w:r>
      <w:r w:rsidR="00C2661C">
        <w:rPr>
          <w:rFonts w:ascii="Arial" w:eastAsia="Yu Mincho" w:hAnsi="Arial" w:cs="Arial"/>
          <w:iCs/>
          <w:color w:val="000000"/>
          <w:sz w:val="22"/>
          <w:szCs w:val="22"/>
        </w:rPr>
        <w:t>his</w:t>
      </w:r>
      <w:r w:rsidR="00AE4AE2">
        <w:rPr>
          <w:rFonts w:ascii="Arial" w:eastAsia="Yu Mincho" w:hAnsi="Arial" w:cs="Arial"/>
          <w:iCs/>
          <w:color w:val="000000"/>
          <w:sz w:val="22"/>
          <w:szCs w:val="22"/>
        </w:rPr>
        <w:t xml:space="preserve"> mode shift </w:t>
      </w:r>
      <w:r w:rsidR="001B2A87">
        <w:rPr>
          <w:rFonts w:ascii="Arial" w:eastAsia="Yu Mincho" w:hAnsi="Arial" w:cs="Arial"/>
          <w:iCs/>
          <w:color w:val="000000"/>
          <w:sz w:val="22"/>
          <w:szCs w:val="22"/>
        </w:rPr>
        <w:t xml:space="preserve">will </w:t>
      </w:r>
      <w:r w:rsidR="005B32EE">
        <w:rPr>
          <w:rFonts w:ascii="Arial" w:eastAsia="Yu Mincho" w:hAnsi="Arial" w:cs="Arial"/>
          <w:iCs/>
          <w:color w:val="000000"/>
          <w:sz w:val="22"/>
          <w:szCs w:val="22"/>
        </w:rPr>
        <w:t>be more successful if</w:t>
      </w:r>
      <w:r w:rsidR="00AE4AE2">
        <w:rPr>
          <w:rFonts w:ascii="Arial" w:eastAsia="Yu Mincho" w:hAnsi="Arial" w:cs="Arial"/>
          <w:iCs/>
          <w:color w:val="000000"/>
          <w:sz w:val="22"/>
          <w:szCs w:val="22"/>
        </w:rPr>
        <w:t xml:space="preserve"> other streetscape improvements are made,</w:t>
      </w:r>
      <w:r w:rsidR="005B32EE">
        <w:rPr>
          <w:rFonts w:ascii="Arial" w:eastAsia="Yu Mincho" w:hAnsi="Arial" w:cs="Arial"/>
          <w:iCs/>
          <w:color w:val="000000"/>
          <w:sz w:val="22"/>
          <w:szCs w:val="22"/>
        </w:rPr>
        <w:t xml:space="preserve"> alongside a reduction in </w:t>
      </w:r>
      <w:r w:rsidR="00EF6932">
        <w:rPr>
          <w:rFonts w:ascii="Arial" w:eastAsia="Yu Mincho" w:hAnsi="Arial" w:cs="Arial"/>
          <w:iCs/>
          <w:color w:val="000000"/>
          <w:sz w:val="22"/>
          <w:szCs w:val="22"/>
        </w:rPr>
        <w:t xml:space="preserve">speed limits. </w:t>
      </w:r>
    </w:p>
    <w:p w14:paraId="4310DB8B" w14:textId="77777777" w:rsidR="00933808" w:rsidRPr="00E234FC" w:rsidRDefault="00933808" w:rsidP="00933808">
      <w:pPr>
        <w:contextualSpacing/>
        <w:rPr>
          <w:rFonts w:ascii="Arial" w:eastAsia="Yu Mincho" w:hAnsi="Arial" w:cs="Arial"/>
          <w:i/>
          <w:color w:val="000000"/>
          <w:sz w:val="22"/>
          <w:szCs w:val="22"/>
        </w:rPr>
      </w:pPr>
    </w:p>
    <w:p w14:paraId="77BB4D07" w14:textId="04340333" w:rsidR="00933808" w:rsidRPr="00E234FC" w:rsidRDefault="00933808" w:rsidP="00933808">
      <w:pPr>
        <w:rPr>
          <w:rFonts w:ascii="Arial" w:hAnsi="Arial" w:cs="Arial"/>
          <w:sz w:val="22"/>
          <w:szCs w:val="22"/>
        </w:rPr>
      </w:pPr>
      <w:r w:rsidRPr="00E234FC">
        <w:rPr>
          <w:rFonts w:ascii="Arial" w:hAnsi="Arial" w:cs="Arial"/>
          <w:sz w:val="22"/>
          <w:szCs w:val="22"/>
        </w:rPr>
        <w:t>There is a large body of evidence linking physical activity with improved physical and mental health.</w:t>
      </w:r>
      <w:r w:rsidR="009D1644">
        <w:rPr>
          <w:rFonts w:ascii="Arial" w:hAnsi="Arial" w:cs="Arial"/>
          <w:sz w:val="22"/>
          <w:szCs w:val="22"/>
        </w:rPr>
        <w:t xml:space="preserve"> </w:t>
      </w:r>
      <w:r w:rsidRPr="00E234FC">
        <w:rPr>
          <w:rFonts w:ascii="Arial" w:hAnsi="Arial" w:cs="Arial"/>
          <w:sz w:val="22"/>
          <w:szCs w:val="22"/>
        </w:rPr>
        <w:t>UK Guidelines</w:t>
      </w:r>
      <w:r w:rsidRPr="00E234FC">
        <w:rPr>
          <w:rFonts w:ascii="Arial" w:hAnsi="Arial" w:cs="Arial"/>
          <w:sz w:val="22"/>
          <w:szCs w:val="22"/>
          <w:vertAlign w:val="superscript"/>
        </w:rPr>
        <w:footnoteReference w:id="122"/>
      </w:r>
      <w:r w:rsidRPr="00E234FC">
        <w:rPr>
          <w:rFonts w:ascii="Arial" w:hAnsi="Arial" w:cs="Arial"/>
          <w:sz w:val="22"/>
          <w:szCs w:val="22"/>
        </w:rPr>
        <w:t xml:space="preserve"> published by the Department of Health &amp; Social Care state that every week, adults should accumulate at least 150 minutes of moderate intensity activity; or 75 minutes of vigorous intensity activity; or even shorter durations of very vigorous intensity activity; or a combination of moderate, vigorous and very vigorous intensity activity. </w:t>
      </w:r>
    </w:p>
    <w:p w14:paraId="29A83106" w14:textId="60E09A6B" w:rsidR="009D1644" w:rsidRDefault="006875DA" w:rsidP="00933808">
      <w:pPr>
        <w:rPr>
          <w:rFonts w:ascii="Arial" w:hAnsi="Arial" w:cs="Arial"/>
          <w:sz w:val="22"/>
          <w:szCs w:val="22"/>
        </w:rPr>
      </w:pPr>
      <w:r w:rsidRPr="00AA7CA5">
        <w:rPr>
          <w:rFonts w:ascii="Arial" w:hAnsi="Arial" w:cs="Arial"/>
          <w:sz w:val="22"/>
          <w:szCs w:val="22"/>
        </w:rPr>
        <w:t>The health benefits of physical activity are summarised in a 2011 Department of Health Report</w:t>
      </w:r>
      <w:r w:rsidRPr="00AA7CA5">
        <w:rPr>
          <w:rFonts w:ascii="Arial" w:hAnsi="Arial" w:cs="Arial"/>
          <w:sz w:val="22"/>
          <w:szCs w:val="22"/>
          <w:vertAlign w:val="superscript"/>
        </w:rPr>
        <w:footnoteReference w:id="123"/>
      </w:r>
      <w:r w:rsidRPr="00AA7CA5">
        <w:rPr>
          <w:rFonts w:ascii="Arial" w:hAnsi="Arial" w:cs="Arial"/>
          <w:sz w:val="22"/>
          <w:szCs w:val="22"/>
        </w:rPr>
        <w:t xml:space="preserve">, which states that ‘regular physical activity can reduce the risk of many chronic conditions including coronary heart disease, stroke, type 2 diabetes, cancer, obesity, mental health </w:t>
      </w:r>
      <w:r w:rsidR="003621EA">
        <w:rPr>
          <w:rFonts w:ascii="Arial" w:hAnsi="Arial" w:cs="Arial"/>
          <w:sz w:val="22"/>
          <w:szCs w:val="22"/>
        </w:rPr>
        <w:t>conditions</w:t>
      </w:r>
      <w:r w:rsidR="003621EA" w:rsidRPr="00AA7CA5">
        <w:rPr>
          <w:rFonts w:ascii="Arial" w:hAnsi="Arial" w:cs="Arial"/>
          <w:sz w:val="22"/>
          <w:szCs w:val="22"/>
        </w:rPr>
        <w:t xml:space="preserve"> </w:t>
      </w:r>
      <w:r w:rsidRPr="00AA7CA5">
        <w:rPr>
          <w:rFonts w:ascii="Arial" w:hAnsi="Arial" w:cs="Arial"/>
          <w:sz w:val="22"/>
          <w:szCs w:val="22"/>
        </w:rPr>
        <w:t>and musculoskeletal conditions’</w:t>
      </w:r>
      <w:r>
        <w:rPr>
          <w:rFonts w:ascii="Arial" w:hAnsi="Arial" w:cs="Arial"/>
          <w:sz w:val="22"/>
          <w:szCs w:val="22"/>
        </w:rPr>
        <w:t xml:space="preserve">. A priority set out in the Welsh Transport Strategy is to improve health within Wales through reducing environmental noise and air pollution. </w:t>
      </w:r>
      <w:r w:rsidR="00564DD6">
        <w:rPr>
          <w:rFonts w:ascii="Arial" w:hAnsi="Arial" w:cs="Arial"/>
          <w:sz w:val="22"/>
          <w:szCs w:val="22"/>
        </w:rPr>
        <w:t xml:space="preserve">The Welsh Task Force </w:t>
      </w:r>
      <w:r w:rsidR="00B12158">
        <w:rPr>
          <w:rFonts w:ascii="Arial" w:hAnsi="Arial" w:cs="Arial"/>
          <w:sz w:val="22"/>
          <w:szCs w:val="22"/>
        </w:rPr>
        <w:t xml:space="preserve">Group </w:t>
      </w:r>
      <w:r w:rsidR="00B12158">
        <w:rPr>
          <w:rFonts w:ascii="Arial" w:hAnsi="Arial" w:cs="Arial"/>
          <w:sz w:val="22"/>
          <w:szCs w:val="22"/>
        </w:rPr>
        <w:lastRenderedPageBreak/>
        <w:t>report</w:t>
      </w:r>
      <w:r w:rsidR="004E364C" w:rsidRPr="00F6376D">
        <w:rPr>
          <w:rFonts w:ascii="Arial" w:hAnsi="Arial" w:cs="Arial"/>
          <w:sz w:val="22"/>
          <w:szCs w:val="22"/>
          <w:vertAlign w:val="superscript"/>
        </w:rPr>
        <w:fldChar w:fldCharType="begin"/>
      </w:r>
      <w:r w:rsidR="004E364C" w:rsidRPr="00F6376D">
        <w:rPr>
          <w:rFonts w:ascii="Arial" w:hAnsi="Arial" w:cs="Arial"/>
          <w:sz w:val="22"/>
          <w:szCs w:val="22"/>
          <w:vertAlign w:val="superscript"/>
        </w:rPr>
        <w:instrText xml:space="preserve"> NOTEREF _Ref94603566 \h </w:instrText>
      </w:r>
      <w:r w:rsidR="004E364C">
        <w:rPr>
          <w:rFonts w:ascii="Arial" w:hAnsi="Arial" w:cs="Arial"/>
          <w:sz w:val="22"/>
          <w:szCs w:val="22"/>
          <w:vertAlign w:val="superscript"/>
        </w:rPr>
        <w:instrText xml:space="preserve"> \* MERGEFORMAT </w:instrText>
      </w:r>
      <w:r w:rsidR="004E364C" w:rsidRPr="00F6376D">
        <w:rPr>
          <w:rFonts w:ascii="Arial" w:hAnsi="Arial" w:cs="Arial"/>
          <w:sz w:val="22"/>
          <w:szCs w:val="22"/>
          <w:vertAlign w:val="superscript"/>
        </w:rPr>
      </w:r>
      <w:r w:rsidR="004E364C" w:rsidRPr="00F6376D">
        <w:rPr>
          <w:rFonts w:ascii="Arial" w:hAnsi="Arial" w:cs="Arial"/>
          <w:sz w:val="22"/>
          <w:szCs w:val="22"/>
          <w:vertAlign w:val="superscript"/>
        </w:rPr>
        <w:fldChar w:fldCharType="separate"/>
      </w:r>
      <w:r w:rsidR="004E364C" w:rsidRPr="00F6376D">
        <w:rPr>
          <w:rFonts w:ascii="Arial" w:hAnsi="Arial" w:cs="Arial"/>
          <w:sz w:val="22"/>
          <w:szCs w:val="22"/>
          <w:vertAlign w:val="superscript"/>
        </w:rPr>
        <w:t>13</w:t>
      </w:r>
      <w:r w:rsidR="004E364C" w:rsidRPr="00F6376D">
        <w:rPr>
          <w:rFonts w:ascii="Arial" w:hAnsi="Arial" w:cs="Arial"/>
          <w:sz w:val="22"/>
          <w:szCs w:val="22"/>
          <w:vertAlign w:val="superscript"/>
        </w:rPr>
        <w:fldChar w:fldCharType="end"/>
      </w:r>
      <w:r w:rsidR="00B12158">
        <w:rPr>
          <w:rFonts w:ascii="Arial" w:hAnsi="Arial" w:cs="Arial"/>
          <w:sz w:val="22"/>
          <w:szCs w:val="22"/>
        </w:rPr>
        <w:t xml:space="preserve"> identifies the potential for the proposal to reduce noise pollution due to lower motor speeds, therefore positively </w:t>
      </w:r>
      <w:r w:rsidR="009A0E86">
        <w:rPr>
          <w:rFonts w:ascii="Arial" w:hAnsi="Arial" w:cs="Arial"/>
          <w:sz w:val="22"/>
          <w:szCs w:val="22"/>
        </w:rPr>
        <w:t xml:space="preserve">impacting health within Wales. </w:t>
      </w:r>
      <w:r w:rsidR="00B12158">
        <w:rPr>
          <w:rFonts w:ascii="Arial" w:hAnsi="Arial" w:cs="Arial"/>
          <w:sz w:val="22"/>
          <w:szCs w:val="22"/>
        </w:rPr>
        <w:t xml:space="preserve"> </w:t>
      </w:r>
    </w:p>
    <w:p w14:paraId="6786FA0E" w14:textId="7B497F07" w:rsidR="00933808" w:rsidRPr="00E234FC" w:rsidRDefault="00933808" w:rsidP="00933808">
      <w:pPr>
        <w:rPr>
          <w:rFonts w:ascii="Arial" w:hAnsi="Arial" w:cs="Arial"/>
          <w:sz w:val="22"/>
          <w:szCs w:val="22"/>
        </w:rPr>
      </w:pPr>
      <w:r w:rsidRPr="00D95B18">
        <w:rPr>
          <w:rFonts w:ascii="Arial" w:hAnsi="Arial" w:cs="Arial"/>
          <w:sz w:val="22"/>
          <w:szCs w:val="22"/>
        </w:rPr>
        <w:t>The report also states that ‘even relatively small increases in physical activity are associated with some protection against chronic diseases and an improved quality of life.’ A systematic review of reviews and meta-analyses</w:t>
      </w:r>
      <w:r w:rsidRPr="00D95B18">
        <w:rPr>
          <w:rFonts w:ascii="Arial" w:hAnsi="Arial" w:cs="Arial"/>
          <w:sz w:val="22"/>
          <w:szCs w:val="22"/>
          <w:vertAlign w:val="superscript"/>
        </w:rPr>
        <w:footnoteReference w:id="124"/>
      </w:r>
      <w:r w:rsidRPr="00D95B18">
        <w:rPr>
          <w:rFonts w:ascii="Arial" w:hAnsi="Arial" w:cs="Arial"/>
          <w:sz w:val="22"/>
          <w:szCs w:val="22"/>
          <w:vertAlign w:val="superscript"/>
        </w:rPr>
        <w:t xml:space="preserve"> </w:t>
      </w:r>
      <w:r w:rsidRPr="00D95B18">
        <w:rPr>
          <w:rFonts w:ascii="Arial" w:hAnsi="Arial" w:cs="Arial"/>
          <w:sz w:val="22"/>
          <w:szCs w:val="22"/>
        </w:rPr>
        <w:t xml:space="preserve">found that physically active older adults are at reduced risk of all cause and cardiovascular mortality, breast and prostate cancer, fractures, recurrent falls, </w:t>
      </w:r>
      <w:r w:rsidR="009D31FC">
        <w:rPr>
          <w:rFonts w:ascii="Arial" w:hAnsi="Arial" w:cs="Arial"/>
          <w:sz w:val="22"/>
          <w:szCs w:val="22"/>
        </w:rPr>
        <w:t>Activities of Daily Living (</w:t>
      </w:r>
      <w:r w:rsidRPr="00D95B18">
        <w:rPr>
          <w:rFonts w:ascii="Arial" w:hAnsi="Arial" w:cs="Arial"/>
          <w:sz w:val="22"/>
          <w:szCs w:val="22"/>
        </w:rPr>
        <w:t>ADL</w:t>
      </w:r>
      <w:r w:rsidR="009D31FC">
        <w:rPr>
          <w:rFonts w:ascii="Arial" w:hAnsi="Arial" w:cs="Arial"/>
          <w:sz w:val="22"/>
          <w:szCs w:val="22"/>
        </w:rPr>
        <w:t>)</w:t>
      </w:r>
      <w:r w:rsidRPr="00D95B18">
        <w:rPr>
          <w:rFonts w:ascii="Arial" w:hAnsi="Arial" w:cs="Arial"/>
          <w:sz w:val="22"/>
          <w:szCs w:val="22"/>
        </w:rPr>
        <w:t xml:space="preserve"> disability and functional limitation and cognitive decline, dementia, Alzheimer’s disease and depression. Further evidence</w:t>
      </w:r>
      <w:r w:rsidRPr="00D95B18">
        <w:rPr>
          <w:rFonts w:ascii="Arial" w:hAnsi="Arial" w:cs="Arial"/>
          <w:sz w:val="22"/>
          <w:szCs w:val="22"/>
          <w:vertAlign w:val="superscript"/>
        </w:rPr>
        <w:footnoteReference w:id="125"/>
      </w:r>
      <w:r w:rsidRPr="00D95B18">
        <w:rPr>
          <w:rFonts w:ascii="Arial" w:hAnsi="Arial" w:cs="Arial"/>
          <w:sz w:val="22"/>
          <w:szCs w:val="22"/>
        </w:rPr>
        <w:t xml:space="preserve"> suggests that lack of physical activity in children can lead to </w:t>
      </w:r>
      <w:r w:rsidR="009D31FC">
        <w:rPr>
          <w:rFonts w:ascii="Arial" w:hAnsi="Arial" w:cs="Arial"/>
          <w:sz w:val="22"/>
          <w:szCs w:val="22"/>
        </w:rPr>
        <w:t>cardiovascular disease</w:t>
      </w:r>
      <w:r w:rsidR="009D31FC" w:rsidRPr="00D95B18">
        <w:rPr>
          <w:rFonts w:ascii="Arial" w:hAnsi="Arial" w:cs="Arial"/>
          <w:sz w:val="22"/>
          <w:szCs w:val="22"/>
        </w:rPr>
        <w:t xml:space="preserve"> </w:t>
      </w:r>
      <w:r w:rsidRPr="00D95B18">
        <w:rPr>
          <w:rFonts w:ascii="Arial" w:hAnsi="Arial" w:cs="Arial"/>
          <w:sz w:val="22"/>
          <w:szCs w:val="22"/>
        </w:rPr>
        <w:t>and associated diseases such as obesity which can be tracked from adolescence into adulthood, contributing to premature mortality.</w:t>
      </w:r>
      <w:r w:rsidRPr="00E234FC">
        <w:rPr>
          <w:rFonts w:ascii="Arial" w:hAnsi="Arial" w:cs="Arial"/>
          <w:sz w:val="22"/>
          <w:szCs w:val="22"/>
        </w:rPr>
        <w:t xml:space="preserve"> </w:t>
      </w:r>
    </w:p>
    <w:p w14:paraId="4033D64F" w14:textId="77777777" w:rsidR="00933808" w:rsidRPr="00E234FC" w:rsidRDefault="00933808" w:rsidP="00933808">
      <w:pPr>
        <w:rPr>
          <w:rFonts w:ascii="Arial" w:hAnsi="Arial" w:cs="Arial"/>
          <w:sz w:val="22"/>
          <w:szCs w:val="22"/>
        </w:rPr>
      </w:pPr>
      <w:r w:rsidRPr="00E234FC">
        <w:rPr>
          <w:rFonts w:ascii="Arial" w:hAnsi="Arial" w:cs="Arial"/>
          <w:sz w:val="22"/>
          <w:szCs w:val="22"/>
        </w:rPr>
        <w:t>A systematic review and meta-analysis</w:t>
      </w:r>
      <w:r w:rsidRPr="00E234FC">
        <w:rPr>
          <w:rFonts w:ascii="Arial" w:hAnsi="Arial" w:cs="Arial"/>
          <w:sz w:val="22"/>
          <w:szCs w:val="22"/>
          <w:vertAlign w:val="superscript"/>
        </w:rPr>
        <w:footnoteReference w:id="126"/>
      </w:r>
      <w:r w:rsidRPr="00E234FC">
        <w:rPr>
          <w:rFonts w:ascii="Arial" w:hAnsi="Arial" w:cs="Arial"/>
          <w:sz w:val="22"/>
          <w:szCs w:val="22"/>
        </w:rPr>
        <w:t xml:space="preserve"> of 150 Cochrane systematic reviews published between 2000 and 2019 found physical activity was associated with a 13% reduction in mortality and an improvement in quality of life. Another systematic review and meta-analysis</w:t>
      </w:r>
      <w:r w:rsidRPr="00E234FC">
        <w:rPr>
          <w:rFonts w:ascii="Arial" w:hAnsi="Arial" w:cs="Arial"/>
          <w:sz w:val="22"/>
          <w:szCs w:val="22"/>
          <w:vertAlign w:val="superscript"/>
        </w:rPr>
        <w:footnoteReference w:id="127"/>
      </w:r>
      <w:r w:rsidRPr="00E234FC">
        <w:rPr>
          <w:rFonts w:ascii="Arial" w:hAnsi="Arial" w:cs="Arial"/>
          <w:sz w:val="22"/>
          <w:szCs w:val="22"/>
        </w:rPr>
        <w:t xml:space="preserve"> assessing objective physical activity found a 40% decreased risk for mortality in individuals in the highest category of light, moderate to vigorous and total physical activity compared to the lowest. </w:t>
      </w:r>
    </w:p>
    <w:p w14:paraId="1FB16BC5" w14:textId="78574525" w:rsidR="00933808" w:rsidRPr="00E234FC" w:rsidRDefault="00933808" w:rsidP="00933808">
      <w:pPr>
        <w:rPr>
          <w:rFonts w:ascii="Arial" w:hAnsi="Arial" w:cs="Arial"/>
          <w:sz w:val="22"/>
          <w:szCs w:val="22"/>
        </w:rPr>
      </w:pPr>
      <w:bookmarkStart w:id="87" w:name="BM_SmartPasteRange"/>
      <w:r w:rsidRPr="00E234FC">
        <w:rPr>
          <w:rFonts w:ascii="Arial" w:hAnsi="Arial" w:cs="Arial"/>
          <w:sz w:val="22"/>
          <w:szCs w:val="22"/>
        </w:rPr>
        <w:t>A literature review of studies from various countries examining the relationship between physical activity and happiness</w:t>
      </w:r>
      <w:r w:rsidRPr="00E234FC">
        <w:rPr>
          <w:rFonts w:ascii="Arial" w:hAnsi="Arial" w:cs="Arial"/>
          <w:sz w:val="22"/>
          <w:szCs w:val="22"/>
          <w:vertAlign w:val="superscript"/>
        </w:rPr>
        <w:footnoteReference w:id="128"/>
      </w:r>
      <w:r w:rsidRPr="00E234FC">
        <w:rPr>
          <w:rFonts w:ascii="Arial" w:hAnsi="Arial" w:cs="Arial"/>
          <w:sz w:val="22"/>
          <w:szCs w:val="22"/>
          <w:vertAlign w:val="superscript"/>
        </w:rPr>
        <w:t xml:space="preserve"> </w:t>
      </w:r>
      <w:r w:rsidRPr="00E234FC">
        <w:rPr>
          <w:rFonts w:ascii="Arial" w:hAnsi="Arial" w:cs="Arial"/>
          <w:sz w:val="22"/>
          <w:szCs w:val="22"/>
        </w:rPr>
        <w:t>showed that as little as 10 minutes of physical activity per week resulted in increased levels of happiness. A systematic review undertaken by the Department of Health and Human Services</w:t>
      </w:r>
      <w:r w:rsidRPr="00E234FC">
        <w:rPr>
          <w:rFonts w:ascii="Arial" w:hAnsi="Arial" w:cs="Arial"/>
          <w:sz w:val="22"/>
          <w:szCs w:val="22"/>
          <w:vertAlign w:val="superscript"/>
        </w:rPr>
        <w:footnoteReference w:id="129"/>
      </w:r>
      <w:r w:rsidRPr="00E234FC">
        <w:rPr>
          <w:rFonts w:ascii="Arial" w:hAnsi="Arial" w:cs="Arial"/>
          <w:sz w:val="22"/>
          <w:szCs w:val="22"/>
        </w:rPr>
        <w:t xml:space="preserve"> in the US, noted that a major finding of the evidence was that regular physical activity reduced the risk of clinical depression and depressive symptoms among people both with and without clinical depression. Physical activity was also found to reduce the severity of those symptoms irrespective of number of depressive symptoms. The review also found that perceived quality of life is improved by regular physical activity. A cross-sectional and longitudinal study</w:t>
      </w:r>
      <w:r w:rsidRPr="00E234FC">
        <w:rPr>
          <w:rFonts w:ascii="Arial" w:hAnsi="Arial" w:cs="Arial"/>
          <w:sz w:val="22"/>
          <w:szCs w:val="22"/>
          <w:vertAlign w:val="superscript"/>
        </w:rPr>
        <w:footnoteReference w:id="130"/>
      </w:r>
      <w:r w:rsidRPr="00E234FC">
        <w:rPr>
          <w:rFonts w:ascii="Arial" w:hAnsi="Arial" w:cs="Arial"/>
          <w:sz w:val="22"/>
          <w:szCs w:val="22"/>
        </w:rPr>
        <w:t xml:space="preserve"> </w:t>
      </w:r>
      <w:r w:rsidRPr="00E234FC">
        <w:rPr>
          <w:rFonts w:ascii="Arial" w:hAnsi="Arial" w:cs="Arial"/>
          <w:sz w:val="22"/>
          <w:szCs w:val="22"/>
        </w:rPr>
        <w:lastRenderedPageBreak/>
        <w:t xml:space="preserve">found that walking had positive associations with psychological and social </w:t>
      </w:r>
      <w:r w:rsidR="00783054" w:rsidRPr="00E234FC">
        <w:rPr>
          <w:rFonts w:ascii="Arial" w:hAnsi="Arial" w:cs="Arial"/>
          <w:sz w:val="22"/>
          <w:szCs w:val="22"/>
        </w:rPr>
        <w:t>well-being</w:t>
      </w:r>
      <w:r w:rsidRPr="00E234FC">
        <w:rPr>
          <w:rFonts w:ascii="Arial" w:hAnsi="Arial" w:cs="Arial"/>
          <w:sz w:val="22"/>
          <w:szCs w:val="22"/>
        </w:rPr>
        <w:t>.</w:t>
      </w:r>
      <w:bookmarkEnd w:id="87"/>
      <w:r w:rsidRPr="00E234FC">
        <w:rPr>
          <w:rFonts w:ascii="Arial" w:hAnsi="Arial" w:cs="Arial"/>
          <w:sz w:val="22"/>
          <w:szCs w:val="22"/>
        </w:rPr>
        <w:t xml:space="preserve"> A systematic review and meta-analysis</w:t>
      </w:r>
      <w:r w:rsidRPr="00E234FC">
        <w:rPr>
          <w:rFonts w:ascii="Arial" w:hAnsi="Arial" w:cs="Arial"/>
          <w:sz w:val="22"/>
          <w:szCs w:val="22"/>
          <w:vertAlign w:val="superscript"/>
        </w:rPr>
        <w:footnoteReference w:id="131"/>
      </w:r>
      <w:r w:rsidRPr="00E234FC">
        <w:rPr>
          <w:rFonts w:ascii="Arial" w:hAnsi="Arial" w:cs="Arial"/>
          <w:sz w:val="22"/>
          <w:szCs w:val="22"/>
          <w:vertAlign w:val="superscript"/>
        </w:rPr>
        <w:t xml:space="preserve"> </w:t>
      </w:r>
      <w:r w:rsidRPr="00E234FC">
        <w:rPr>
          <w:rFonts w:ascii="Arial" w:hAnsi="Arial" w:cs="Arial"/>
          <w:sz w:val="22"/>
          <w:szCs w:val="22"/>
        </w:rPr>
        <w:t>of 42 studies including 37,408 individuals found a significant protective effect of physical activity on depression further highlighting the importance of physical activity on mental health.</w:t>
      </w:r>
    </w:p>
    <w:p w14:paraId="74801A96" w14:textId="00E518D3" w:rsidR="00933808" w:rsidRPr="00E234FC" w:rsidRDefault="00933808" w:rsidP="00933808">
      <w:pPr>
        <w:rPr>
          <w:rFonts w:ascii="Arial" w:hAnsi="Arial" w:cs="Arial"/>
          <w:sz w:val="22"/>
          <w:szCs w:val="22"/>
        </w:rPr>
      </w:pPr>
      <w:r w:rsidRPr="00E234FC">
        <w:rPr>
          <w:rFonts w:ascii="Arial" w:hAnsi="Arial" w:cs="Arial"/>
          <w:sz w:val="22"/>
          <w:szCs w:val="22"/>
        </w:rPr>
        <w:t>Research suggests that most sustained exercise is taken during the course of everyday activities such as travelling to work or going to the shops, rather than specifically for health purposes</w:t>
      </w:r>
      <w:r w:rsidRPr="00E234FC">
        <w:rPr>
          <w:rFonts w:ascii="Arial" w:hAnsi="Arial" w:cs="Arial"/>
          <w:sz w:val="22"/>
          <w:szCs w:val="22"/>
          <w:vertAlign w:val="superscript"/>
        </w:rPr>
        <w:footnoteReference w:id="132"/>
      </w:r>
      <w:r w:rsidRPr="00E234FC">
        <w:rPr>
          <w:rFonts w:ascii="Arial" w:hAnsi="Arial" w:cs="Arial"/>
          <w:sz w:val="22"/>
          <w:szCs w:val="22"/>
        </w:rPr>
        <w:t>.A systematic review</w:t>
      </w:r>
      <w:r w:rsidRPr="00E234FC">
        <w:rPr>
          <w:rFonts w:ascii="Arial" w:hAnsi="Arial" w:cs="Arial"/>
          <w:sz w:val="22"/>
          <w:szCs w:val="22"/>
          <w:vertAlign w:val="superscript"/>
        </w:rPr>
        <w:footnoteReference w:id="133"/>
      </w:r>
      <w:r w:rsidRPr="00E234FC">
        <w:rPr>
          <w:rFonts w:ascii="Arial" w:hAnsi="Arial" w:cs="Arial"/>
          <w:sz w:val="22"/>
          <w:szCs w:val="22"/>
        </w:rPr>
        <w:t xml:space="preserve"> of built environment effects on physical activity and active transport showed a positive effect of walkability components, provision of quality parks and playgrounds, and installation of or improvement in active transport infrastructure on active transport</w:t>
      </w:r>
      <w:r w:rsidR="0002725E">
        <w:rPr>
          <w:rFonts w:ascii="Arial" w:hAnsi="Arial" w:cs="Arial"/>
          <w:sz w:val="22"/>
          <w:szCs w:val="22"/>
        </w:rPr>
        <w:t xml:space="preserve"> and</w:t>
      </w:r>
      <w:r w:rsidRPr="00E234FC">
        <w:rPr>
          <w:rFonts w:ascii="Arial" w:hAnsi="Arial" w:cs="Arial"/>
          <w:sz w:val="22"/>
          <w:szCs w:val="22"/>
        </w:rPr>
        <w:t xml:space="preserve"> physical activity</w:t>
      </w:r>
      <w:r w:rsidR="0002725E">
        <w:rPr>
          <w:rFonts w:ascii="Arial" w:hAnsi="Arial" w:cs="Arial"/>
          <w:sz w:val="22"/>
          <w:szCs w:val="22"/>
        </w:rPr>
        <w:t>.</w:t>
      </w:r>
      <w:r w:rsidR="00696938">
        <w:rPr>
          <w:rFonts w:ascii="Arial" w:hAnsi="Arial" w:cs="Arial"/>
          <w:sz w:val="22"/>
          <w:szCs w:val="22"/>
        </w:rPr>
        <w:t xml:space="preserve"> </w:t>
      </w:r>
    </w:p>
    <w:p w14:paraId="7188EB45" w14:textId="2984B74E" w:rsidR="00933808" w:rsidRPr="00E234FC" w:rsidRDefault="00933808" w:rsidP="00933808">
      <w:pPr>
        <w:rPr>
          <w:rFonts w:ascii="Arial" w:hAnsi="Arial" w:cs="Arial"/>
          <w:sz w:val="22"/>
          <w:szCs w:val="22"/>
        </w:rPr>
      </w:pPr>
      <w:r w:rsidRPr="00E234FC">
        <w:rPr>
          <w:rFonts w:ascii="Arial" w:hAnsi="Arial" w:cs="Arial"/>
          <w:sz w:val="22"/>
          <w:szCs w:val="22"/>
        </w:rPr>
        <w:t xml:space="preserve">A 2013 literature review </w:t>
      </w:r>
      <w:r w:rsidR="00363F79" w:rsidRPr="00E234FC">
        <w:rPr>
          <w:rFonts w:ascii="Arial" w:hAnsi="Arial" w:cs="Arial"/>
          <w:sz w:val="22"/>
          <w:szCs w:val="22"/>
        </w:rPr>
        <w:t>by Saunders et al.</w:t>
      </w:r>
      <w:r w:rsidR="00363F79" w:rsidRPr="00E234FC">
        <w:rPr>
          <w:rFonts w:ascii="Arial" w:hAnsi="Arial" w:cs="Arial"/>
          <w:sz w:val="22"/>
          <w:szCs w:val="22"/>
          <w:vertAlign w:val="superscript"/>
        </w:rPr>
        <w:footnoteReference w:id="134"/>
      </w:r>
      <w:r w:rsidRPr="00E234FC">
        <w:rPr>
          <w:rFonts w:ascii="Arial" w:hAnsi="Arial" w:cs="Arial"/>
          <w:sz w:val="22"/>
          <w:szCs w:val="22"/>
        </w:rPr>
        <w:t xml:space="preserve"> focus</w:t>
      </w:r>
      <w:r w:rsidR="00363F79">
        <w:rPr>
          <w:rFonts w:ascii="Arial" w:hAnsi="Arial" w:cs="Arial"/>
          <w:sz w:val="22"/>
          <w:szCs w:val="22"/>
        </w:rPr>
        <w:t>es</w:t>
      </w:r>
      <w:r w:rsidRPr="00E234FC">
        <w:rPr>
          <w:rFonts w:ascii="Arial" w:hAnsi="Arial" w:cs="Arial"/>
          <w:sz w:val="22"/>
          <w:szCs w:val="22"/>
        </w:rPr>
        <w:t xml:space="preserve"> on the health benefits of active travel</w:t>
      </w:r>
      <w:r w:rsidR="00363F79">
        <w:rPr>
          <w:rFonts w:ascii="Arial" w:hAnsi="Arial" w:cs="Arial"/>
          <w:sz w:val="22"/>
          <w:szCs w:val="22"/>
        </w:rPr>
        <w:t>. The review</w:t>
      </w:r>
      <w:r w:rsidRPr="00E234FC">
        <w:rPr>
          <w:rFonts w:ascii="Arial" w:hAnsi="Arial" w:cs="Arial"/>
          <w:sz w:val="22"/>
          <w:szCs w:val="22"/>
        </w:rPr>
        <w:t xml:space="preserve"> determined that, although there is no clear evidence </w:t>
      </w:r>
      <w:r w:rsidR="00E07D10">
        <w:rPr>
          <w:rFonts w:ascii="Arial" w:hAnsi="Arial" w:cs="Arial"/>
          <w:sz w:val="22"/>
          <w:szCs w:val="22"/>
        </w:rPr>
        <w:t>on</w:t>
      </w:r>
      <w:r w:rsidRPr="00E234FC">
        <w:rPr>
          <w:rFonts w:ascii="Arial" w:hAnsi="Arial" w:cs="Arial"/>
          <w:sz w:val="22"/>
          <w:szCs w:val="22"/>
        </w:rPr>
        <w:t xml:space="preserve"> the effectiveness of active travel in reducing obesity, there has been a rise in the prevalence of obesity which has occurred in parallel with a decline in active travel in the past 30-40 years. Data from a report by the National Obesity Observatory in 2011</w:t>
      </w:r>
      <w:r w:rsidRPr="00E234FC">
        <w:rPr>
          <w:rFonts w:ascii="Arial" w:hAnsi="Arial" w:cs="Arial"/>
          <w:sz w:val="22"/>
          <w:szCs w:val="22"/>
          <w:vertAlign w:val="superscript"/>
        </w:rPr>
        <w:footnoteReference w:id="135"/>
      </w:r>
      <w:r w:rsidRPr="00E234FC">
        <w:rPr>
          <w:rFonts w:ascii="Arial" w:hAnsi="Arial" w:cs="Arial"/>
          <w:sz w:val="22"/>
          <w:szCs w:val="22"/>
        </w:rPr>
        <w:t xml:space="preserve"> suggests a number of factors impact active travel including access to fitness facilities, distance to destinations, land use, urban walkability scores, safety, availability of equipment and the provision of footpaths. </w:t>
      </w:r>
    </w:p>
    <w:p w14:paraId="2CB69CCB" w14:textId="6881BC46"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More recent research</w:t>
      </w:r>
      <w:r w:rsidRPr="00E234FC">
        <w:rPr>
          <w:rFonts w:ascii="Arial" w:eastAsia="Yu Mincho" w:hAnsi="Arial" w:cs="Arial"/>
          <w:color w:val="000000"/>
          <w:sz w:val="22"/>
          <w:szCs w:val="22"/>
          <w:vertAlign w:val="superscript"/>
        </w:rPr>
        <w:footnoteReference w:id="136"/>
      </w:r>
      <w:r w:rsidRPr="00E234FC">
        <w:rPr>
          <w:rFonts w:ascii="Arial" w:eastAsia="Yu Mincho" w:hAnsi="Arial" w:cs="Arial"/>
          <w:color w:val="000000"/>
          <w:sz w:val="22"/>
          <w:szCs w:val="22"/>
        </w:rPr>
        <w:t xml:space="preserve"> found that people living in walkable neighbourhoods tend to be more physically active and less likely to be obese which could contribute to the reduced risk of diabetes for older adults. Similarly, a study</w:t>
      </w:r>
      <w:r w:rsidRPr="00E234FC">
        <w:rPr>
          <w:rFonts w:ascii="Arial" w:eastAsia="Yu Mincho" w:hAnsi="Arial" w:cs="Arial"/>
          <w:color w:val="000000"/>
          <w:sz w:val="22"/>
          <w:szCs w:val="22"/>
          <w:vertAlign w:val="superscript"/>
        </w:rPr>
        <w:footnoteReference w:id="137"/>
      </w:r>
      <w:r w:rsidRPr="00E234FC">
        <w:rPr>
          <w:rFonts w:ascii="Arial" w:eastAsia="Yu Mincho" w:hAnsi="Arial" w:cs="Arial"/>
          <w:color w:val="000000"/>
          <w:sz w:val="22"/>
          <w:szCs w:val="22"/>
        </w:rPr>
        <w:t xml:space="preserve"> of the UK Biobank cohort found that neighbourhood walkability is associated with lower levels of blood pressure and reduced risk of hypertension. </w:t>
      </w:r>
      <w:r w:rsidR="00D95B18">
        <w:rPr>
          <w:rFonts w:ascii="Arial" w:eastAsia="Yu Mincho" w:hAnsi="Arial" w:cs="Arial"/>
          <w:color w:val="000000"/>
          <w:sz w:val="22"/>
          <w:szCs w:val="22"/>
        </w:rPr>
        <w:t xml:space="preserve">Assuming the adoption of a 20mph default speed limit will result in </w:t>
      </w:r>
      <w:r w:rsidR="00055767">
        <w:rPr>
          <w:rFonts w:ascii="Arial" w:eastAsia="Yu Mincho" w:hAnsi="Arial" w:cs="Arial"/>
          <w:color w:val="000000"/>
          <w:sz w:val="22"/>
          <w:szCs w:val="22"/>
        </w:rPr>
        <w:t>an increase in people walking, t</w:t>
      </w:r>
      <w:r w:rsidRPr="00AA7CA5">
        <w:rPr>
          <w:rFonts w:ascii="Arial" w:eastAsia="Yu Mincho" w:hAnsi="Arial" w:cs="Arial"/>
          <w:color w:val="000000"/>
          <w:sz w:val="22"/>
          <w:szCs w:val="22"/>
        </w:rPr>
        <w:t xml:space="preserve">his suggests </w:t>
      </w:r>
      <w:r w:rsidRPr="00E234FC">
        <w:rPr>
          <w:rFonts w:ascii="Arial" w:eastAsia="Yu Mincho" w:hAnsi="Arial" w:cs="Arial"/>
          <w:color w:val="000000"/>
          <w:sz w:val="22"/>
          <w:szCs w:val="22"/>
        </w:rPr>
        <w:t xml:space="preserve">that there could be wider health </w:t>
      </w:r>
      <w:r w:rsidR="00055767">
        <w:rPr>
          <w:rFonts w:ascii="Arial" w:eastAsia="Yu Mincho" w:hAnsi="Arial" w:cs="Arial"/>
          <w:color w:val="000000"/>
          <w:sz w:val="22"/>
          <w:szCs w:val="22"/>
        </w:rPr>
        <w:t>benefits</w:t>
      </w:r>
      <w:r w:rsidR="00055767" w:rsidRPr="00AA7CA5">
        <w:rPr>
          <w:rFonts w:ascii="Arial" w:eastAsia="Yu Mincho" w:hAnsi="Arial" w:cs="Arial"/>
          <w:color w:val="000000"/>
          <w:sz w:val="22"/>
          <w:szCs w:val="22"/>
        </w:rPr>
        <w:t xml:space="preserve"> </w:t>
      </w:r>
      <w:r w:rsidRPr="00E234FC">
        <w:rPr>
          <w:rFonts w:ascii="Arial" w:eastAsia="Yu Mincho" w:hAnsi="Arial" w:cs="Arial"/>
          <w:color w:val="000000"/>
          <w:sz w:val="22"/>
          <w:szCs w:val="22"/>
        </w:rPr>
        <w:t xml:space="preserve">of walkable neighbourhoods and increased physical activity.  </w:t>
      </w:r>
    </w:p>
    <w:p w14:paraId="37B89464" w14:textId="791009C3" w:rsidR="00524830" w:rsidRDefault="00524830" w:rsidP="00933808">
      <w:pPr>
        <w:contextualSpacing/>
        <w:rPr>
          <w:rFonts w:ascii="Arial" w:eastAsia="Yu Mincho" w:hAnsi="Arial" w:cs="Arial"/>
          <w:color w:val="000000"/>
          <w:sz w:val="22"/>
          <w:szCs w:val="22"/>
        </w:rPr>
      </w:pPr>
    </w:p>
    <w:p w14:paraId="6A5573B0" w14:textId="222D0883" w:rsidR="00524830" w:rsidRPr="00E234FC" w:rsidRDefault="00524830" w:rsidP="00933808">
      <w:pPr>
        <w:contextualSpacing/>
        <w:rPr>
          <w:rFonts w:ascii="Arial" w:eastAsia="Yu Mincho" w:hAnsi="Arial" w:cs="Arial"/>
          <w:color w:val="000000"/>
          <w:sz w:val="22"/>
          <w:szCs w:val="22"/>
        </w:rPr>
      </w:pPr>
      <w:r>
        <w:rPr>
          <w:rFonts w:ascii="Arial" w:eastAsia="Yu Mincho" w:hAnsi="Arial" w:cs="Arial"/>
          <w:color w:val="000000"/>
          <w:sz w:val="22"/>
          <w:szCs w:val="22"/>
        </w:rPr>
        <w:lastRenderedPageBreak/>
        <w:t xml:space="preserve">A study looking at </w:t>
      </w:r>
      <w:r w:rsidR="009A06C2">
        <w:rPr>
          <w:rFonts w:ascii="Arial" w:eastAsia="Yu Mincho" w:hAnsi="Arial" w:cs="Arial"/>
          <w:color w:val="000000"/>
          <w:sz w:val="22"/>
          <w:szCs w:val="22"/>
        </w:rPr>
        <w:t>environmental factors that influence a street’s appeal for cycling</w:t>
      </w:r>
      <w:r w:rsidR="009A06C2">
        <w:rPr>
          <w:rStyle w:val="FootnoteReference"/>
          <w:rFonts w:ascii="Arial" w:eastAsia="Yu Mincho" w:hAnsi="Arial" w:cs="Arial"/>
          <w:color w:val="000000"/>
          <w:sz w:val="22"/>
          <w:szCs w:val="22"/>
        </w:rPr>
        <w:footnoteReference w:id="138"/>
      </w:r>
      <w:r w:rsidR="009A06C2">
        <w:rPr>
          <w:rFonts w:ascii="Arial" w:eastAsia="Yu Mincho" w:hAnsi="Arial" w:cs="Arial"/>
          <w:color w:val="000000"/>
          <w:sz w:val="22"/>
          <w:szCs w:val="22"/>
        </w:rPr>
        <w:t xml:space="preserve"> found that whilst segregation of cycle paths from the street had by far the strongest influence, where this was not possible, reducing traffic speed from 50kph to 30kph increased the street’s appeal for cycling. </w:t>
      </w:r>
    </w:p>
    <w:p w14:paraId="74A9F2C8" w14:textId="77777777" w:rsidR="00933808" w:rsidRPr="00E234FC" w:rsidRDefault="00933808" w:rsidP="00933808">
      <w:pPr>
        <w:contextualSpacing/>
        <w:rPr>
          <w:rFonts w:ascii="Arial" w:eastAsia="Yu Mincho" w:hAnsi="Arial" w:cs="Arial"/>
          <w:color w:val="000000"/>
          <w:sz w:val="22"/>
          <w:szCs w:val="22"/>
        </w:rPr>
      </w:pPr>
    </w:p>
    <w:p w14:paraId="36D3D719" w14:textId="056F97DC" w:rsidR="00933808" w:rsidRPr="00E234FC" w:rsidRDefault="00933808" w:rsidP="00933808">
      <w:pPr>
        <w:rPr>
          <w:rFonts w:ascii="Arial" w:hAnsi="Arial" w:cs="Arial"/>
          <w:sz w:val="22"/>
          <w:szCs w:val="22"/>
        </w:rPr>
      </w:pPr>
      <w:r w:rsidRPr="00E234FC">
        <w:rPr>
          <w:rFonts w:ascii="Arial" w:hAnsi="Arial" w:cs="Arial"/>
          <w:sz w:val="22"/>
          <w:szCs w:val="22"/>
        </w:rPr>
        <w:t>Vernon et al. in 2014</w:t>
      </w:r>
      <w:r w:rsidRPr="00E234FC">
        <w:rPr>
          <w:rFonts w:ascii="Arial" w:hAnsi="Arial" w:cs="Arial"/>
          <w:sz w:val="22"/>
          <w:szCs w:val="22"/>
          <w:vertAlign w:val="superscript"/>
        </w:rPr>
        <w:footnoteReference w:id="139"/>
      </w:r>
      <w:r w:rsidRPr="00E234FC">
        <w:rPr>
          <w:rFonts w:ascii="Arial" w:hAnsi="Arial" w:cs="Arial"/>
          <w:sz w:val="22"/>
          <w:szCs w:val="22"/>
        </w:rPr>
        <w:t xml:space="preserve"> suggest that road safety inventions can also help to encourage physical activity by creating a safer physical road environment and reducing the level of danger posed to vulnerable road users. Vernon et al note that road safety has a much wider impact on health than just preventing injuries. This is because some forms of travel (i.e. walking and cycling), and the provision for them, bring more health benefits for individuals and society than others. </w:t>
      </w:r>
    </w:p>
    <w:p w14:paraId="77EF980B" w14:textId="77777777" w:rsidR="00933808" w:rsidRPr="00E234FC" w:rsidRDefault="00933808" w:rsidP="00933808">
      <w:pPr>
        <w:contextualSpacing/>
        <w:rPr>
          <w:rFonts w:ascii="Arial" w:eastAsia="Yu Mincho" w:hAnsi="Arial" w:cs="Arial"/>
          <w:i/>
          <w:color w:val="000000"/>
          <w:sz w:val="22"/>
          <w:szCs w:val="22"/>
        </w:rPr>
      </w:pPr>
      <w:r w:rsidRPr="00E234FC">
        <w:rPr>
          <w:rFonts w:ascii="Arial" w:eastAsia="Yu Mincho" w:hAnsi="Arial" w:cs="Arial"/>
          <w:i/>
          <w:color w:val="000000"/>
          <w:sz w:val="22"/>
          <w:szCs w:val="22"/>
        </w:rPr>
        <w:t xml:space="preserve">Vulnerable groups </w:t>
      </w:r>
    </w:p>
    <w:p w14:paraId="3DA8E684" w14:textId="77777777" w:rsidR="00933808" w:rsidRPr="00E234FC" w:rsidRDefault="00933808" w:rsidP="00933808">
      <w:pPr>
        <w:contextualSpacing/>
        <w:rPr>
          <w:rFonts w:ascii="Arial" w:eastAsia="Yu Mincho" w:hAnsi="Arial" w:cs="Arial"/>
          <w:b/>
          <w:color w:val="000000"/>
          <w:sz w:val="22"/>
          <w:szCs w:val="22"/>
        </w:rPr>
      </w:pPr>
    </w:p>
    <w:p w14:paraId="13A02DFF" w14:textId="1801FC28"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 xml:space="preserve">Although all groups are shown to benefit from regular exercise, the benefits to children and </w:t>
      </w:r>
      <w:r w:rsidR="006455B0">
        <w:rPr>
          <w:rFonts w:ascii="Arial" w:eastAsia="Yu Mincho" w:hAnsi="Arial" w:cs="Arial"/>
          <w:color w:val="000000"/>
          <w:sz w:val="22"/>
          <w:szCs w:val="22"/>
        </w:rPr>
        <w:t xml:space="preserve">older </w:t>
      </w:r>
      <w:r w:rsidR="00F10C62">
        <w:rPr>
          <w:rFonts w:ascii="Arial" w:eastAsia="Yu Mincho" w:hAnsi="Arial" w:cs="Arial"/>
          <w:color w:val="000000"/>
          <w:sz w:val="22"/>
          <w:szCs w:val="22"/>
        </w:rPr>
        <w:t>people</w:t>
      </w:r>
      <w:r w:rsidRPr="00E234FC">
        <w:rPr>
          <w:rFonts w:ascii="Arial" w:eastAsia="Yu Mincho" w:hAnsi="Arial" w:cs="Arial"/>
          <w:color w:val="000000"/>
          <w:sz w:val="22"/>
          <w:szCs w:val="22"/>
        </w:rPr>
        <w:t xml:space="preserve"> are particularly emphasised. The importance of exercise for children is highlighted in terms of benefits in building up bone density, avoidance of weight gain, links to health status in later life, and in establishing habits, which may be more difficult to begin in later life</w:t>
      </w:r>
      <w:r w:rsidRPr="00E234FC">
        <w:rPr>
          <w:rFonts w:ascii="Arial" w:eastAsia="Yu Mincho" w:hAnsi="Arial" w:cs="Arial"/>
          <w:color w:val="000000"/>
          <w:sz w:val="22"/>
          <w:szCs w:val="22"/>
          <w:vertAlign w:val="superscript"/>
        </w:rPr>
        <w:footnoteReference w:id="140"/>
      </w:r>
      <w:r w:rsidR="004D4C58">
        <w:rPr>
          <w:rFonts w:ascii="Arial" w:eastAsia="Yu Mincho" w:hAnsi="Arial" w:cs="Arial"/>
          <w:color w:val="000000"/>
          <w:sz w:val="22"/>
          <w:szCs w:val="22"/>
          <w:vertAlign w:val="superscript"/>
        </w:rPr>
        <w:t>,</w:t>
      </w:r>
      <w:r w:rsidRPr="00E234FC">
        <w:rPr>
          <w:rFonts w:ascii="Arial" w:eastAsia="Yu Mincho" w:hAnsi="Arial" w:cs="Arial"/>
          <w:color w:val="000000"/>
          <w:sz w:val="22"/>
          <w:szCs w:val="22"/>
          <w:vertAlign w:val="superscript"/>
        </w:rPr>
        <w:footnoteReference w:id="141"/>
      </w:r>
      <w:r w:rsidRPr="00E234FC">
        <w:rPr>
          <w:rFonts w:ascii="Arial" w:eastAsia="Yu Mincho" w:hAnsi="Arial" w:cs="Arial"/>
          <w:color w:val="000000"/>
          <w:sz w:val="22"/>
          <w:szCs w:val="22"/>
        </w:rPr>
        <w:t xml:space="preserve">. The benefits for </w:t>
      </w:r>
      <w:r w:rsidR="004D4C58">
        <w:rPr>
          <w:rFonts w:ascii="Arial" w:eastAsia="Yu Mincho" w:hAnsi="Arial" w:cs="Arial"/>
          <w:color w:val="000000"/>
          <w:sz w:val="22"/>
          <w:szCs w:val="22"/>
        </w:rPr>
        <w:t>older people</w:t>
      </w:r>
      <w:r w:rsidRPr="00E234FC">
        <w:rPr>
          <w:rFonts w:ascii="Arial" w:eastAsia="Yu Mincho" w:hAnsi="Arial" w:cs="Arial"/>
          <w:color w:val="000000"/>
          <w:sz w:val="22"/>
          <w:szCs w:val="22"/>
        </w:rPr>
        <w:t xml:space="preserve"> include retention of mobility, cognitive function and independence</w:t>
      </w:r>
      <w:r w:rsidRPr="00E234FC">
        <w:rPr>
          <w:rFonts w:ascii="Arial" w:eastAsia="Yu Mincho" w:hAnsi="Arial" w:cs="Arial"/>
          <w:color w:val="000000"/>
          <w:sz w:val="22"/>
          <w:szCs w:val="22"/>
          <w:vertAlign w:val="superscript"/>
        </w:rPr>
        <w:footnoteReference w:id="142"/>
      </w:r>
      <w:r w:rsidRPr="00E234FC">
        <w:rPr>
          <w:rFonts w:ascii="Arial" w:eastAsia="Yu Mincho" w:hAnsi="Arial" w:cs="Arial"/>
          <w:color w:val="000000"/>
          <w:sz w:val="22"/>
          <w:szCs w:val="22"/>
        </w:rPr>
        <w:t>.</w:t>
      </w:r>
      <w:r w:rsidR="00B53E27">
        <w:rPr>
          <w:rFonts w:ascii="Arial" w:eastAsia="Yu Mincho" w:hAnsi="Arial" w:cs="Arial"/>
          <w:color w:val="000000"/>
          <w:sz w:val="22"/>
          <w:szCs w:val="22"/>
        </w:rPr>
        <w:t xml:space="preserve"> </w:t>
      </w:r>
      <w:r w:rsidR="00CA413E">
        <w:rPr>
          <w:rFonts w:ascii="Arial" w:eastAsia="Yu Mincho" w:hAnsi="Arial" w:cs="Arial"/>
          <w:color w:val="000000"/>
          <w:sz w:val="22"/>
          <w:szCs w:val="22"/>
        </w:rPr>
        <w:t xml:space="preserve">Children, young people and </w:t>
      </w:r>
      <w:r w:rsidR="004D4C58">
        <w:rPr>
          <w:rFonts w:ascii="Arial" w:eastAsia="Yu Mincho" w:hAnsi="Arial" w:cs="Arial"/>
          <w:color w:val="000000"/>
          <w:sz w:val="22"/>
          <w:szCs w:val="22"/>
        </w:rPr>
        <w:t xml:space="preserve">older </w:t>
      </w:r>
      <w:r w:rsidR="00CA413E">
        <w:rPr>
          <w:rFonts w:ascii="Arial" w:eastAsia="Yu Mincho" w:hAnsi="Arial" w:cs="Arial"/>
          <w:color w:val="000000"/>
          <w:sz w:val="22"/>
          <w:szCs w:val="22"/>
        </w:rPr>
        <w:t>people are expected to experience benefits associated with the adoption of a default 20mph speed limit.</w:t>
      </w:r>
      <w:r w:rsidR="004D4C58">
        <w:rPr>
          <w:rFonts w:ascii="Arial" w:eastAsia="Yu Mincho" w:hAnsi="Arial" w:cs="Arial"/>
          <w:color w:val="000000"/>
          <w:sz w:val="22"/>
          <w:szCs w:val="22"/>
        </w:rPr>
        <w:t xml:space="preserve"> </w:t>
      </w:r>
      <w:r w:rsidR="00CA413E">
        <w:rPr>
          <w:rFonts w:ascii="Arial" w:eastAsia="Yu Mincho" w:hAnsi="Arial" w:cs="Arial"/>
          <w:color w:val="000000"/>
          <w:sz w:val="22"/>
          <w:szCs w:val="22"/>
        </w:rPr>
        <w:t xml:space="preserve">These benefits include increased confidence in independent mobility and a reduction is social isolation. </w:t>
      </w:r>
    </w:p>
    <w:p w14:paraId="03115387" w14:textId="77777777" w:rsidR="00933808" w:rsidRPr="00E234FC" w:rsidRDefault="00933808" w:rsidP="00933808">
      <w:pPr>
        <w:contextualSpacing/>
        <w:rPr>
          <w:rFonts w:ascii="Arial" w:eastAsia="Yu Mincho" w:hAnsi="Arial" w:cs="Arial"/>
          <w:color w:val="000000"/>
          <w:sz w:val="22"/>
          <w:szCs w:val="22"/>
        </w:rPr>
      </w:pPr>
    </w:p>
    <w:p w14:paraId="76CE3DB3" w14:textId="2390D264"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A report by PHE</w:t>
      </w:r>
      <w:r w:rsidRPr="00E234FC">
        <w:rPr>
          <w:rFonts w:ascii="Arial" w:eastAsia="Yu Mincho" w:hAnsi="Arial" w:cs="Arial"/>
          <w:color w:val="000000"/>
          <w:sz w:val="22"/>
          <w:szCs w:val="22"/>
          <w:vertAlign w:val="superscript"/>
        </w:rPr>
        <w:footnoteReference w:id="143"/>
      </w:r>
      <w:r w:rsidRPr="00E234FC">
        <w:rPr>
          <w:rFonts w:ascii="Arial" w:eastAsia="Yu Mincho" w:hAnsi="Arial" w:cs="Arial"/>
          <w:color w:val="000000"/>
          <w:sz w:val="22"/>
          <w:szCs w:val="22"/>
        </w:rPr>
        <w:t xml:space="preserve"> has reported that people with lower socioeconomic status, older people, </w:t>
      </w:r>
      <w:r w:rsidR="00D1182F">
        <w:rPr>
          <w:rFonts w:ascii="Arial" w:eastAsia="Yu Mincho" w:hAnsi="Arial" w:cs="Arial"/>
          <w:color w:val="000000"/>
          <w:sz w:val="22"/>
          <w:szCs w:val="22"/>
        </w:rPr>
        <w:t xml:space="preserve">disabled </w:t>
      </w:r>
      <w:r w:rsidRPr="00E234FC">
        <w:rPr>
          <w:rFonts w:ascii="Arial" w:eastAsia="Yu Mincho" w:hAnsi="Arial" w:cs="Arial"/>
          <w:color w:val="000000"/>
          <w:sz w:val="22"/>
          <w:szCs w:val="22"/>
        </w:rPr>
        <w:t>people, women, minority ethnic groups (specifically Bangladeshi and Pakistani women), and lesbian, bisexual, transgender people are particularly vulnerable to physical inactivity</w:t>
      </w:r>
      <w:r w:rsidRPr="00E234FC">
        <w:rPr>
          <w:rFonts w:ascii="Arial" w:eastAsia="Yu Mincho" w:hAnsi="Arial" w:cs="Arial"/>
          <w:color w:val="000000"/>
          <w:sz w:val="22"/>
          <w:szCs w:val="22"/>
          <w:vertAlign w:val="superscript"/>
        </w:rPr>
        <w:footnoteReference w:id="144"/>
      </w:r>
      <w:r w:rsidRPr="00E234FC">
        <w:rPr>
          <w:rFonts w:ascii="Arial" w:eastAsia="Yu Mincho" w:hAnsi="Arial" w:cs="Arial"/>
          <w:color w:val="000000"/>
          <w:sz w:val="22"/>
          <w:szCs w:val="22"/>
        </w:rPr>
        <w:t>.</w:t>
      </w:r>
      <w:r w:rsidR="00B53E27">
        <w:rPr>
          <w:rFonts w:ascii="Arial" w:eastAsia="Yu Mincho" w:hAnsi="Arial" w:cs="Arial"/>
          <w:color w:val="000000"/>
          <w:sz w:val="22"/>
          <w:szCs w:val="22"/>
        </w:rPr>
        <w:t xml:space="preserve"> </w:t>
      </w:r>
    </w:p>
    <w:p w14:paraId="25C90B85" w14:textId="77777777" w:rsidR="00933808" w:rsidRPr="00E234FC" w:rsidRDefault="00933808" w:rsidP="00933808">
      <w:pPr>
        <w:contextualSpacing/>
        <w:rPr>
          <w:rFonts w:ascii="Arial" w:eastAsia="Yu Mincho" w:hAnsi="Arial" w:cs="Arial"/>
          <w:i/>
          <w:color w:val="000000"/>
          <w:sz w:val="22"/>
          <w:szCs w:val="22"/>
        </w:rPr>
      </w:pPr>
    </w:p>
    <w:p w14:paraId="187BBD9F" w14:textId="77777777" w:rsidR="00AC0298" w:rsidRDefault="00AC0298" w:rsidP="00933808">
      <w:pPr>
        <w:contextualSpacing/>
        <w:rPr>
          <w:rFonts w:ascii="Arial" w:eastAsia="Yu Mincho" w:hAnsi="Arial" w:cs="Arial"/>
          <w:b/>
          <w:color w:val="000000"/>
          <w:sz w:val="22"/>
          <w:szCs w:val="22"/>
        </w:rPr>
      </w:pPr>
    </w:p>
    <w:p w14:paraId="1781CEAC" w14:textId="77777777" w:rsidR="00AC0298" w:rsidRDefault="00AC0298" w:rsidP="00933808">
      <w:pPr>
        <w:contextualSpacing/>
        <w:rPr>
          <w:rFonts w:ascii="Arial" w:eastAsia="Yu Mincho" w:hAnsi="Arial" w:cs="Arial"/>
          <w:b/>
          <w:color w:val="000000"/>
          <w:sz w:val="22"/>
          <w:szCs w:val="22"/>
        </w:rPr>
      </w:pPr>
    </w:p>
    <w:p w14:paraId="2CCB8B87" w14:textId="77777777" w:rsidR="00BE3E67" w:rsidRDefault="00BE3E67" w:rsidP="00933808">
      <w:pPr>
        <w:contextualSpacing/>
        <w:rPr>
          <w:rFonts w:ascii="Arial" w:eastAsia="Yu Mincho" w:hAnsi="Arial" w:cs="Arial"/>
          <w:b/>
          <w:color w:val="000000"/>
          <w:sz w:val="22"/>
          <w:szCs w:val="22"/>
        </w:rPr>
      </w:pPr>
    </w:p>
    <w:p w14:paraId="2CCBA1B1" w14:textId="3BEA765C" w:rsidR="00933808" w:rsidRPr="00E234FC" w:rsidRDefault="00933808" w:rsidP="00933808">
      <w:pPr>
        <w:contextualSpacing/>
        <w:rPr>
          <w:rFonts w:ascii="Arial" w:eastAsia="Yu Mincho" w:hAnsi="Arial" w:cs="Arial"/>
          <w:b/>
          <w:color w:val="000000"/>
          <w:sz w:val="22"/>
          <w:szCs w:val="22"/>
        </w:rPr>
      </w:pPr>
      <w:r w:rsidRPr="00E234FC">
        <w:rPr>
          <w:rFonts w:ascii="Arial" w:eastAsia="Yu Mincho" w:hAnsi="Arial" w:cs="Arial"/>
          <w:b/>
          <w:color w:val="000000"/>
          <w:sz w:val="22"/>
          <w:szCs w:val="22"/>
        </w:rPr>
        <w:t>Social and community influences (e.g. social isolation, social cohesion, social networks)</w:t>
      </w:r>
    </w:p>
    <w:p w14:paraId="1B06DBDE" w14:textId="77777777" w:rsidR="00933808" w:rsidRPr="00E234FC" w:rsidRDefault="00933808" w:rsidP="00933808">
      <w:pPr>
        <w:contextualSpacing/>
        <w:rPr>
          <w:rFonts w:ascii="Arial" w:eastAsia="Yu Mincho" w:hAnsi="Arial" w:cs="Arial"/>
          <w:color w:val="000000"/>
          <w:sz w:val="22"/>
          <w:szCs w:val="22"/>
        </w:rPr>
      </w:pPr>
    </w:p>
    <w:p w14:paraId="712DA1F2" w14:textId="77777777" w:rsidR="00933808" w:rsidRPr="00E234FC" w:rsidRDefault="00933808" w:rsidP="00933808">
      <w:pPr>
        <w:contextualSpacing/>
        <w:rPr>
          <w:rFonts w:ascii="Arial" w:eastAsia="Yu Mincho" w:hAnsi="Arial" w:cs="Arial"/>
          <w:i/>
          <w:color w:val="000000"/>
          <w:sz w:val="22"/>
          <w:szCs w:val="22"/>
        </w:rPr>
      </w:pPr>
      <w:r w:rsidRPr="00E234FC">
        <w:rPr>
          <w:rFonts w:ascii="Arial" w:eastAsia="Yu Mincho" w:hAnsi="Arial" w:cs="Arial"/>
          <w:color w:val="000000"/>
          <w:sz w:val="22"/>
          <w:szCs w:val="22"/>
        </w:rPr>
        <w:lastRenderedPageBreak/>
        <w:t>The Communities and Local Government (CLG) document Towards Lifetime Neighbourhoods: Designing sustainable communities for all</w:t>
      </w:r>
      <w:r w:rsidRPr="00E234FC">
        <w:rPr>
          <w:rFonts w:ascii="Arial" w:eastAsia="Yu Mincho" w:hAnsi="Arial" w:cs="Arial"/>
          <w:color w:val="000000"/>
          <w:sz w:val="22"/>
          <w:szCs w:val="22"/>
          <w:vertAlign w:val="superscript"/>
        </w:rPr>
        <w:footnoteReference w:id="145"/>
      </w:r>
      <w:r w:rsidRPr="00E234FC">
        <w:rPr>
          <w:rFonts w:ascii="Arial" w:eastAsia="Yu Mincho" w:hAnsi="Arial" w:cs="Arial"/>
          <w:color w:val="000000"/>
          <w:sz w:val="22"/>
          <w:szCs w:val="22"/>
        </w:rPr>
        <w:t xml:space="preserve"> describes lifetime neighbourhoods as being </w:t>
      </w:r>
      <w:r w:rsidRPr="00E234FC">
        <w:rPr>
          <w:rFonts w:ascii="Arial" w:eastAsia="Yu Mincho" w:hAnsi="Arial" w:cs="Arial"/>
          <w:i/>
          <w:color w:val="000000"/>
          <w:sz w:val="22"/>
          <w:szCs w:val="22"/>
        </w:rPr>
        <w:t>“sustainable communities that offer a good quality of life to all generations”.</w:t>
      </w:r>
    </w:p>
    <w:p w14:paraId="7EAAB9FF" w14:textId="77777777" w:rsidR="00933808" w:rsidRPr="00E234FC" w:rsidRDefault="00933808" w:rsidP="00933808">
      <w:pPr>
        <w:contextualSpacing/>
        <w:rPr>
          <w:rFonts w:ascii="Arial" w:eastAsia="Yu Mincho" w:hAnsi="Arial" w:cs="Arial"/>
          <w:color w:val="000000"/>
          <w:sz w:val="22"/>
          <w:szCs w:val="22"/>
        </w:rPr>
      </w:pPr>
    </w:p>
    <w:p w14:paraId="76AE59DA" w14:textId="77777777"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They should aim to be:</w:t>
      </w:r>
    </w:p>
    <w:p w14:paraId="19BA07E5" w14:textId="77777777" w:rsidR="00933808" w:rsidRPr="00E234FC" w:rsidRDefault="00933808" w:rsidP="00EA5777">
      <w:pPr>
        <w:numPr>
          <w:ilvl w:val="1"/>
          <w:numId w:val="25"/>
        </w:numPr>
        <w:spacing w:before="200"/>
        <w:contextualSpacing/>
        <w:rPr>
          <w:rFonts w:ascii="Arial" w:eastAsia="Yu Mincho" w:hAnsi="Arial" w:cs="Arial"/>
          <w:color w:val="000000"/>
          <w:sz w:val="22"/>
          <w:szCs w:val="22"/>
        </w:rPr>
      </w:pPr>
      <w:r w:rsidRPr="00E234FC">
        <w:rPr>
          <w:rFonts w:ascii="Arial" w:eastAsia="Yu Mincho" w:hAnsi="Arial" w:cs="Arial"/>
          <w:color w:val="000000"/>
          <w:sz w:val="22"/>
          <w:szCs w:val="22"/>
        </w:rPr>
        <w:t>accessible and inclusive;</w:t>
      </w:r>
    </w:p>
    <w:p w14:paraId="10CD8DDF" w14:textId="77777777" w:rsidR="00933808" w:rsidRPr="00E234FC" w:rsidRDefault="00933808" w:rsidP="00EA5777">
      <w:pPr>
        <w:numPr>
          <w:ilvl w:val="1"/>
          <w:numId w:val="25"/>
        </w:numPr>
        <w:spacing w:before="200"/>
        <w:contextualSpacing/>
        <w:rPr>
          <w:rFonts w:ascii="Arial" w:eastAsia="Yu Mincho" w:hAnsi="Arial" w:cs="Arial"/>
          <w:color w:val="000000"/>
          <w:sz w:val="22"/>
          <w:szCs w:val="22"/>
        </w:rPr>
      </w:pPr>
      <w:r w:rsidRPr="00E234FC">
        <w:rPr>
          <w:rFonts w:ascii="Arial" w:eastAsia="Yu Mincho" w:hAnsi="Arial" w:cs="Arial"/>
          <w:color w:val="000000"/>
          <w:sz w:val="22"/>
          <w:szCs w:val="22"/>
        </w:rPr>
        <w:t>aesthetically pleasing and safe (in terms of both traffic and crime), and easy;</w:t>
      </w:r>
    </w:p>
    <w:p w14:paraId="38C867E6" w14:textId="77777777" w:rsidR="00933808" w:rsidRPr="00E234FC" w:rsidRDefault="00933808" w:rsidP="00EA5777">
      <w:pPr>
        <w:numPr>
          <w:ilvl w:val="1"/>
          <w:numId w:val="25"/>
        </w:numPr>
        <w:spacing w:before="200"/>
        <w:contextualSpacing/>
        <w:rPr>
          <w:rFonts w:ascii="Arial" w:eastAsia="Yu Mincho" w:hAnsi="Arial" w:cs="Arial"/>
          <w:color w:val="000000"/>
          <w:sz w:val="22"/>
          <w:szCs w:val="22"/>
        </w:rPr>
      </w:pPr>
      <w:r w:rsidRPr="00E234FC">
        <w:rPr>
          <w:rFonts w:ascii="Arial" w:eastAsia="Yu Mincho" w:hAnsi="Arial" w:cs="Arial"/>
          <w:color w:val="000000"/>
          <w:sz w:val="22"/>
          <w:szCs w:val="22"/>
        </w:rPr>
        <w:t>pleasant to access; and</w:t>
      </w:r>
    </w:p>
    <w:p w14:paraId="7B46ABC2" w14:textId="77777777" w:rsidR="00933808" w:rsidRPr="00E234FC" w:rsidRDefault="00933808" w:rsidP="00EA5777">
      <w:pPr>
        <w:numPr>
          <w:ilvl w:val="1"/>
          <w:numId w:val="25"/>
        </w:numPr>
        <w:spacing w:before="200"/>
        <w:contextualSpacing/>
        <w:rPr>
          <w:rFonts w:ascii="Arial" w:eastAsia="Yu Mincho" w:hAnsi="Arial" w:cs="Arial"/>
          <w:color w:val="000000"/>
          <w:sz w:val="22"/>
          <w:szCs w:val="22"/>
        </w:rPr>
      </w:pPr>
      <w:r w:rsidRPr="00E234FC">
        <w:rPr>
          <w:rFonts w:ascii="Arial" w:eastAsia="Yu Mincho" w:hAnsi="Arial" w:cs="Arial"/>
          <w:color w:val="000000"/>
          <w:sz w:val="22"/>
          <w:szCs w:val="22"/>
        </w:rPr>
        <w:t>a community that offers plenty of services, facilities and open space.</w:t>
      </w:r>
    </w:p>
    <w:p w14:paraId="61381D12" w14:textId="77777777" w:rsidR="00933808" w:rsidRPr="00E234FC" w:rsidRDefault="00933808" w:rsidP="00933808">
      <w:pPr>
        <w:ind w:left="714"/>
        <w:contextualSpacing/>
        <w:rPr>
          <w:rFonts w:ascii="Arial" w:eastAsia="Yu Mincho" w:hAnsi="Arial" w:cs="Arial"/>
          <w:color w:val="000000"/>
          <w:sz w:val="22"/>
          <w:szCs w:val="22"/>
        </w:rPr>
      </w:pPr>
    </w:p>
    <w:p w14:paraId="40C03573" w14:textId="7C73C565"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Furthermore, lifetime neighbourhoods are likely to foster:</w:t>
      </w:r>
    </w:p>
    <w:p w14:paraId="28CF448F" w14:textId="77777777" w:rsidR="00933808" w:rsidRPr="00E234FC" w:rsidRDefault="00933808" w:rsidP="00EA5777">
      <w:pPr>
        <w:numPr>
          <w:ilvl w:val="0"/>
          <w:numId w:val="26"/>
        </w:numPr>
        <w:tabs>
          <w:tab w:val="num" w:pos="1491"/>
        </w:tabs>
        <w:spacing w:before="200"/>
        <w:contextualSpacing/>
        <w:rPr>
          <w:rFonts w:ascii="Arial" w:eastAsia="Yu Mincho" w:hAnsi="Arial" w:cs="Arial"/>
          <w:color w:val="000000"/>
          <w:sz w:val="22"/>
          <w:szCs w:val="22"/>
        </w:rPr>
      </w:pPr>
      <w:r w:rsidRPr="00E234FC">
        <w:rPr>
          <w:rFonts w:ascii="Arial" w:eastAsia="Yu Mincho" w:hAnsi="Arial" w:cs="Arial"/>
          <w:color w:val="000000"/>
          <w:sz w:val="22"/>
          <w:szCs w:val="22"/>
        </w:rPr>
        <w:t>a strong social and civic fabric, including volunteering, informal networks;</w:t>
      </w:r>
    </w:p>
    <w:p w14:paraId="3285FC3D" w14:textId="77777777" w:rsidR="00933808" w:rsidRPr="00E234FC" w:rsidRDefault="00933808" w:rsidP="00EA5777">
      <w:pPr>
        <w:numPr>
          <w:ilvl w:val="0"/>
          <w:numId w:val="26"/>
        </w:numPr>
        <w:tabs>
          <w:tab w:val="num" w:pos="1491"/>
        </w:tabs>
        <w:spacing w:before="200"/>
        <w:contextualSpacing/>
        <w:rPr>
          <w:rFonts w:ascii="Arial" w:eastAsia="Yu Mincho" w:hAnsi="Arial" w:cs="Arial"/>
          <w:color w:val="000000"/>
          <w:sz w:val="22"/>
          <w:szCs w:val="22"/>
        </w:rPr>
      </w:pPr>
      <w:r w:rsidRPr="00E234FC">
        <w:rPr>
          <w:rFonts w:ascii="Arial" w:eastAsia="Yu Mincho" w:hAnsi="Arial" w:cs="Arial"/>
          <w:color w:val="000000"/>
          <w:sz w:val="22"/>
          <w:szCs w:val="22"/>
        </w:rPr>
        <w:t>a culture of consultation and user empowerment amongst decision-makers; and</w:t>
      </w:r>
    </w:p>
    <w:p w14:paraId="592A8547" w14:textId="77777777" w:rsidR="00933808" w:rsidRPr="00E234FC" w:rsidRDefault="00933808" w:rsidP="00EA5777">
      <w:pPr>
        <w:numPr>
          <w:ilvl w:val="0"/>
          <w:numId w:val="26"/>
        </w:numPr>
        <w:tabs>
          <w:tab w:val="num" w:pos="1491"/>
        </w:tabs>
        <w:spacing w:before="200"/>
        <w:contextualSpacing/>
        <w:rPr>
          <w:rFonts w:ascii="Arial" w:eastAsia="Yu Mincho" w:hAnsi="Arial" w:cs="Arial"/>
          <w:color w:val="000000"/>
          <w:sz w:val="22"/>
          <w:szCs w:val="22"/>
        </w:rPr>
      </w:pPr>
      <w:r w:rsidRPr="00E234FC">
        <w:rPr>
          <w:rFonts w:ascii="Arial" w:eastAsia="Yu Mincho" w:hAnsi="Arial" w:cs="Arial"/>
          <w:color w:val="000000"/>
          <w:sz w:val="22"/>
          <w:szCs w:val="22"/>
        </w:rPr>
        <w:t>a strong local identity and sense of place.</w:t>
      </w:r>
    </w:p>
    <w:p w14:paraId="4F47DBD2" w14:textId="77777777" w:rsidR="00933808" w:rsidRPr="00E234FC" w:rsidRDefault="00933808" w:rsidP="00933808">
      <w:pPr>
        <w:contextualSpacing/>
        <w:rPr>
          <w:rFonts w:ascii="Arial" w:eastAsia="Yu Mincho" w:hAnsi="Arial" w:cs="Arial"/>
          <w:b/>
          <w:color w:val="000000"/>
          <w:sz w:val="22"/>
          <w:szCs w:val="22"/>
        </w:rPr>
      </w:pPr>
    </w:p>
    <w:p w14:paraId="12C8D7C4" w14:textId="77777777"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Social cohesion is defined as the quality of social relationships and existence of trust, mutual obligations and respect in communities or the wider society</w:t>
      </w:r>
      <w:r w:rsidRPr="00E234FC">
        <w:rPr>
          <w:rFonts w:ascii="Arial" w:eastAsia="Yu Mincho" w:hAnsi="Arial" w:cs="Arial"/>
          <w:color w:val="000000"/>
          <w:sz w:val="22"/>
          <w:szCs w:val="22"/>
          <w:vertAlign w:val="superscript"/>
        </w:rPr>
        <w:footnoteReference w:id="146"/>
      </w:r>
      <w:r w:rsidRPr="00E234FC">
        <w:rPr>
          <w:rFonts w:ascii="Arial" w:eastAsia="Yu Mincho" w:hAnsi="Arial" w:cs="Arial"/>
          <w:color w:val="000000"/>
          <w:sz w:val="22"/>
          <w:szCs w:val="22"/>
        </w:rPr>
        <w:t>. This is closely related to levels of inequality or exclusion within a given community.</w:t>
      </w:r>
    </w:p>
    <w:p w14:paraId="3E0A30D4" w14:textId="77777777" w:rsidR="00933808" w:rsidRPr="00E234FC" w:rsidRDefault="00933808" w:rsidP="00933808">
      <w:pPr>
        <w:contextualSpacing/>
        <w:rPr>
          <w:rFonts w:ascii="Arial" w:eastAsia="Yu Mincho" w:hAnsi="Arial" w:cs="Arial"/>
          <w:color w:val="000000"/>
          <w:sz w:val="22"/>
          <w:szCs w:val="22"/>
        </w:rPr>
      </w:pPr>
    </w:p>
    <w:p w14:paraId="27FFF874" w14:textId="77777777"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Social cohesion is also closely linked to social capital which the World Bank has defined as “…the institutions, relationships and norms that shape the quality and quantity of a society's social interactions... Social capital is not just the sum of the institutions which underpin a society – it is the glue that holds them together”</w:t>
      </w:r>
      <w:r w:rsidRPr="00E234FC">
        <w:rPr>
          <w:rFonts w:ascii="Arial" w:eastAsia="Yu Mincho" w:hAnsi="Arial" w:cs="Arial"/>
          <w:i/>
          <w:color w:val="000000"/>
          <w:sz w:val="22"/>
          <w:szCs w:val="22"/>
          <w:vertAlign w:val="superscript"/>
        </w:rPr>
        <w:footnoteReference w:id="147"/>
      </w:r>
      <w:r w:rsidRPr="00E234FC">
        <w:rPr>
          <w:rFonts w:ascii="Arial" w:eastAsia="Yu Mincho" w:hAnsi="Arial" w:cs="Arial"/>
          <w:color w:val="000000"/>
          <w:sz w:val="22"/>
          <w:szCs w:val="22"/>
        </w:rPr>
        <w:t>.</w:t>
      </w:r>
    </w:p>
    <w:p w14:paraId="21EB3FE7" w14:textId="77777777" w:rsidR="00933808" w:rsidRPr="00E234FC" w:rsidRDefault="00933808" w:rsidP="00933808">
      <w:pPr>
        <w:contextualSpacing/>
        <w:rPr>
          <w:rFonts w:ascii="Arial" w:eastAsia="Yu Mincho" w:hAnsi="Arial" w:cs="Arial"/>
          <w:color w:val="000000"/>
          <w:sz w:val="22"/>
          <w:szCs w:val="22"/>
        </w:rPr>
      </w:pPr>
    </w:p>
    <w:p w14:paraId="58FF3883" w14:textId="77777777"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 xml:space="preserve">The physical environment can directly influence social capital and social cohesion, as social networks rely on high quality, accessible spaces where people can meet to pursue their hobbies and interests and interact socially.  This includes transport infrastructure, which enables residents to integrate within and move outside of their own community. </w:t>
      </w:r>
    </w:p>
    <w:p w14:paraId="1AD728DD" w14:textId="77777777" w:rsidR="003179F3" w:rsidRPr="00E234FC" w:rsidRDefault="003179F3" w:rsidP="00933808">
      <w:pPr>
        <w:contextualSpacing/>
        <w:rPr>
          <w:rFonts w:ascii="Arial" w:eastAsia="Yu Mincho" w:hAnsi="Arial" w:cs="Arial"/>
          <w:color w:val="000000"/>
          <w:sz w:val="22"/>
          <w:szCs w:val="22"/>
        </w:rPr>
      </w:pPr>
    </w:p>
    <w:p w14:paraId="5227F140" w14:textId="77777777"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Social cohesion has been linked to volunteering, the empowerment of individuals and ethnic diversity. It also provides opportunities for communities to participate in the planning of healthcare services and social infrastructure, improving community cohesion and positively impacting mental health and well-being</w:t>
      </w:r>
      <w:r w:rsidRPr="00E234FC">
        <w:rPr>
          <w:rFonts w:ascii="Arial" w:eastAsia="Yu Mincho" w:hAnsi="Arial" w:cs="Arial"/>
          <w:color w:val="000000"/>
          <w:sz w:val="22"/>
          <w:szCs w:val="22"/>
          <w:vertAlign w:val="superscript"/>
        </w:rPr>
        <w:footnoteReference w:id="148"/>
      </w:r>
      <w:r w:rsidRPr="00E234FC">
        <w:rPr>
          <w:rFonts w:ascii="Arial" w:eastAsia="Yu Mincho" w:hAnsi="Arial" w:cs="Arial"/>
          <w:color w:val="000000"/>
          <w:sz w:val="22"/>
          <w:szCs w:val="22"/>
        </w:rPr>
        <w:t>.</w:t>
      </w:r>
    </w:p>
    <w:p w14:paraId="615F0129" w14:textId="77777777" w:rsidR="00933808" w:rsidRPr="00E234FC" w:rsidRDefault="00933808" w:rsidP="00933808">
      <w:pPr>
        <w:contextualSpacing/>
        <w:rPr>
          <w:rFonts w:ascii="Arial" w:eastAsia="Yu Mincho" w:hAnsi="Arial" w:cs="Arial"/>
          <w:color w:val="000000"/>
          <w:sz w:val="22"/>
          <w:szCs w:val="22"/>
        </w:rPr>
      </w:pPr>
    </w:p>
    <w:p w14:paraId="570BC699" w14:textId="0C3ADDA9" w:rsidR="00933808" w:rsidRPr="00E234FC" w:rsidRDefault="00933808" w:rsidP="00F6376D">
      <w:pPr>
        <w:contextualSpacing/>
        <w:rPr>
          <w:rFonts w:ascii="Arial" w:eastAsia="Yu Mincho" w:hAnsi="Arial" w:cs="Arial"/>
          <w:color w:val="000000"/>
          <w:sz w:val="22"/>
          <w:szCs w:val="22"/>
        </w:rPr>
      </w:pPr>
      <w:r w:rsidRPr="00E234FC">
        <w:rPr>
          <w:rFonts w:ascii="Arial" w:eastAsia="Yu Mincho" w:hAnsi="Arial" w:cs="Arial"/>
          <w:color w:val="000000"/>
          <w:sz w:val="22"/>
          <w:szCs w:val="22"/>
        </w:rPr>
        <w:lastRenderedPageBreak/>
        <w:t>Social cohesion has been shown to positively correlate with a reduced fear of isolation and positive mental health. In contrast, inequalities within a population and crime and safety can erode social cohesion within a community</w:t>
      </w:r>
      <w:r w:rsidRPr="00E234FC">
        <w:rPr>
          <w:rFonts w:ascii="Arial" w:eastAsia="Yu Mincho" w:hAnsi="Arial" w:cs="Arial"/>
          <w:color w:val="000000"/>
          <w:sz w:val="22"/>
          <w:szCs w:val="22"/>
          <w:vertAlign w:val="superscript"/>
        </w:rPr>
        <w:footnoteReference w:id="149"/>
      </w:r>
      <w:r w:rsidRPr="00E234FC">
        <w:rPr>
          <w:rFonts w:ascii="Arial" w:eastAsia="Yu Mincho" w:hAnsi="Arial" w:cs="Arial"/>
          <w:color w:val="000000"/>
          <w:sz w:val="22"/>
          <w:szCs w:val="22"/>
        </w:rPr>
        <w:t>.</w:t>
      </w:r>
      <w:r w:rsidR="00001B80">
        <w:rPr>
          <w:rFonts w:ascii="Arial" w:eastAsia="Yu Mincho" w:hAnsi="Arial" w:cs="Arial"/>
          <w:color w:val="000000"/>
          <w:sz w:val="22"/>
          <w:szCs w:val="22"/>
        </w:rPr>
        <w:t xml:space="preserve"> The 20mph Task Force Group report</w:t>
      </w:r>
      <w:r w:rsidR="00BA76F6" w:rsidRPr="00F6376D">
        <w:rPr>
          <w:rFonts w:ascii="Arial" w:eastAsia="Yu Mincho" w:hAnsi="Arial" w:cs="Arial"/>
          <w:color w:val="000000"/>
          <w:sz w:val="22"/>
          <w:szCs w:val="22"/>
          <w:vertAlign w:val="superscript"/>
        </w:rPr>
        <w:fldChar w:fldCharType="begin"/>
      </w:r>
      <w:r w:rsidR="00BA76F6" w:rsidRPr="00F6376D">
        <w:rPr>
          <w:rFonts w:ascii="Arial" w:eastAsia="Yu Mincho" w:hAnsi="Arial" w:cs="Arial"/>
          <w:color w:val="000000"/>
          <w:sz w:val="22"/>
          <w:szCs w:val="22"/>
          <w:vertAlign w:val="superscript"/>
        </w:rPr>
        <w:instrText xml:space="preserve"> NOTEREF _Ref94603566 \h </w:instrText>
      </w:r>
      <w:r w:rsidR="00BA76F6">
        <w:rPr>
          <w:rFonts w:ascii="Arial" w:eastAsia="Yu Mincho" w:hAnsi="Arial" w:cs="Arial"/>
          <w:color w:val="000000"/>
          <w:sz w:val="22"/>
          <w:szCs w:val="22"/>
          <w:vertAlign w:val="superscript"/>
        </w:rPr>
        <w:instrText xml:space="preserve"> \* MERGEFORMAT </w:instrText>
      </w:r>
      <w:r w:rsidR="00BA76F6" w:rsidRPr="00F6376D">
        <w:rPr>
          <w:rFonts w:ascii="Arial" w:eastAsia="Yu Mincho" w:hAnsi="Arial" w:cs="Arial"/>
          <w:color w:val="000000"/>
          <w:sz w:val="22"/>
          <w:szCs w:val="22"/>
          <w:vertAlign w:val="superscript"/>
        </w:rPr>
      </w:r>
      <w:r w:rsidR="00BA76F6" w:rsidRPr="00F6376D">
        <w:rPr>
          <w:rFonts w:ascii="Arial" w:eastAsia="Yu Mincho" w:hAnsi="Arial" w:cs="Arial"/>
          <w:color w:val="000000"/>
          <w:sz w:val="22"/>
          <w:szCs w:val="22"/>
          <w:vertAlign w:val="superscript"/>
        </w:rPr>
        <w:fldChar w:fldCharType="separate"/>
      </w:r>
      <w:r w:rsidR="00BA76F6" w:rsidRPr="00F6376D">
        <w:rPr>
          <w:rFonts w:ascii="Arial" w:eastAsia="Yu Mincho" w:hAnsi="Arial" w:cs="Arial"/>
          <w:color w:val="000000"/>
          <w:sz w:val="22"/>
          <w:szCs w:val="22"/>
          <w:vertAlign w:val="superscript"/>
        </w:rPr>
        <w:t>13</w:t>
      </w:r>
      <w:r w:rsidR="00BA76F6" w:rsidRPr="00F6376D">
        <w:rPr>
          <w:rFonts w:ascii="Arial" w:eastAsia="Yu Mincho" w:hAnsi="Arial" w:cs="Arial"/>
          <w:color w:val="000000"/>
          <w:sz w:val="22"/>
          <w:szCs w:val="22"/>
          <w:vertAlign w:val="superscript"/>
        </w:rPr>
        <w:fldChar w:fldCharType="end"/>
      </w:r>
      <w:r w:rsidR="00001B80">
        <w:rPr>
          <w:rFonts w:ascii="Arial" w:eastAsia="Yu Mincho" w:hAnsi="Arial" w:cs="Arial"/>
          <w:color w:val="000000"/>
          <w:sz w:val="22"/>
          <w:szCs w:val="22"/>
        </w:rPr>
        <w:t xml:space="preserve"> identifies that it is likely social cohesion will improve as a result of the proposal. </w:t>
      </w:r>
    </w:p>
    <w:p w14:paraId="79CECD65" w14:textId="77777777" w:rsidR="00933808" w:rsidRPr="00E234FC" w:rsidRDefault="00933808" w:rsidP="00933808">
      <w:pPr>
        <w:ind w:left="1072"/>
        <w:contextualSpacing/>
        <w:rPr>
          <w:rFonts w:ascii="Arial" w:eastAsia="Yu Mincho" w:hAnsi="Arial" w:cs="Arial"/>
          <w:color w:val="000000"/>
          <w:sz w:val="22"/>
          <w:szCs w:val="22"/>
        </w:rPr>
      </w:pPr>
    </w:p>
    <w:p w14:paraId="537BAE3F" w14:textId="77777777" w:rsidR="00B57806" w:rsidRPr="00E234FC" w:rsidRDefault="00B57806" w:rsidP="00B57806">
      <w:pPr>
        <w:contextualSpacing/>
        <w:rPr>
          <w:rFonts w:ascii="Arial" w:eastAsia="Yu Mincho" w:hAnsi="Arial" w:cs="Arial"/>
          <w:color w:val="000000"/>
          <w:sz w:val="22"/>
          <w:szCs w:val="22"/>
        </w:rPr>
      </w:pPr>
      <w:r w:rsidRPr="00E234FC">
        <w:rPr>
          <w:rFonts w:ascii="Arial" w:eastAsia="Yu Mincho" w:hAnsi="Arial" w:cs="Arial"/>
          <w:color w:val="000000"/>
          <w:sz w:val="22"/>
          <w:szCs w:val="22"/>
        </w:rPr>
        <w:t xml:space="preserve">An article published in the International Journal for Equity in Health by Uphoff </w:t>
      </w:r>
      <w:r w:rsidRPr="00E234FC">
        <w:rPr>
          <w:rFonts w:ascii="Arial" w:eastAsia="Yu Mincho" w:hAnsi="Arial" w:cs="Arial"/>
          <w:i/>
          <w:color w:val="000000"/>
          <w:sz w:val="22"/>
          <w:szCs w:val="22"/>
        </w:rPr>
        <w:t>et al</w:t>
      </w:r>
      <w:r w:rsidRPr="00E234FC">
        <w:rPr>
          <w:rFonts w:ascii="Arial" w:eastAsia="Yu Mincho" w:hAnsi="Arial" w:cs="Arial"/>
          <w:color w:val="000000"/>
          <w:sz w:val="22"/>
          <w:szCs w:val="22"/>
        </w:rPr>
        <w:t xml:space="preserve"> in 2013</w:t>
      </w:r>
      <w:r w:rsidRPr="00E234FC">
        <w:rPr>
          <w:rFonts w:ascii="Arial" w:eastAsia="Yu Mincho" w:hAnsi="Arial" w:cs="Arial"/>
          <w:color w:val="000000"/>
          <w:sz w:val="22"/>
          <w:szCs w:val="22"/>
          <w:vertAlign w:val="superscript"/>
        </w:rPr>
        <w:footnoteReference w:id="150"/>
      </w:r>
      <w:r w:rsidRPr="00E234FC">
        <w:rPr>
          <w:rFonts w:ascii="Arial" w:eastAsia="Yu Mincho" w:hAnsi="Arial" w:cs="Arial"/>
          <w:color w:val="000000"/>
          <w:sz w:val="22"/>
          <w:szCs w:val="22"/>
        </w:rPr>
        <w:t xml:space="preserve"> describes social capital, at an individual level, as focusing on personal resources that emerge from social networks where individuals have good access to information, services and support. The article argues that cultural and socioeconomic aspects can act as a barrier to social capital. For example, some types of social capital may only be beneficial to those who have access to them through sufficient economic capital, such as expensive sports clubs.</w:t>
      </w:r>
    </w:p>
    <w:p w14:paraId="5FE0F09D" w14:textId="77777777" w:rsidR="00B57806" w:rsidRDefault="00B57806" w:rsidP="00933808">
      <w:pPr>
        <w:contextualSpacing/>
        <w:rPr>
          <w:rFonts w:ascii="Arial" w:eastAsia="Yu Mincho" w:hAnsi="Arial" w:cs="Arial"/>
          <w:color w:val="000000"/>
          <w:sz w:val="22"/>
          <w:szCs w:val="22"/>
        </w:rPr>
      </w:pPr>
    </w:p>
    <w:p w14:paraId="0DAA9886" w14:textId="7DBD3D2D"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A literature review conducted in 2017 found that social capital influences the self-management of chronic diseases, such as diabetes and chronic obstructive pulmonary disease, as well as self-reported health, depressive symptoms, body mass index, and positive health behaviours</w:t>
      </w:r>
      <w:r w:rsidRPr="00E234FC">
        <w:rPr>
          <w:rFonts w:ascii="Arial" w:eastAsia="Yu Mincho" w:hAnsi="Arial" w:cs="Arial"/>
          <w:color w:val="000000"/>
          <w:sz w:val="22"/>
          <w:szCs w:val="22"/>
          <w:vertAlign w:val="superscript"/>
        </w:rPr>
        <w:footnoteReference w:id="151"/>
      </w:r>
      <w:r w:rsidRPr="00E234FC">
        <w:rPr>
          <w:rFonts w:ascii="Arial" w:eastAsia="Yu Mincho" w:hAnsi="Arial" w:cs="Arial"/>
          <w:color w:val="000000"/>
          <w:sz w:val="22"/>
          <w:szCs w:val="22"/>
        </w:rPr>
        <w:t xml:space="preserve">. This review highlighted several ways in which social capital can influence health: “through a direct extension of resources to an individual via reciprocity exchange (e.g. caregiving, transportation to medical appointments), through its effect on health-related behaviours (e.g. tobacco and alcohol use, diet, exercise), or by its impact on other social determinants, such as education, employment and volunteering. Social capital also affects health by mitigating the threat of stress-inducing circumstances.” Social capital can influence health through ‘collective efficacy’ where cohesive groups undertake health-promoting action together. </w:t>
      </w:r>
    </w:p>
    <w:p w14:paraId="64AA17D5" w14:textId="77777777" w:rsidR="00933808" w:rsidRPr="00E234FC" w:rsidRDefault="00933808" w:rsidP="00933808">
      <w:pPr>
        <w:contextualSpacing/>
        <w:rPr>
          <w:rFonts w:ascii="Arial" w:eastAsia="Yu Mincho" w:hAnsi="Arial" w:cs="Arial"/>
          <w:color w:val="000000"/>
          <w:sz w:val="22"/>
          <w:szCs w:val="22"/>
        </w:rPr>
      </w:pPr>
    </w:p>
    <w:p w14:paraId="6C612755" w14:textId="0D51A60F"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Multiple studies</w:t>
      </w:r>
      <w:r w:rsidRPr="00E234FC">
        <w:rPr>
          <w:rFonts w:ascii="Arial" w:eastAsia="Yu Mincho" w:hAnsi="Arial" w:cs="Arial"/>
          <w:color w:val="000000"/>
          <w:sz w:val="22"/>
          <w:szCs w:val="22"/>
          <w:vertAlign w:val="superscript"/>
        </w:rPr>
        <w:footnoteReference w:id="152"/>
      </w:r>
      <w:r w:rsidRPr="00E234FC">
        <w:rPr>
          <w:rFonts w:ascii="Arial" w:eastAsia="Yu Mincho" w:hAnsi="Arial" w:cs="Arial"/>
          <w:color w:val="000000"/>
          <w:sz w:val="22"/>
          <w:szCs w:val="22"/>
          <w:vertAlign w:val="superscript"/>
        </w:rPr>
        <w:t>,</w:t>
      </w:r>
      <w:r w:rsidRPr="00E234FC">
        <w:rPr>
          <w:rFonts w:ascii="Arial" w:eastAsia="Yu Mincho" w:hAnsi="Arial" w:cs="Arial"/>
          <w:color w:val="000000"/>
          <w:sz w:val="22"/>
          <w:szCs w:val="22"/>
          <w:vertAlign w:val="superscript"/>
        </w:rPr>
        <w:footnoteReference w:id="153"/>
      </w:r>
      <w:r w:rsidRPr="00E234FC">
        <w:rPr>
          <w:rFonts w:ascii="Arial" w:eastAsia="Yu Mincho" w:hAnsi="Arial" w:cs="Arial"/>
          <w:color w:val="000000"/>
          <w:sz w:val="22"/>
          <w:szCs w:val="22"/>
          <w:vertAlign w:val="superscript"/>
        </w:rPr>
        <w:t>,</w:t>
      </w:r>
      <w:r w:rsidRPr="00E234FC">
        <w:rPr>
          <w:rFonts w:ascii="Arial" w:eastAsia="Yu Mincho" w:hAnsi="Arial" w:cs="Arial"/>
          <w:color w:val="000000"/>
          <w:sz w:val="22"/>
          <w:szCs w:val="22"/>
          <w:vertAlign w:val="superscript"/>
        </w:rPr>
        <w:footnoteReference w:id="154"/>
      </w:r>
      <w:r w:rsidRPr="00E234FC">
        <w:rPr>
          <w:rFonts w:ascii="Arial" w:eastAsia="Yu Mincho" w:hAnsi="Arial" w:cs="Arial"/>
          <w:color w:val="000000"/>
          <w:sz w:val="22"/>
          <w:szCs w:val="22"/>
        </w:rPr>
        <w:t xml:space="preserve">  suggest a positive correlation between social capital and physical and mental health. However, a </w:t>
      </w:r>
      <w:r w:rsidR="00683525">
        <w:rPr>
          <w:rFonts w:ascii="Arial" w:eastAsia="Yu Mincho" w:hAnsi="Arial" w:cs="Arial"/>
          <w:color w:val="000000"/>
          <w:sz w:val="22"/>
          <w:szCs w:val="22"/>
        </w:rPr>
        <w:t>systematic</w:t>
      </w:r>
      <w:r w:rsidRPr="00E234FC">
        <w:rPr>
          <w:rFonts w:ascii="Arial" w:eastAsia="Yu Mincho" w:hAnsi="Arial" w:cs="Arial"/>
          <w:color w:val="000000"/>
          <w:sz w:val="22"/>
          <w:szCs w:val="22"/>
        </w:rPr>
        <w:t xml:space="preserve"> review</w:t>
      </w:r>
      <w:r w:rsidRPr="00E234FC">
        <w:rPr>
          <w:rFonts w:ascii="Arial" w:eastAsia="Yu Mincho" w:hAnsi="Arial" w:cs="Arial"/>
          <w:color w:val="000000"/>
          <w:sz w:val="22"/>
          <w:szCs w:val="22"/>
          <w:vertAlign w:val="superscript"/>
        </w:rPr>
        <w:footnoteReference w:id="155"/>
      </w:r>
      <w:r w:rsidRPr="00E234FC">
        <w:rPr>
          <w:rFonts w:ascii="Arial" w:eastAsia="Yu Mincho" w:hAnsi="Arial" w:cs="Arial"/>
          <w:color w:val="000000"/>
          <w:sz w:val="22"/>
          <w:szCs w:val="22"/>
        </w:rPr>
        <w:t xml:space="preserve"> found numerous non-significant or negative relationships between social capital and health. This review also found that the efficacy of social </w:t>
      </w:r>
      <w:r w:rsidRPr="00E234FC">
        <w:rPr>
          <w:rFonts w:ascii="Arial" w:eastAsia="Yu Mincho" w:hAnsi="Arial" w:cs="Arial"/>
          <w:color w:val="000000"/>
          <w:sz w:val="22"/>
          <w:szCs w:val="22"/>
        </w:rPr>
        <w:lastRenderedPageBreak/>
        <w:t>capital interventions on health remained unclear. It is difficult to assess whether an increase in health is due to an increase in social capital, which limits the ability to understand whether and how social capital interventions can improve health.</w:t>
      </w:r>
    </w:p>
    <w:p w14:paraId="662EE9BA" w14:textId="77777777" w:rsidR="00933808" w:rsidRPr="00E234FC" w:rsidRDefault="00933808" w:rsidP="00933808">
      <w:pPr>
        <w:contextualSpacing/>
        <w:rPr>
          <w:rFonts w:ascii="Arial" w:eastAsia="Yu Mincho" w:hAnsi="Arial" w:cs="Arial"/>
          <w:i/>
          <w:color w:val="000000"/>
          <w:sz w:val="22"/>
          <w:szCs w:val="22"/>
        </w:rPr>
      </w:pPr>
    </w:p>
    <w:p w14:paraId="30C97C88" w14:textId="77777777" w:rsidR="00933808" w:rsidRPr="00E234FC" w:rsidRDefault="00933808" w:rsidP="00933808">
      <w:pPr>
        <w:contextualSpacing/>
        <w:rPr>
          <w:rFonts w:ascii="Arial" w:eastAsia="Yu Mincho" w:hAnsi="Arial" w:cs="Arial"/>
          <w:i/>
          <w:color w:val="000000"/>
          <w:sz w:val="22"/>
          <w:szCs w:val="22"/>
        </w:rPr>
      </w:pPr>
      <w:r w:rsidRPr="00E234FC">
        <w:rPr>
          <w:rFonts w:ascii="Arial" w:eastAsia="Yu Mincho" w:hAnsi="Arial" w:cs="Arial"/>
          <w:i/>
          <w:color w:val="000000"/>
          <w:sz w:val="22"/>
          <w:szCs w:val="22"/>
        </w:rPr>
        <w:t xml:space="preserve">Vulnerable Groups </w:t>
      </w:r>
    </w:p>
    <w:p w14:paraId="67E2225F" w14:textId="05E3FFCD" w:rsidR="00933808" w:rsidRPr="00E234FC" w:rsidRDefault="00933808" w:rsidP="00933808">
      <w:pPr>
        <w:contextualSpacing/>
        <w:rPr>
          <w:rFonts w:ascii="Arial" w:eastAsia="Yu Mincho" w:hAnsi="Arial" w:cs="Arial"/>
          <w:color w:val="000000"/>
          <w:sz w:val="22"/>
          <w:szCs w:val="22"/>
        </w:rPr>
      </w:pPr>
      <w:r w:rsidRPr="00E234FC">
        <w:rPr>
          <w:rFonts w:ascii="Arial" w:eastAsia="Yu Mincho" w:hAnsi="Arial" w:cs="Arial"/>
          <w:color w:val="000000"/>
          <w:sz w:val="22"/>
          <w:szCs w:val="22"/>
        </w:rPr>
        <w:t xml:space="preserve">A systematic review of social capital in children and adolescents found that social capital generated at both the family and community level can influence mental health and behavioural problems in young people, </w:t>
      </w:r>
      <w:r w:rsidR="000767E9">
        <w:rPr>
          <w:rFonts w:ascii="Arial" w:eastAsia="Yu Mincho" w:hAnsi="Arial" w:cs="Arial"/>
          <w:color w:val="000000"/>
          <w:sz w:val="22"/>
          <w:szCs w:val="22"/>
        </w:rPr>
        <w:t>and that a</w:t>
      </w:r>
      <w:r w:rsidRPr="00E234FC">
        <w:rPr>
          <w:rFonts w:ascii="Arial" w:eastAsia="Yu Mincho" w:hAnsi="Arial" w:cs="Arial"/>
          <w:color w:val="000000"/>
          <w:sz w:val="22"/>
          <w:szCs w:val="22"/>
        </w:rPr>
        <w:t xml:space="preserve"> young person’s own network of social support</w:t>
      </w:r>
      <w:r w:rsidR="000767E9">
        <w:rPr>
          <w:rFonts w:ascii="Arial" w:eastAsia="Yu Mincho" w:hAnsi="Arial" w:cs="Arial"/>
          <w:color w:val="000000"/>
          <w:sz w:val="22"/>
          <w:szCs w:val="22"/>
        </w:rPr>
        <w:t xml:space="preserve"> is important</w:t>
      </w:r>
      <w:r w:rsidRPr="00E234FC">
        <w:rPr>
          <w:rFonts w:ascii="Arial" w:eastAsia="Yu Mincho" w:hAnsi="Arial" w:cs="Arial"/>
          <w:color w:val="000000"/>
          <w:sz w:val="22"/>
          <w:szCs w:val="22"/>
          <w:vertAlign w:val="superscript"/>
        </w:rPr>
        <w:footnoteReference w:id="156"/>
      </w:r>
      <w:r w:rsidRPr="00E234FC">
        <w:rPr>
          <w:rFonts w:ascii="Arial" w:eastAsia="Yu Mincho" w:hAnsi="Arial" w:cs="Arial"/>
          <w:color w:val="000000"/>
          <w:sz w:val="22"/>
          <w:szCs w:val="22"/>
        </w:rPr>
        <w:t>. Young people also “accrue indirect benefit from their parents having wider and higher quality social support networks”</w:t>
      </w:r>
      <w:r w:rsidR="000767E9">
        <w:rPr>
          <w:rFonts w:ascii="Arial" w:eastAsia="Yu Mincho" w:hAnsi="Arial" w:cs="Arial"/>
          <w:color w:val="000000"/>
          <w:sz w:val="22"/>
          <w:szCs w:val="22"/>
        </w:rPr>
        <w:t>.</w:t>
      </w:r>
      <w:r w:rsidR="00816021">
        <w:rPr>
          <w:rFonts w:ascii="Arial" w:eastAsia="Yu Mincho" w:hAnsi="Arial" w:cs="Arial"/>
          <w:color w:val="000000"/>
          <w:sz w:val="22"/>
          <w:szCs w:val="22"/>
        </w:rPr>
        <w:t xml:space="preserve"> </w:t>
      </w:r>
      <w:r w:rsidRPr="00E234FC">
        <w:rPr>
          <w:rFonts w:ascii="Arial" w:eastAsia="Yu Mincho" w:hAnsi="Arial" w:cs="Arial"/>
          <w:color w:val="000000"/>
          <w:sz w:val="22"/>
          <w:szCs w:val="22"/>
        </w:rPr>
        <w:t>Some population groups are believed to be at particular risk of social exclusion, including black and minority ethnic groups, disabled people, lone parents, older people, carers, asylum seekers and refugees and ex-offenders</w:t>
      </w:r>
      <w:r w:rsidRPr="00E234FC">
        <w:rPr>
          <w:rFonts w:ascii="Arial" w:eastAsia="Yu Mincho" w:hAnsi="Arial" w:cs="Arial"/>
          <w:color w:val="000000"/>
          <w:sz w:val="22"/>
          <w:szCs w:val="22"/>
          <w:vertAlign w:val="superscript"/>
        </w:rPr>
        <w:footnoteReference w:id="157"/>
      </w:r>
      <w:r w:rsidRPr="00E234FC">
        <w:rPr>
          <w:rFonts w:ascii="Arial" w:eastAsia="Yu Mincho" w:hAnsi="Arial" w:cs="Arial"/>
          <w:color w:val="000000"/>
          <w:sz w:val="22"/>
          <w:szCs w:val="22"/>
        </w:rPr>
        <w:t>.</w:t>
      </w:r>
    </w:p>
    <w:p w14:paraId="694D7E96" w14:textId="77777777" w:rsidR="00933808" w:rsidRPr="00E234FC" w:rsidRDefault="00933808" w:rsidP="00933808">
      <w:pPr>
        <w:contextualSpacing/>
        <w:rPr>
          <w:rFonts w:ascii="Arial" w:eastAsia="Yu Mincho" w:hAnsi="Arial" w:cs="Arial"/>
          <w:color w:val="000000"/>
          <w:sz w:val="22"/>
          <w:szCs w:val="22"/>
        </w:rPr>
      </w:pPr>
    </w:p>
    <w:p w14:paraId="5CFE25CB" w14:textId="77777777" w:rsidR="00933808" w:rsidRPr="00E234FC" w:rsidRDefault="00933808" w:rsidP="00933808">
      <w:pPr>
        <w:contextualSpacing/>
        <w:rPr>
          <w:rFonts w:ascii="Arial" w:eastAsia="Yu Mincho" w:hAnsi="Arial" w:cs="Arial"/>
          <w:b/>
          <w:color w:val="000000"/>
          <w:sz w:val="22"/>
          <w:szCs w:val="22"/>
        </w:rPr>
      </w:pPr>
      <w:r w:rsidRPr="00E234FC">
        <w:rPr>
          <w:rFonts w:ascii="Arial" w:eastAsia="Yu Mincho" w:hAnsi="Arial" w:cs="Arial"/>
          <w:b/>
          <w:color w:val="000000"/>
          <w:sz w:val="22"/>
          <w:szCs w:val="22"/>
        </w:rPr>
        <w:t>Living/ environmental conditions (e.g. noise, air quality, greenspace, housing, indoor environment)</w:t>
      </w:r>
    </w:p>
    <w:p w14:paraId="1CFCCCC4" w14:textId="77777777" w:rsidR="00933808" w:rsidRPr="00E234FC" w:rsidRDefault="00933808" w:rsidP="00933808">
      <w:pPr>
        <w:contextualSpacing/>
        <w:rPr>
          <w:rFonts w:ascii="Arial" w:eastAsia="Yu Mincho" w:hAnsi="Arial" w:cs="Arial"/>
          <w:color w:val="000000"/>
          <w:sz w:val="22"/>
          <w:szCs w:val="22"/>
        </w:rPr>
      </w:pPr>
    </w:p>
    <w:p w14:paraId="294843E3" w14:textId="77777777" w:rsidR="00933808" w:rsidRPr="00E234FC" w:rsidRDefault="00933808" w:rsidP="00933808">
      <w:pPr>
        <w:contextualSpacing/>
        <w:rPr>
          <w:rFonts w:ascii="Arial" w:eastAsia="Yu Mincho" w:hAnsi="Arial" w:cs="Arial"/>
          <w:i/>
          <w:color w:val="000000"/>
          <w:sz w:val="22"/>
          <w:szCs w:val="22"/>
        </w:rPr>
      </w:pPr>
      <w:r w:rsidRPr="00E234FC">
        <w:rPr>
          <w:rFonts w:ascii="Arial" w:eastAsia="Yu Mincho" w:hAnsi="Arial" w:cs="Arial"/>
          <w:i/>
          <w:color w:val="000000"/>
          <w:sz w:val="22"/>
          <w:szCs w:val="22"/>
        </w:rPr>
        <w:t xml:space="preserve">Air Quality </w:t>
      </w:r>
    </w:p>
    <w:p w14:paraId="54611648" w14:textId="77777777" w:rsidR="00933808" w:rsidRPr="00E234FC" w:rsidRDefault="00933808" w:rsidP="00933808">
      <w:pPr>
        <w:contextualSpacing/>
        <w:rPr>
          <w:rFonts w:ascii="Arial" w:eastAsia="Yu Mincho" w:hAnsi="Arial" w:cs="Arial"/>
          <w:color w:val="000000"/>
          <w:sz w:val="22"/>
          <w:szCs w:val="22"/>
        </w:rPr>
      </w:pPr>
    </w:p>
    <w:p w14:paraId="2BA0B88D" w14:textId="7777777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The WHO recognises outdoor air pollution as a major environmental health problem for all countries including high-income countries</w:t>
      </w:r>
      <w:r w:rsidRPr="00E234FC">
        <w:rPr>
          <w:rFonts w:ascii="Arial" w:eastAsia="Yu Mincho" w:hAnsi="Arial" w:cs="Arial"/>
          <w:color w:val="000000"/>
          <w:sz w:val="22"/>
          <w:szCs w:val="22"/>
          <w:vertAlign w:val="superscript"/>
        </w:rPr>
        <w:footnoteReference w:id="158"/>
      </w:r>
      <w:r w:rsidRPr="00E234FC">
        <w:rPr>
          <w:rFonts w:ascii="Arial" w:eastAsia="Yu Mincho" w:hAnsi="Arial" w:cs="Arial"/>
          <w:color w:val="000000"/>
          <w:sz w:val="22"/>
          <w:szCs w:val="22"/>
        </w:rPr>
        <w:t>.</w:t>
      </w:r>
      <w:r w:rsidRPr="00E234FC" w:rsidDel="00565EE9">
        <w:rPr>
          <w:rFonts w:ascii="Arial" w:eastAsia="Yu Mincho" w:hAnsi="Arial" w:cs="Arial"/>
          <w:color w:val="000000"/>
          <w:sz w:val="22"/>
          <w:szCs w:val="22"/>
          <w:vertAlign w:val="superscript"/>
        </w:rPr>
        <w:t xml:space="preserve"> </w:t>
      </w:r>
      <w:r w:rsidRPr="00E234FC">
        <w:rPr>
          <w:rFonts w:ascii="Arial" w:eastAsia="Yu Mincho" w:hAnsi="Arial" w:cs="Arial"/>
          <w:color w:val="000000"/>
          <w:sz w:val="22"/>
          <w:szCs w:val="22"/>
        </w:rPr>
        <w:t>There is a wealth of evidence showing the association of nitrogen dioxide and particulate matter on poor health outcomes. Epidemiological studies have shown that long-term exposure to air pollution (over years or a lifetime) reduces life expectancy, due to cardiovascular and respiratory diseases and lung cancer. Short-term exposure (over hours or days) to increased levels of air pollution can also have a range of health effects, including effects on lung function, asthma, as well as increases in respiratory and cardiovascular hospital admissions, and mortality</w:t>
      </w:r>
      <w:r w:rsidRPr="00E234FC">
        <w:rPr>
          <w:rFonts w:ascii="Arial" w:eastAsia="Yu Mincho" w:hAnsi="Arial" w:cs="Arial"/>
          <w:color w:val="000000"/>
          <w:sz w:val="22"/>
          <w:szCs w:val="22"/>
          <w:vertAlign w:val="superscript"/>
        </w:rPr>
        <w:footnoteReference w:id="159"/>
      </w:r>
      <w:r w:rsidRPr="00E234FC">
        <w:rPr>
          <w:rFonts w:ascii="Arial" w:eastAsia="Yu Mincho" w:hAnsi="Arial" w:cs="Arial"/>
          <w:color w:val="000000"/>
          <w:sz w:val="22"/>
          <w:szCs w:val="22"/>
        </w:rPr>
        <w:t>. Additionally, outdoor air pollution can influence productivity and contribute to social costs such as increasing days off work and school due to restricted health</w:t>
      </w:r>
      <w:r w:rsidRPr="00E234FC">
        <w:rPr>
          <w:rFonts w:ascii="Arial" w:eastAsia="Yu Mincho" w:hAnsi="Arial" w:cs="Arial"/>
          <w:color w:val="000000"/>
          <w:sz w:val="22"/>
          <w:szCs w:val="22"/>
          <w:vertAlign w:val="superscript"/>
        </w:rPr>
        <w:footnoteReference w:id="160"/>
      </w:r>
      <w:r w:rsidRPr="00E234FC">
        <w:rPr>
          <w:rFonts w:ascii="Arial" w:eastAsia="Yu Mincho" w:hAnsi="Arial" w:cs="Arial"/>
          <w:color w:val="000000"/>
          <w:sz w:val="22"/>
          <w:szCs w:val="22"/>
        </w:rPr>
        <w:t xml:space="preserve">. </w:t>
      </w:r>
    </w:p>
    <w:p w14:paraId="4FD4BE61" w14:textId="7777777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A Public Health England review</w:t>
      </w:r>
      <w:r w:rsidRPr="00E234FC">
        <w:rPr>
          <w:rFonts w:ascii="Arial" w:eastAsia="Yu Mincho" w:hAnsi="Arial" w:cs="Arial"/>
          <w:color w:val="000000"/>
          <w:sz w:val="22"/>
          <w:szCs w:val="22"/>
          <w:vertAlign w:val="superscript"/>
        </w:rPr>
        <w:footnoteReference w:id="161"/>
      </w:r>
      <w:r w:rsidRPr="00E234FC">
        <w:rPr>
          <w:rFonts w:ascii="Arial" w:eastAsia="Yu Mincho" w:hAnsi="Arial" w:cs="Arial"/>
          <w:color w:val="000000"/>
          <w:sz w:val="22"/>
          <w:szCs w:val="22"/>
        </w:rPr>
        <w:t xml:space="preserve"> of interventions to improve outdoor air quality and public health found clear evidence that air pollution is the largest environmental risk to the health of the public in the UK. The review found that:</w:t>
      </w:r>
    </w:p>
    <w:p w14:paraId="2F98822E" w14:textId="77777777" w:rsidR="00933808" w:rsidRPr="00E234FC" w:rsidRDefault="00933808" w:rsidP="00EA5777">
      <w:pPr>
        <w:pStyle w:val="ListParagraph"/>
        <w:numPr>
          <w:ilvl w:val="0"/>
          <w:numId w:val="27"/>
        </w:numPr>
        <w:spacing w:before="200"/>
        <w:rPr>
          <w:rFonts w:ascii="Arial" w:eastAsia="Yu Mincho" w:hAnsi="Arial" w:cs="Arial"/>
          <w:color w:val="000000"/>
          <w:sz w:val="22"/>
          <w:szCs w:val="22"/>
        </w:rPr>
      </w:pPr>
      <w:r w:rsidRPr="00E234FC">
        <w:rPr>
          <w:rFonts w:ascii="Arial" w:eastAsia="Yu Mincho" w:hAnsi="Arial" w:cs="Arial"/>
          <w:color w:val="000000"/>
          <w:sz w:val="22"/>
          <w:szCs w:val="22"/>
        </w:rPr>
        <w:lastRenderedPageBreak/>
        <w:t>it is estimated that between 28,000 and 36,000 deaths each year are attributed to human made air pollution;</w:t>
      </w:r>
    </w:p>
    <w:p w14:paraId="08C6EA9E" w14:textId="77777777" w:rsidR="00933808" w:rsidRPr="00E234FC" w:rsidRDefault="00933808" w:rsidP="00EA5777">
      <w:pPr>
        <w:pStyle w:val="ListParagraph"/>
        <w:numPr>
          <w:ilvl w:val="0"/>
          <w:numId w:val="27"/>
        </w:numPr>
        <w:spacing w:before="200"/>
        <w:rPr>
          <w:rFonts w:ascii="Arial" w:eastAsia="Yu Mincho" w:hAnsi="Arial" w:cs="Arial"/>
          <w:color w:val="000000"/>
          <w:sz w:val="22"/>
          <w:szCs w:val="22"/>
        </w:rPr>
      </w:pPr>
      <w:r w:rsidRPr="00E234FC">
        <w:rPr>
          <w:rFonts w:ascii="Arial" w:eastAsia="Yu Mincho" w:hAnsi="Arial" w:cs="Arial"/>
          <w:color w:val="000000"/>
          <w:sz w:val="22"/>
          <w:szCs w:val="22"/>
        </w:rPr>
        <w:t>there is a close association with cardiovascular and respiratory disease, including lung cancer;</w:t>
      </w:r>
    </w:p>
    <w:p w14:paraId="522362F3" w14:textId="77777777" w:rsidR="00933808" w:rsidRPr="00E234FC" w:rsidRDefault="00933808" w:rsidP="00EA5777">
      <w:pPr>
        <w:pStyle w:val="ListParagraph"/>
        <w:numPr>
          <w:ilvl w:val="0"/>
          <w:numId w:val="27"/>
        </w:numPr>
        <w:spacing w:before="200"/>
        <w:rPr>
          <w:rFonts w:ascii="Arial" w:eastAsia="Yu Mincho" w:hAnsi="Arial" w:cs="Arial"/>
          <w:color w:val="000000"/>
          <w:sz w:val="22"/>
          <w:szCs w:val="22"/>
        </w:rPr>
      </w:pPr>
      <w:r w:rsidRPr="00E234FC">
        <w:rPr>
          <w:rFonts w:ascii="Arial" w:eastAsia="Yu Mincho" w:hAnsi="Arial" w:cs="Arial"/>
          <w:color w:val="000000"/>
          <w:sz w:val="22"/>
          <w:szCs w:val="22"/>
        </w:rPr>
        <w:t>there is emerging evidence that other organs may also be affected, with possible effects on dementia, low birth weight and diabetes; and</w:t>
      </w:r>
    </w:p>
    <w:p w14:paraId="3297DCEB" w14:textId="77777777" w:rsidR="00933808" w:rsidRPr="00E234FC" w:rsidRDefault="00933808" w:rsidP="00EA5777">
      <w:pPr>
        <w:pStyle w:val="ListParagraph"/>
        <w:numPr>
          <w:ilvl w:val="0"/>
          <w:numId w:val="27"/>
        </w:numPr>
        <w:spacing w:before="200"/>
        <w:rPr>
          <w:rFonts w:ascii="Arial" w:eastAsia="Yu Mincho" w:hAnsi="Arial" w:cs="Arial"/>
          <w:color w:val="000000"/>
          <w:sz w:val="22"/>
          <w:szCs w:val="22"/>
        </w:rPr>
      </w:pPr>
      <w:r w:rsidRPr="00E234FC">
        <w:rPr>
          <w:rFonts w:ascii="Arial" w:eastAsia="Yu Mincho" w:hAnsi="Arial" w:cs="Arial"/>
          <w:color w:val="000000"/>
          <w:sz w:val="22"/>
          <w:szCs w:val="22"/>
        </w:rPr>
        <w:t xml:space="preserve">it concluded that the most impactful interventions would be those that reduce emissions of air pollution at source. </w:t>
      </w:r>
    </w:p>
    <w:p w14:paraId="18097A2E" w14:textId="28C06F7B"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According to the Lancet Commission on pollution and health</w:t>
      </w:r>
      <w:r w:rsidRPr="00E234FC">
        <w:rPr>
          <w:rFonts w:ascii="Arial" w:eastAsia="Yu Mincho" w:hAnsi="Arial" w:cs="Arial"/>
          <w:color w:val="000000"/>
          <w:sz w:val="22"/>
          <w:szCs w:val="22"/>
          <w:vertAlign w:val="superscript"/>
        </w:rPr>
        <w:footnoteReference w:id="162"/>
      </w:r>
      <w:r w:rsidRPr="00E234FC">
        <w:rPr>
          <w:rFonts w:ascii="Arial" w:eastAsia="Yu Mincho" w:hAnsi="Arial" w:cs="Arial"/>
          <w:color w:val="000000"/>
          <w:sz w:val="22"/>
          <w:szCs w:val="22"/>
        </w:rPr>
        <w:t xml:space="preserve"> children are at high risk of pollution related disease and even extremely low-dose exposures to pollutants during windows of vulnerability in utero and in early infancy can result in disease, disability, and death in childhood and across their lifespan. Research has shown that exposure to particulate matter affects children’s lung development, including reversible deficits in lung function as well as chronically reduced lung growth rate and a deficit in long-term lung function.</w:t>
      </w:r>
    </w:p>
    <w:p w14:paraId="41614149" w14:textId="77777777" w:rsidR="00933808" w:rsidRPr="00E234FC" w:rsidRDefault="00933808" w:rsidP="00933808">
      <w:pPr>
        <w:pStyle w:val="ReportText"/>
        <w:jc w:val="both"/>
        <w:rPr>
          <w:rFonts w:ascii="Arial" w:hAnsi="Arial" w:cs="Arial"/>
          <w:i/>
          <w:sz w:val="22"/>
          <w:szCs w:val="22"/>
        </w:rPr>
      </w:pPr>
      <w:r w:rsidRPr="00E234FC">
        <w:rPr>
          <w:rFonts w:ascii="Arial" w:hAnsi="Arial" w:cs="Arial"/>
          <w:i/>
          <w:sz w:val="22"/>
          <w:szCs w:val="22"/>
        </w:rPr>
        <w:t>Road traffic emissions</w:t>
      </w:r>
    </w:p>
    <w:p w14:paraId="4B127046" w14:textId="77777777" w:rsidR="00933808" w:rsidRPr="00E234FC" w:rsidRDefault="00933808" w:rsidP="00933808">
      <w:pPr>
        <w:pStyle w:val="ReportText"/>
        <w:jc w:val="both"/>
        <w:rPr>
          <w:rFonts w:ascii="Arial" w:hAnsi="Arial" w:cs="Arial"/>
          <w:sz w:val="22"/>
          <w:szCs w:val="22"/>
        </w:rPr>
      </w:pPr>
      <w:r w:rsidRPr="00E234FC">
        <w:rPr>
          <w:rFonts w:ascii="Arial" w:hAnsi="Arial" w:cs="Arial"/>
          <w:sz w:val="22"/>
          <w:szCs w:val="22"/>
        </w:rPr>
        <w:t>Evidence on the links between road traffic emissions and health is well established. A WHO report in 2000 stated that about 36,000–129,000 adult deaths a year are brought forward due to long-term exposure to air pollution generated by traffic in European cities. The main health damaging air pollutants released by road traffic are coarse particulate matter</w:t>
      </w:r>
      <w:r w:rsidRPr="00E234FC">
        <w:rPr>
          <w:rFonts w:ascii="Arial" w:hAnsi="Arial" w:cs="Arial"/>
          <w:sz w:val="22"/>
          <w:szCs w:val="22"/>
          <w:vertAlign w:val="superscript"/>
        </w:rPr>
        <w:footnoteReference w:id="163"/>
      </w:r>
      <w:r w:rsidRPr="00E234FC">
        <w:rPr>
          <w:rFonts w:ascii="Arial" w:hAnsi="Arial" w:cs="Arial"/>
          <w:sz w:val="22"/>
          <w:szCs w:val="22"/>
        </w:rPr>
        <w:t xml:space="preserve"> (PM</w:t>
      </w:r>
      <w:r w:rsidRPr="00E234FC">
        <w:rPr>
          <w:rFonts w:ascii="Arial" w:hAnsi="Arial" w:cs="Arial"/>
          <w:sz w:val="22"/>
          <w:szCs w:val="22"/>
          <w:vertAlign w:val="subscript"/>
        </w:rPr>
        <w:t>10</w:t>
      </w:r>
      <w:r w:rsidRPr="00E234FC">
        <w:rPr>
          <w:rFonts w:ascii="Arial" w:hAnsi="Arial" w:cs="Arial"/>
          <w:sz w:val="22"/>
          <w:szCs w:val="22"/>
        </w:rPr>
        <w:t>) and nitrogen dioxide (NO</w:t>
      </w:r>
      <w:r w:rsidRPr="00E234FC">
        <w:rPr>
          <w:rFonts w:ascii="Arial" w:hAnsi="Arial" w:cs="Arial"/>
          <w:sz w:val="22"/>
          <w:szCs w:val="22"/>
          <w:vertAlign w:val="subscript"/>
        </w:rPr>
        <w:t>2</w:t>
      </w:r>
      <w:r w:rsidRPr="00E234FC">
        <w:rPr>
          <w:rFonts w:ascii="Arial" w:hAnsi="Arial" w:cs="Arial"/>
          <w:sz w:val="22"/>
          <w:szCs w:val="22"/>
        </w:rPr>
        <w:t>).</w:t>
      </w:r>
    </w:p>
    <w:p w14:paraId="1D6A16B5" w14:textId="77777777" w:rsidR="00933808" w:rsidRPr="00E234FC" w:rsidRDefault="00933808" w:rsidP="00933808">
      <w:pPr>
        <w:pStyle w:val="ReportText"/>
        <w:jc w:val="both"/>
        <w:rPr>
          <w:rFonts w:ascii="Arial" w:hAnsi="Arial" w:cs="Arial"/>
          <w:sz w:val="22"/>
          <w:szCs w:val="22"/>
        </w:rPr>
      </w:pPr>
      <w:r w:rsidRPr="00E234FC">
        <w:rPr>
          <w:rFonts w:ascii="Arial" w:hAnsi="Arial" w:cs="Arial"/>
          <w:sz w:val="22"/>
          <w:szCs w:val="22"/>
        </w:rPr>
        <w:t>An evidence and policy review by the UK Health Alliance on Climate Change (2018)</w:t>
      </w:r>
      <w:r w:rsidRPr="00E234FC">
        <w:rPr>
          <w:rStyle w:val="FootnoteReference"/>
          <w:rFonts w:ascii="Arial" w:hAnsi="Arial" w:cs="Arial"/>
          <w:sz w:val="22"/>
          <w:szCs w:val="22"/>
        </w:rPr>
        <w:footnoteReference w:id="164"/>
      </w:r>
      <w:r w:rsidRPr="00E234FC">
        <w:rPr>
          <w:rFonts w:ascii="Arial" w:hAnsi="Arial" w:cs="Arial"/>
          <w:sz w:val="22"/>
          <w:szCs w:val="22"/>
        </w:rPr>
        <w:t xml:space="preserve"> notes that transport is a major cause of air pollution. In 2016, emissions from road transport accounted for 12% of PM</w:t>
      </w:r>
      <w:r w:rsidRPr="00E234FC">
        <w:rPr>
          <w:rFonts w:ascii="Arial" w:hAnsi="Arial" w:cs="Arial"/>
          <w:sz w:val="22"/>
          <w:szCs w:val="22"/>
          <w:vertAlign w:val="subscript"/>
        </w:rPr>
        <w:t>10</w:t>
      </w:r>
      <w:r w:rsidRPr="00E234FC">
        <w:rPr>
          <w:rFonts w:ascii="Arial" w:hAnsi="Arial" w:cs="Arial"/>
          <w:sz w:val="22"/>
          <w:szCs w:val="22"/>
        </w:rPr>
        <w:t xml:space="preserve"> and PM</w:t>
      </w:r>
      <w:r w:rsidRPr="00E234FC">
        <w:rPr>
          <w:rFonts w:ascii="Arial" w:hAnsi="Arial" w:cs="Arial"/>
          <w:sz w:val="22"/>
          <w:szCs w:val="22"/>
          <w:vertAlign w:val="subscript"/>
        </w:rPr>
        <w:t>2.5</w:t>
      </w:r>
      <w:r w:rsidRPr="00E234FC">
        <w:rPr>
          <w:rFonts w:ascii="Arial" w:hAnsi="Arial" w:cs="Arial"/>
          <w:sz w:val="22"/>
          <w:szCs w:val="22"/>
        </w:rPr>
        <w:t xml:space="preserve"> in the UK and were the third largest source after industrial processes and combustion in residential, public, commercial and agricultural sectors. Furthermore, road transport is responsible for 80% of NO</w:t>
      </w:r>
      <w:r w:rsidRPr="00E234FC">
        <w:rPr>
          <w:rFonts w:ascii="Arial" w:hAnsi="Arial" w:cs="Arial"/>
          <w:sz w:val="22"/>
          <w:szCs w:val="22"/>
          <w:vertAlign w:val="subscript"/>
        </w:rPr>
        <w:t>2</w:t>
      </w:r>
      <w:r w:rsidRPr="00E234FC">
        <w:rPr>
          <w:rFonts w:ascii="Arial" w:hAnsi="Arial" w:cs="Arial"/>
          <w:sz w:val="22"/>
          <w:szCs w:val="22"/>
        </w:rPr>
        <w:t xml:space="preserve"> levels near roadsides.</w:t>
      </w:r>
    </w:p>
    <w:p w14:paraId="09F5D91A" w14:textId="77777777" w:rsidR="00933808" w:rsidRPr="00E234FC" w:rsidRDefault="00933808" w:rsidP="00933808">
      <w:pPr>
        <w:pStyle w:val="ReportText"/>
        <w:jc w:val="both"/>
        <w:rPr>
          <w:rFonts w:ascii="Arial" w:hAnsi="Arial" w:cs="Arial"/>
          <w:sz w:val="22"/>
          <w:szCs w:val="22"/>
          <w:highlight w:val="yellow"/>
        </w:rPr>
      </w:pPr>
      <w:r w:rsidRPr="00E234FC">
        <w:rPr>
          <w:rFonts w:ascii="Arial" w:hAnsi="Arial" w:cs="Arial"/>
          <w:sz w:val="22"/>
          <w:szCs w:val="22"/>
        </w:rPr>
        <w:t>PM</w:t>
      </w:r>
      <w:r w:rsidRPr="00E234FC">
        <w:rPr>
          <w:rFonts w:ascii="Arial" w:hAnsi="Arial" w:cs="Arial"/>
          <w:sz w:val="22"/>
          <w:szCs w:val="22"/>
          <w:vertAlign w:val="subscript"/>
        </w:rPr>
        <w:t>10</w:t>
      </w:r>
      <w:r w:rsidRPr="00E234FC">
        <w:rPr>
          <w:rFonts w:ascii="Arial" w:hAnsi="Arial" w:cs="Arial"/>
          <w:sz w:val="22"/>
          <w:szCs w:val="22"/>
        </w:rPr>
        <w:t>, comprises of particles that are less than 10μm in diameter. Road transport is a major source of PM</w:t>
      </w:r>
      <w:r w:rsidRPr="00E234FC">
        <w:rPr>
          <w:rFonts w:ascii="Arial" w:hAnsi="Arial" w:cs="Arial"/>
          <w:sz w:val="22"/>
          <w:szCs w:val="22"/>
          <w:vertAlign w:val="subscript"/>
        </w:rPr>
        <w:t>10</w:t>
      </w:r>
      <w:r w:rsidRPr="00E234FC">
        <w:rPr>
          <w:rFonts w:ascii="Arial" w:hAnsi="Arial" w:cs="Arial"/>
          <w:sz w:val="22"/>
          <w:szCs w:val="22"/>
        </w:rPr>
        <w:t>, which is emitted from the combustion of vehicle fuels. An important property is the extent to which these particles may be deposited within the lungs and this is dependent on size of particles (smaller particles have a greater chance of reaching the deeper parts of the lungs). There is growing evidence that smaller respirable particulate matter may be more relevant to health than larger particles.</w:t>
      </w:r>
    </w:p>
    <w:p w14:paraId="37966887" w14:textId="0889E3C4" w:rsidR="00933808" w:rsidRPr="00E234FC" w:rsidRDefault="00933808" w:rsidP="00933808">
      <w:pPr>
        <w:pStyle w:val="ReportText"/>
        <w:jc w:val="both"/>
        <w:rPr>
          <w:rFonts w:ascii="Arial" w:hAnsi="Arial" w:cs="Arial"/>
          <w:sz w:val="22"/>
          <w:szCs w:val="22"/>
        </w:rPr>
      </w:pPr>
      <w:r w:rsidRPr="00E234FC">
        <w:rPr>
          <w:rFonts w:ascii="Arial" w:hAnsi="Arial" w:cs="Arial"/>
          <w:sz w:val="22"/>
          <w:szCs w:val="22"/>
        </w:rPr>
        <w:lastRenderedPageBreak/>
        <w:t>Studies have also suggested that particulate pollution of various sizes may exacerbate pre-existing asthma</w:t>
      </w:r>
      <w:r w:rsidRPr="00E234FC">
        <w:rPr>
          <w:rFonts w:ascii="Arial" w:hAnsi="Arial" w:cs="Arial"/>
          <w:sz w:val="22"/>
          <w:szCs w:val="22"/>
          <w:vertAlign w:val="superscript"/>
        </w:rPr>
        <w:footnoteReference w:id="165"/>
      </w:r>
      <w:r w:rsidRPr="00E234FC">
        <w:rPr>
          <w:rFonts w:ascii="Arial" w:hAnsi="Arial" w:cs="Arial"/>
          <w:sz w:val="22"/>
          <w:szCs w:val="22"/>
        </w:rPr>
        <w:t>. Associations with other conditions such as chronic obstructive pulmonary disease, lung cancer, and C</w:t>
      </w:r>
      <w:r w:rsidR="00EF365C">
        <w:rPr>
          <w:rFonts w:ascii="Arial" w:hAnsi="Arial" w:cs="Arial"/>
          <w:sz w:val="22"/>
          <w:szCs w:val="22"/>
        </w:rPr>
        <w:t>O</w:t>
      </w:r>
      <w:r w:rsidRPr="00E234FC">
        <w:rPr>
          <w:rFonts w:ascii="Arial" w:hAnsi="Arial" w:cs="Arial"/>
          <w:sz w:val="22"/>
          <w:szCs w:val="22"/>
        </w:rPr>
        <w:t>V</w:t>
      </w:r>
      <w:r w:rsidR="00EF365C">
        <w:rPr>
          <w:rFonts w:ascii="Arial" w:hAnsi="Arial" w:cs="Arial"/>
          <w:sz w:val="22"/>
          <w:szCs w:val="22"/>
        </w:rPr>
        <w:t>I</w:t>
      </w:r>
      <w:r w:rsidRPr="00E234FC">
        <w:rPr>
          <w:rFonts w:ascii="Arial" w:hAnsi="Arial" w:cs="Arial"/>
          <w:sz w:val="22"/>
          <w:szCs w:val="22"/>
        </w:rPr>
        <w:t>D</w:t>
      </w:r>
      <w:r w:rsidRPr="00E234FC">
        <w:rPr>
          <w:rStyle w:val="FootnoteReference"/>
          <w:rFonts w:ascii="Arial" w:hAnsi="Arial" w:cs="Arial"/>
          <w:sz w:val="22"/>
          <w:szCs w:val="22"/>
        </w:rPr>
        <w:footnoteReference w:id="166"/>
      </w:r>
      <w:r w:rsidRPr="00E234FC">
        <w:rPr>
          <w:rFonts w:ascii="Arial" w:hAnsi="Arial" w:cs="Arial"/>
          <w:sz w:val="22"/>
          <w:szCs w:val="22"/>
        </w:rPr>
        <w:t>.</w:t>
      </w:r>
    </w:p>
    <w:p w14:paraId="2034D1B8" w14:textId="77777777" w:rsidR="00933808" w:rsidRPr="00E234FC" w:rsidRDefault="00933808" w:rsidP="00933808">
      <w:pPr>
        <w:pStyle w:val="ReportText"/>
        <w:jc w:val="both"/>
        <w:rPr>
          <w:rFonts w:ascii="Arial" w:hAnsi="Arial" w:cs="Arial"/>
          <w:sz w:val="22"/>
          <w:szCs w:val="22"/>
        </w:rPr>
      </w:pPr>
      <w:r w:rsidRPr="00E234FC">
        <w:rPr>
          <w:rFonts w:ascii="Arial" w:hAnsi="Arial" w:cs="Arial"/>
          <w:sz w:val="22"/>
          <w:szCs w:val="22"/>
        </w:rPr>
        <w:t>It should be noted that exposure in an urban setting is complex and cumulative and interactive effects need to be considered. Furthermore, increasing temperatures related to climate change have also been shown to augment the negative health impact of PM, resulting in increased mortality</w:t>
      </w:r>
      <w:r w:rsidRPr="00E234FC">
        <w:rPr>
          <w:rFonts w:ascii="Arial" w:hAnsi="Arial" w:cs="Arial"/>
          <w:sz w:val="22"/>
          <w:szCs w:val="22"/>
          <w:vertAlign w:val="superscript"/>
        </w:rPr>
        <w:footnoteReference w:id="167"/>
      </w:r>
      <w:r w:rsidRPr="00E234FC">
        <w:rPr>
          <w:rFonts w:ascii="Arial" w:hAnsi="Arial" w:cs="Arial"/>
          <w:sz w:val="22"/>
          <w:szCs w:val="22"/>
        </w:rPr>
        <w:t>.</w:t>
      </w:r>
    </w:p>
    <w:p w14:paraId="255E4F0B" w14:textId="77777777" w:rsidR="00933808" w:rsidRPr="00E234FC" w:rsidRDefault="00933808" w:rsidP="00933808">
      <w:pPr>
        <w:pStyle w:val="ReportText"/>
        <w:jc w:val="both"/>
        <w:rPr>
          <w:rFonts w:ascii="Arial" w:hAnsi="Arial" w:cs="Arial"/>
          <w:sz w:val="22"/>
          <w:szCs w:val="22"/>
        </w:rPr>
      </w:pPr>
      <w:r w:rsidRPr="00E234FC">
        <w:rPr>
          <w:rFonts w:ascii="Arial" w:hAnsi="Arial" w:cs="Arial"/>
          <w:sz w:val="22"/>
          <w:szCs w:val="22"/>
        </w:rPr>
        <w:t>The effects of road traffic related NO</w:t>
      </w:r>
      <w:r w:rsidRPr="00E234FC">
        <w:rPr>
          <w:rFonts w:ascii="Arial" w:hAnsi="Arial" w:cs="Arial"/>
          <w:sz w:val="22"/>
          <w:szCs w:val="22"/>
          <w:vertAlign w:val="subscript"/>
        </w:rPr>
        <w:t>2</w:t>
      </w:r>
      <w:r w:rsidRPr="00E234FC">
        <w:rPr>
          <w:rFonts w:ascii="Arial" w:hAnsi="Arial" w:cs="Arial"/>
          <w:sz w:val="22"/>
          <w:szCs w:val="22"/>
        </w:rPr>
        <w:t xml:space="preserve"> on health are less well understood than the effects of PM</w:t>
      </w:r>
      <w:r w:rsidRPr="00E234FC">
        <w:rPr>
          <w:rFonts w:ascii="Arial" w:hAnsi="Arial" w:cs="Arial"/>
          <w:sz w:val="22"/>
          <w:szCs w:val="22"/>
          <w:vertAlign w:val="subscript"/>
        </w:rPr>
        <w:t>10</w:t>
      </w:r>
      <w:r w:rsidRPr="00E234FC">
        <w:rPr>
          <w:rFonts w:ascii="Arial" w:hAnsi="Arial" w:cs="Arial"/>
          <w:sz w:val="22"/>
          <w:szCs w:val="22"/>
        </w:rPr>
        <w:t>. Numerous epidemiological studies have identified associations between NO</w:t>
      </w:r>
      <w:r w:rsidRPr="00E234FC">
        <w:rPr>
          <w:rFonts w:ascii="Arial" w:hAnsi="Arial" w:cs="Arial"/>
          <w:sz w:val="22"/>
          <w:szCs w:val="22"/>
          <w:vertAlign w:val="subscript"/>
        </w:rPr>
        <w:t>2</w:t>
      </w:r>
      <w:r w:rsidRPr="00E234FC">
        <w:rPr>
          <w:rFonts w:ascii="Arial" w:hAnsi="Arial" w:cs="Arial"/>
          <w:sz w:val="22"/>
          <w:szCs w:val="22"/>
        </w:rPr>
        <w:t xml:space="preserve"> concentrations and respiratory health</w:t>
      </w:r>
      <w:r w:rsidRPr="00E234FC">
        <w:rPr>
          <w:rFonts w:ascii="Arial" w:hAnsi="Arial" w:cs="Arial"/>
          <w:sz w:val="22"/>
          <w:szCs w:val="22"/>
          <w:vertAlign w:val="superscript"/>
        </w:rPr>
        <w:footnoteReference w:id="168"/>
      </w:r>
      <w:r w:rsidRPr="00E234FC">
        <w:rPr>
          <w:rFonts w:ascii="Arial" w:hAnsi="Arial" w:cs="Arial"/>
          <w:sz w:val="22"/>
          <w:szCs w:val="22"/>
        </w:rPr>
        <w:t>, but it may be that in these studies NO</w:t>
      </w:r>
      <w:r w:rsidRPr="00E234FC">
        <w:rPr>
          <w:rFonts w:ascii="Arial" w:hAnsi="Arial" w:cs="Arial"/>
          <w:sz w:val="22"/>
          <w:szCs w:val="22"/>
          <w:vertAlign w:val="subscript"/>
        </w:rPr>
        <w:t>2</w:t>
      </w:r>
      <w:r w:rsidRPr="00E234FC">
        <w:rPr>
          <w:rFonts w:ascii="Arial" w:hAnsi="Arial" w:cs="Arial"/>
          <w:sz w:val="22"/>
          <w:szCs w:val="22"/>
        </w:rPr>
        <w:t xml:space="preserve"> is a key marker for traffic-related pollution such as PM more generally rather than having separate independent effects. Evidence associating NO</w:t>
      </w:r>
      <w:r w:rsidRPr="00E234FC">
        <w:rPr>
          <w:rFonts w:ascii="Arial" w:hAnsi="Arial" w:cs="Arial"/>
          <w:sz w:val="22"/>
          <w:szCs w:val="22"/>
          <w:vertAlign w:val="subscript"/>
        </w:rPr>
        <w:t>2</w:t>
      </w:r>
      <w:r w:rsidRPr="00E234FC">
        <w:rPr>
          <w:rFonts w:ascii="Arial" w:hAnsi="Arial" w:cs="Arial"/>
          <w:sz w:val="22"/>
          <w:szCs w:val="22"/>
        </w:rPr>
        <w:t xml:space="preserve"> with health effects such as respiratory diseases has strengthened substantially in recent years, but a debate remains whether it is a causal factor or a marker for other traffic-related pollutants</w:t>
      </w:r>
      <w:r w:rsidRPr="00E234FC">
        <w:rPr>
          <w:rStyle w:val="FootnoteReference"/>
          <w:rFonts w:ascii="Arial" w:hAnsi="Arial" w:cs="Arial"/>
          <w:sz w:val="22"/>
          <w:szCs w:val="22"/>
        </w:rPr>
        <w:footnoteReference w:id="169"/>
      </w:r>
      <w:r w:rsidRPr="00E234FC">
        <w:rPr>
          <w:rFonts w:ascii="Arial" w:hAnsi="Arial" w:cs="Arial"/>
          <w:sz w:val="22"/>
          <w:szCs w:val="22"/>
        </w:rPr>
        <w:t xml:space="preserve">. </w:t>
      </w:r>
    </w:p>
    <w:p w14:paraId="2E0B329D" w14:textId="77777777" w:rsidR="00933808" w:rsidRPr="00E234FC" w:rsidRDefault="00933808" w:rsidP="00933808">
      <w:pPr>
        <w:pStyle w:val="ReportText"/>
        <w:jc w:val="both"/>
        <w:rPr>
          <w:rFonts w:ascii="Arial" w:hAnsi="Arial" w:cs="Arial"/>
          <w:sz w:val="22"/>
          <w:szCs w:val="22"/>
        </w:rPr>
      </w:pPr>
      <w:r w:rsidRPr="00E234FC">
        <w:rPr>
          <w:rFonts w:ascii="Arial" w:hAnsi="Arial" w:cs="Arial"/>
          <w:sz w:val="22"/>
          <w:szCs w:val="22"/>
        </w:rPr>
        <w:t>Quantifying short and long-term impacts of NO</w:t>
      </w:r>
      <w:r w:rsidRPr="00E234FC">
        <w:rPr>
          <w:rFonts w:ascii="Arial" w:hAnsi="Arial" w:cs="Arial"/>
          <w:sz w:val="22"/>
          <w:szCs w:val="22"/>
          <w:vertAlign w:val="subscript"/>
        </w:rPr>
        <w:t>2</w:t>
      </w:r>
      <w:r w:rsidRPr="00E234FC">
        <w:rPr>
          <w:rFonts w:ascii="Arial" w:hAnsi="Arial" w:cs="Arial"/>
          <w:sz w:val="22"/>
          <w:szCs w:val="22"/>
        </w:rPr>
        <w:t xml:space="preserve"> pollution has been problematic due to uncertainties in the concentration-response functions available. It has been estimated that the direct effect of NO</w:t>
      </w:r>
      <w:r w:rsidRPr="00E234FC">
        <w:rPr>
          <w:rFonts w:ascii="Arial" w:hAnsi="Arial" w:cs="Arial"/>
          <w:sz w:val="22"/>
          <w:szCs w:val="22"/>
          <w:vertAlign w:val="subscript"/>
        </w:rPr>
        <w:t>2</w:t>
      </w:r>
      <w:r w:rsidRPr="00E234FC">
        <w:rPr>
          <w:rFonts w:ascii="Arial" w:hAnsi="Arial" w:cs="Arial"/>
          <w:sz w:val="22"/>
          <w:szCs w:val="22"/>
        </w:rPr>
        <w:t xml:space="preserve"> on the health of the UK’s population could be that between 600 and 6,000 deaths per year may have been brought forward by a matter of days or weeks as a result of exposure to NO</w:t>
      </w:r>
      <w:r w:rsidRPr="00E234FC">
        <w:rPr>
          <w:rFonts w:ascii="Arial" w:hAnsi="Arial" w:cs="Arial"/>
          <w:sz w:val="22"/>
          <w:szCs w:val="22"/>
          <w:vertAlign w:val="subscript"/>
        </w:rPr>
        <w:t>2</w:t>
      </w:r>
      <w:r w:rsidRPr="00E234FC">
        <w:rPr>
          <w:rFonts w:ascii="Arial" w:hAnsi="Arial" w:cs="Arial"/>
          <w:sz w:val="22"/>
          <w:szCs w:val="22"/>
        </w:rPr>
        <w:t xml:space="preserve"> in the ambient air</w:t>
      </w:r>
      <w:r w:rsidRPr="00E234FC">
        <w:rPr>
          <w:rFonts w:ascii="Arial" w:hAnsi="Arial" w:cs="Arial"/>
          <w:sz w:val="22"/>
          <w:szCs w:val="22"/>
          <w:vertAlign w:val="superscript"/>
        </w:rPr>
        <w:footnoteReference w:id="170"/>
      </w:r>
      <w:r w:rsidRPr="00E234FC">
        <w:rPr>
          <w:rFonts w:ascii="Arial" w:hAnsi="Arial" w:cs="Arial"/>
          <w:sz w:val="22"/>
          <w:szCs w:val="22"/>
        </w:rPr>
        <w:t>. Likewise, it has been estimated that between 1,400 and 14,000 hospital admissions and between 200,000 and 2 million GP consultations for respiratory illnesses may arise as a result of exposure to the ambient NO</w:t>
      </w:r>
      <w:r w:rsidRPr="00E234FC">
        <w:rPr>
          <w:rFonts w:ascii="Arial" w:hAnsi="Arial" w:cs="Arial"/>
          <w:sz w:val="22"/>
          <w:szCs w:val="22"/>
          <w:vertAlign w:val="subscript"/>
        </w:rPr>
        <w:t>2</w:t>
      </w:r>
      <w:r w:rsidRPr="00E234FC">
        <w:rPr>
          <w:rFonts w:ascii="Arial" w:hAnsi="Arial" w:cs="Arial"/>
          <w:sz w:val="22"/>
          <w:szCs w:val="22"/>
        </w:rPr>
        <w:t xml:space="preserve"> in the UK each year</w:t>
      </w:r>
      <w:r w:rsidRPr="00E234FC">
        <w:rPr>
          <w:rFonts w:ascii="Arial" w:hAnsi="Arial" w:cs="Arial"/>
          <w:sz w:val="22"/>
          <w:szCs w:val="22"/>
          <w:vertAlign w:val="superscript"/>
        </w:rPr>
        <w:footnoteReference w:id="171"/>
      </w:r>
      <w:r w:rsidRPr="00E234FC">
        <w:rPr>
          <w:rFonts w:ascii="Arial" w:hAnsi="Arial" w:cs="Arial"/>
          <w:sz w:val="22"/>
          <w:szCs w:val="22"/>
        </w:rPr>
        <w:t>.</w:t>
      </w:r>
      <w:r w:rsidRPr="00E234FC">
        <w:rPr>
          <w:rFonts w:ascii="Arial" w:hAnsi="Arial" w:cs="Arial"/>
          <w:sz w:val="22"/>
          <w:szCs w:val="22"/>
          <w:vertAlign w:val="superscript"/>
        </w:rPr>
        <w:t xml:space="preserve"> </w:t>
      </w:r>
      <w:r w:rsidRPr="00E234FC">
        <w:rPr>
          <w:rFonts w:ascii="Arial" w:hAnsi="Arial" w:cs="Arial"/>
          <w:sz w:val="22"/>
          <w:szCs w:val="22"/>
        </w:rPr>
        <w:t xml:space="preserve"> Ambient NO</w:t>
      </w:r>
      <w:r w:rsidRPr="00E234FC">
        <w:rPr>
          <w:rFonts w:ascii="Arial" w:hAnsi="Arial" w:cs="Arial"/>
          <w:sz w:val="22"/>
          <w:szCs w:val="22"/>
          <w:vertAlign w:val="subscript"/>
        </w:rPr>
        <w:t>2</w:t>
      </w:r>
      <w:r w:rsidRPr="00E234FC">
        <w:rPr>
          <w:rFonts w:ascii="Arial" w:hAnsi="Arial" w:cs="Arial"/>
          <w:sz w:val="22"/>
          <w:szCs w:val="22"/>
        </w:rPr>
        <w:t xml:space="preserve"> is said to contribute to an average of 1-7 extra days of symptoms in asthmatics annually.</w:t>
      </w:r>
    </w:p>
    <w:p w14:paraId="7EA16DCC" w14:textId="4FE87776" w:rsidR="00933808" w:rsidRPr="00E234FC" w:rsidRDefault="00933808" w:rsidP="00933808">
      <w:pPr>
        <w:pStyle w:val="ReportText"/>
        <w:jc w:val="both"/>
        <w:rPr>
          <w:rFonts w:ascii="Arial" w:hAnsi="Arial" w:cs="Arial"/>
          <w:sz w:val="22"/>
          <w:szCs w:val="22"/>
        </w:rPr>
      </w:pPr>
      <w:r w:rsidRPr="00E234FC">
        <w:rPr>
          <w:rFonts w:ascii="Arial" w:hAnsi="Arial" w:cs="Arial"/>
          <w:sz w:val="22"/>
          <w:szCs w:val="22"/>
        </w:rPr>
        <w:lastRenderedPageBreak/>
        <w:t>More recent research by PHE</w:t>
      </w:r>
      <w:r w:rsidRPr="00E234FC">
        <w:rPr>
          <w:rStyle w:val="FootnoteReference"/>
          <w:rFonts w:ascii="Arial" w:hAnsi="Arial" w:cs="Arial"/>
          <w:sz w:val="22"/>
          <w:szCs w:val="22"/>
        </w:rPr>
        <w:footnoteReference w:id="172"/>
      </w:r>
      <w:r w:rsidRPr="00E234FC">
        <w:rPr>
          <w:rFonts w:ascii="Arial" w:hAnsi="Arial" w:cs="Arial"/>
          <w:sz w:val="22"/>
          <w:szCs w:val="22"/>
        </w:rPr>
        <w:t xml:space="preserve"> </w:t>
      </w:r>
      <w:r w:rsidR="00092795" w:rsidRPr="00E234FC">
        <w:rPr>
          <w:rFonts w:ascii="Arial" w:hAnsi="Arial" w:cs="Arial"/>
          <w:sz w:val="22"/>
          <w:szCs w:val="22"/>
        </w:rPr>
        <w:t>estimated</w:t>
      </w:r>
      <w:r w:rsidR="00092795">
        <w:rPr>
          <w:rFonts w:ascii="Arial" w:hAnsi="Arial" w:cs="Arial"/>
          <w:sz w:val="22"/>
          <w:szCs w:val="22"/>
        </w:rPr>
        <w:t xml:space="preserve"> an additional</w:t>
      </w:r>
      <w:r w:rsidRPr="00E234FC">
        <w:rPr>
          <w:rFonts w:ascii="Arial" w:hAnsi="Arial" w:cs="Arial"/>
          <w:sz w:val="22"/>
          <w:szCs w:val="22"/>
        </w:rPr>
        <w:t xml:space="preserve"> 1,933 new cases of disease attributable to NO</w:t>
      </w:r>
      <w:r w:rsidRPr="00E234FC">
        <w:rPr>
          <w:rFonts w:ascii="Arial" w:hAnsi="Arial" w:cs="Arial"/>
          <w:sz w:val="22"/>
          <w:szCs w:val="22"/>
          <w:vertAlign w:val="subscript"/>
        </w:rPr>
        <w:t>2</w:t>
      </w:r>
      <w:r w:rsidRPr="00E234FC">
        <w:rPr>
          <w:rFonts w:ascii="Arial" w:hAnsi="Arial" w:cs="Arial"/>
          <w:sz w:val="22"/>
          <w:szCs w:val="22"/>
        </w:rPr>
        <w:t xml:space="preserve"> by 2035, per 100,000 population. For PM</w:t>
      </w:r>
      <w:r w:rsidRPr="00E234FC">
        <w:rPr>
          <w:rFonts w:ascii="Arial" w:hAnsi="Arial" w:cs="Arial"/>
          <w:sz w:val="22"/>
          <w:szCs w:val="22"/>
          <w:vertAlign w:val="subscript"/>
        </w:rPr>
        <w:t xml:space="preserve">2.5 </w:t>
      </w:r>
      <w:r w:rsidRPr="00E234FC">
        <w:rPr>
          <w:rFonts w:ascii="Arial" w:hAnsi="Arial" w:cs="Arial"/>
          <w:sz w:val="22"/>
          <w:szCs w:val="22"/>
        </w:rPr>
        <w:t>this figure is higher, at 2,248 new cases of disease per 100,000</w:t>
      </w:r>
      <w:r w:rsidR="00DD551B">
        <w:rPr>
          <w:rFonts w:ascii="Arial" w:hAnsi="Arial" w:cs="Arial"/>
          <w:sz w:val="22"/>
          <w:szCs w:val="22"/>
        </w:rPr>
        <w:t>.</w:t>
      </w:r>
    </w:p>
    <w:p w14:paraId="0B7748E2" w14:textId="5E915A4A" w:rsidR="00C05CEA" w:rsidRPr="00E234FC" w:rsidRDefault="00C05CEA" w:rsidP="00C05CEA">
      <w:pPr>
        <w:pStyle w:val="ReportText"/>
        <w:rPr>
          <w:rFonts w:ascii="Arial" w:eastAsia="Yu Mincho" w:hAnsi="Arial" w:cs="Arial"/>
          <w:color w:val="000000"/>
          <w:sz w:val="22"/>
          <w:szCs w:val="22"/>
        </w:rPr>
      </w:pPr>
      <w:r w:rsidRPr="000E6DCB">
        <w:rPr>
          <w:rFonts w:ascii="Arial" w:eastAsia="Yu Mincho" w:hAnsi="Arial" w:cs="Arial"/>
          <w:color w:val="000000"/>
          <w:sz w:val="22"/>
          <w:szCs w:val="22"/>
          <w:lang w:eastAsia="en-GB"/>
        </w:rPr>
        <w:t xml:space="preserve">Despite growing interest in the issue of emissions, evidence for the effects of 20mph speed limits on air quality is limited, with the findings of relevant studies providing a mixed picture. </w:t>
      </w:r>
      <w:r w:rsidR="0024298C">
        <w:rPr>
          <w:rFonts w:ascii="Arial" w:eastAsia="Yu Mincho" w:hAnsi="Arial" w:cs="Arial"/>
          <w:color w:val="000000"/>
          <w:sz w:val="22"/>
          <w:szCs w:val="22"/>
        </w:rPr>
        <w:t xml:space="preserve">A 2013 study </w:t>
      </w:r>
      <w:r w:rsidR="0035602C">
        <w:rPr>
          <w:rFonts w:ascii="Arial" w:eastAsia="Yu Mincho" w:hAnsi="Arial" w:cs="Arial"/>
          <w:color w:val="000000"/>
          <w:sz w:val="22"/>
          <w:szCs w:val="22"/>
        </w:rPr>
        <w:t xml:space="preserve">looking at the effects of 20mph speed restrictions in Central London on vehicle emissions reported that </w:t>
      </w:r>
      <w:r w:rsidR="00384CE8">
        <w:rPr>
          <w:rFonts w:ascii="Arial" w:eastAsia="Yu Mincho" w:hAnsi="Arial" w:cs="Arial"/>
          <w:color w:val="000000"/>
          <w:sz w:val="22"/>
          <w:szCs w:val="22"/>
        </w:rPr>
        <w:t>whilst there was a moderate increase in C</w:t>
      </w:r>
      <w:r w:rsidR="00805B23">
        <w:rPr>
          <w:rFonts w:ascii="Arial" w:eastAsia="Yu Mincho" w:hAnsi="Arial" w:cs="Arial"/>
          <w:color w:val="000000"/>
          <w:sz w:val="22"/>
          <w:szCs w:val="22"/>
        </w:rPr>
        <w:t>O</w:t>
      </w:r>
      <w:r w:rsidR="00384CE8" w:rsidRPr="00F6376D">
        <w:rPr>
          <w:rFonts w:ascii="Arial" w:eastAsia="Yu Mincho" w:hAnsi="Arial" w:cs="Arial"/>
          <w:color w:val="000000"/>
          <w:sz w:val="22"/>
          <w:szCs w:val="22"/>
          <w:vertAlign w:val="subscript"/>
        </w:rPr>
        <w:t>2</w:t>
      </w:r>
      <w:r w:rsidR="00384CE8">
        <w:rPr>
          <w:rFonts w:ascii="Arial" w:eastAsia="Yu Mincho" w:hAnsi="Arial" w:cs="Arial"/>
          <w:color w:val="000000"/>
          <w:sz w:val="22"/>
          <w:szCs w:val="22"/>
        </w:rPr>
        <w:t xml:space="preserve"> and NO</w:t>
      </w:r>
      <w:r w:rsidR="00384CE8" w:rsidRPr="00F6376D">
        <w:rPr>
          <w:rFonts w:ascii="Arial" w:eastAsia="Yu Mincho" w:hAnsi="Arial" w:cs="Arial"/>
          <w:color w:val="000000"/>
          <w:sz w:val="22"/>
          <w:szCs w:val="22"/>
          <w:vertAlign w:val="subscript"/>
        </w:rPr>
        <w:t>x</w:t>
      </w:r>
      <w:r w:rsidR="00384CE8">
        <w:rPr>
          <w:rFonts w:ascii="Arial" w:eastAsia="Yu Mincho" w:hAnsi="Arial" w:cs="Arial"/>
          <w:color w:val="000000"/>
          <w:sz w:val="22"/>
          <w:szCs w:val="22"/>
        </w:rPr>
        <w:t xml:space="preserve"> </w:t>
      </w:r>
      <w:r w:rsidR="00B357CF">
        <w:rPr>
          <w:rFonts w:ascii="Arial" w:eastAsia="Yu Mincho" w:hAnsi="Arial" w:cs="Arial"/>
          <w:color w:val="000000"/>
          <w:sz w:val="22"/>
          <w:szCs w:val="22"/>
        </w:rPr>
        <w:t>from</w:t>
      </w:r>
      <w:r w:rsidR="00384CE8">
        <w:rPr>
          <w:rFonts w:ascii="Arial" w:eastAsia="Yu Mincho" w:hAnsi="Arial" w:cs="Arial"/>
          <w:color w:val="000000"/>
          <w:sz w:val="22"/>
          <w:szCs w:val="22"/>
        </w:rPr>
        <w:t xml:space="preserve"> petrol cars, </w:t>
      </w:r>
      <w:r w:rsidR="00B357CF">
        <w:rPr>
          <w:rFonts w:ascii="Arial" w:eastAsia="Yu Mincho" w:hAnsi="Arial" w:cs="Arial"/>
          <w:color w:val="000000"/>
          <w:sz w:val="22"/>
          <w:szCs w:val="22"/>
        </w:rPr>
        <w:t xml:space="preserve">they reduced from diesel cars </w:t>
      </w:r>
      <w:r w:rsidR="00E508A5">
        <w:rPr>
          <w:rFonts w:ascii="Arial" w:eastAsia="Yu Mincho" w:hAnsi="Arial" w:cs="Arial"/>
          <w:color w:val="000000"/>
          <w:sz w:val="22"/>
          <w:szCs w:val="22"/>
        </w:rPr>
        <w:t xml:space="preserve">(representing a significant improvement) </w:t>
      </w:r>
      <w:r w:rsidR="00B357CF">
        <w:rPr>
          <w:rFonts w:ascii="Arial" w:eastAsia="Yu Mincho" w:hAnsi="Arial" w:cs="Arial"/>
          <w:color w:val="000000"/>
          <w:sz w:val="22"/>
          <w:szCs w:val="22"/>
        </w:rPr>
        <w:t xml:space="preserve">and </w:t>
      </w:r>
      <w:r w:rsidR="00384CE8">
        <w:rPr>
          <w:rFonts w:ascii="Arial" w:eastAsia="Yu Mincho" w:hAnsi="Arial" w:cs="Arial"/>
          <w:color w:val="000000"/>
          <w:sz w:val="22"/>
          <w:szCs w:val="22"/>
        </w:rPr>
        <w:t>particulate matter emissions re</w:t>
      </w:r>
      <w:r w:rsidR="00600AFC">
        <w:rPr>
          <w:rFonts w:ascii="Arial" w:eastAsia="Yu Mincho" w:hAnsi="Arial" w:cs="Arial"/>
          <w:color w:val="000000"/>
          <w:sz w:val="22"/>
          <w:szCs w:val="22"/>
        </w:rPr>
        <w:t>duced for both petrol and diesel cars</w:t>
      </w:r>
      <w:r w:rsidRPr="00E234FC">
        <w:rPr>
          <w:rFonts w:ascii="Arial" w:eastAsia="Yu Mincho" w:hAnsi="Arial" w:cs="Arial"/>
          <w:color w:val="000000"/>
          <w:sz w:val="22"/>
          <w:szCs w:val="22"/>
        </w:rPr>
        <w:t>.</w:t>
      </w:r>
      <w:r w:rsidR="00E508A5">
        <w:rPr>
          <w:rFonts w:ascii="Arial" w:eastAsia="Yu Mincho" w:hAnsi="Arial" w:cs="Arial"/>
          <w:color w:val="000000"/>
          <w:sz w:val="22"/>
          <w:szCs w:val="22"/>
        </w:rPr>
        <w:t xml:space="preserve"> </w:t>
      </w:r>
      <w:r w:rsidR="00E508A5" w:rsidRPr="00F6376D">
        <w:rPr>
          <w:rFonts w:ascii="Arial" w:eastAsia="Yu Mincho" w:hAnsi="Arial" w:cs="Arial"/>
          <w:color w:val="000000"/>
          <w:sz w:val="22"/>
          <w:szCs w:val="22"/>
        </w:rPr>
        <w:t>As road traffic is responsible for up to 80% of particulate pollution,</w:t>
      </w:r>
      <w:r w:rsidR="007E3F14">
        <w:rPr>
          <w:rFonts w:ascii="Arial" w:eastAsia="Yu Mincho" w:hAnsi="Arial" w:cs="Arial"/>
          <w:color w:val="000000"/>
          <w:sz w:val="22"/>
          <w:szCs w:val="22"/>
        </w:rPr>
        <w:t xml:space="preserve"> Davis (2018)</w:t>
      </w:r>
      <w:r w:rsidR="0093499F">
        <w:rPr>
          <w:rStyle w:val="FootnoteReference"/>
          <w:rFonts w:ascii="Arial" w:eastAsia="Yu Mincho" w:hAnsi="Arial" w:cs="Arial"/>
          <w:color w:val="000000"/>
          <w:sz w:val="22"/>
          <w:szCs w:val="22"/>
        </w:rPr>
        <w:footnoteReference w:id="173"/>
      </w:r>
      <w:r w:rsidR="007E3F14" w:rsidRPr="00F6376D">
        <w:rPr>
          <w:rFonts w:ascii="Arial" w:eastAsia="Yu Mincho" w:hAnsi="Arial" w:cs="Arial"/>
          <w:color w:val="000000"/>
          <w:sz w:val="22"/>
          <w:szCs w:val="22"/>
          <w:vertAlign w:val="superscript"/>
        </w:rPr>
        <w:t xml:space="preserve"> </w:t>
      </w:r>
      <w:r w:rsidR="007E3F14">
        <w:rPr>
          <w:rFonts w:ascii="Arial" w:eastAsia="Yu Mincho" w:hAnsi="Arial" w:cs="Arial"/>
          <w:color w:val="000000"/>
          <w:sz w:val="22"/>
          <w:szCs w:val="22"/>
        </w:rPr>
        <w:t>points out</w:t>
      </w:r>
      <w:r w:rsidR="007E3F14" w:rsidRPr="007E3F14">
        <w:rPr>
          <w:rFonts w:ascii="Arial" w:eastAsia="Yu Mincho" w:hAnsi="Arial" w:cs="Arial"/>
          <w:color w:val="000000"/>
          <w:sz w:val="22"/>
          <w:szCs w:val="22"/>
        </w:rPr>
        <w:t xml:space="preserve"> </w:t>
      </w:r>
      <w:r w:rsidR="007E3F14">
        <w:rPr>
          <w:rFonts w:ascii="Arial" w:eastAsia="Yu Mincho" w:hAnsi="Arial" w:cs="Arial"/>
          <w:color w:val="000000"/>
          <w:sz w:val="22"/>
          <w:szCs w:val="22"/>
        </w:rPr>
        <w:t xml:space="preserve">that this is </w:t>
      </w:r>
      <w:r w:rsidR="00E508A5" w:rsidRPr="00F6376D">
        <w:rPr>
          <w:rFonts w:ascii="Arial" w:eastAsia="Yu Mincho" w:hAnsi="Arial" w:cs="Arial"/>
          <w:color w:val="000000"/>
          <w:sz w:val="22"/>
          <w:szCs w:val="22"/>
        </w:rPr>
        <w:t>a significant finding which supports the case for 20 mph speed limits.</w:t>
      </w:r>
    </w:p>
    <w:p w14:paraId="11FE373A" w14:textId="77777777" w:rsidR="00933808" w:rsidRDefault="00933808" w:rsidP="00933808">
      <w:pPr>
        <w:pStyle w:val="ReportText"/>
        <w:jc w:val="both"/>
        <w:rPr>
          <w:rFonts w:ascii="Arial" w:hAnsi="Arial" w:cs="Arial"/>
          <w:sz w:val="22"/>
          <w:szCs w:val="22"/>
        </w:rPr>
      </w:pPr>
      <w:r w:rsidRPr="00E234FC">
        <w:rPr>
          <w:rFonts w:ascii="Arial" w:hAnsi="Arial" w:cs="Arial"/>
          <w:sz w:val="22"/>
          <w:szCs w:val="22"/>
        </w:rPr>
        <w:t>Whilst there is no clear evidence of a safe level of exposure below which there is no risk of adverse health effects, there is sufficient evidence available to demonstrate that the adverse effects of air pollution on health outcomes is widely accepted. There is consensus that lowering levels of NO</w:t>
      </w:r>
      <w:r w:rsidRPr="00E234FC">
        <w:rPr>
          <w:rFonts w:ascii="Arial" w:hAnsi="Arial" w:cs="Arial"/>
          <w:sz w:val="22"/>
          <w:szCs w:val="22"/>
          <w:vertAlign w:val="subscript"/>
        </w:rPr>
        <w:t>2</w:t>
      </w:r>
      <w:r w:rsidRPr="00E234FC">
        <w:rPr>
          <w:rFonts w:ascii="Arial" w:hAnsi="Arial" w:cs="Arial"/>
          <w:sz w:val="22"/>
          <w:szCs w:val="22"/>
        </w:rPr>
        <w:t xml:space="preserve"> and particulate matter will bring additional health benefits. </w:t>
      </w:r>
    </w:p>
    <w:p w14:paraId="60997952" w14:textId="77777777" w:rsidR="00933808" w:rsidRPr="00E234FC" w:rsidRDefault="00933808" w:rsidP="00933808">
      <w:pPr>
        <w:tabs>
          <w:tab w:val="num" w:pos="0"/>
        </w:tabs>
        <w:contextualSpacing/>
        <w:rPr>
          <w:rFonts w:ascii="Arial" w:eastAsia="Yu Mincho" w:hAnsi="Arial" w:cs="Arial"/>
          <w:color w:val="000000"/>
          <w:sz w:val="22"/>
          <w:szCs w:val="22"/>
        </w:rPr>
      </w:pPr>
    </w:p>
    <w:p w14:paraId="7AD0230A" w14:textId="5C699E57" w:rsidR="00933808" w:rsidRPr="00E234FC" w:rsidRDefault="00933808" w:rsidP="00933808">
      <w:pPr>
        <w:tabs>
          <w:tab w:val="num" w:pos="0"/>
        </w:tabs>
        <w:contextualSpacing/>
        <w:rPr>
          <w:rFonts w:ascii="Arial" w:eastAsia="Yu Mincho" w:hAnsi="Arial" w:cs="Arial"/>
          <w:i/>
          <w:color w:val="000000"/>
          <w:sz w:val="22"/>
          <w:szCs w:val="22"/>
        </w:rPr>
      </w:pPr>
      <w:bookmarkStart w:id="88" w:name="_Toc415657844"/>
      <w:r w:rsidRPr="00E234FC">
        <w:rPr>
          <w:rFonts w:ascii="Arial" w:eastAsia="Yu Mincho" w:hAnsi="Arial" w:cs="Arial"/>
          <w:i/>
          <w:color w:val="000000"/>
          <w:sz w:val="22"/>
          <w:szCs w:val="22"/>
        </w:rPr>
        <w:t>Vulnerable groups</w:t>
      </w:r>
      <w:bookmarkEnd w:id="88"/>
    </w:p>
    <w:p w14:paraId="1DDD3830" w14:textId="77777777" w:rsidR="00933808" w:rsidRPr="00E234FC" w:rsidRDefault="00933808" w:rsidP="00933808">
      <w:pPr>
        <w:tabs>
          <w:tab w:val="num" w:pos="0"/>
        </w:tabs>
        <w:contextualSpacing/>
        <w:rPr>
          <w:rFonts w:ascii="Arial" w:eastAsia="Yu Mincho" w:hAnsi="Arial" w:cs="Arial"/>
          <w:b/>
          <w:i/>
          <w:color w:val="000000"/>
          <w:sz w:val="22"/>
          <w:szCs w:val="22"/>
        </w:rPr>
      </w:pPr>
    </w:p>
    <w:p w14:paraId="4AC13F29" w14:textId="243BD6BD"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A UK Department for the Environmental, Food and Rural Affairs (DEFRA)</w:t>
      </w:r>
      <w:r w:rsidRPr="00E234FC">
        <w:rPr>
          <w:rFonts w:ascii="Arial" w:eastAsia="Yu Mincho" w:hAnsi="Arial" w:cs="Arial"/>
          <w:color w:val="000000"/>
          <w:sz w:val="22"/>
          <w:szCs w:val="22"/>
          <w:vertAlign w:val="superscript"/>
        </w:rPr>
        <w:footnoteReference w:id="174"/>
      </w:r>
      <w:r w:rsidRPr="00E234FC">
        <w:rPr>
          <w:rFonts w:ascii="Arial" w:eastAsia="Yu Mincho" w:hAnsi="Arial" w:cs="Arial"/>
          <w:color w:val="000000"/>
          <w:sz w:val="22"/>
          <w:szCs w:val="22"/>
        </w:rPr>
        <w:t xml:space="preserve"> found that in England there is a tendency for higher relative mean annual concentrations of nitrogen dioxide </w:t>
      </w:r>
      <w:r w:rsidR="00BF387B">
        <w:rPr>
          <w:rFonts w:ascii="Arial" w:eastAsia="Yu Mincho" w:hAnsi="Arial" w:cs="Arial"/>
          <w:color w:val="000000"/>
          <w:sz w:val="22"/>
          <w:szCs w:val="22"/>
        </w:rPr>
        <w:t>(</w:t>
      </w:r>
      <w:r w:rsidRPr="00E234FC">
        <w:rPr>
          <w:rFonts w:ascii="Arial" w:eastAsia="Yu Mincho" w:hAnsi="Arial" w:cs="Arial"/>
          <w:color w:val="000000"/>
          <w:sz w:val="22"/>
          <w:szCs w:val="22"/>
        </w:rPr>
        <w:t>NO</w:t>
      </w:r>
      <w:r w:rsidRPr="00E234FC">
        <w:rPr>
          <w:rFonts w:ascii="Arial" w:eastAsia="Yu Mincho" w:hAnsi="Arial" w:cs="Arial"/>
          <w:color w:val="000000"/>
          <w:sz w:val="22"/>
          <w:szCs w:val="22"/>
          <w:vertAlign w:val="subscript"/>
        </w:rPr>
        <w:t>2</w:t>
      </w:r>
      <w:r w:rsidR="00BF387B">
        <w:rPr>
          <w:rFonts w:ascii="Arial" w:eastAsia="Yu Mincho" w:hAnsi="Arial" w:cs="Arial"/>
          <w:color w:val="000000"/>
          <w:sz w:val="22"/>
          <w:szCs w:val="22"/>
        </w:rPr>
        <w:t>)</w:t>
      </w:r>
      <w:r w:rsidRPr="00E234FC">
        <w:rPr>
          <w:rFonts w:ascii="Arial" w:eastAsia="Yu Mincho" w:hAnsi="Arial" w:cs="Arial"/>
          <w:color w:val="000000"/>
          <w:sz w:val="22"/>
          <w:szCs w:val="22"/>
        </w:rPr>
        <w:t xml:space="preserve"> and PM</w:t>
      </w:r>
      <w:r w:rsidRPr="00E234FC">
        <w:rPr>
          <w:rFonts w:ascii="Arial" w:eastAsia="Yu Mincho" w:hAnsi="Arial" w:cs="Arial"/>
          <w:color w:val="000000"/>
          <w:sz w:val="22"/>
          <w:szCs w:val="22"/>
          <w:vertAlign w:val="subscript"/>
        </w:rPr>
        <w:t xml:space="preserve">10 </w:t>
      </w:r>
      <w:r w:rsidRPr="00E234FC">
        <w:rPr>
          <w:rFonts w:ascii="Arial" w:eastAsia="Yu Mincho" w:hAnsi="Arial" w:cs="Arial"/>
          <w:color w:val="000000"/>
          <w:sz w:val="22"/>
          <w:szCs w:val="22"/>
        </w:rPr>
        <w:t>in the most deprived areas of the country. This distribution can largely be explained by the high urban concentrations driven by road transport sources, and the higher proportion of deprived communities in urban areas. If exceedances of National Air Quality Standards are considered, the correlation between poor air quality and deprivation is stronger, showing that when the most polluted areas are considered, the greatest burden is on the most deprived communities</w:t>
      </w:r>
      <w:r w:rsidR="008507C0">
        <w:rPr>
          <w:rFonts w:ascii="Arial" w:eastAsia="Yu Mincho" w:hAnsi="Arial" w:cs="Arial"/>
          <w:color w:val="000000"/>
          <w:sz w:val="22"/>
          <w:szCs w:val="22"/>
        </w:rPr>
        <w:t>.</w:t>
      </w:r>
      <w:r w:rsidRPr="00E234FC">
        <w:rPr>
          <w:rFonts w:ascii="Arial" w:eastAsia="Yu Mincho" w:hAnsi="Arial" w:cs="Arial"/>
          <w:color w:val="000000"/>
          <w:sz w:val="22"/>
          <w:szCs w:val="22"/>
        </w:rPr>
        <w:t xml:space="preserve"> </w:t>
      </w:r>
    </w:p>
    <w:p w14:paraId="72A0EACC" w14:textId="77777777" w:rsidR="00933808" w:rsidRPr="00E234FC" w:rsidRDefault="00933808" w:rsidP="00933808">
      <w:pPr>
        <w:tabs>
          <w:tab w:val="num" w:pos="0"/>
        </w:tabs>
        <w:contextualSpacing/>
        <w:rPr>
          <w:rFonts w:ascii="Arial" w:eastAsia="Yu Mincho" w:hAnsi="Arial" w:cs="Arial"/>
          <w:color w:val="000000"/>
          <w:sz w:val="22"/>
          <w:szCs w:val="22"/>
        </w:rPr>
      </w:pPr>
    </w:p>
    <w:p w14:paraId="225C8B53" w14:textId="77777777" w:rsidR="00933808" w:rsidRDefault="00933808" w:rsidP="00933808">
      <w:pPr>
        <w:tabs>
          <w:tab w:val="num" w:pos="0"/>
        </w:tabs>
        <w:contextualSpacing/>
        <w:rPr>
          <w:rFonts w:ascii="Arial" w:eastAsia="Yu Mincho" w:hAnsi="Arial" w:cs="Arial"/>
          <w:i/>
          <w:color w:val="000000"/>
          <w:sz w:val="22"/>
          <w:szCs w:val="22"/>
        </w:rPr>
      </w:pPr>
      <w:r w:rsidRPr="00E234FC">
        <w:rPr>
          <w:rFonts w:ascii="Arial" w:eastAsia="Yu Mincho" w:hAnsi="Arial" w:cs="Arial"/>
          <w:color w:val="000000"/>
          <w:sz w:val="22"/>
          <w:szCs w:val="22"/>
        </w:rPr>
        <w:t xml:space="preserve">The review also identifies age as a key indicator of susceptibility to air pollution: </w:t>
      </w:r>
      <w:r w:rsidRPr="00E234FC">
        <w:rPr>
          <w:rFonts w:ascii="Arial" w:eastAsia="Yu Mincho" w:hAnsi="Arial" w:cs="Arial"/>
          <w:i/>
          <w:color w:val="000000"/>
          <w:sz w:val="22"/>
          <w:szCs w:val="22"/>
        </w:rPr>
        <w:t>‘children and elderly groups [are] deemed more susceptible to certain health impacts’.</w:t>
      </w:r>
    </w:p>
    <w:p w14:paraId="39974400" w14:textId="77777777" w:rsidR="00E64743" w:rsidRPr="00E234FC" w:rsidRDefault="00E64743" w:rsidP="00933808">
      <w:pPr>
        <w:tabs>
          <w:tab w:val="num" w:pos="0"/>
        </w:tabs>
        <w:contextualSpacing/>
        <w:rPr>
          <w:rFonts w:ascii="Arial" w:eastAsia="Yu Mincho" w:hAnsi="Arial" w:cs="Arial"/>
          <w:color w:val="000000"/>
          <w:sz w:val="22"/>
          <w:szCs w:val="22"/>
        </w:rPr>
      </w:pPr>
    </w:p>
    <w:p w14:paraId="5359A254" w14:textId="4C4BDC2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A similar report in 2017</w:t>
      </w:r>
      <w:r w:rsidRPr="00E234FC">
        <w:rPr>
          <w:rFonts w:ascii="Arial" w:eastAsia="Yu Mincho" w:hAnsi="Arial" w:cs="Arial"/>
          <w:color w:val="000000"/>
          <w:sz w:val="22"/>
          <w:szCs w:val="22"/>
          <w:vertAlign w:val="superscript"/>
        </w:rPr>
        <w:footnoteReference w:id="175"/>
      </w:r>
      <w:r w:rsidRPr="00E234FC">
        <w:rPr>
          <w:rFonts w:ascii="Arial" w:eastAsia="Yu Mincho" w:hAnsi="Arial" w:cs="Arial"/>
          <w:color w:val="000000"/>
          <w:sz w:val="22"/>
          <w:szCs w:val="22"/>
        </w:rPr>
        <w:t xml:space="preserve"> assessing London air pollution exposure in 2013 found that populations living in </w:t>
      </w:r>
      <w:r w:rsidR="00471644">
        <w:rPr>
          <w:rFonts w:ascii="Arial" w:eastAsia="Yu Mincho" w:hAnsi="Arial" w:cs="Arial"/>
          <w:color w:val="000000"/>
          <w:sz w:val="22"/>
          <w:szCs w:val="22"/>
        </w:rPr>
        <w:t>the</w:t>
      </w:r>
      <w:r w:rsidRPr="00E234FC">
        <w:rPr>
          <w:rFonts w:ascii="Arial" w:eastAsia="Yu Mincho" w:hAnsi="Arial" w:cs="Arial"/>
          <w:color w:val="000000"/>
          <w:sz w:val="22"/>
          <w:szCs w:val="22"/>
        </w:rPr>
        <w:t xml:space="preserve"> most deprived areas are on average more exposed to poor air quality (NO</w:t>
      </w:r>
      <w:r w:rsidRPr="00E234FC">
        <w:rPr>
          <w:rFonts w:ascii="Arial" w:eastAsia="Yu Mincho" w:hAnsi="Arial" w:cs="Arial"/>
          <w:color w:val="000000"/>
          <w:sz w:val="22"/>
          <w:szCs w:val="22"/>
          <w:vertAlign w:val="subscript"/>
        </w:rPr>
        <w:t>2</w:t>
      </w:r>
      <w:r w:rsidRPr="00E234FC">
        <w:rPr>
          <w:rFonts w:ascii="Arial" w:eastAsia="Yu Mincho" w:hAnsi="Arial" w:cs="Arial"/>
          <w:color w:val="000000"/>
          <w:sz w:val="22"/>
          <w:szCs w:val="22"/>
        </w:rPr>
        <w:t xml:space="preserve"> and PM</w:t>
      </w:r>
      <w:r w:rsidRPr="00E234FC">
        <w:rPr>
          <w:rFonts w:ascii="Arial" w:eastAsia="Yu Mincho" w:hAnsi="Arial" w:cs="Arial"/>
          <w:color w:val="000000"/>
          <w:sz w:val="22"/>
          <w:szCs w:val="22"/>
          <w:vertAlign w:val="subscript"/>
        </w:rPr>
        <w:t>10</w:t>
      </w:r>
      <w:r w:rsidRPr="00E234FC">
        <w:rPr>
          <w:rFonts w:ascii="Arial" w:eastAsia="Yu Mincho" w:hAnsi="Arial" w:cs="Arial"/>
          <w:color w:val="000000"/>
          <w:sz w:val="22"/>
          <w:szCs w:val="22"/>
        </w:rPr>
        <w:t xml:space="preserve">) than less deprived areas. </w:t>
      </w:r>
    </w:p>
    <w:p w14:paraId="30B54CAE" w14:textId="77777777" w:rsidR="00933808" w:rsidRPr="00E234FC" w:rsidRDefault="00933808" w:rsidP="00933808">
      <w:pPr>
        <w:tabs>
          <w:tab w:val="num" w:pos="0"/>
        </w:tabs>
        <w:contextualSpacing/>
        <w:rPr>
          <w:rFonts w:ascii="Arial" w:eastAsia="Yu Mincho" w:hAnsi="Arial" w:cs="Arial"/>
          <w:color w:val="000000"/>
          <w:sz w:val="22"/>
          <w:szCs w:val="22"/>
        </w:rPr>
      </w:pPr>
    </w:p>
    <w:p w14:paraId="5F0D7DA9" w14:textId="45DA91E8"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A recent PHE</w:t>
      </w:r>
      <w:r w:rsidRPr="00E234FC">
        <w:rPr>
          <w:rFonts w:ascii="Arial" w:eastAsia="Yu Mincho" w:hAnsi="Arial" w:cs="Arial"/>
          <w:color w:val="000000"/>
          <w:sz w:val="22"/>
          <w:szCs w:val="22"/>
          <w:vertAlign w:val="superscript"/>
        </w:rPr>
        <w:footnoteReference w:id="176"/>
      </w:r>
      <w:r w:rsidRPr="00E234FC">
        <w:rPr>
          <w:rFonts w:ascii="Arial" w:eastAsia="Yu Mincho" w:hAnsi="Arial" w:cs="Arial"/>
          <w:color w:val="000000"/>
          <w:sz w:val="22"/>
          <w:szCs w:val="22"/>
        </w:rPr>
        <w:t xml:space="preserve"> report has stated that children, older people, and people with chronic health problems such as pre-existing cardiovascular and respiratory conditions are the most vulnerable to air pollution. According to the Lancet Commission on pollution and health</w:t>
      </w:r>
      <w:r w:rsidRPr="00E234FC">
        <w:rPr>
          <w:rFonts w:ascii="Arial" w:eastAsia="Yu Mincho" w:hAnsi="Arial" w:cs="Arial"/>
          <w:color w:val="000000"/>
          <w:sz w:val="22"/>
          <w:szCs w:val="22"/>
          <w:vertAlign w:val="superscript"/>
        </w:rPr>
        <w:footnoteReference w:id="177"/>
      </w:r>
      <w:r w:rsidRPr="00E234FC">
        <w:rPr>
          <w:rFonts w:ascii="Arial" w:eastAsia="Yu Mincho" w:hAnsi="Arial" w:cs="Arial"/>
          <w:color w:val="000000"/>
          <w:sz w:val="22"/>
          <w:szCs w:val="22"/>
        </w:rPr>
        <w:t xml:space="preserve"> children are at high risk of pollution related disease and even extremely low-dose exposures to pollutants during windows of vulnerability in utero and in early infancy can result in disease, disability, and death in childhood and across their lifespan. Research has shown that long - term exposure to PM</w:t>
      </w:r>
      <w:r w:rsidRPr="00E234FC">
        <w:rPr>
          <w:rFonts w:ascii="Arial" w:eastAsia="Yu Mincho" w:hAnsi="Arial" w:cs="Arial"/>
          <w:color w:val="000000"/>
          <w:sz w:val="22"/>
          <w:szCs w:val="22"/>
          <w:vertAlign w:val="subscript"/>
        </w:rPr>
        <w:t>2.5</w:t>
      </w:r>
      <w:r w:rsidRPr="00E234FC">
        <w:rPr>
          <w:rFonts w:ascii="Arial" w:eastAsia="Yu Mincho" w:hAnsi="Arial" w:cs="Arial"/>
          <w:color w:val="000000"/>
          <w:sz w:val="22"/>
          <w:szCs w:val="22"/>
        </w:rPr>
        <w:t xml:space="preserve"> affects children’s lung development, including deficits in lung function</w:t>
      </w:r>
      <w:r w:rsidRPr="00E234FC">
        <w:rPr>
          <w:rFonts w:ascii="Arial" w:eastAsia="Yu Mincho" w:hAnsi="Arial" w:cs="Arial"/>
          <w:color w:val="000000"/>
          <w:sz w:val="22"/>
          <w:szCs w:val="22"/>
          <w:vertAlign w:val="superscript"/>
        </w:rPr>
        <w:footnoteReference w:id="178"/>
      </w:r>
      <w:r w:rsidRPr="00E234FC">
        <w:rPr>
          <w:rFonts w:ascii="Arial" w:eastAsia="Yu Mincho" w:hAnsi="Arial" w:cs="Arial"/>
          <w:color w:val="000000"/>
          <w:sz w:val="22"/>
          <w:szCs w:val="22"/>
          <w:vertAlign w:val="superscript"/>
        </w:rPr>
        <w:t>,</w:t>
      </w:r>
      <w:r w:rsidRPr="00E234FC">
        <w:rPr>
          <w:rFonts w:ascii="Arial" w:eastAsia="Yu Mincho" w:hAnsi="Arial" w:cs="Arial"/>
          <w:color w:val="000000"/>
          <w:sz w:val="22"/>
          <w:szCs w:val="22"/>
          <w:vertAlign w:val="superscript"/>
        </w:rPr>
        <w:footnoteReference w:id="179"/>
      </w:r>
      <w:r w:rsidRPr="00E234FC">
        <w:rPr>
          <w:rFonts w:ascii="Arial" w:eastAsia="Yu Mincho" w:hAnsi="Arial" w:cs="Arial"/>
          <w:color w:val="000000"/>
          <w:sz w:val="22"/>
          <w:szCs w:val="22"/>
        </w:rPr>
        <w:t xml:space="preserve">. </w:t>
      </w:r>
    </w:p>
    <w:p w14:paraId="239AB46F" w14:textId="77777777" w:rsidR="00FB2587" w:rsidRPr="00FB2587" w:rsidRDefault="00FB2587" w:rsidP="00FB2587">
      <w:pPr>
        <w:tabs>
          <w:tab w:val="num" w:pos="0"/>
        </w:tabs>
        <w:contextualSpacing/>
        <w:rPr>
          <w:rFonts w:ascii="Arial" w:eastAsia="Yu Mincho" w:hAnsi="Arial" w:cs="Arial"/>
          <w:color w:val="000000"/>
          <w:sz w:val="22"/>
          <w:szCs w:val="22"/>
        </w:rPr>
      </w:pPr>
    </w:p>
    <w:p w14:paraId="0108B95B" w14:textId="77777777" w:rsidR="00933808" w:rsidRPr="00E234FC" w:rsidRDefault="00933808" w:rsidP="00933808">
      <w:pPr>
        <w:tabs>
          <w:tab w:val="num" w:pos="0"/>
        </w:tabs>
        <w:contextualSpacing/>
        <w:rPr>
          <w:rFonts w:ascii="Arial" w:eastAsia="Yu Mincho" w:hAnsi="Arial" w:cs="Arial"/>
          <w:i/>
          <w:color w:val="000000"/>
          <w:sz w:val="22"/>
          <w:szCs w:val="22"/>
        </w:rPr>
      </w:pPr>
      <w:r w:rsidRPr="00E234FC">
        <w:rPr>
          <w:rFonts w:ascii="Arial" w:eastAsia="Yu Mincho" w:hAnsi="Arial" w:cs="Arial"/>
          <w:i/>
          <w:color w:val="000000"/>
          <w:sz w:val="22"/>
          <w:szCs w:val="22"/>
        </w:rPr>
        <w:t xml:space="preserve">Noise </w:t>
      </w:r>
    </w:p>
    <w:p w14:paraId="46BB7FEC" w14:textId="77777777" w:rsidR="00933808" w:rsidRPr="00E234FC" w:rsidRDefault="00933808" w:rsidP="00933808">
      <w:pPr>
        <w:tabs>
          <w:tab w:val="num" w:pos="0"/>
        </w:tabs>
        <w:contextualSpacing/>
        <w:rPr>
          <w:rFonts w:ascii="Arial" w:eastAsia="Yu Mincho" w:hAnsi="Arial" w:cs="Arial"/>
          <w:color w:val="000000"/>
          <w:sz w:val="22"/>
          <w:szCs w:val="22"/>
        </w:rPr>
      </w:pPr>
    </w:p>
    <w:p w14:paraId="22274C7D" w14:textId="7777777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Sound is produced when something vibrates and sends waves of energy through the air to our ears. Noise is typically defined as ‘unwanted sound’</w:t>
      </w:r>
      <w:r w:rsidRPr="00E234FC">
        <w:rPr>
          <w:rFonts w:ascii="Arial" w:eastAsia="Yu Mincho" w:hAnsi="Arial" w:cs="Arial"/>
          <w:color w:val="000000"/>
          <w:sz w:val="22"/>
          <w:szCs w:val="22"/>
          <w:vertAlign w:val="superscript"/>
        </w:rPr>
        <w:footnoteReference w:id="180"/>
      </w:r>
      <w:r w:rsidRPr="00E234FC">
        <w:rPr>
          <w:rFonts w:ascii="Arial" w:eastAsia="Yu Mincho" w:hAnsi="Arial" w:cs="Arial"/>
          <w:color w:val="000000"/>
          <w:sz w:val="22"/>
          <w:szCs w:val="22"/>
        </w:rPr>
        <w:t>. Noise from environmental sources, in particular from road traffic, is increasingly accepted as influencing the health and well-being of individuals or populations</w:t>
      </w:r>
      <w:r w:rsidRPr="00E234FC">
        <w:rPr>
          <w:rFonts w:ascii="Arial" w:eastAsia="Yu Mincho" w:hAnsi="Arial" w:cs="Arial"/>
          <w:color w:val="000000"/>
          <w:sz w:val="22"/>
          <w:szCs w:val="22"/>
          <w:vertAlign w:val="superscript"/>
        </w:rPr>
        <w:footnoteReference w:id="181"/>
      </w:r>
      <w:r w:rsidRPr="00E234FC">
        <w:rPr>
          <w:rFonts w:ascii="Arial" w:eastAsia="Yu Mincho" w:hAnsi="Arial" w:cs="Arial"/>
          <w:color w:val="000000"/>
          <w:sz w:val="22"/>
          <w:szCs w:val="22"/>
        </w:rPr>
        <w:t xml:space="preserve">. The WHO has stated that </w:t>
      </w:r>
      <w:r w:rsidRPr="00E234FC">
        <w:rPr>
          <w:rFonts w:ascii="Arial" w:eastAsia="Yu Mincho" w:hAnsi="Arial" w:cs="Arial"/>
          <w:i/>
          <w:color w:val="000000"/>
          <w:sz w:val="22"/>
          <w:szCs w:val="22"/>
        </w:rPr>
        <w:t>“Environmental noise is a threat to public health, having negative impacts on human health and well-being”</w:t>
      </w:r>
      <w:r w:rsidRPr="00E234FC">
        <w:rPr>
          <w:rFonts w:ascii="Arial" w:eastAsia="Yu Mincho" w:hAnsi="Arial" w:cs="Arial"/>
          <w:color w:val="000000"/>
          <w:sz w:val="22"/>
          <w:szCs w:val="22"/>
          <w:vertAlign w:val="superscript"/>
        </w:rPr>
        <w:footnoteReference w:id="182"/>
      </w:r>
      <w:r w:rsidRPr="00E234FC">
        <w:rPr>
          <w:rFonts w:ascii="Arial" w:eastAsia="Yu Mincho" w:hAnsi="Arial" w:cs="Arial"/>
          <w:color w:val="000000"/>
          <w:sz w:val="22"/>
          <w:szCs w:val="22"/>
        </w:rPr>
        <w:t>.</w:t>
      </w:r>
    </w:p>
    <w:p w14:paraId="58AE2EDA" w14:textId="77777777" w:rsidR="00933808" w:rsidRPr="00E234FC" w:rsidRDefault="00933808" w:rsidP="00933808">
      <w:pPr>
        <w:tabs>
          <w:tab w:val="num" w:pos="0"/>
        </w:tabs>
        <w:contextualSpacing/>
        <w:rPr>
          <w:rFonts w:ascii="Arial" w:eastAsia="Yu Mincho" w:hAnsi="Arial" w:cs="Arial"/>
          <w:color w:val="000000"/>
          <w:sz w:val="22"/>
          <w:szCs w:val="22"/>
        </w:rPr>
      </w:pPr>
    </w:p>
    <w:p w14:paraId="2D483A10" w14:textId="7777777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Hearing loss does not occur from typical exposure to environmental noise; it is more commonly associated with occupational exposure to much higher noise levels. In the everyday environment, the response of an individual to noise is more likely to be behavioural or psychological (i.e. non-</w:t>
      </w:r>
      <w:r w:rsidRPr="00E234FC">
        <w:rPr>
          <w:rFonts w:ascii="Arial" w:eastAsia="Yu Mincho" w:hAnsi="Arial" w:cs="Arial"/>
          <w:color w:val="000000"/>
          <w:sz w:val="22"/>
          <w:szCs w:val="22"/>
        </w:rPr>
        <w:lastRenderedPageBreak/>
        <w:t>auditory)</w:t>
      </w:r>
      <w:r w:rsidRPr="00E234FC">
        <w:rPr>
          <w:rFonts w:ascii="Arial" w:eastAsia="Yu Mincho" w:hAnsi="Arial" w:cs="Arial"/>
          <w:color w:val="000000"/>
          <w:sz w:val="22"/>
          <w:szCs w:val="22"/>
          <w:vertAlign w:val="superscript"/>
        </w:rPr>
        <w:footnoteReference w:id="183"/>
      </w:r>
      <w:r w:rsidRPr="00E234FC">
        <w:rPr>
          <w:rFonts w:ascii="Arial" w:eastAsia="Yu Mincho" w:hAnsi="Arial" w:cs="Arial"/>
          <w:color w:val="000000"/>
          <w:sz w:val="22"/>
          <w:szCs w:val="22"/>
        </w:rPr>
        <w:t xml:space="preserve"> but can also be physiological</w:t>
      </w:r>
      <w:r w:rsidRPr="00E234FC">
        <w:rPr>
          <w:rFonts w:ascii="Arial" w:eastAsia="Yu Mincho" w:hAnsi="Arial" w:cs="Arial"/>
          <w:color w:val="000000"/>
          <w:sz w:val="22"/>
          <w:szCs w:val="22"/>
          <w:vertAlign w:val="superscript"/>
        </w:rPr>
        <w:footnoteReference w:id="184"/>
      </w:r>
      <w:r w:rsidRPr="00E234FC">
        <w:rPr>
          <w:rFonts w:ascii="Arial" w:eastAsia="Yu Mincho" w:hAnsi="Arial" w:cs="Arial"/>
          <w:color w:val="000000"/>
          <w:sz w:val="22"/>
          <w:szCs w:val="22"/>
          <w:vertAlign w:val="superscript"/>
        </w:rPr>
        <w:t>,</w:t>
      </w:r>
      <w:r w:rsidRPr="00E234FC">
        <w:rPr>
          <w:rFonts w:ascii="Arial" w:eastAsia="Yu Mincho" w:hAnsi="Arial" w:cs="Arial"/>
          <w:color w:val="000000"/>
          <w:sz w:val="22"/>
          <w:szCs w:val="22"/>
          <w:vertAlign w:val="superscript"/>
        </w:rPr>
        <w:footnoteReference w:id="185"/>
      </w:r>
      <w:r w:rsidRPr="00E234FC">
        <w:rPr>
          <w:rFonts w:ascii="Arial" w:eastAsia="Yu Mincho" w:hAnsi="Arial" w:cs="Arial"/>
          <w:color w:val="000000"/>
          <w:sz w:val="22"/>
          <w:szCs w:val="22"/>
        </w:rPr>
        <w:t xml:space="preserve">. There are a wide range of non-auditory health effects that may be associated with exposure to environmental noise. </w:t>
      </w:r>
    </w:p>
    <w:p w14:paraId="46E83B9F" w14:textId="77777777" w:rsidR="00933808" w:rsidRPr="00E234FC" w:rsidRDefault="00933808" w:rsidP="00933808">
      <w:pPr>
        <w:tabs>
          <w:tab w:val="num" w:pos="0"/>
        </w:tabs>
        <w:contextualSpacing/>
        <w:rPr>
          <w:rFonts w:ascii="Arial" w:eastAsia="Yu Mincho" w:hAnsi="Arial" w:cs="Arial"/>
          <w:color w:val="000000"/>
          <w:sz w:val="22"/>
          <w:szCs w:val="22"/>
        </w:rPr>
      </w:pPr>
    </w:p>
    <w:p w14:paraId="56442B5C" w14:textId="52D7B0D6"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The 2018 WHO Guidelines on Environmental Noise for the European Region</w:t>
      </w:r>
      <w:r w:rsidRPr="00E234FC">
        <w:rPr>
          <w:rFonts w:ascii="Arial" w:eastAsia="Yu Mincho" w:hAnsi="Arial" w:cs="Arial"/>
          <w:color w:val="000000"/>
          <w:sz w:val="22"/>
          <w:szCs w:val="22"/>
          <w:vertAlign w:val="superscript"/>
        </w:rPr>
        <w:footnoteReference w:id="186"/>
      </w:r>
      <w:r w:rsidRPr="00E234FC">
        <w:rPr>
          <w:rFonts w:ascii="Arial" w:eastAsia="Yu Mincho" w:hAnsi="Arial" w:cs="Arial"/>
          <w:color w:val="000000"/>
          <w:sz w:val="22"/>
          <w:szCs w:val="22"/>
        </w:rPr>
        <w:t xml:space="preserve"> undertook a series of systematic reviews synthesising exposure and associated impacts on health in order to develop a set of guidelines on how to protect human health. Recommendations were formulated based on the strength of evidence from various noise sources. The systematic reviews concluded that there was evidence for an association of road traffic and railway noise on </w:t>
      </w:r>
      <w:r w:rsidR="00883FCF">
        <w:rPr>
          <w:rFonts w:ascii="Arial" w:eastAsia="Yu Mincho" w:hAnsi="Arial" w:cs="Arial"/>
          <w:color w:val="000000"/>
          <w:sz w:val="22"/>
          <w:szCs w:val="22"/>
        </w:rPr>
        <w:t>c</w:t>
      </w:r>
      <w:r w:rsidR="00471644">
        <w:rPr>
          <w:rFonts w:ascii="Arial" w:eastAsia="Yu Mincho" w:hAnsi="Arial" w:cs="Arial"/>
          <w:color w:val="000000"/>
          <w:sz w:val="22"/>
          <w:szCs w:val="22"/>
        </w:rPr>
        <w:t>ardiovascular disease</w:t>
      </w:r>
      <w:r w:rsidR="00471644" w:rsidRPr="00E234FC">
        <w:rPr>
          <w:rFonts w:ascii="Arial" w:eastAsia="Yu Mincho" w:hAnsi="Arial" w:cs="Arial"/>
          <w:color w:val="000000"/>
          <w:sz w:val="22"/>
          <w:szCs w:val="22"/>
        </w:rPr>
        <w:t xml:space="preserve"> </w:t>
      </w:r>
      <w:r w:rsidRPr="00E234FC">
        <w:rPr>
          <w:rFonts w:ascii="Arial" w:eastAsia="Yu Mincho" w:hAnsi="Arial" w:cs="Arial"/>
          <w:color w:val="000000"/>
          <w:sz w:val="22"/>
          <w:szCs w:val="22"/>
        </w:rPr>
        <w:t xml:space="preserve">and metabolic disorders, sleep disturbance, annoyance, and cognitive impairment, with suggestive but weaker evidence (often due to lack of studies) for effects on mental health and birth weight. </w:t>
      </w:r>
    </w:p>
    <w:p w14:paraId="10405825" w14:textId="77777777" w:rsidR="009218BA" w:rsidRPr="009218BA" w:rsidRDefault="009218BA" w:rsidP="009218BA">
      <w:pPr>
        <w:tabs>
          <w:tab w:val="num" w:pos="0"/>
        </w:tabs>
        <w:contextualSpacing/>
        <w:rPr>
          <w:rFonts w:ascii="Arial" w:eastAsia="Yu Mincho" w:hAnsi="Arial" w:cs="Arial"/>
          <w:color w:val="000000"/>
          <w:sz w:val="22"/>
          <w:szCs w:val="22"/>
        </w:rPr>
      </w:pPr>
    </w:p>
    <w:p w14:paraId="21A3459C" w14:textId="45E48280" w:rsidR="008D6E90" w:rsidRPr="008D6E90" w:rsidRDefault="00C0245E" w:rsidP="008D6E90">
      <w:pPr>
        <w:tabs>
          <w:tab w:val="num" w:pos="0"/>
        </w:tabs>
        <w:contextualSpacing/>
        <w:rPr>
          <w:rFonts w:ascii="Arial" w:eastAsia="Yu Mincho" w:hAnsi="Arial" w:cs="Arial"/>
          <w:color w:val="000000"/>
          <w:sz w:val="22"/>
          <w:szCs w:val="22"/>
        </w:rPr>
      </w:pPr>
      <w:r>
        <w:rPr>
          <w:rFonts w:ascii="Arial" w:eastAsia="Yu Mincho" w:hAnsi="Arial" w:cs="Arial"/>
          <w:color w:val="000000"/>
          <w:sz w:val="22"/>
          <w:szCs w:val="22"/>
        </w:rPr>
        <w:t>The proposal is likely to result in reduced</w:t>
      </w:r>
      <w:r w:rsidR="00BA31A7">
        <w:rPr>
          <w:rFonts w:ascii="Arial" w:eastAsia="Yu Mincho" w:hAnsi="Arial" w:cs="Arial"/>
          <w:color w:val="000000"/>
          <w:sz w:val="22"/>
          <w:szCs w:val="22"/>
        </w:rPr>
        <w:t xml:space="preserve"> noise levels with lower motor traffic speed</w:t>
      </w:r>
      <w:r w:rsidR="00BA31A7" w:rsidRPr="000E6DCB">
        <w:rPr>
          <w:rFonts w:ascii="Arial" w:eastAsia="Yu Mincho" w:hAnsi="Arial" w:cs="Arial"/>
          <w:color w:val="000000"/>
          <w:sz w:val="22"/>
          <w:szCs w:val="22"/>
        </w:rPr>
        <w:t>. Research finds that higher motor vehicle speeds always lead to greater annoyance but more significantly lower speeds and hence reduced noise could result in positive changes in physical and mental health outcomes including lowering hypertension</w:t>
      </w:r>
      <w:r w:rsidR="00BA31A7">
        <w:rPr>
          <w:rStyle w:val="FootnoteReference"/>
          <w:rFonts w:ascii="Arial" w:eastAsia="Yu Mincho" w:hAnsi="Arial" w:cs="Arial"/>
          <w:color w:val="000000"/>
          <w:sz w:val="22"/>
          <w:szCs w:val="22"/>
        </w:rPr>
        <w:footnoteReference w:id="187"/>
      </w:r>
      <w:r w:rsidR="00BA31A7" w:rsidRPr="000E6DCB">
        <w:rPr>
          <w:rFonts w:ascii="Arial" w:eastAsia="Yu Mincho" w:hAnsi="Arial" w:cs="Arial"/>
          <w:color w:val="000000"/>
          <w:sz w:val="22"/>
          <w:szCs w:val="22"/>
        </w:rPr>
        <w:t xml:space="preserve">. </w:t>
      </w:r>
      <w:r w:rsidR="002A2A0A" w:rsidRPr="0066294D">
        <w:rPr>
          <w:rFonts w:ascii="Arial" w:hAnsi="Arial" w:cs="Arial"/>
          <w:sz w:val="22"/>
          <w:szCs w:val="22"/>
        </w:rPr>
        <w:t>Recent evidence from Brussels, where a city-wide 30km/h default speed limit was introduced on 1 January 2021, suggests a reduction in noise between 1.5 and 4.8 dB(A).</w:t>
      </w:r>
      <w:r w:rsidR="002A2A0A">
        <w:rPr>
          <w:rStyle w:val="FootnoteReference"/>
          <w:rFonts w:ascii="Arial" w:hAnsi="Arial" w:cs="Arial"/>
          <w:sz w:val="24"/>
          <w:szCs w:val="24"/>
        </w:rPr>
        <w:footnoteReference w:id="188"/>
      </w:r>
      <w:r w:rsidR="002A2A0A">
        <w:rPr>
          <w:rFonts w:ascii="Arial" w:hAnsi="Arial" w:cs="Arial"/>
          <w:sz w:val="24"/>
          <w:szCs w:val="24"/>
        </w:rPr>
        <w:t xml:space="preserve"> </w:t>
      </w:r>
      <w:r w:rsidR="002A2A0A" w:rsidRPr="0066294D">
        <w:rPr>
          <w:rFonts w:ascii="Arial" w:hAnsi="Arial" w:cs="Arial"/>
          <w:sz w:val="22"/>
          <w:szCs w:val="22"/>
        </w:rPr>
        <w:t>Furthermore, similar evidence from Lausanne, Switzerland, suggests that the implementation of 30 km/h speed limits in the city of Lausanne is expected to induce health benefits mainly through a reduction in noise exposure</w:t>
      </w:r>
      <w:r w:rsidR="002A2A0A">
        <w:rPr>
          <w:rFonts w:ascii="Arial" w:hAnsi="Arial" w:cs="Arial"/>
          <w:sz w:val="22"/>
          <w:szCs w:val="22"/>
        </w:rPr>
        <w:t>.</w:t>
      </w:r>
      <w:r w:rsidR="002A2A0A">
        <w:rPr>
          <w:rStyle w:val="FootnoteReference"/>
          <w:rFonts w:ascii="Arial" w:hAnsi="Arial" w:cs="Arial"/>
          <w:sz w:val="24"/>
          <w:szCs w:val="24"/>
        </w:rPr>
        <w:footnoteReference w:id="189"/>
      </w:r>
    </w:p>
    <w:p w14:paraId="7263C144" w14:textId="77777777" w:rsidR="00BA31A7" w:rsidRPr="00AA7CA5" w:rsidRDefault="00BA31A7" w:rsidP="00933808">
      <w:pPr>
        <w:tabs>
          <w:tab w:val="num" w:pos="0"/>
        </w:tabs>
        <w:contextualSpacing/>
        <w:rPr>
          <w:rFonts w:ascii="Arial" w:eastAsia="Yu Mincho" w:hAnsi="Arial" w:cs="Arial"/>
          <w:color w:val="000000"/>
          <w:sz w:val="22"/>
          <w:szCs w:val="22"/>
        </w:rPr>
      </w:pPr>
    </w:p>
    <w:p w14:paraId="0F823040" w14:textId="7777777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lastRenderedPageBreak/>
        <w:t>A recent review</w:t>
      </w:r>
      <w:r w:rsidRPr="00E234FC">
        <w:rPr>
          <w:rFonts w:ascii="Arial" w:eastAsia="Yu Mincho" w:hAnsi="Arial" w:cs="Arial"/>
          <w:color w:val="000000"/>
          <w:sz w:val="22"/>
          <w:szCs w:val="22"/>
          <w:vertAlign w:val="superscript"/>
        </w:rPr>
        <w:footnoteReference w:id="190"/>
      </w:r>
      <w:r w:rsidRPr="00E234FC">
        <w:rPr>
          <w:rFonts w:ascii="Arial" w:eastAsia="Yu Mincho" w:hAnsi="Arial" w:cs="Arial"/>
          <w:color w:val="000000"/>
          <w:sz w:val="22"/>
          <w:szCs w:val="22"/>
        </w:rPr>
        <w:t xml:space="preserve"> commissioned by DEFRA considered how evidence has changed since the publication of the WHO Environmental Noise Guidelines. Clark et al., 2020 found associations between noise and medication use and interview measures of depression and anxiety. Associations with some cancer outcomes were also observed however, the quality of evidence across studies remains low for these outcomes.  </w:t>
      </w:r>
    </w:p>
    <w:p w14:paraId="1081D28E" w14:textId="77777777" w:rsidR="00933808" w:rsidRPr="00E234FC" w:rsidRDefault="00933808" w:rsidP="00933808">
      <w:pPr>
        <w:tabs>
          <w:tab w:val="num" w:pos="0"/>
        </w:tabs>
        <w:contextualSpacing/>
        <w:rPr>
          <w:rFonts w:ascii="Arial" w:eastAsia="Yu Mincho" w:hAnsi="Arial" w:cs="Arial"/>
          <w:color w:val="000000"/>
          <w:sz w:val="22"/>
          <w:szCs w:val="22"/>
        </w:rPr>
      </w:pPr>
    </w:p>
    <w:p w14:paraId="10E97D26" w14:textId="77777777" w:rsidR="00620EE9" w:rsidRDefault="00620EE9" w:rsidP="00933808">
      <w:pPr>
        <w:tabs>
          <w:tab w:val="num" w:pos="0"/>
        </w:tabs>
        <w:contextualSpacing/>
        <w:rPr>
          <w:rFonts w:ascii="Arial" w:eastAsia="Yu Mincho" w:hAnsi="Arial" w:cs="Arial"/>
          <w:i/>
          <w:color w:val="000000"/>
          <w:sz w:val="22"/>
          <w:szCs w:val="22"/>
        </w:rPr>
      </w:pPr>
    </w:p>
    <w:p w14:paraId="5F775A1D" w14:textId="2E306042" w:rsidR="00933808" w:rsidRPr="00E234FC" w:rsidRDefault="00933808" w:rsidP="00933808">
      <w:pPr>
        <w:tabs>
          <w:tab w:val="num" w:pos="0"/>
        </w:tabs>
        <w:contextualSpacing/>
        <w:rPr>
          <w:rFonts w:ascii="Arial" w:eastAsia="Yu Mincho" w:hAnsi="Arial" w:cs="Arial"/>
          <w:i/>
          <w:color w:val="000000"/>
          <w:sz w:val="22"/>
          <w:szCs w:val="22"/>
        </w:rPr>
      </w:pPr>
      <w:r w:rsidRPr="00E234FC">
        <w:rPr>
          <w:rFonts w:ascii="Arial" w:eastAsia="Yu Mincho" w:hAnsi="Arial" w:cs="Arial"/>
          <w:i/>
          <w:color w:val="000000"/>
          <w:sz w:val="22"/>
          <w:szCs w:val="22"/>
        </w:rPr>
        <w:t>Vulnerable groups</w:t>
      </w:r>
    </w:p>
    <w:p w14:paraId="00C90426" w14:textId="6F55AEA2" w:rsidR="00933808" w:rsidRPr="00E234FC" w:rsidRDefault="00933808" w:rsidP="00933808">
      <w:pPr>
        <w:pStyle w:val="ReportText"/>
        <w:jc w:val="both"/>
        <w:rPr>
          <w:rFonts w:ascii="Arial" w:hAnsi="Arial" w:cs="Arial"/>
          <w:sz w:val="22"/>
          <w:szCs w:val="22"/>
        </w:rPr>
      </w:pPr>
      <w:r w:rsidRPr="00E234FC">
        <w:rPr>
          <w:rFonts w:ascii="Arial" w:hAnsi="Arial" w:cs="Arial"/>
          <w:sz w:val="22"/>
          <w:szCs w:val="22"/>
        </w:rPr>
        <w:t xml:space="preserve">A literature review by van Kamp and Davies in 2013 </w:t>
      </w:r>
      <w:r w:rsidRPr="00E234FC">
        <w:rPr>
          <w:rStyle w:val="FootnoteReference"/>
          <w:rFonts w:ascii="Arial" w:hAnsi="Arial" w:cs="Arial"/>
          <w:sz w:val="22"/>
          <w:szCs w:val="22"/>
        </w:rPr>
        <w:footnoteReference w:id="191"/>
      </w:r>
      <w:r w:rsidRPr="00E234FC">
        <w:rPr>
          <w:rFonts w:ascii="Arial" w:hAnsi="Arial" w:cs="Arial"/>
          <w:sz w:val="22"/>
          <w:szCs w:val="22"/>
        </w:rPr>
        <w:t xml:space="preserve"> looked at 62 papers published from April 2006 to April 2011, which included the impact of environmental noise on the health of vulnerable people, including primary school children, young adolescents, preschool children, </w:t>
      </w:r>
      <w:r w:rsidR="009C6EAF">
        <w:rPr>
          <w:rFonts w:ascii="Arial" w:hAnsi="Arial" w:cs="Arial"/>
          <w:sz w:val="22"/>
          <w:szCs w:val="22"/>
        </w:rPr>
        <w:t>older people</w:t>
      </w:r>
      <w:r w:rsidRPr="00E234FC">
        <w:rPr>
          <w:rFonts w:ascii="Arial" w:hAnsi="Arial" w:cs="Arial"/>
          <w:sz w:val="22"/>
          <w:szCs w:val="22"/>
        </w:rPr>
        <w:t>, and children with autism, asthma and attention deficit hyperactivity disorder. A more recent report published by European Environment Agency in 2020</w:t>
      </w:r>
      <w:r w:rsidRPr="00E234FC">
        <w:rPr>
          <w:rStyle w:val="FootnoteReference"/>
          <w:rFonts w:ascii="Arial" w:hAnsi="Arial" w:cs="Arial"/>
          <w:sz w:val="22"/>
          <w:szCs w:val="22"/>
        </w:rPr>
        <w:footnoteReference w:id="192"/>
      </w:r>
      <w:r w:rsidRPr="00E234FC">
        <w:rPr>
          <w:rFonts w:ascii="Arial" w:hAnsi="Arial" w:cs="Arial"/>
          <w:sz w:val="22"/>
          <w:szCs w:val="22"/>
        </w:rPr>
        <w:t xml:space="preserve"> adds that shift workers, noise sensitive individuals, pregnant woman, and socio-economically disadvantaged individuals are also particularly vulnerable to noise. Both reviews agree, that while vulnerable groups of people may be more at risk from exposure to environmental noise than healthy adults, there is comparatively little research focusing on the adverse health effects of noise on vulnerable people.</w:t>
      </w:r>
    </w:p>
    <w:p w14:paraId="3AB0D1B7" w14:textId="5075FB3B" w:rsidR="00933808" w:rsidRPr="00E234FC" w:rsidRDefault="00933808" w:rsidP="00933808">
      <w:pPr>
        <w:pStyle w:val="ReportText"/>
        <w:jc w:val="both"/>
        <w:rPr>
          <w:rFonts w:ascii="Arial" w:hAnsi="Arial" w:cs="Arial"/>
          <w:sz w:val="22"/>
          <w:szCs w:val="22"/>
        </w:rPr>
      </w:pPr>
      <w:r w:rsidRPr="00E234FC">
        <w:rPr>
          <w:rFonts w:ascii="Arial" w:hAnsi="Arial" w:cs="Arial"/>
          <w:sz w:val="22"/>
          <w:szCs w:val="22"/>
        </w:rPr>
        <w:t>A</w:t>
      </w:r>
      <w:r w:rsidR="008C2B03" w:rsidRPr="00E234FC">
        <w:rPr>
          <w:rFonts w:ascii="Arial" w:hAnsi="Arial" w:cs="Arial"/>
          <w:sz w:val="22"/>
          <w:szCs w:val="22"/>
        </w:rPr>
        <w:t>n</w:t>
      </w:r>
      <w:r w:rsidRPr="00E234FC">
        <w:rPr>
          <w:rFonts w:ascii="Arial" w:hAnsi="Arial" w:cs="Arial"/>
          <w:sz w:val="22"/>
          <w:szCs w:val="22"/>
        </w:rPr>
        <w:t xml:space="preserve"> evidence review</w:t>
      </w:r>
      <w:r w:rsidRPr="00E234FC">
        <w:rPr>
          <w:rStyle w:val="FootnoteReference"/>
          <w:rFonts w:ascii="Arial" w:hAnsi="Arial" w:cs="Arial"/>
          <w:sz w:val="22"/>
          <w:szCs w:val="22"/>
        </w:rPr>
        <w:footnoteReference w:id="193"/>
      </w:r>
      <w:r w:rsidRPr="00E234FC">
        <w:rPr>
          <w:rFonts w:ascii="Arial" w:hAnsi="Arial" w:cs="Arial"/>
          <w:sz w:val="22"/>
          <w:szCs w:val="22"/>
        </w:rPr>
        <w:t xml:space="preserve"> of social inequalities in environmental noise exposure in WHO European region found higher noise exposures in groups with lower socioeconomic position. A study in London, looking to quantify socioeconomic and ethnic inequalities found that socioeconomic inequalities in road traffic noise were generally small. The odds of living within a 50dB contour of rail noise were 19% higher for black compared to white individuals</w:t>
      </w:r>
      <w:r w:rsidRPr="00E234FC">
        <w:rPr>
          <w:rStyle w:val="FootnoteReference"/>
          <w:rFonts w:ascii="Arial" w:hAnsi="Arial" w:cs="Arial"/>
          <w:sz w:val="22"/>
          <w:szCs w:val="22"/>
        </w:rPr>
        <w:footnoteReference w:id="194"/>
      </w:r>
      <w:r w:rsidRPr="00E234FC">
        <w:rPr>
          <w:rFonts w:ascii="Arial" w:hAnsi="Arial" w:cs="Arial"/>
          <w:sz w:val="22"/>
          <w:szCs w:val="22"/>
        </w:rPr>
        <w:t>.</w:t>
      </w:r>
    </w:p>
    <w:p w14:paraId="27A7E032" w14:textId="77777777" w:rsidR="009C6EAF" w:rsidRDefault="009C6EAF" w:rsidP="00933808">
      <w:pPr>
        <w:contextualSpacing/>
        <w:rPr>
          <w:rFonts w:ascii="Arial" w:eastAsia="Yu Mincho" w:hAnsi="Arial" w:cs="Arial"/>
          <w:i/>
          <w:color w:val="000000"/>
          <w:sz w:val="22"/>
          <w:szCs w:val="22"/>
        </w:rPr>
      </w:pPr>
    </w:p>
    <w:p w14:paraId="07302D5A" w14:textId="77777777" w:rsidR="008D3DB9" w:rsidRDefault="008D3DB9" w:rsidP="00933808">
      <w:pPr>
        <w:contextualSpacing/>
        <w:rPr>
          <w:rFonts w:ascii="Arial" w:eastAsia="Yu Mincho" w:hAnsi="Arial" w:cs="Arial"/>
          <w:i/>
          <w:color w:val="000000"/>
          <w:sz w:val="22"/>
          <w:szCs w:val="22"/>
        </w:rPr>
      </w:pPr>
    </w:p>
    <w:p w14:paraId="64D45F10" w14:textId="77777777" w:rsidR="008D3DB9" w:rsidRDefault="008D3DB9" w:rsidP="00933808">
      <w:pPr>
        <w:contextualSpacing/>
        <w:rPr>
          <w:rFonts w:ascii="Arial" w:eastAsia="Yu Mincho" w:hAnsi="Arial" w:cs="Arial"/>
          <w:i/>
          <w:color w:val="000000"/>
          <w:sz w:val="22"/>
          <w:szCs w:val="22"/>
        </w:rPr>
      </w:pPr>
    </w:p>
    <w:p w14:paraId="2C6A1DE5" w14:textId="3BDE93AE" w:rsidR="00933808" w:rsidRPr="00E234FC" w:rsidRDefault="00933808" w:rsidP="00933808">
      <w:pPr>
        <w:contextualSpacing/>
        <w:rPr>
          <w:rFonts w:ascii="Arial" w:eastAsia="Yu Mincho" w:hAnsi="Arial" w:cs="Arial"/>
          <w:i/>
          <w:color w:val="000000"/>
          <w:sz w:val="22"/>
          <w:szCs w:val="22"/>
        </w:rPr>
      </w:pPr>
      <w:r w:rsidRPr="00E234FC">
        <w:rPr>
          <w:rFonts w:ascii="Arial" w:eastAsia="Yu Mincho" w:hAnsi="Arial" w:cs="Arial"/>
          <w:i/>
          <w:color w:val="000000"/>
          <w:sz w:val="22"/>
          <w:szCs w:val="22"/>
        </w:rPr>
        <w:t xml:space="preserve">Access to open space and nature </w:t>
      </w:r>
    </w:p>
    <w:p w14:paraId="7E0992E9" w14:textId="77777777" w:rsidR="00933808" w:rsidRPr="00E234FC" w:rsidRDefault="00933808" w:rsidP="00933808">
      <w:pPr>
        <w:contextualSpacing/>
        <w:rPr>
          <w:rFonts w:ascii="Arial" w:eastAsia="Yu Mincho" w:hAnsi="Arial" w:cs="Arial"/>
          <w:color w:val="000000"/>
          <w:sz w:val="22"/>
          <w:szCs w:val="22"/>
        </w:rPr>
      </w:pPr>
    </w:p>
    <w:p w14:paraId="5055E1BD" w14:textId="7777777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 xml:space="preserve">Numerous studies have found links between mental and physical health and access to green space. A recent systematic review of observational evidence has shown an association between </w:t>
      </w:r>
      <w:r w:rsidRPr="00E234FC">
        <w:rPr>
          <w:rFonts w:ascii="Arial" w:eastAsia="Yu Mincho" w:hAnsi="Arial" w:cs="Arial"/>
          <w:color w:val="000000"/>
          <w:sz w:val="22"/>
          <w:szCs w:val="22"/>
        </w:rPr>
        <w:lastRenderedPageBreak/>
        <w:t>long-term exposure to green space and cognition (intellect and cognisance) over the life course</w:t>
      </w:r>
      <w:r w:rsidRPr="00E234FC">
        <w:rPr>
          <w:rFonts w:ascii="Arial" w:eastAsia="Yu Mincho" w:hAnsi="Arial" w:cs="Arial"/>
          <w:color w:val="000000"/>
          <w:sz w:val="22"/>
          <w:szCs w:val="22"/>
          <w:vertAlign w:val="superscript"/>
        </w:rPr>
        <w:footnoteReference w:id="195"/>
      </w:r>
      <w:r w:rsidRPr="00E234FC">
        <w:rPr>
          <w:rFonts w:ascii="Arial" w:eastAsia="Yu Mincho" w:hAnsi="Arial" w:cs="Arial"/>
          <w:color w:val="000000"/>
          <w:sz w:val="22"/>
          <w:szCs w:val="22"/>
        </w:rPr>
        <w:t xml:space="preserve">. The association is seen cross-sectionally in both adults and children.  </w:t>
      </w:r>
    </w:p>
    <w:p w14:paraId="09C1FB7C" w14:textId="77777777" w:rsidR="00933808" w:rsidRPr="00E234FC" w:rsidRDefault="00933808" w:rsidP="00933808">
      <w:pPr>
        <w:tabs>
          <w:tab w:val="num" w:pos="0"/>
        </w:tabs>
        <w:contextualSpacing/>
        <w:rPr>
          <w:rFonts w:ascii="Arial" w:eastAsia="Yu Mincho" w:hAnsi="Arial" w:cs="Arial"/>
          <w:color w:val="000000"/>
          <w:sz w:val="22"/>
          <w:szCs w:val="22"/>
        </w:rPr>
      </w:pPr>
    </w:p>
    <w:p w14:paraId="71D98622" w14:textId="1A51B27E"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 xml:space="preserve">A review of the literature examining the association between access to green space and the mental </w:t>
      </w:r>
      <w:r w:rsidR="00783054" w:rsidRPr="00E234FC">
        <w:rPr>
          <w:rFonts w:ascii="Arial" w:eastAsia="Yu Mincho" w:hAnsi="Arial" w:cs="Arial"/>
          <w:color w:val="000000"/>
          <w:sz w:val="22"/>
          <w:szCs w:val="22"/>
        </w:rPr>
        <w:t>well-being</w:t>
      </w:r>
      <w:r w:rsidRPr="00E234FC">
        <w:rPr>
          <w:rFonts w:ascii="Arial" w:eastAsia="Yu Mincho" w:hAnsi="Arial" w:cs="Arial"/>
          <w:color w:val="000000"/>
          <w:sz w:val="22"/>
          <w:szCs w:val="22"/>
        </w:rPr>
        <w:t xml:space="preserve"> of children concluded that access to green spaces promoted attention and memory, fostered supportive social groups and self-discipline and improved symptoms of attention deficit hyperactivity disorder</w:t>
      </w:r>
      <w:r w:rsidRPr="00E234FC">
        <w:rPr>
          <w:rFonts w:ascii="Arial" w:eastAsia="Yu Mincho" w:hAnsi="Arial" w:cs="Arial"/>
          <w:color w:val="000000"/>
          <w:sz w:val="22"/>
          <w:szCs w:val="22"/>
          <w:vertAlign w:val="superscript"/>
        </w:rPr>
        <w:footnoteReference w:id="196"/>
      </w:r>
      <w:r w:rsidRPr="00E234FC">
        <w:rPr>
          <w:rFonts w:ascii="Arial" w:eastAsia="Yu Mincho" w:hAnsi="Arial" w:cs="Arial"/>
          <w:color w:val="000000"/>
          <w:sz w:val="22"/>
          <w:szCs w:val="22"/>
        </w:rPr>
        <w:t xml:space="preserve">. </w:t>
      </w:r>
    </w:p>
    <w:p w14:paraId="40FBA822" w14:textId="77777777" w:rsidR="00933808" w:rsidRPr="00E234FC" w:rsidRDefault="00933808" w:rsidP="00933808">
      <w:pPr>
        <w:tabs>
          <w:tab w:val="num" w:pos="0"/>
        </w:tabs>
        <w:contextualSpacing/>
        <w:rPr>
          <w:rFonts w:ascii="Arial" w:eastAsia="Yu Mincho" w:hAnsi="Arial" w:cs="Arial"/>
          <w:color w:val="000000"/>
          <w:sz w:val="22"/>
          <w:szCs w:val="22"/>
        </w:rPr>
      </w:pPr>
    </w:p>
    <w:p w14:paraId="116DFBD8" w14:textId="7777777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A review by O’Brien et al. (2010) for the Forestry Commission</w:t>
      </w:r>
      <w:r w:rsidRPr="00E234FC">
        <w:rPr>
          <w:rFonts w:ascii="Arial" w:eastAsia="Yu Mincho" w:hAnsi="Arial" w:cs="Arial"/>
          <w:color w:val="000000"/>
          <w:sz w:val="22"/>
          <w:szCs w:val="22"/>
          <w:vertAlign w:val="superscript"/>
        </w:rPr>
        <w:footnoteReference w:id="197"/>
      </w:r>
      <w:r w:rsidRPr="00E234FC">
        <w:rPr>
          <w:rFonts w:ascii="Arial" w:eastAsia="Yu Mincho" w:hAnsi="Arial" w:cs="Arial"/>
          <w:color w:val="000000"/>
          <w:sz w:val="22"/>
          <w:szCs w:val="22"/>
        </w:rPr>
        <w:t xml:space="preserve"> looked at papers examining the health effects of green space</w:t>
      </w:r>
      <w:r w:rsidRPr="00E234FC">
        <w:rPr>
          <w:rFonts w:ascii="Arial" w:eastAsia="Yu Mincho" w:hAnsi="Arial" w:cs="Arial"/>
          <w:color w:val="000000"/>
          <w:sz w:val="22"/>
          <w:szCs w:val="22"/>
          <w:vertAlign w:val="superscript"/>
        </w:rPr>
        <w:t xml:space="preserve"> </w:t>
      </w:r>
      <w:r w:rsidRPr="00E234FC">
        <w:rPr>
          <w:rFonts w:ascii="Arial" w:eastAsia="Yu Mincho" w:hAnsi="Arial" w:cs="Arial"/>
          <w:color w:val="000000"/>
          <w:sz w:val="22"/>
          <w:szCs w:val="22"/>
        </w:rPr>
        <w:t xml:space="preserve">found evidence to support the view that access to open space and natural environments have health benefits, particularly through increased physical activity. </w:t>
      </w:r>
    </w:p>
    <w:p w14:paraId="436338A1" w14:textId="77777777" w:rsidR="00933808" w:rsidRPr="00E234FC" w:rsidRDefault="00933808" w:rsidP="00933808">
      <w:pPr>
        <w:tabs>
          <w:tab w:val="num" w:pos="0"/>
        </w:tabs>
        <w:contextualSpacing/>
        <w:rPr>
          <w:rFonts w:ascii="Arial" w:eastAsia="Yu Mincho" w:hAnsi="Arial" w:cs="Arial"/>
          <w:color w:val="000000"/>
          <w:sz w:val="22"/>
          <w:szCs w:val="22"/>
        </w:rPr>
      </w:pPr>
    </w:p>
    <w:p w14:paraId="508043F1" w14:textId="7777777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The literature review found that the proximity, size and amount of green space available to people in urban environments influenced physical and mental health outcomes. The review identified the key health benefits of green space as:</w:t>
      </w:r>
    </w:p>
    <w:p w14:paraId="63BB4B04" w14:textId="77777777"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sidRPr="00E234FC">
        <w:rPr>
          <w:rFonts w:ascii="Arial" w:eastAsia="Yu Mincho" w:hAnsi="Arial" w:cs="Arial"/>
          <w:color w:val="000000"/>
          <w:sz w:val="22"/>
          <w:szCs w:val="22"/>
        </w:rPr>
        <w:t>‘long and short term physical benefits associated with obesity, life expectancy, heart rate and blood pressure;</w:t>
      </w:r>
    </w:p>
    <w:p w14:paraId="2339C9D2" w14:textId="77777777"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sidRPr="00E234FC">
        <w:rPr>
          <w:rFonts w:ascii="Arial" w:eastAsia="Yu Mincho" w:hAnsi="Arial" w:cs="Arial"/>
          <w:color w:val="000000"/>
          <w:sz w:val="22"/>
          <w:szCs w:val="22"/>
        </w:rPr>
        <w:t>attention and cognitive benefits associated with restoration, mood and self-esteem;</w:t>
      </w:r>
    </w:p>
    <w:p w14:paraId="7B00504E" w14:textId="77777777"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sidRPr="00E234FC">
        <w:rPr>
          <w:rFonts w:ascii="Arial" w:eastAsia="Yu Mincho" w:hAnsi="Arial" w:cs="Arial"/>
          <w:color w:val="000000"/>
          <w:sz w:val="22"/>
          <w:szCs w:val="22"/>
        </w:rPr>
        <w:t>physical activity benefits associated with the use of greenspace;</w:t>
      </w:r>
    </w:p>
    <w:p w14:paraId="5615CA6E" w14:textId="77777777"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sidRPr="00E234FC">
        <w:rPr>
          <w:rFonts w:ascii="Arial" w:eastAsia="Yu Mincho" w:hAnsi="Arial" w:cs="Arial"/>
          <w:color w:val="000000"/>
          <w:sz w:val="22"/>
          <w:szCs w:val="22"/>
        </w:rPr>
        <w:t>self-reported benefits in terms of health and life satisfaction; and</w:t>
      </w:r>
    </w:p>
    <w:p w14:paraId="1D03AED0" w14:textId="77777777"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sidRPr="00E234FC">
        <w:rPr>
          <w:rFonts w:ascii="Arial" w:eastAsia="Yu Mincho" w:hAnsi="Arial" w:cs="Arial"/>
          <w:color w:val="000000"/>
          <w:sz w:val="22"/>
          <w:szCs w:val="22"/>
        </w:rPr>
        <w:t>community cohesion benefits through social contact fostered by greenspace.’</w:t>
      </w:r>
    </w:p>
    <w:p w14:paraId="315614AA" w14:textId="77777777" w:rsidR="00933808" w:rsidRPr="00E234FC" w:rsidRDefault="00933808" w:rsidP="00EA5777">
      <w:pPr>
        <w:pStyle w:val="ListParagraph"/>
        <w:numPr>
          <w:ilvl w:val="0"/>
          <w:numId w:val="28"/>
        </w:numPr>
        <w:tabs>
          <w:tab w:val="num" w:pos="0"/>
        </w:tabs>
        <w:spacing w:before="200"/>
        <w:rPr>
          <w:rFonts w:ascii="Arial" w:eastAsia="Yu Mincho" w:hAnsi="Arial" w:cs="Arial"/>
          <w:color w:val="000000"/>
          <w:sz w:val="22"/>
          <w:szCs w:val="22"/>
        </w:rPr>
      </w:pPr>
      <w:r w:rsidRPr="00E234FC">
        <w:rPr>
          <w:rFonts w:ascii="Arial" w:eastAsia="Yu Mincho" w:hAnsi="Arial" w:cs="Arial"/>
          <w:color w:val="000000"/>
          <w:sz w:val="22"/>
          <w:szCs w:val="22"/>
        </w:rPr>
        <w:t>The review suggests various mechanisms for the beneficial effects of green space including ‘providing a space that promotes social interaction and inclusion, reducing social annoyances and crime’ and ‘reducing stress and restoring cognitive function and capacity to function with the demands of life’.</w:t>
      </w:r>
    </w:p>
    <w:p w14:paraId="4E6392F3" w14:textId="77777777" w:rsidR="00933808" w:rsidRPr="00E234FC" w:rsidRDefault="00933808" w:rsidP="00933808">
      <w:pPr>
        <w:tabs>
          <w:tab w:val="num" w:pos="0"/>
        </w:tabs>
        <w:contextualSpacing/>
        <w:rPr>
          <w:rFonts w:ascii="Arial" w:eastAsia="Yu Mincho" w:hAnsi="Arial" w:cs="Arial"/>
          <w:color w:val="000000"/>
          <w:sz w:val="22"/>
          <w:szCs w:val="22"/>
        </w:rPr>
      </w:pPr>
    </w:p>
    <w:p w14:paraId="5D096245" w14:textId="77777777" w:rsidR="00933808" w:rsidRPr="00E234FC" w:rsidRDefault="00933808" w:rsidP="00933808">
      <w:pPr>
        <w:tabs>
          <w:tab w:val="num" w:pos="0"/>
        </w:tabs>
        <w:contextualSpacing/>
        <w:rPr>
          <w:rFonts w:ascii="Arial" w:eastAsia="Yu Mincho" w:hAnsi="Arial" w:cs="Arial"/>
          <w:color w:val="000000"/>
          <w:sz w:val="22"/>
          <w:szCs w:val="22"/>
        </w:rPr>
      </w:pPr>
      <w:r w:rsidRPr="00E234FC">
        <w:rPr>
          <w:rFonts w:ascii="Arial" w:eastAsia="Yu Mincho" w:hAnsi="Arial" w:cs="Arial"/>
          <w:color w:val="000000"/>
          <w:sz w:val="22"/>
          <w:szCs w:val="22"/>
        </w:rPr>
        <w:t>Research conducted by Mass et al. in 2006</w:t>
      </w:r>
      <w:r w:rsidRPr="00E234FC">
        <w:rPr>
          <w:rFonts w:ascii="Arial" w:eastAsia="Yu Mincho" w:hAnsi="Arial" w:cs="Arial"/>
          <w:color w:val="000000"/>
          <w:sz w:val="22"/>
          <w:szCs w:val="22"/>
          <w:vertAlign w:val="superscript"/>
        </w:rPr>
        <w:footnoteReference w:id="198"/>
      </w:r>
      <w:r w:rsidRPr="00E234FC">
        <w:rPr>
          <w:rFonts w:ascii="Arial" w:eastAsia="Yu Mincho" w:hAnsi="Arial" w:cs="Arial"/>
          <w:color w:val="000000"/>
          <w:sz w:val="22"/>
          <w:szCs w:val="22"/>
        </w:rPr>
        <w:t xml:space="preserve"> has suggested that there is a positive association between the proportion of green space in a residential area and the perceived general health of residents, and that this relationship is strongest for lower socio-economic groups. </w:t>
      </w:r>
    </w:p>
    <w:p w14:paraId="4C0BE3C8" w14:textId="77777777" w:rsidR="00933808" w:rsidRPr="00E234FC" w:rsidRDefault="00933808" w:rsidP="00933808">
      <w:pPr>
        <w:tabs>
          <w:tab w:val="num" w:pos="0"/>
        </w:tabs>
        <w:contextualSpacing/>
        <w:rPr>
          <w:rFonts w:ascii="Arial" w:eastAsia="Yu Mincho" w:hAnsi="Arial" w:cs="Arial"/>
          <w:color w:val="000000"/>
          <w:sz w:val="22"/>
          <w:szCs w:val="22"/>
        </w:rPr>
      </w:pPr>
    </w:p>
    <w:p w14:paraId="1AD036E2" w14:textId="1F334953" w:rsidR="005403F0" w:rsidRDefault="00226E4C" w:rsidP="00933808">
      <w:pPr>
        <w:tabs>
          <w:tab w:val="num" w:pos="0"/>
        </w:tabs>
        <w:contextualSpacing/>
        <w:rPr>
          <w:rFonts w:ascii="Arial" w:eastAsia="Yu Mincho" w:hAnsi="Arial" w:cs="Arial"/>
          <w:color w:val="000000"/>
          <w:sz w:val="22"/>
          <w:szCs w:val="22"/>
        </w:rPr>
      </w:pPr>
      <w:r>
        <w:rPr>
          <w:rFonts w:ascii="Arial" w:eastAsia="Yu Mincho" w:hAnsi="Arial" w:cs="Arial"/>
          <w:color w:val="000000"/>
          <w:sz w:val="22"/>
          <w:szCs w:val="22"/>
        </w:rPr>
        <w:t xml:space="preserve">There is little evidence linking traffic speed directly to access to green space. However, there is evidence that the soundscape of urban green spaces does affect the benefit that the green space </w:t>
      </w:r>
      <w:r>
        <w:rPr>
          <w:rFonts w:ascii="Arial" w:eastAsia="Yu Mincho" w:hAnsi="Arial" w:cs="Arial"/>
          <w:color w:val="000000"/>
          <w:sz w:val="22"/>
          <w:szCs w:val="22"/>
        </w:rPr>
        <w:lastRenderedPageBreak/>
        <w:t>brings in relation to a person’s health and wellbeing. Research looking at urban greenspace soundscapes and their perceived restorativeness</w:t>
      </w:r>
      <w:r>
        <w:rPr>
          <w:rStyle w:val="FootnoteReference"/>
          <w:rFonts w:ascii="Arial" w:eastAsia="Yu Mincho" w:hAnsi="Arial" w:cs="Arial"/>
          <w:color w:val="000000"/>
          <w:sz w:val="22"/>
          <w:szCs w:val="22"/>
        </w:rPr>
        <w:footnoteReference w:id="199"/>
      </w:r>
      <w:r w:rsidR="00C96187">
        <w:rPr>
          <w:rFonts w:ascii="Arial" w:eastAsia="Yu Mincho" w:hAnsi="Arial" w:cs="Arial"/>
          <w:color w:val="000000"/>
          <w:sz w:val="22"/>
          <w:szCs w:val="22"/>
        </w:rPr>
        <w:t xml:space="preserve"> suggests that traffic noise moderates the positive restorative effect of bird song within the green space. People who were more noise-sensitive were found to be more negatively affected by traffic noise.  As lower traffic speeds result in lower traffic noise, it is likely that the soundscape of urban green spaces would benefit, thereby increasing people’s enjoyment of these spaces.</w:t>
      </w:r>
    </w:p>
    <w:p w14:paraId="3E48B476" w14:textId="77777777" w:rsidR="00933808" w:rsidRPr="00E234FC" w:rsidRDefault="00933808" w:rsidP="00933808">
      <w:pPr>
        <w:contextualSpacing/>
        <w:rPr>
          <w:rFonts w:ascii="Arial" w:eastAsia="Yu Mincho" w:hAnsi="Arial" w:cs="Arial"/>
          <w:b/>
          <w:color w:val="000000"/>
          <w:sz w:val="22"/>
          <w:szCs w:val="22"/>
        </w:rPr>
      </w:pPr>
    </w:p>
    <w:p w14:paraId="5D3DC1CF" w14:textId="77777777" w:rsidR="00D93BA0" w:rsidRPr="00E234FC" w:rsidRDefault="00D93BA0" w:rsidP="00D47248">
      <w:pPr>
        <w:rPr>
          <w:rFonts w:ascii="Arial" w:eastAsia="Yu Mincho" w:hAnsi="Arial" w:cs="Arial"/>
          <w:color w:val="000000"/>
          <w:sz w:val="22"/>
          <w:szCs w:val="22"/>
        </w:rPr>
        <w:sectPr w:rsidR="00D93BA0" w:rsidRPr="00E234FC" w:rsidSect="00C53DB9">
          <w:pgSz w:w="11906" w:h="16838" w:code="178"/>
          <w:pgMar w:top="992" w:right="1134" w:bottom="1276" w:left="1134" w:header="709" w:footer="709" w:gutter="0"/>
          <w:cols w:space="708"/>
          <w:docGrid w:linePitch="360"/>
        </w:sectPr>
      </w:pPr>
      <w:bookmarkStart w:id="89" w:name="_Toc374968749"/>
      <w:bookmarkStart w:id="90" w:name="_Toc374968777"/>
      <w:bookmarkStart w:id="91" w:name="_Toc374968750"/>
      <w:bookmarkStart w:id="92" w:name="_Toc374968778"/>
      <w:bookmarkEnd w:id="89"/>
      <w:bookmarkEnd w:id="90"/>
      <w:bookmarkEnd w:id="91"/>
      <w:bookmarkEnd w:id="92"/>
    </w:p>
    <w:p w14:paraId="1B816FC2" w14:textId="648B9D33" w:rsidR="00A12549" w:rsidRPr="00E234FC" w:rsidRDefault="00A12549" w:rsidP="00A12549">
      <w:pPr>
        <w:spacing w:before="170" w:after="170" w:line="260" w:lineRule="atLeast"/>
        <w:rPr>
          <w:rFonts w:ascii="Arial" w:eastAsia="Yu Mincho" w:hAnsi="Arial" w:cs="Arial"/>
          <w:b/>
          <w:sz w:val="24"/>
          <w:lang w:eastAsia="en-US"/>
        </w:rPr>
      </w:pPr>
      <w:r w:rsidRPr="00E234FC">
        <w:rPr>
          <w:rFonts w:ascii="Arial" w:eastAsia="Yu Mincho" w:hAnsi="Arial" w:cs="Arial"/>
          <w:b/>
          <w:sz w:val="24"/>
          <w:lang w:eastAsia="en-US"/>
        </w:rPr>
        <w:lastRenderedPageBreak/>
        <w:t>Assessment</w:t>
      </w:r>
      <w:r w:rsidR="002A1C36">
        <w:rPr>
          <w:rFonts w:ascii="Arial" w:eastAsia="Yu Mincho" w:hAnsi="Arial" w:cs="Arial"/>
          <w:b/>
          <w:sz w:val="24"/>
          <w:lang w:eastAsia="en-US"/>
        </w:rPr>
        <w:t xml:space="preserve"> of health impacts</w:t>
      </w:r>
    </w:p>
    <w:p w14:paraId="4FA92CA8" w14:textId="609F4D3B" w:rsidR="00A12549" w:rsidRPr="00E234FC" w:rsidRDefault="00A12549" w:rsidP="00A12549">
      <w:pPr>
        <w:spacing w:before="170" w:after="170" w:line="260" w:lineRule="atLeast"/>
        <w:rPr>
          <w:rFonts w:ascii="Arial" w:eastAsia="Yu Mincho" w:hAnsi="Arial" w:cs="Arial"/>
          <w:sz w:val="24"/>
          <w:lang w:eastAsia="en-US"/>
        </w:rPr>
      </w:pPr>
      <w:r w:rsidRPr="00E234FC">
        <w:rPr>
          <w:rFonts w:ascii="Arial" w:eastAsia="Yu Mincho" w:hAnsi="Arial" w:cs="Arial"/>
          <w:sz w:val="24"/>
          <w:lang w:eastAsia="en-US"/>
        </w:rPr>
        <w:t xml:space="preserve">The table below sets out a high-level health impact assessment of the introduction of a </w:t>
      </w:r>
      <w:r w:rsidR="00783054" w:rsidRPr="00E234FC">
        <w:rPr>
          <w:rFonts w:ascii="Arial" w:eastAsia="Yu Mincho" w:hAnsi="Arial" w:cs="Arial"/>
          <w:sz w:val="24"/>
          <w:lang w:eastAsia="en-US"/>
        </w:rPr>
        <w:t>20mph</w:t>
      </w:r>
      <w:r w:rsidRPr="00E234FC">
        <w:rPr>
          <w:rFonts w:ascii="Arial" w:eastAsia="Yu Mincho" w:hAnsi="Arial" w:cs="Arial"/>
          <w:sz w:val="24"/>
          <w:lang w:eastAsia="en-US"/>
        </w:rPr>
        <w:t xml:space="preserve"> speed limit, based on the methodology described above.</w:t>
      </w:r>
      <w:r w:rsidRPr="00E234FC">
        <w:rPr>
          <w:rFonts w:ascii="Arial" w:eastAsia="Yu Mincho" w:hAnsi="Arial" w:cs="Arial"/>
          <w:color w:val="000000"/>
          <w:sz w:val="24"/>
          <w:szCs w:val="24"/>
        </w:rPr>
        <w:t xml:space="preserve"> </w:t>
      </w:r>
    </w:p>
    <w:p w14:paraId="2823184D" w14:textId="77777777" w:rsidR="00A12549" w:rsidRPr="00E234FC" w:rsidRDefault="00A12549" w:rsidP="00A12549">
      <w:pPr>
        <w:spacing w:before="170" w:after="170" w:line="260" w:lineRule="atLeast"/>
        <w:rPr>
          <w:rFonts w:ascii="Arial" w:eastAsia="Yu Mincho" w:hAnsi="Arial" w:cs="Arial"/>
          <w:sz w:val="24"/>
          <w:lang w:eastAsia="en-US"/>
        </w:rPr>
      </w:pPr>
    </w:p>
    <w:tbl>
      <w:tblPr>
        <w:tblStyle w:val="ListTable3-Accent1"/>
        <w:tblW w:w="4866" w:type="pct"/>
        <w:tblLook w:val="04A0" w:firstRow="1" w:lastRow="0" w:firstColumn="1" w:lastColumn="0" w:noHBand="0" w:noVBand="1"/>
      </w:tblPr>
      <w:tblGrid>
        <w:gridCol w:w="2228"/>
        <w:gridCol w:w="1217"/>
        <w:gridCol w:w="5925"/>
      </w:tblGrid>
      <w:tr w:rsidR="00A501A7" w:rsidRPr="00E234FC" w14:paraId="3CA00C12" w14:textId="77777777" w:rsidTr="008D3DB9">
        <w:trPr>
          <w:cnfStyle w:val="100000000000" w:firstRow="1" w:lastRow="0" w:firstColumn="0" w:lastColumn="0" w:oddVBand="0" w:evenVBand="0" w:oddHBand="0" w:evenHBand="0" w:firstRowFirstColumn="0" w:firstRowLastColumn="0" w:lastRowFirstColumn="0" w:lastRowLastColumn="0"/>
          <w:trHeight w:val="484"/>
          <w:tblHeader/>
        </w:trPr>
        <w:tc>
          <w:tcPr>
            <w:cnfStyle w:val="001000000100" w:firstRow="0" w:lastRow="0" w:firstColumn="1" w:lastColumn="0" w:oddVBand="0" w:evenVBand="0" w:oddHBand="0" w:evenHBand="0" w:firstRowFirstColumn="1" w:firstRowLastColumn="0" w:lastRowFirstColumn="0" w:lastRowLastColumn="0"/>
            <w:tcW w:w="941" w:type="pct"/>
            <w:shd w:val="clear" w:color="auto" w:fill="000000" w:themeFill="text1"/>
          </w:tcPr>
          <w:p w14:paraId="656811B2" w14:textId="77777777" w:rsidR="00A501A7" w:rsidRPr="00E234FC" w:rsidRDefault="00A501A7" w:rsidP="006760E8">
            <w:pPr>
              <w:spacing w:before="57" w:after="57" w:line="200" w:lineRule="atLeast"/>
              <w:rPr>
                <w:rFonts w:ascii="Arial" w:eastAsia="Yu Mincho" w:hAnsi="Arial" w:cs="Arial"/>
                <w:b w:val="0"/>
              </w:rPr>
            </w:pPr>
            <w:r w:rsidRPr="00E234FC">
              <w:rPr>
                <w:rFonts w:ascii="Arial" w:eastAsia="Yu Mincho" w:hAnsi="Arial" w:cs="Arial"/>
              </w:rPr>
              <w:t>Health determinant</w:t>
            </w:r>
          </w:p>
          <w:p w14:paraId="647BBDB1" w14:textId="42FACCEC" w:rsidR="00A501A7" w:rsidRPr="00E234FC" w:rsidRDefault="00A501A7" w:rsidP="006760E8">
            <w:pPr>
              <w:spacing w:before="57" w:after="57" w:line="200" w:lineRule="atLeast"/>
              <w:rPr>
                <w:rFonts w:ascii="Arial" w:eastAsia="Yu Mincho" w:hAnsi="Arial" w:cs="Arial"/>
                <w:b w:val="0"/>
              </w:rPr>
            </w:pPr>
            <w:r w:rsidRPr="00E234FC">
              <w:rPr>
                <w:rFonts w:ascii="Arial" w:eastAsia="Yu Mincho" w:hAnsi="Arial" w:cs="Arial"/>
              </w:rPr>
              <w:t>Key guiding questions (</w:t>
            </w:r>
            <w:r w:rsidRPr="00E234FC">
              <w:rPr>
                <w:rFonts w:ascii="Arial" w:eastAsia="Yu Mincho" w:hAnsi="Arial" w:cs="Arial"/>
                <w:i/>
              </w:rPr>
              <w:t xml:space="preserve">“Will introducing </w:t>
            </w:r>
            <w:r w:rsidR="00C96187">
              <w:rPr>
                <w:rFonts w:ascii="Arial" w:eastAsia="Yu Mincho" w:hAnsi="Arial" w:cs="Arial"/>
                <w:i/>
              </w:rPr>
              <w:t>20mph speed limits on restricted roads</w:t>
            </w:r>
            <w:r w:rsidRPr="00E234FC">
              <w:rPr>
                <w:rFonts w:ascii="Arial" w:eastAsia="Yu Mincho" w:hAnsi="Arial" w:cs="Arial"/>
                <w:i/>
              </w:rPr>
              <w:t xml:space="preserve"> in Wales…”</w:t>
            </w:r>
            <w:r w:rsidRPr="00E234FC">
              <w:rPr>
                <w:rFonts w:ascii="Arial" w:eastAsia="Yu Mincho" w:hAnsi="Arial" w:cs="Arial"/>
              </w:rPr>
              <w:t xml:space="preserve">) </w:t>
            </w:r>
          </w:p>
        </w:tc>
        <w:tc>
          <w:tcPr>
            <w:tcW w:w="732" w:type="pct"/>
            <w:shd w:val="clear" w:color="auto" w:fill="000000" w:themeFill="text1"/>
          </w:tcPr>
          <w:p w14:paraId="1621FB4B" w14:textId="77777777" w:rsidR="00A501A7" w:rsidRPr="00F6376D" w:rsidRDefault="00A501A7" w:rsidP="006760E8">
            <w:pPr>
              <w:spacing w:before="57" w:after="57" w:line="200" w:lineRule="atLeast"/>
              <w:cnfStyle w:val="100000000000" w:firstRow="1" w:lastRow="0" w:firstColumn="0" w:lastColumn="0" w:oddVBand="0" w:evenVBand="0" w:oddHBand="0" w:evenHBand="0" w:firstRowFirstColumn="0" w:firstRowLastColumn="0" w:lastRowFirstColumn="0" w:lastRowLastColumn="0"/>
              <w:rPr>
                <w:rFonts w:ascii="Arial" w:eastAsia="Yu Mincho" w:hAnsi="Arial" w:cs="Arial"/>
                <w:b w:val="0"/>
                <w:highlight w:val="yellow"/>
              </w:rPr>
            </w:pPr>
            <w:r w:rsidRPr="00F6376D">
              <w:rPr>
                <w:rFonts w:ascii="Arial" w:eastAsia="Yu Mincho" w:hAnsi="Arial" w:cs="Arial"/>
              </w:rPr>
              <w:t>Relevant vulnerable groups</w:t>
            </w:r>
          </w:p>
        </w:tc>
        <w:tc>
          <w:tcPr>
            <w:tcW w:w="3327" w:type="pct"/>
            <w:shd w:val="clear" w:color="auto" w:fill="000000" w:themeFill="text1"/>
          </w:tcPr>
          <w:p w14:paraId="30B220C6" w14:textId="77777777" w:rsidR="00A501A7" w:rsidRPr="00F6376D" w:rsidRDefault="00A501A7" w:rsidP="006760E8">
            <w:pPr>
              <w:spacing w:before="57" w:after="57" w:line="200" w:lineRule="atLeast"/>
              <w:cnfStyle w:val="100000000000" w:firstRow="1" w:lastRow="0" w:firstColumn="0" w:lastColumn="0" w:oddVBand="0" w:evenVBand="0" w:oddHBand="0" w:evenHBand="0" w:firstRowFirstColumn="0" w:firstRowLastColumn="0" w:lastRowFirstColumn="0" w:lastRowLastColumn="0"/>
              <w:rPr>
                <w:rFonts w:ascii="Arial" w:eastAsia="Yu Mincho" w:hAnsi="Arial" w:cs="Arial"/>
                <w:b w:val="0"/>
              </w:rPr>
            </w:pPr>
            <w:r w:rsidRPr="00F6376D">
              <w:rPr>
                <w:rFonts w:ascii="Arial" w:eastAsia="Yu Mincho" w:hAnsi="Arial" w:cs="Arial"/>
              </w:rPr>
              <w:t xml:space="preserve">Assessment and Mitigation </w:t>
            </w:r>
          </w:p>
        </w:tc>
      </w:tr>
      <w:tr w:rsidR="00A501A7" w:rsidRPr="00E234FC" w14:paraId="71D70E5A" w14:textId="77777777" w:rsidTr="00A501A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41" w:type="pct"/>
          </w:tcPr>
          <w:p w14:paraId="62FBD498" w14:textId="77777777" w:rsidR="00A501A7" w:rsidRPr="00BE3E67" w:rsidRDefault="00A501A7" w:rsidP="006760E8">
            <w:pPr>
              <w:spacing w:before="57" w:after="57" w:line="200" w:lineRule="atLeast"/>
              <w:rPr>
                <w:rFonts w:ascii="Arial" w:eastAsia="Yu Mincho" w:hAnsi="Arial" w:cs="Arial"/>
                <w:b w:val="0"/>
              </w:rPr>
            </w:pPr>
            <w:r w:rsidRPr="00BE3E67">
              <w:rPr>
                <w:rFonts w:ascii="Arial" w:eastAsia="Yu Mincho" w:hAnsi="Arial" w:cs="Arial"/>
              </w:rPr>
              <w:t xml:space="preserve">Lifestyle/Behaviour Factors Affecting Health </w:t>
            </w:r>
          </w:p>
          <w:p w14:paraId="7217C50D" w14:textId="77777777" w:rsidR="00A501A7" w:rsidRPr="00E234FC" w:rsidRDefault="00A501A7" w:rsidP="006760E8">
            <w:pPr>
              <w:spacing w:before="57" w:after="57" w:line="200" w:lineRule="atLeast"/>
              <w:rPr>
                <w:rFonts w:ascii="Arial" w:eastAsia="Yu Mincho" w:hAnsi="Arial" w:cs="Arial"/>
                <w:b w:val="0"/>
                <w:color w:val="4472C4"/>
              </w:rPr>
            </w:pPr>
          </w:p>
          <w:p w14:paraId="3FE4D80A" w14:textId="77777777" w:rsidR="00A501A7" w:rsidRPr="00E234FC" w:rsidRDefault="00A501A7" w:rsidP="006760E8">
            <w:pPr>
              <w:spacing w:before="57" w:after="57" w:line="200" w:lineRule="atLeast"/>
              <w:rPr>
                <w:rFonts w:ascii="Arial" w:eastAsia="Yu Mincho" w:hAnsi="Arial" w:cs="Arial"/>
                <w:i/>
              </w:rPr>
            </w:pPr>
          </w:p>
          <w:p w14:paraId="4940D358" w14:textId="77777777" w:rsidR="00A501A7" w:rsidRPr="00E234FC" w:rsidRDefault="00A501A7" w:rsidP="006760E8">
            <w:pPr>
              <w:spacing w:before="57" w:after="57" w:line="200" w:lineRule="atLeast"/>
              <w:rPr>
                <w:rFonts w:ascii="Arial" w:eastAsia="Yu Mincho" w:hAnsi="Arial" w:cs="Arial"/>
                <w:i/>
              </w:rPr>
            </w:pPr>
            <w:r w:rsidRPr="00E234FC">
              <w:rPr>
                <w:rFonts w:ascii="Arial" w:eastAsia="Yu Mincho" w:hAnsi="Arial" w:cs="Arial"/>
                <w:i/>
              </w:rPr>
              <w:t>Affect physical activity?</w:t>
            </w:r>
          </w:p>
          <w:p w14:paraId="56F8BD65" w14:textId="77777777" w:rsidR="00A501A7" w:rsidRPr="00E234FC" w:rsidRDefault="00A501A7" w:rsidP="006760E8">
            <w:pPr>
              <w:spacing w:before="57" w:after="57" w:line="200" w:lineRule="atLeast"/>
              <w:rPr>
                <w:rFonts w:ascii="Arial" w:eastAsia="Yu Mincho" w:hAnsi="Arial" w:cs="Arial"/>
                <w:i/>
              </w:rPr>
            </w:pPr>
          </w:p>
          <w:p w14:paraId="1F86B126" w14:textId="38DEE887" w:rsidR="00A501A7" w:rsidRPr="00E234FC" w:rsidRDefault="00A501A7" w:rsidP="006760E8">
            <w:pPr>
              <w:spacing w:before="57" w:after="57" w:line="200" w:lineRule="atLeast"/>
              <w:rPr>
                <w:rFonts w:ascii="Arial" w:eastAsia="Yu Mincho" w:hAnsi="Arial" w:cs="Arial"/>
                <w:color w:val="4472C4"/>
              </w:rPr>
            </w:pPr>
          </w:p>
        </w:tc>
        <w:tc>
          <w:tcPr>
            <w:tcW w:w="732" w:type="pct"/>
          </w:tcPr>
          <w:p w14:paraId="6BDC09B5" w14:textId="77777777" w:rsidR="00A501A7" w:rsidRPr="00F6376D" w:rsidRDefault="00A501A7" w:rsidP="006760E8">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F6376D">
              <w:rPr>
                <w:rFonts w:ascii="Arial" w:eastAsia="Yu Mincho" w:hAnsi="Arial" w:cs="Arial"/>
              </w:rPr>
              <w:t>All vulnerable groups</w:t>
            </w:r>
          </w:p>
        </w:tc>
        <w:tc>
          <w:tcPr>
            <w:tcW w:w="3327" w:type="pct"/>
          </w:tcPr>
          <w:p w14:paraId="736D46AF" w14:textId="77777777" w:rsidR="00A501A7" w:rsidRPr="00F6376D" w:rsidRDefault="00A501A7" w:rsidP="006760E8">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b/>
                <w:u w:val="single"/>
              </w:rPr>
            </w:pPr>
            <w:r w:rsidRPr="00F6376D">
              <w:rPr>
                <w:rFonts w:ascii="Arial" w:eastAsia="Yu Mincho" w:hAnsi="Arial" w:cs="Arial"/>
                <w:b/>
                <w:u w:val="single"/>
              </w:rPr>
              <w:t xml:space="preserve">Positive </w:t>
            </w:r>
          </w:p>
          <w:p w14:paraId="6D2126BC" w14:textId="77777777" w:rsidR="00A501A7" w:rsidRPr="00F6376D" w:rsidRDefault="00A501A7" w:rsidP="006760E8">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b/>
              </w:rPr>
            </w:pPr>
            <w:r w:rsidRPr="00F6376D">
              <w:rPr>
                <w:rFonts w:ascii="Arial" w:eastAsia="Yu Mincho" w:hAnsi="Arial" w:cs="Arial"/>
                <w:b/>
              </w:rPr>
              <w:t xml:space="preserve">Physical activity </w:t>
            </w:r>
          </w:p>
          <w:p w14:paraId="1C3A9B4D" w14:textId="5B05A813" w:rsidR="00A501A7" w:rsidRPr="00F6376D" w:rsidRDefault="00A501A7" w:rsidP="00EA5777">
            <w:pPr>
              <w:pStyle w:val="ListParagraph"/>
              <w:numPr>
                <w:ilvl w:val="0"/>
                <w:numId w:val="32"/>
              </w:num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b/>
              </w:rPr>
            </w:pPr>
            <w:r w:rsidRPr="00F6376D">
              <w:rPr>
                <w:rFonts w:ascii="Arial" w:eastAsia="Yu Mincho" w:hAnsi="Arial" w:cs="Arial"/>
              </w:rPr>
              <w:t>Modal shift towards active travel, such as walking and cycling as people feel safer on streets with slower moving traffic.</w:t>
            </w:r>
          </w:p>
          <w:p w14:paraId="22F33BCD" w14:textId="2A944BC8" w:rsidR="00A501A7" w:rsidRPr="00F6376D" w:rsidRDefault="00A501A7" w:rsidP="00EA5777">
            <w:pPr>
              <w:pStyle w:val="ListParagraph"/>
              <w:numPr>
                <w:ilvl w:val="0"/>
                <w:numId w:val="32"/>
              </w:num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b/>
              </w:rPr>
            </w:pPr>
            <w:r w:rsidRPr="00F6376D">
              <w:rPr>
                <w:rFonts w:ascii="Arial" w:eastAsia="Yu Mincho" w:hAnsi="Arial" w:cs="Arial"/>
              </w:rPr>
              <w:t>Children feel safer in the streets so could play outside more</w:t>
            </w:r>
            <w:r w:rsidR="005C0ECD" w:rsidRPr="00F6376D">
              <w:rPr>
                <w:rFonts w:ascii="Arial" w:eastAsia="Yu Mincho" w:hAnsi="Arial" w:cs="Arial"/>
              </w:rPr>
              <w:t xml:space="preserve"> and be given more travel independence by their parents</w:t>
            </w:r>
            <w:r w:rsidR="001A7FF2" w:rsidRPr="00F6376D">
              <w:rPr>
                <w:rFonts w:ascii="Arial" w:eastAsia="Yu Mincho" w:hAnsi="Arial" w:cs="Arial"/>
              </w:rPr>
              <w:t xml:space="preserve"> as a result of the perception of safer streets. This would increase </w:t>
            </w:r>
            <w:r w:rsidRPr="00F6376D">
              <w:rPr>
                <w:rFonts w:ascii="Arial" w:eastAsia="Yu Mincho" w:hAnsi="Arial" w:cs="Arial"/>
              </w:rPr>
              <w:t>levels of activity</w:t>
            </w:r>
            <w:r w:rsidR="005C0ECD" w:rsidRPr="00F6376D">
              <w:rPr>
                <w:rFonts w:ascii="Arial" w:eastAsia="Yu Mincho" w:hAnsi="Arial" w:cs="Arial"/>
              </w:rPr>
              <w:t>.</w:t>
            </w:r>
          </w:p>
          <w:p w14:paraId="0FF2D6CC" w14:textId="624D8F80" w:rsidR="00A501A7" w:rsidRPr="00F6376D" w:rsidRDefault="003E1DB7" w:rsidP="00EA5777">
            <w:pPr>
              <w:pStyle w:val="ListParagraph"/>
              <w:numPr>
                <w:ilvl w:val="0"/>
                <w:numId w:val="33"/>
              </w:num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1A1A1A"/>
              </w:rPr>
            </w:pPr>
            <w:r w:rsidRPr="00F6376D">
              <w:rPr>
                <w:rFonts w:ascii="Arial" w:eastAsia="Yu Mincho" w:hAnsi="Arial" w:cs="Arial"/>
                <w:bCs/>
                <w:u w:val="single"/>
              </w:rPr>
              <w:t>Risk:</w:t>
            </w:r>
            <w:r w:rsidRPr="005B7B20">
              <w:rPr>
                <w:rFonts w:ascii="Arial" w:eastAsia="Yu Mincho" w:hAnsi="Arial" w:cs="Arial"/>
                <w:bCs/>
              </w:rPr>
              <w:t xml:space="preserve"> </w:t>
            </w:r>
            <w:r w:rsidR="00A501A7" w:rsidRPr="00F6376D">
              <w:rPr>
                <w:rFonts w:ascii="Arial" w:hAnsi="Arial" w:cs="Arial"/>
                <w:color w:val="1A1A1A"/>
              </w:rPr>
              <w:t xml:space="preserve">The proposed </w:t>
            </w:r>
            <w:r w:rsidR="00017A63" w:rsidRPr="00F6376D">
              <w:rPr>
                <w:rFonts w:ascii="Arial" w:hAnsi="Arial" w:cs="Arial"/>
                <w:color w:val="1A1A1A"/>
              </w:rPr>
              <w:t>policy</w:t>
            </w:r>
            <w:r w:rsidR="00A501A7" w:rsidRPr="00F6376D">
              <w:rPr>
                <w:rFonts w:ascii="Arial" w:hAnsi="Arial" w:cs="Arial"/>
                <w:color w:val="1A1A1A"/>
              </w:rPr>
              <w:t xml:space="preserve"> may not, on its own, provide the </w:t>
            </w:r>
            <w:r w:rsidR="008B3488" w:rsidRPr="00B65B5C">
              <w:rPr>
                <w:rFonts w:ascii="Arial" w:hAnsi="Arial" w:cs="Arial"/>
                <w:bCs/>
                <w:color w:val="1A1A1A"/>
              </w:rPr>
              <w:t>behavioural</w:t>
            </w:r>
            <w:r w:rsidR="008B3488" w:rsidRPr="00F6376D">
              <w:rPr>
                <w:rFonts w:ascii="Arial" w:hAnsi="Arial" w:cs="Arial"/>
                <w:bCs/>
                <w:color w:val="1A1A1A"/>
              </w:rPr>
              <w:t xml:space="preserve"> </w:t>
            </w:r>
            <w:r w:rsidR="00A501A7" w:rsidRPr="00F6376D">
              <w:rPr>
                <w:rFonts w:ascii="Arial" w:hAnsi="Arial" w:cs="Arial"/>
                <w:color w:val="1A1A1A"/>
              </w:rPr>
              <w:t>change necessary to have an effect on physical activity, in terms of residents’ and road users’ attitudes to speed and safety.</w:t>
            </w:r>
          </w:p>
          <w:p w14:paraId="03AF297B" w14:textId="3BA629D0" w:rsidR="00A501A7" w:rsidRPr="00F6376D" w:rsidRDefault="00A501A7" w:rsidP="00EA5777">
            <w:pPr>
              <w:pStyle w:val="ListParagraph"/>
              <w:numPr>
                <w:ilvl w:val="1"/>
                <w:numId w:val="33"/>
              </w:num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1A1A1A"/>
              </w:rPr>
            </w:pPr>
            <w:r w:rsidRPr="00F6376D">
              <w:rPr>
                <w:rFonts w:ascii="Arial" w:hAnsi="Arial" w:cs="Arial"/>
                <w:color w:val="1A1A1A"/>
              </w:rPr>
              <w:t>Mitigation: A focus on wider cultural changes by making street design more aesthetically pleasing, more intensive street redesign to increase feelings of safety, or raise awareness via accompanying physical changes with health promotion and educational interventions around physical activity</w:t>
            </w:r>
          </w:p>
        </w:tc>
      </w:tr>
      <w:tr w:rsidR="00A501A7" w:rsidRPr="00E234FC" w14:paraId="03E09497" w14:textId="77777777" w:rsidTr="00A501A7">
        <w:trPr>
          <w:trHeight w:val="304"/>
        </w:trPr>
        <w:tc>
          <w:tcPr>
            <w:cnfStyle w:val="001000000000" w:firstRow="0" w:lastRow="0" w:firstColumn="1" w:lastColumn="0" w:oddVBand="0" w:evenVBand="0" w:oddHBand="0" w:evenHBand="0" w:firstRowFirstColumn="0" w:firstRowLastColumn="0" w:lastRowFirstColumn="0" w:lastRowLastColumn="0"/>
            <w:tcW w:w="941" w:type="pct"/>
          </w:tcPr>
          <w:p w14:paraId="624E7526" w14:textId="77777777" w:rsidR="00A501A7" w:rsidRPr="00BE3E67" w:rsidRDefault="00A501A7" w:rsidP="006760E8">
            <w:pPr>
              <w:spacing w:before="57" w:after="57" w:line="200" w:lineRule="atLeast"/>
              <w:rPr>
                <w:rFonts w:ascii="Arial" w:eastAsia="Yu Mincho" w:hAnsi="Arial" w:cs="Arial"/>
                <w:b w:val="0"/>
              </w:rPr>
            </w:pPr>
            <w:r w:rsidRPr="00BE3E67">
              <w:rPr>
                <w:rFonts w:ascii="Arial" w:eastAsia="Yu Mincho" w:hAnsi="Arial" w:cs="Arial"/>
              </w:rPr>
              <w:t>Social and community influences on health</w:t>
            </w:r>
          </w:p>
          <w:p w14:paraId="76F126B7" w14:textId="77777777" w:rsidR="00A501A7" w:rsidRPr="00E234FC" w:rsidRDefault="00A501A7" w:rsidP="006760E8">
            <w:pPr>
              <w:spacing w:before="57" w:after="57" w:line="200" w:lineRule="atLeast"/>
              <w:rPr>
                <w:rFonts w:ascii="Arial" w:eastAsia="Yu Mincho" w:hAnsi="Arial" w:cs="Arial"/>
                <w:b w:val="0"/>
                <w:i/>
                <w:color w:val="4472C4"/>
              </w:rPr>
            </w:pPr>
          </w:p>
          <w:p w14:paraId="1C673A9C" w14:textId="77777777" w:rsidR="00A501A7" w:rsidRPr="00E234FC" w:rsidRDefault="00A501A7" w:rsidP="006760E8">
            <w:pPr>
              <w:spacing w:before="57" w:after="57" w:line="200" w:lineRule="atLeast"/>
              <w:rPr>
                <w:rFonts w:ascii="Arial" w:eastAsia="Yu Mincho" w:hAnsi="Arial" w:cs="Arial"/>
                <w:i/>
              </w:rPr>
            </w:pPr>
            <w:r w:rsidRPr="00E234FC">
              <w:rPr>
                <w:rFonts w:ascii="Arial" w:eastAsia="Yu Mincho" w:hAnsi="Arial" w:cs="Arial"/>
                <w:i/>
              </w:rPr>
              <w:t xml:space="preserve">Affect family organisation and roles? </w:t>
            </w:r>
          </w:p>
          <w:p w14:paraId="3F403D87" w14:textId="77777777" w:rsidR="00A501A7" w:rsidRPr="00E234FC" w:rsidRDefault="00A501A7" w:rsidP="006760E8">
            <w:pPr>
              <w:spacing w:before="57" w:after="57" w:line="200" w:lineRule="atLeast"/>
              <w:rPr>
                <w:rFonts w:ascii="Arial" w:eastAsia="Yu Mincho" w:hAnsi="Arial" w:cs="Arial"/>
                <w:i/>
              </w:rPr>
            </w:pPr>
          </w:p>
          <w:p w14:paraId="1E852921" w14:textId="77777777" w:rsidR="00A501A7" w:rsidRPr="00E234FC" w:rsidRDefault="00A501A7" w:rsidP="006760E8">
            <w:pPr>
              <w:spacing w:before="57" w:after="57" w:line="200" w:lineRule="atLeast"/>
              <w:rPr>
                <w:rFonts w:ascii="Arial" w:eastAsia="Yu Mincho" w:hAnsi="Arial" w:cs="Arial"/>
                <w:i/>
              </w:rPr>
            </w:pPr>
            <w:r w:rsidRPr="00E234FC">
              <w:rPr>
                <w:rFonts w:ascii="Arial" w:eastAsia="Yu Mincho" w:hAnsi="Arial" w:cs="Arial"/>
                <w:i/>
              </w:rPr>
              <w:t xml:space="preserve">Affect neighbourliness? </w:t>
            </w:r>
          </w:p>
          <w:p w14:paraId="75879C98" w14:textId="77777777" w:rsidR="00A501A7" w:rsidRPr="00E234FC" w:rsidRDefault="00A501A7" w:rsidP="006760E8">
            <w:pPr>
              <w:spacing w:before="57" w:after="57" w:line="200" w:lineRule="atLeast"/>
              <w:rPr>
                <w:rFonts w:ascii="Arial" w:eastAsia="Yu Mincho" w:hAnsi="Arial" w:cs="Arial"/>
                <w:i/>
              </w:rPr>
            </w:pPr>
          </w:p>
          <w:p w14:paraId="6E8F699A" w14:textId="77777777" w:rsidR="00A501A7" w:rsidRPr="00E234FC" w:rsidRDefault="00A501A7" w:rsidP="006760E8">
            <w:pPr>
              <w:spacing w:before="57" w:after="57" w:line="200" w:lineRule="atLeast"/>
              <w:rPr>
                <w:rFonts w:ascii="Arial" w:eastAsia="Yu Mincho" w:hAnsi="Arial" w:cs="Arial"/>
                <w:i/>
              </w:rPr>
            </w:pPr>
            <w:r w:rsidRPr="00E234FC">
              <w:rPr>
                <w:rFonts w:ascii="Arial" w:eastAsia="Yu Mincho" w:hAnsi="Arial" w:cs="Arial"/>
                <w:i/>
              </w:rPr>
              <w:t xml:space="preserve">Affect social isolation? </w:t>
            </w:r>
          </w:p>
          <w:p w14:paraId="0ED338DA" w14:textId="77777777" w:rsidR="00A501A7" w:rsidRPr="00E234FC" w:rsidRDefault="00A501A7" w:rsidP="006760E8">
            <w:pPr>
              <w:spacing w:before="57" w:after="57" w:line="200" w:lineRule="atLeast"/>
              <w:rPr>
                <w:rFonts w:ascii="Arial" w:eastAsia="Yu Mincho" w:hAnsi="Arial" w:cs="Arial"/>
                <w:i/>
              </w:rPr>
            </w:pPr>
          </w:p>
          <w:p w14:paraId="5838B911" w14:textId="77777777" w:rsidR="00A501A7" w:rsidRPr="00E234FC" w:rsidRDefault="00A501A7" w:rsidP="006760E8">
            <w:pPr>
              <w:spacing w:before="57" w:after="57" w:line="200" w:lineRule="atLeast"/>
              <w:rPr>
                <w:rFonts w:ascii="Arial" w:eastAsia="Yu Mincho" w:hAnsi="Arial" w:cs="Arial"/>
                <w:i/>
              </w:rPr>
            </w:pPr>
            <w:r w:rsidRPr="00E234FC">
              <w:rPr>
                <w:rFonts w:ascii="Arial" w:eastAsia="Yu Mincho" w:hAnsi="Arial" w:cs="Arial"/>
                <w:i/>
              </w:rPr>
              <w:t>Affect social networks?</w:t>
            </w:r>
          </w:p>
          <w:p w14:paraId="1320B205" w14:textId="77777777" w:rsidR="00A501A7" w:rsidRPr="00E234FC" w:rsidRDefault="00A501A7" w:rsidP="006760E8">
            <w:pPr>
              <w:spacing w:before="57" w:after="57" w:line="200" w:lineRule="atLeast"/>
              <w:rPr>
                <w:rFonts w:ascii="Arial" w:eastAsia="Yu Mincho" w:hAnsi="Arial" w:cs="Arial"/>
                <w:i/>
              </w:rPr>
            </w:pPr>
          </w:p>
          <w:p w14:paraId="685A326B" w14:textId="77777777" w:rsidR="00A501A7" w:rsidRPr="00E234FC" w:rsidRDefault="00A501A7" w:rsidP="006760E8">
            <w:pPr>
              <w:spacing w:before="57" w:after="57" w:line="200" w:lineRule="atLeast"/>
              <w:rPr>
                <w:rFonts w:ascii="Arial" w:eastAsia="Yu Mincho" w:hAnsi="Arial" w:cs="Arial"/>
                <w:i/>
              </w:rPr>
            </w:pPr>
            <w:r w:rsidRPr="00E234FC">
              <w:rPr>
                <w:rFonts w:ascii="Arial" w:eastAsia="Yu Mincho" w:hAnsi="Arial" w:cs="Arial"/>
                <w:i/>
              </w:rPr>
              <w:t>Affect sense of belonging?</w:t>
            </w:r>
          </w:p>
          <w:p w14:paraId="674D3372" w14:textId="77777777" w:rsidR="00A501A7" w:rsidRPr="00E234FC" w:rsidRDefault="00A501A7" w:rsidP="006760E8">
            <w:pPr>
              <w:spacing w:before="57" w:after="57" w:line="200" w:lineRule="atLeast"/>
              <w:rPr>
                <w:rFonts w:ascii="Arial" w:eastAsia="Yu Mincho" w:hAnsi="Arial" w:cs="Arial"/>
                <w:i/>
              </w:rPr>
            </w:pPr>
          </w:p>
          <w:p w14:paraId="17BB90EE" w14:textId="77777777" w:rsidR="00A501A7" w:rsidRPr="00E234FC" w:rsidRDefault="00A501A7" w:rsidP="006760E8">
            <w:pPr>
              <w:spacing w:before="57" w:after="57" w:line="200" w:lineRule="atLeast"/>
              <w:rPr>
                <w:rFonts w:ascii="Arial" w:eastAsia="Yu Mincho" w:hAnsi="Arial" w:cs="Arial"/>
                <w:i/>
              </w:rPr>
            </w:pPr>
            <w:r w:rsidRPr="00E234FC">
              <w:rPr>
                <w:rFonts w:ascii="Arial" w:eastAsia="Yu Mincho" w:hAnsi="Arial" w:cs="Arial"/>
                <w:i/>
              </w:rPr>
              <w:lastRenderedPageBreak/>
              <w:t>Increase opportunities to access social networks?</w:t>
            </w:r>
          </w:p>
          <w:p w14:paraId="11B3BF40" w14:textId="77777777" w:rsidR="00A501A7" w:rsidRPr="00E234FC" w:rsidRDefault="00A501A7" w:rsidP="006760E8">
            <w:pPr>
              <w:spacing w:before="57" w:after="57" w:line="200" w:lineRule="atLeast"/>
              <w:rPr>
                <w:rFonts w:ascii="Arial" w:eastAsia="Yu Mincho" w:hAnsi="Arial" w:cs="Arial"/>
              </w:rPr>
            </w:pPr>
          </w:p>
        </w:tc>
        <w:tc>
          <w:tcPr>
            <w:tcW w:w="732" w:type="pct"/>
          </w:tcPr>
          <w:p w14:paraId="6345C2B1" w14:textId="7A06BA2F" w:rsidR="00A501A7" w:rsidRPr="00F6376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F6376D">
              <w:rPr>
                <w:rFonts w:ascii="Arial" w:eastAsia="Yu Mincho" w:hAnsi="Arial" w:cs="Arial"/>
              </w:rPr>
              <w:lastRenderedPageBreak/>
              <w:t>All vulnerable groups</w:t>
            </w:r>
          </w:p>
          <w:p w14:paraId="064AE755" w14:textId="77777777" w:rsidR="00A501A7" w:rsidRPr="00F6376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p>
          <w:p w14:paraId="029951FE" w14:textId="77777777" w:rsidR="00A501A7" w:rsidRPr="00F6376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p>
          <w:p w14:paraId="4EEB33E5" w14:textId="77777777" w:rsidR="00A501A7" w:rsidRPr="00F6376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p>
        </w:tc>
        <w:tc>
          <w:tcPr>
            <w:tcW w:w="3327" w:type="pct"/>
          </w:tcPr>
          <w:p w14:paraId="3032C1FE" w14:textId="77777777" w:rsidR="00A501A7" w:rsidRPr="00F6376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u w:val="single"/>
              </w:rPr>
            </w:pPr>
            <w:r w:rsidRPr="00F6376D">
              <w:rPr>
                <w:rFonts w:ascii="Arial" w:eastAsia="Yu Mincho" w:hAnsi="Arial" w:cs="Arial"/>
                <w:b/>
                <w:u w:val="single"/>
              </w:rPr>
              <w:t>Positive</w:t>
            </w:r>
          </w:p>
          <w:p w14:paraId="26490A09" w14:textId="77777777" w:rsidR="00A501A7" w:rsidRPr="00F6376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rPr>
            </w:pPr>
            <w:r w:rsidRPr="00F6376D">
              <w:rPr>
                <w:rFonts w:ascii="Arial" w:eastAsia="Yu Mincho" w:hAnsi="Arial" w:cs="Arial"/>
                <w:b/>
              </w:rPr>
              <w:t>Family organisation and roles</w:t>
            </w:r>
          </w:p>
          <w:p w14:paraId="546335B4" w14:textId="5C9E0529" w:rsidR="00A501A7" w:rsidRPr="00F6376D" w:rsidRDefault="008F1AAF" w:rsidP="00EA5777">
            <w:pPr>
              <w:pStyle w:val="ListParagraph"/>
              <w:numPr>
                <w:ilvl w:val="0"/>
                <w:numId w:val="33"/>
              </w:num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rPr>
            </w:pPr>
            <w:r w:rsidRPr="00F6376D">
              <w:rPr>
                <w:rFonts w:ascii="Arial" w:eastAsia="Yu Mincho" w:hAnsi="Arial" w:cs="Arial"/>
              </w:rPr>
              <w:t xml:space="preserve">It is not considered that the policy would have any impact on family organisation </w:t>
            </w:r>
            <w:r w:rsidR="00944AB0" w:rsidRPr="00F6376D">
              <w:rPr>
                <w:rFonts w:ascii="Arial" w:eastAsia="Yu Mincho" w:hAnsi="Arial" w:cs="Arial"/>
              </w:rPr>
              <w:t xml:space="preserve">and roles. </w:t>
            </w:r>
          </w:p>
          <w:p w14:paraId="5CB03F13" w14:textId="3538D5CE" w:rsidR="00A501A7" w:rsidRPr="00F6376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rPr>
            </w:pPr>
            <w:r w:rsidRPr="00F6376D">
              <w:rPr>
                <w:rFonts w:ascii="Arial" w:eastAsia="Yu Mincho" w:hAnsi="Arial" w:cs="Arial"/>
                <w:b/>
              </w:rPr>
              <w:t>Neighbourliness</w:t>
            </w:r>
            <w:r w:rsidR="00944AB0" w:rsidRPr="00F6376D">
              <w:rPr>
                <w:rFonts w:ascii="Arial" w:eastAsia="Yu Mincho" w:hAnsi="Arial" w:cs="Arial"/>
                <w:b/>
              </w:rPr>
              <w:t>/social networks</w:t>
            </w:r>
          </w:p>
          <w:p w14:paraId="6F255488" w14:textId="0E905EB9" w:rsidR="00A501A7" w:rsidRPr="00F6376D" w:rsidRDefault="00A501A7" w:rsidP="00EA5777">
            <w:pPr>
              <w:pStyle w:val="ListParagraph"/>
              <w:numPr>
                <w:ilvl w:val="0"/>
                <w:numId w:val="33"/>
              </w:num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rPr>
            </w:pPr>
            <w:r w:rsidRPr="00F6376D">
              <w:rPr>
                <w:rFonts w:ascii="Arial" w:eastAsia="Yu Mincho" w:hAnsi="Arial" w:cs="Arial"/>
              </w:rPr>
              <w:t>Increased value placed in neighbourhoods because of feeling safer</w:t>
            </w:r>
          </w:p>
          <w:p w14:paraId="7B53F2BE" w14:textId="21709E9C" w:rsidR="00A501A7" w:rsidRPr="00F6376D" w:rsidRDefault="00A501A7" w:rsidP="00EA5777">
            <w:pPr>
              <w:pStyle w:val="ListParagraph"/>
              <w:numPr>
                <w:ilvl w:val="0"/>
                <w:numId w:val="33"/>
              </w:num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rPr>
            </w:pPr>
            <w:r w:rsidRPr="00F6376D">
              <w:rPr>
                <w:rFonts w:ascii="Arial" w:eastAsia="Yu Mincho" w:hAnsi="Arial" w:cs="Arial"/>
              </w:rPr>
              <w:t>Spending more time outside in the neighbourhood can increase social networks in the area, more face-to-face connectedness with neighbours</w:t>
            </w:r>
          </w:p>
          <w:p w14:paraId="7DF9B347" w14:textId="68296A68" w:rsidR="00A501A7" w:rsidRPr="00F6376D" w:rsidRDefault="00A501A7" w:rsidP="00EA5777">
            <w:pPr>
              <w:pStyle w:val="ListParagraph"/>
              <w:numPr>
                <w:ilvl w:val="0"/>
                <w:numId w:val="33"/>
              </w:num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rPr>
            </w:pPr>
            <w:r w:rsidRPr="00F6376D">
              <w:rPr>
                <w:rFonts w:ascii="Arial" w:eastAsia="Yu Mincho" w:hAnsi="Arial" w:cs="Arial"/>
              </w:rPr>
              <w:t xml:space="preserve">Increased sense of belonging in local neighbourhood  </w:t>
            </w:r>
          </w:p>
          <w:p w14:paraId="2A7DE813" w14:textId="77777777" w:rsidR="00A501A7" w:rsidRPr="00F6376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p>
          <w:p w14:paraId="027AE8E0" w14:textId="77777777" w:rsidR="00A501A7" w:rsidRPr="00F6376D" w:rsidRDefault="00944AB0" w:rsidP="00943EE4">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rPr>
            </w:pPr>
            <w:r w:rsidRPr="00F6376D">
              <w:rPr>
                <w:rFonts w:ascii="Arial" w:eastAsia="Yu Mincho" w:hAnsi="Arial" w:cs="Arial"/>
                <w:b/>
              </w:rPr>
              <w:t>Negative</w:t>
            </w:r>
          </w:p>
          <w:p w14:paraId="53912FB8" w14:textId="6E8EBAEC" w:rsidR="00944AB0" w:rsidRPr="00F6376D" w:rsidRDefault="00944AB0" w:rsidP="00943EE4">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rPr>
            </w:pPr>
            <w:r w:rsidRPr="00F6376D">
              <w:rPr>
                <w:rFonts w:ascii="Arial" w:eastAsia="Yu Mincho" w:hAnsi="Arial" w:cs="Arial"/>
              </w:rPr>
              <w:t>None identified</w:t>
            </w:r>
          </w:p>
        </w:tc>
      </w:tr>
      <w:tr w:rsidR="00A501A7" w:rsidRPr="00E234FC" w14:paraId="40E7303B" w14:textId="77777777" w:rsidTr="00A501A7">
        <w:trPr>
          <w:cnfStyle w:val="000000100000" w:firstRow="0" w:lastRow="0" w:firstColumn="0" w:lastColumn="0" w:oddVBand="0" w:evenVBand="0" w:oddHBand="1" w:evenHBand="0" w:firstRowFirstColumn="0" w:firstRowLastColumn="0" w:lastRowFirstColumn="0" w:lastRowLastColumn="0"/>
          <w:trHeight w:val="2267"/>
        </w:trPr>
        <w:tc>
          <w:tcPr>
            <w:cnfStyle w:val="001000000000" w:firstRow="0" w:lastRow="0" w:firstColumn="1" w:lastColumn="0" w:oddVBand="0" w:evenVBand="0" w:oddHBand="0" w:evenHBand="0" w:firstRowFirstColumn="0" w:firstRowLastColumn="0" w:lastRowFirstColumn="0" w:lastRowLastColumn="0"/>
            <w:tcW w:w="941" w:type="pct"/>
          </w:tcPr>
          <w:p w14:paraId="59B12A2A" w14:textId="77777777" w:rsidR="00A501A7" w:rsidRPr="00BE3E67" w:rsidRDefault="00A501A7" w:rsidP="006760E8">
            <w:pPr>
              <w:spacing w:before="57" w:after="57" w:line="200" w:lineRule="atLeast"/>
              <w:rPr>
                <w:rFonts w:ascii="Arial" w:eastAsia="Yu Mincho" w:hAnsi="Arial" w:cs="Arial"/>
                <w:b w:val="0"/>
              </w:rPr>
            </w:pPr>
            <w:r w:rsidRPr="00BE3E67">
              <w:rPr>
                <w:rFonts w:ascii="Arial" w:eastAsia="Yu Mincho" w:hAnsi="Arial" w:cs="Arial"/>
              </w:rPr>
              <w:t>Living/environmental conditions affecting health</w:t>
            </w:r>
          </w:p>
          <w:p w14:paraId="504C8552" w14:textId="77777777" w:rsidR="00A501A7" w:rsidRPr="00E234FC" w:rsidRDefault="00A501A7" w:rsidP="006760E8">
            <w:pPr>
              <w:spacing w:before="57" w:after="57" w:line="200" w:lineRule="atLeast"/>
              <w:rPr>
                <w:rFonts w:ascii="Arial" w:eastAsia="Yu Mincho" w:hAnsi="Arial" w:cs="Arial"/>
                <w:i/>
              </w:rPr>
            </w:pPr>
          </w:p>
          <w:p w14:paraId="22A36D96" w14:textId="77777777" w:rsidR="00A501A7" w:rsidRPr="00E234FC" w:rsidRDefault="00A501A7" w:rsidP="006760E8">
            <w:pPr>
              <w:spacing w:before="57" w:after="57" w:line="200" w:lineRule="atLeast"/>
              <w:rPr>
                <w:rFonts w:ascii="Arial" w:eastAsia="Yu Mincho" w:hAnsi="Arial" w:cs="Arial"/>
                <w:i/>
              </w:rPr>
            </w:pPr>
            <w:r w:rsidRPr="00E234FC">
              <w:rPr>
                <w:rFonts w:ascii="Arial" w:eastAsia="Yu Mincho" w:hAnsi="Arial" w:cs="Arial"/>
                <w:i/>
              </w:rPr>
              <w:t>Affect air quality and reduce number of people exposed to poor air quality?</w:t>
            </w:r>
          </w:p>
          <w:p w14:paraId="72AFE250" w14:textId="77777777" w:rsidR="00A501A7" w:rsidRPr="00E234FC" w:rsidRDefault="00A501A7" w:rsidP="006760E8">
            <w:pPr>
              <w:spacing w:before="57" w:after="57" w:line="200" w:lineRule="atLeast"/>
              <w:rPr>
                <w:rFonts w:ascii="Arial" w:eastAsia="Yu Mincho" w:hAnsi="Arial" w:cs="Arial"/>
                <w:i/>
              </w:rPr>
            </w:pPr>
          </w:p>
          <w:p w14:paraId="608A1A8F" w14:textId="77777777" w:rsidR="00A501A7" w:rsidRPr="00E234FC" w:rsidRDefault="00A501A7" w:rsidP="006760E8">
            <w:pPr>
              <w:spacing w:before="57" w:after="57" w:line="200" w:lineRule="atLeast"/>
              <w:rPr>
                <w:rFonts w:ascii="Arial" w:eastAsia="Yu Mincho" w:hAnsi="Arial" w:cs="Arial"/>
              </w:rPr>
            </w:pPr>
            <w:r w:rsidRPr="00E234FC">
              <w:rPr>
                <w:rFonts w:ascii="Arial" w:eastAsia="Yu Mincho" w:hAnsi="Arial" w:cs="Arial"/>
                <w:i/>
              </w:rPr>
              <w:t>Affect noise and reduce the number of people exposed to high levels of traffic noise?</w:t>
            </w:r>
            <w:r w:rsidRPr="00E234FC">
              <w:rPr>
                <w:rFonts w:ascii="Arial" w:eastAsia="Yu Mincho" w:hAnsi="Arial" w:cs="Arial"/>
              </w:rPr>
              <w:t xml:space="preserve"> </w:t>
            </w:r>
          </w:p>
          <w:p w14:paraId="2D29D7C3" w14:textId="77777777" w:rsidR="00A501A7" w:rsidRPr="00E234FC" w:rsidRDefault="00A501A7" w:rsidP="006760E8">
            <w:pPr>
              <w:spacing w:before="57" w:after="57" w:line="200" w:lineRule="atLeast"/>
              <w:rPr>
                <w:rFonts w:ascii="Arial" w:eastAsia="Yu Mincho" w:hAnsi="Arial" w:cs="Arial"/>
              </w:rPr>
            </w:pPr>
          </w:p>
          <w:p w14:paraId="39471853" w14:textId="77777777" w:rsidR="00A501A7" w:rsidRPr="00E234FC" w:rsidRDefault="00A501A7" w:rsidP="006760E8">
            <w:pPr>
              <w:spacing w:before="57" w:after="57" w:line="200" w:lineRule="atLeast"/>
              <w:rPr>
                <w:rFonts w:ascii="Arial" w:eastAsia="Yu Mincho" w:hAnsi="Arial" w:cs="Arial"/>
                <w:i/>
              </w:rPr>
            </w:pPr>
            <w:r w:rsidRPr="00E234FC">
              <w:rPr>
                <w:rFonts w:ascii="Arial" w:eastAsia="Yu Mincho" w:hAnsi="Arial" w:cs="Arial"/>
                <w:i/>
              </w:rPr>
              <w:t>Contribute to access to green space?</w:t>
            </w:r>
          </w:p>
        </w:tc>
        <w:tc>
          <w:tcPr>
            <w:tcW w:w="732" w:type="pct"/>
          </w:tcPr>
          <w:p w14:paraId="22BD77F2" w14:textId="77777777" w:rsidR="00A501A7" w:rsidRPr="00F6376D" w:rsidRDefault="00A501A7" w:rsidP="00B95253">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sidRPr="00F6376D">
              <w:rPr>
                <w:rFonts w:ascii="Arial" w:eastAsia="Yu Mincho" w:hAnsi="Arial" w:cs="Arial"/>
              </w:rPr>
              <w:t>All vulnerable groups</w:t>
            </w:r>
          </w:p>
          <w:p w14:paraId="59DDF2EB" w14:textId="0F7F53C5" w:rsidR="00A501A7" w:rsidRPr="00F6376D" w:rsidRDefault="00A501A7" w:rsidP="006760E8">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p>
        </w:tc>
        <w:tc>
          <w:tcPr>
            <w:tcW w:w="3327" w:type="pct"/>
          </w:tcPr>
          <w:p w14:paraId="32BD0B52" w14:textId="77777777" w:rsidR="00A501A7" w:rsidRPr="00F6376D" w:rsidRDefault="00A501A7" w:rsidP="006760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u w:val="single"/>
              </w:rPr>
            </w:pPr>
            <w:r w:rsidRPr="00F6376D">
              <w:rPr>
                <w:rFonts w:ascii="Arial" w:hAnsi="Arial" w:cs="Arial"/>
                <w:b/>
                <w:u w:val="single"/>
              </w:rPr>
              <w:t xml:space="preserve">Positive </w:t>
            </w:r>
          </w:p>
          <w:p w14:paraId="19681C7D" w14:textId="77777777" w:rsidR="00A501A7" w:rsidRPr="00F6376D" w:rsidRDefault="00A501A7" w:rsidP="006760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F6376D">
              <w:rPr>
                <w:rFonts w:ascii="Arial" w:hAnsi="Arial" w:cs="Arial"/>
                <w:b/>
              </w:rPr>
              <w:t xml:space="preserve">Air Quality and Noise </w:t>
            </w:r>
          </w:p>
          <w:p w14:paraId="52B9AF40" w14:textId="35654ADD" w:rsidR="00A501A7" w:rsidRPr="00F6376D" w:rsidRDefault="00A501A7" w:rsidP="00EA5777">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F6376D">
              <w:rPr>
                <w:rFonts w:ascii="Arial" w:hAnsi="Arial" w:cs="Arial"/>
              </w:rPr>
              <w:t>More active travel could reduce car use and reduce air pollution levels</w:t>
            </w:r>
            <w:r w:rsidR="008D50A4" w:rsidRPr="00F6376D">
              <w:rPr>
                <w:rFonts w:ascii="Arial" w:hAnsi="Arial" w:cs="Arial"/>
              </w:rPr>
              <w:t xml:space="preserve"> leading to improved health outcomes</w:t>
            </w:r>
            <w:r w:rsidRPr="00F6376D">
              <w:rPr>
                <w:rFonts w:ascii="Arial" w:hAnsi="Arial" w:cs="Arial"/>
              </w:rPr>
              <w:t xml:space="preserve"> </w:t>
            </w:r>
          </w:p>
          <w:p w14:paraId="02042D64" w14:textId="76D2584B" w:rsidR="00103C90" w:rsidRPr="00F6376D" w:rsidRDefault="00A501A7" w:rsidP="00EA5777">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F6376D">
              <w:rPr>
                <w:rFonts w:ascii="Arial" w:hAnsi="Arial" w:cs="Arial"/>
              </w:rPr>
              <w:t xml:space="preserve">Slower speeds will reduce noise pollution </w:t>
            </w:r>
            <w:r w:rsidR="00B70ED3" w:rsidRPr="00F6376D">
              <w:rPr>
                <w:rFonts w:ascii="Arial" w:hAnsi="Arial" w:cs="Arial"/>
              </w:rPr>
              <w:t>and potentially air emissions</w:t>
            </w:r>
            <w:r w:rsidR="009470BB">
              <w:rPr>
                <w:rFonts w:ascii="Arial" w:hAnsi="Arial" w:cs="Arial"/>
              </w:rPr>
              <w:t>, in particular particulates (PM10 and PM2),</w:t>
            </w:r>
            <w:r w:rsidR="00F97DBE" w:rsidRPr="00F6376D">
              <w:rPr>
                <w:rFonts w:ascii="Arial" w:hAnsi="Arial" w:cs="Arial"/>
              </w:rPr>
              <w:t xml:space="preserve"> resulting in improved health outcomes</w:t>
            </w:r>
            <w:r w:rsidR="00103C90" w:rsidRPr="00F6376D">
              <w:rPr>
                <w:rFonts w:ascii="Arial" w:hAnsi="Arial" w:cs="Arial"/>
              </w:rPr>
              <w:t>.</w:t>
            </w:r>
          </w:p>
          <w:p w14:paraId="627671EA" w14:textId="4EC63875" w:rsidR="00A501A7" w:rsidRPr="00F6376D" w:rsidRDefault="00103C90" w:rsidP="00F6376D">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F6376D">
              <w:rPr>
                <w:rFonts w:ascii="Arial" w:hAnsi="Arial" w:cs="Arial"/>
              </w:rPr>
              <w:t xml:space="preserve">Evidence </w:t>
            </w:r>
            <w:r w:rsidR="009507FA" w:rsidRPr="00F6376D">
              <w:rPr>
                <w:rFonts w:ascii="Arial" w:hAnsi="Arial" w:cs="Arial"/>
              </w:rPr>
              <w:t xml:space="preserve">in relation to air quality and noise effects </w:t>
            </w:r>
            <w:r w:rsidRPr="00F6376D">
              <w:rPr>
                <w:rFonts w:ascii="Arial" w:hAnsi="Arial" w:cs="Arial"/>
              </w:rPr>
              <w:t>is limited and with mixed results. Studies which clearly demonstrate the links between speed limits and air quality are inconclusive</w:t>
            </w:r>
            <w:r w:rsidR="005306A2">
              <w:rPr>
                <w:rFonts w:ascii="Arial" w:hAnsi="Arial" w:cs="Arial"/>
              </w:rPr>
              <w:t xml:space="preserve"> and, to some extent, depe</w:t>
            </w:r>
            <w:r w:rsidR="005D6823">
              <w:rPr>
                <w:rFonts w:ascii="Arial" w:hAnsi="Arial" w:cs="Arial"/>
              </w:rPr>
              <w:t>n</w:t>
            </w:r>
            <w:r w:rsidR="005306A2">
              <w:rPr>
                <w:rFonts w:ascii="Arial" w:hAnsi="Arial" w:cs="Arial"/>
              </w:rPr>
              <w:t>d on driving style</w:t>
            </w:r>
            <w:r w:rsidRPr="00F6376D">
              <w:rPr>
                <w:rFonts w:ascii="Arial" w:hAnsi="Arial" w:cs="Arial"/>
              </w:rPr>
              <w:t xml:space="preserve">. More research </w:t>
            </w:r>
            <w:r w:rsidR="005306A2">
              <w:rPr>
                <w:rFonts w:ascii="Arial" w:hAnsi="Arial" w:cs="Arial"/>
              </w:rPr>
              <w:t xml:space="preserve">(monitoring) </w:t>
            </w:r>
            <w:r w:rsidRPr="00F6376D">
              <w:rPr>
                <w:rFonts w:ascii="Arial" w:hAnsi="Arial" w:cs="Arial"/>
              </w:rPr>
              <w:t xml:space="preserve">is needed to identify whether </w:t>
            </w:r>
            <w:r w:rsidR="005306A2">
              <w:rPr>
                <w:rFonts w:ascii="Arial" w:hAnsi="Arial" w:cs="Arial"/>
              </w:rPr>
              <w:t>reduced speed limits</w:t>
            </w:r>
            <w:r w:rsidRPr="00F6376D">
              <w:rPr>
                <w:rFonts w:ascii="Arial" w:hAnsi="Arial" w:cs="Arial"/>
              </w:rPr>
              <w:t xml:space="preserve"> have a positive or negative impact on air quality.</w:t>
            </w:r>
          </w:p>
          <w:p w14:paraId="7821F4F3" w14:textId="48583E79" w:rsidR="00A501A7" w:rsidRPr="00F6376D" w:rsidRDefault="00A501A7" w:rsidP="00EE47F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F6376D">
              <w:rPr>
                <w:rFonts w:ascii="Arial" w:hAnsi="Arial" w:cs="Arial"/>
                <w:b/>
              </w:rPr>
              <w:t>Green space</w:t>
            </w:r>
          </w:p>
          <w:p w14:paraId="6196E62B" w14:textId="7DAEB011" w:rsidR="0067442B" w:rsidRPr="00F6376D" w:rsidRDefault="00A501A7" w:rsidP="00654644">
            <w:pPr>
              <w:pStyle w:val="NoSpacing"/>
              <w:numPr>
                <w:ilvl w:val="0"/>
                <w:numId w:val="3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F6376D">
              <w:rPr>
                <w:rFonts w:ascii="Arial" w:hAnsi="Arial" w:cs="Arial"/>
              </w:rPr>
              <w:t xml:space="preserve">Increased value </w:t>
            </w:r>
            <w:r w:rsidR="0008683B" w:rsidRPr="0067442B">
              <w:rPr>
                <w:rFonts w:ascii="Arial" w:hAnsi="Arial" w:cs="Arial"/>
              </w:rPr>
              <w:t>placed</w:t>
            </w:r>
            <w:r w:rsidRPr="0067442B">
              <w:rPr>
                <w:rFonts w:ascii="Arial" w:hAnsi="Arial" w:cs="Arial"/>
              </w:rPr>
              <w:t xml:space="preserve"> </w:t>
            </w:r>
            <w:r w:rsidRPr="00F6376D">
              <w:rPr>
                <w:rFonts w:ascii="Arial" w:hAnsi="Arial" w:cs="Arial"/>
              </w:rPr>
              <w:t>on neighbourhoods could encourage the use of green spaces</w:t>
            </w:r>
            <w:r w:rsidR="001657C4" w:rsidRPr="00F6376D">
              <w:rPr>
                <w:rFonts w:ascii="Arial" w:hAnsi="Arial" w:cs="Arial"/>
              </w:rPr>
              <w:t xml:space="preserve">. This was shown in the Covid 19 pandemic when more people </w:t>
            </w:r>
            <w:r w:rsidR="00E010A9" w:rsidRPr="00F6376D">
              <w:rPr>
                <w:rFonts w:ascii="Arial" w:hAnsi="Arial" w:cs="Arial"/>
              </w:rPr>
              <w:t xml:space="preserve">came to value their local environments and green spaces. If traffic speed reductions </w:t>
            </w:r>
            <w:r w:rsidR="005306A2" w:rsidRPr="005306A2">
              <w:rPr>
                <w:rFonts w:ascii="Arial" w:hAnsi="Arial" w:cs="Arial"/>
              </w:rPr>
              <w:t>lead</w:t>
            </w:r>
            <w:r w:rsidR="00E010A9" w:rsidRPr="00F6376D">
              <w:rPr>
                <w:rFonts w:ascii="Arial" w:hAnsi="Arial" w:cs="Arial"/>
              </w:rPr>
              <w:t xml:space="preserve"> to people feeling safer outdoors</w:t>
            </w:r>
            <w:r w:rsidR="006741FD" w:rsidRPr="00F6376D">
              <w:rPr>
                <w:rFonts w:ascii="Arial" w:hAnsi="Arial" w:cs="Arial"/>
              </w:rPr>
              <w:t xml:space="preserve">, this could have a similar </w:t>
            </w:r>
            <w:r w:rsidR="005306A2" w:rsidRPr="005306A2">
              <w:rPr>
                <w:rFonts w:ascii="Arial" w:hAnsi="Arial" w:cs="Arial"/>
              </w:rPr>
              <w:t>effect</w:t>
            </w:r>
            <w:r w:rsidR="006741FD" w:rsidRPr="00F6376D">
              <w:rPr>
                <w:rFonts w:ascii="Arial" w:hAnsi="Arial" w:cs="Arial"/>
              </w:rPr>
              <w:t xml:space="preserve"> on people’s perceptions and value placed on these green spaces. However, there is currently no evidence to </w:t>
            </w:r>
            <w:r w:rsidR="00ED759E" w:rsidRPr="00F6376D">
              <w:rPr>
                <w:rFonts w:ascii="Arial" w:hAnsi="Arial" w:cs="Arial"/>
              </w:rPr>
              <w:t>support this assertion</w:t>
            </w:r>
            <w:r w:rsidR="0067442B">
              <w:rPr>
                <w:rFonts w:ascii="Arial" w:hAnsi="Arial" w:cs="Arial"/>
              </w:rPr>
              <w:t>.</w:t>
            </w:r>
          </w:p>
          <w:p w14:paraId="3885001E" w14:textId="77777777" w:rsidR="00A501A7" w:rsidRPr="00F6376D" w:rsidRDefault="00A501A7" w:rsidP="00F6376D">
            <w:pPr>
              <w:pStyle w:val="NoSpacing"/>
              <w:numPr>
                <w:ilvl w:val="0"/>
                <w:numId w:val="35"/>
              </w:numPr>
              <w:cnfStyle w:val="000000100000" w:firstRow="0" w:lastRow="0" w:firstColumn="0" w:lastColumn="0" w:oddVBand="0" w:evenVBand="0" w:oddHBand="1" w:evenHBand="0" w:firstRowFirstColumn="0" w:firstRowLastColumn="0" w:lastRowFirstColumn="0" w:lastRowLastColumn="0"/>
              <w:rPr>
                <w:rFonts w:ascii="Arial" w:hAnsi="Arial" w:cs="Arial"/>
                <w:b/>
                <w:u w:val="single"/>
              </w:rPr>
            </w:pPr>
            <w:r w:rsidRPr="00F6376D">
              <w:rPr>
                <w:rFonts w:ascii="Arial" w:hAnsi="Arial" w:cs="Arial"/>
                <w:b/>
                <w:u w:val="single"/>
              </w:rPr>
              <w:t>Negative</w:t>
            </w:r>
          </w:p>
          <w:p w14:paraId="61625EE1" w14:textId="31A58179" w:rsidR="00A501A7" w:rsidRPr="00F6376D" w:rsidRDefault="009507FA" w:rsidP="006760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F6376D">
              <w:rPr>
                <w:rFonts w:ascii="Arial" w:hAnsi="Arial" w:cs="Arial"/>
              </w:rPr>
              <w:t>None identified</w:t>
            </w:r>
          </w:p>
          <w:p w14:paraId="703F2123" w14:textId="79ACD277" w:rsidR="00A501A7" w:rsidRPr="00F6376D" w:rsidRDefault="00A501A7" w:rsidP="00F6376D">
            <w:pPr>
              <w:pStyle w:val="NoSpacing"/>
              <w:ind w:left="72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8D1882E" w14:textId="77777777" w:rsidR="00390C76" w:rsidRPr="00E234FC" w:rsidRDefault="00390C76" w:rsidP="00390C76">
      <w:pPr>
        <w:rPr>
          <w:rFonts w:ascii="Arial" w:eastAsia="Yu Mincho" w:hAnsi="Arial" w:cs="Arial"/>
          <w:color w:val="000000"/>
          <w:sz w:val="22"/>
          <w:szCs w:val="22"/>
        </w:rPr>
        <w:sectPr w:rsidR="00390C76" w:rsidRPr="00E234FC" w:rsidSect="00C53DB9">
          <w:pgSz w:w="11906" w:h="16838" w:code="178"/>
          <w:pgMar w:top="992" w:right="1134" w:bottom="1276" w:left="1134" w:header="709" w:footer="709" w:gutter="0"/>
          <w:cols w:space="708"/>
          <w:docGrid w:linePitch="360"/>
        </w:sectPr>
      </w:pPr>
    </w:p>
    <w:p w14:paraId="6CE824CE" w14:textId="40A1EC06" w:rsidR="00390C76" w:rsidRPr="00E234FC" w:rsidRDefault="007A2DD3" w:rsidP="00390C76">
      <w:pPr>
        <w:rPr>
          <w:rFonts w:ascii="Arial" w:eastAsia="Yu Mincho" w:hAnsi="Arial" w:cs="Arial"/>
          <w:b/>
          <w:color w:val="000000"/>
          <w:sz w:val="22"/>
          <w:szCs w:val="22"/>
        </w:rPr>
      </w:pPr>
      <w:r w:rsidRPr="00E234FC">
        <w:rPr>
          <w:rFonts w:ascii="Arial" w:eastAsia="Yu Mincho" w:hAnsi="Arial" w:cs="Arial"/>
          <w:b/>
          <w:color w:val="000000"/>
          <w:sz w:val="22"/>
          <w:szCs w:val="22"/>
        </w:rPr>
        <w:lastRenderedPageBreak/>
        <w:t>** Evidence Table and Gap Analysis</w:t>
      </w:r>
      <w:r w:rsidR="00727FA8" w:rsidRPr="00E234FC">
        <w:rPr>
          <w:rFonts w:ascii="Arial" w:eastAsia="Yu Mincho" w:hAnsi="Arial" w:cs="Arial"/>
          <w:b/>
          <w:color w:val="000000"/>
          <w:sz w:val="22"/>
          <w:szCs w:val="22"/>
        </w:rPr>
        <w:t xml:space="preserve"> **</w:t>
      </w:r>
    </w:p>
    <w:p w14:paraId="1EE86F82" w14:textId="38EB6560" w:rsidR="00727FA8" w:rsidRPr="00E234FC" w:rsidRDefault="00344FC8" w:rsidP="00390C76">
      <w:pPr>
        <w:rPr>
          <w:rFonts w:ascii="Arial" w:eastAsia="Yu Mincho" w:hAnsi="Arial" w:cs="Arial"/>
          <w:color w:val="000000"/>
          <w:sz w:val="22"/>
          <w:szCs w:val="22"/>
        </w:rPr>
      </w:pPr>
      <w:r w:rsidRPr="00E234FC">
        <w:rPr>
          <w:rFonts w:ascii="Arial" w:eastAsia="Yu Mincho" w:hAnsi="Arial" w:cs="Arial"/>
          <w:color w:val="000000"/>
          <w:sz w:val="22"/>
          <w:szCs w:val="22"/>
        </w:rPr>
        <w:t xml:space="preserve">The table below summarises selected key evidence used in the Health Impacts Assessment, and highlights key gaps. </w:t>
      </w:r>
    </w:p>
    <w:tbl>
      <w:tblPr>
        <w:tblStyle w:val="ListTable3-Accent1"/>
        <w:tblW w:w="9634" w:type="dxa"/>
        <w:tblLayout w:type="fixed"/>
        <w:tblLook w:val="04A0" w:firstRow="1" w:lastRow="0" w:firstColumn="1" w:lastColumn="0" w:noHBand="0" w:noVBand="1"/>
      </w:tblPr>
      <w:tblGrid>
        <w:gridCol w:w="3114"/>
        <w:gridCol w:w="6520"/>
      </w:tblGrid>
      <w:tr w:rsidR="00AA5609" w:rsidRPr="00E234FC" w14:paraId="148D958C" w14:textId="77777777" w:rsidTr="00470D9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4" w:type="dxa"/>
            <w:shd w:val="clear" w:color="auto" w:fill="000000" w:themeFill="text1"/>
          </w:tcPr>
          <w:p w14:paraId="6A5E92DD" w14:textId="7613292C" w:rsidR="00AA5609" w:rsidRPr="000E6DCB" w:rsidRDefault="00AA5609" w:rsidP="006760E8">
            <w:pPr>
              <w:rPr>
                <w:rFonts w:ascii="Arial" w:hAnsi="Arial" w:cs="Arial"/>
                <w:b w:val="0"/>
                <w:bCs w:val="0"/>
              </w:rPr>
            </w:pPr>
            <w:r w:rsidRPr="000E6DCB">
              <w:rPr>
                <w:rFonts w:ascii="Arial" w:hAnsi="Arial" w:cs="Arial"/>
              </w:rPr>
              <w:t>Evidence</w:t>
            </w:r>
          </w:p>
        </w:tc>
        <w:tc>
          <w:tcPr>
            <w:tcW w:w="6520" w:type="dxa"/>
            <w:shd w:val="clear" w:color="auto" w:fill="000000" w:themeFill="text1"/>
          </w:tcPr>
          <w:p w14:paraId="493515AE" w14:textId="77777777" w:rsidR="00AA5609" w:rsidRPr="000E6DCB" w:rsidRDefault="00AA5609" w:rsidP="006760E8">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0E6DCB">
              <w:rPr>
                <w:rFonts w:ascii="Arial" w:hAnsi="Arial" w:cs="Arial"/>
              </w:rPr>
              <w:t>Source</w:t>
            </w:r>
          </w:p>
        </w:tc>
      </w:tr>
      <w:tr w:rsidR="00AA5609" w:rsidRPr="00E234FC" w14:paraId="028B15DB" w14:textId="77777777" w:rsidTr="001B6C8B">
        <w:trPr>
          <w:cnfStyle w:val="000000100000" w:firstRow="0" w:lastRow="0" w:firstColumn="0" w:lastColumn="0" w:oddVBand="0" w:evenVBand="0" w:oddHBand="1" w:evenHBand="0" w:firstRowFirstColumn="0" w:firstRowLastColumn="0" w:lastRowFirstColumn="0" w:lastRowLastColumn="0"/>
          <w:trHeight w:val="2963"/>
        </w:trPr>
        <w:tc>
          <w:tcPr>
            <w:cnfStyle w:val="001000000000" w:firstRow="0" w:lastRow="0" w:firstColumn="1" w:lastColumn="0" w:oddVBand="0" w:evenVBand="0" w:oddHBand="0" w:evenHBand="0" w:firstRowFirstColumn="0" w:firstRowLastColumn="0" w:lastRowFirstColumn="0" w:lastRowLastColumn="0"/>
            <w:tcW w:w="3114" w:type="dxa"/>
          </w:tcPr>
          <w:p w14:paraId="16AECD77" w14:textId="77777777" w:rsidR="00AA5609" w:rsidRPr="00470D92" w:rsidRDefault="00AA5609" w:rsidP="006760E8">
            <w:pPr>
              <w:spacing w:before="57" w:after="57" w:line="200" w:lineRule="atLeast"/>
              <w:rPr>
                <w:rFonts w:ascii="Arial" w:eastAsia="Yu Mincho" w:hAnsi="Arial" w:cs="Arial"/>
                <w:b w:val="0"/>
              </w:rPr>
            </w:pPr>
            <w:r w:rsidRPr="00470D92">
              <w:rPr>
                <w:rFonts w:ascii="Arial" w:eastAsia="Yu Mincho" w:hAnsi="Arial" w:cs="Arial"/>
              </w:rPr>
              <w:t xml:space="preserve">Lifestyle/Behaviour Factors Affecting Health </w:t>
            </w:r>
          </w:p>
        </w:tc>
        <w:tc>
          <w:tcPr>
            <w:tcW w:w="6520" w:type="dxa"/>
          </w:tcPr>
          <w:p w14:paraId="62D1429D" w14:textId="0F6347B7" w:rsidR="00AA5609"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79" w:history="1">
              <w:r w:rsidR="002B64DF" w:rsidRPr="00113004">
                <w:rPr>
                  <w:rStyle w:val="Hyperlink"/>
                  <w:rFonts w:ascii="Arial" w:hAnsi="Arial" w:cs="Arial"/>
                </w:rPr>
                <w:t xml:space="preserve">‘Go slow: an umbrella review of the effects of </w:t>
              </w:r>
              <w:r w:rsidR="00783054" w:rsidRPr="00113004">
                <w:rPr>
                  <w:rStyle w:val="Hyperlink"/>
                  <w:rFonts w:ascii="Arial" w:hAnsi="Arial" w:cs="Arial"/>
                </w:rPr>
                <w:t>20mph</w:t>
              </w:r>
              <w:r w:rsidR="002B64DF" w:rsidRPr="00113004">
                <w:rPr>
                  <w:rStyle w:val="Hyperlink"/>
                  <w:rFonts w:ascii="Arial" w:hAnsi="Arial" w:cs="Arial"/>
                </w:rPr>
                <w:t xml:space="preserve"> zones and limits on health and health inequalities’, Journal of Public Health, vol. 37, no. 3, pp. 515–520</w:t>
              </w:r>
            </w:hyperlink>
          </w:p>
          <w:p w14:paraId="6F4733C5" w14:textId="53A48564" w:rsidR="00EF43A6"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80" w:history="1">
              <w:r w:rsidR="00EF43A6" w:rsidRPr="00A14BEB">
                <w:rPr>
                  <w:rStyle w:val="Hyperlink"/>
                  <w:rFonts w:ascii="Arial" w:hAnsi="Arial" w:cs="Arial"/>
                </w:rPr>
                <w:t>20mph Research Study: Process and Impact Evaluation Headline Report</w:t>
              </w:r>
              <w:r w:rsidR="006F315F" w:rsidRPr="00A14BEB">
                <w:rPr>
                  <w:rStyle w:val="Hyperlink"/>
                  <w:rFonts w:ascii="Arial" w:hAnsi="Arial" w:cs="Arial"/>
                </w:rPr>
                <w:t>.</w:t>
              </w:r>
            </w:hyperlink>
            <w:r w:rsidR="006F315F" w:rsidRPr="006B2F8C">
              <w:rPr>
                <w:rFonts w:ascii="Arial" w:hAnsi="Arial" w:cs="Arial"/>
                <w:color w:val="000000"/>
              </w:rPr>
              <w:t xml:space="preserve"> </w:t>
            </w:r>
          </w:p>
          <w:p w14:paraId="7DF995AE" w14:textId="09654BDD" w:rsidR="004C2156"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81" w:history="1">
              <w:r w:rsidR="004C2156" w:rsidRPr="001E6022">
                <w:rPr>
                  <w:rStyle w:val="Hyperlink"/>
                  <w:rFonts w:ascii="Arial" w:hAnsi="Arial" w:cs="Arial"/>
                </w:rPr>
                <w:t>Bristol 20mph limit evaluation (BRITE) study</w:t>
              </w:r>
              <w:r w:rsidR="001B6C8B" w:rsidRPr="001E6022">
                <w:rPr>
                  <w:rStyle w:val="Hyperlink"/>
                  <w:rFonts w:ascii="Arial" w:hAnsi="Arial" w:cs="Arial"/>
                </w:rPr>
                <w:t>.</w:t>
              </w:r>
            </w:hyperlink>
            <w:r w:rsidR="001B6C8B" w:rsidRPr="006B2F8C">
              <w:rPr>
                <w:rFonts w:ascii="Arial" w:hAnsi="Arial" w:cs="Arial"/>
                <w:color w:val="000000"/>
              </w:rPr>
              <w:t xml:space="preserve"> </w:t>
            </w:r>
          </w:p>
          <w:p w14:paraId="00FB0565" w14:textId="48DC3FBC" w:rsidR="002040EC"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82" w:history="1">
              <w:r w:rsidR="002040EC" w:rsidRPr="0035296F">
                <w:rPr>
                  <w:rStyle w:val="Hyperlink"/>
                  <w:rFonts w:ascii="Arial" w:hAnsi="Arial" w:cs="Arial"/>
                </w:rPr>
                <w:t xml:space="preserve">Speed, emissions &amp; health. The impact of vehicle speed on </w:t>
              </w:r>
              <w:r w:rsidR="001E0D8B" w:rsidRPr="0035296F">
                <w:rPr>
                  <w:rStyle w:val="Hyperlink"/>
                  <w:rFonts w:ascii="Arial" w:hAnsi="Arial" w:cs="Arial"/>
                </w:rPr>
                <w:t>emissions</w:t>
              </w:r>
              <w:r w:rsidR="002040EC" w:rsidRPr="0035296F">
                <w:rPr>
                  <w:rStyle w:val="Hyperlink"/>
                  <w:rFonts w:ascii="Arial" w:hAnsi="Arial" w:cs="Arial"/>
                </w:rPr>
                <w:t xml:space="preserve"> &amp; health: an </w:t>
              </w:r>
              <w:r w:rsidR="001E0D8B" w:rsidRPr="0035296F">
                <w:rPr>
                  <w:rStyle w:val="Hyperlink"/>
                  <w:rFonts w:ascii="Arial" w:hAnsi="Arial" w:cs="Arial"/>
                </w:rPr>
                <w:t>evidence</w:t>
              </w:r>
              <w:r w:rsidR="002040EC" w:rsidRPr="0035296F">
                <w:rPr>
                  <w:rStyle w:val="Hyperlink"/>
                  <w:rFonts w:ascii="Arial" w:hAnsi="Arial" w:cs="Arial"/>
                </w:rPr>
                <w:t xml:space="preserve"> summar</w:t>
              </w:r>
              <w:r w:rsidR="001E0D8B" w:rsidRPr="0035296F">
                <w:rPr>
                  <w:rStyle w:val="Hyperlink"/>
                  <w:rFonts w:ascii="Arial" w:hAnsi="Arial" w:cs="Arial"/>
                </w:rPr>
                <w:t>y.</w:t>
              </w:r>
            </w:hyperlink>
            <w:r w:rsidR="001E0D8B" w:rsidRPr="006B2F8C">
              <w:rPr>
                <w:rFonts w:ascii="Arial" w:hAnsi="Arial" w:cs="Arial"/>
                <w:color w:val="000000"/>
              </w:rPr>
              <w:t xml:space="preserve"> </w:t>
            </w:r>
          </w:p>
          <w:p w14:paraId="5D453AA9" w14:textId="6037AB90" w:rsidR="00E2073D"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83" w:history="1">
              <w:r w:rsidR="00E2073D" w:rsidRPr="008420F0">
                <w:rPr>
                  <w:rStyle w:val="Hyperlink"/>
                  <w:rFonts w:ascii="Arial" w:hAnsi="Arial" w:cs="Arial"/>
                </w:rPr>
                <w:t>Welsh 20mph Task Force Group</w:t>
              </w:r>
              <w:r w:rsidR="00C100A9" w:rsidRPr="008420F0">
                <w:rPr>
                  <w:rStyle w:val="Hyperlink"/>
                  <w:rFonts w:ascii="Arial" w:hAnsi="Arial" w:cs="Arial"/>
                </w:rPr>
                <w:t>: Final Report, July 2020</w:t>
              </w:r>
            </w:hyperlink>
          </w:p>
          <w:p w14:paraId="7470AAEF" w14:textId="100E447B" w:rsidR="0084030B"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84" w:history="1">
              <w:r w:rsidR="0084030B" w:rsidRPr="003637BE">
                <w:rPr>
                  <w:rStyle w:val="Hyperlink"/>
                  <w:rFonts w:ascii="Arial" w:hAnsi="Arial" w:cs="Arial"/>
                </w:rPr>
                <w:t>Lambeth goes 20mph</w:t>
              </w:r>
            </w:hyperlink>
          </w:p>
          <w:p w14:paraId="26721668" w14:textId="4576DC72" w:rsidR="008252C6"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85" w:history="1">
              <w:r w:rsidR="008252C6" w:rsidRPr="003637BE">
                <w:rPr>
                  <w:rStyle w:val="Hyperlink"/>
                  <w:rFonts w:ascii="Arial" w:hAnsi="Arial" w:cs="Arial"/>
                </w:rPr>
                <w:t>Safe speeds for Central London: Introducing 20mph speed limits.</w:t>
              </w:r>
            </w:hyperlink>
            <w:r w:rsidR="008252C6" w:rsidRPr="006B2F8C">
              <w:rPr>
                <w:rFonts w:ascii="Arial" w:hAnsi="Arial" w:cs="Arial"/>
                <w:color w:val="000000"/>
              </w:rPr>
              <w:t xml:space="preserve"> </w:t>
            </w:r>
          </w:p>
          <w:p w14:paraId="3A139B10" w14:textId="2734CD38" w:rsidR="005040C8"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86" w:history="1">
              <w:r w:rsidR="005040C8" w:rsidRPr="005F3223">
                <w:rPr>
                  <w:rStyle w:val="Hyperlink"/>
                  <w:rFonts w:ascii="Arial" w:hAnsi="Arial" w:cs="Arial"/>
                </w:rPr>
                <w:t>Evidence of the</w:t>
              </w:r>
              <w:r w:rsidR="004F0DB7" w:rsidRPr="005F3223">
                <w:rPr>
                  <w:rStyle w:val="Hyperlink"/>
                  <w:rFonts w:ascii="Arial" w:hAnsi="Arial" w:cs="Arial"/>
                </w:rPr>
                <w:t xml:space="preserve"> Impact of 20mph speed limits</w:t>
              </w:r>
              <w:r w:rsidR="00C846E7" w:rsidRPr="005F3223">
                <w:rPr>
                  <w:rStyle w:val="Hyperlink"/>
                  <w:rFonts w:ascii="Arial" w:hAnsi="Arial" w:cs="Arial"/>
                </w:rPr>
                <w:t>. The Scottish Parliament Information Centre.</w:t>
              </w:r>
            </w:hyperlink>
            <w:r w:rsidR="00C846E7" w:rsidRPr="006B2F8C">
              <w:rPr>
                <w:rFonts w:ascii="Arial" w:hAnsi="Arial" w:cs="Arial"/>
                <w:color w:val="000000"/>
              </w:rPr>
              <w:t xml:space="preserve"> </w:t>
            </w:r>
          </w:p>
          <w:p w14:paraId="24A92F4B" w14:textId="329DC018" w:rsidR="00F963B2" w:rsidRPr="006B2F8C" w:rsidRDefault="004E1ADC" w:rsidP="00F963B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87" w:history="1">
              <w:r w:rsidR="00F963B2" w:rsidRPr="008D3DB9">
                <w:rPr>
                  <w:rStyle w:val="Hyperlink"/>
                  <w:rFonts w:ascii="Arial" w:hAnsi="Arial" w:cs="Arial"/>
                </w:rPr>
                <w:t xml:space="preserve">‘Effects of </w:t>
              </w:r>
              <w:r w:rsidR="00783054" w:rsidRPr="008D3DB9">
                <w:rPr>
                  <w:rStyle w:val="Hyperlink"/>
                  <w:rFonts w:ascii="Arial" w:hAnsi="Arial" w:cs="Arial"/>
                </w:rPr>
                <w:t>20mph</w:t>
              </w:r>
              <w:r w:rsidR="00F963B2" w:rsidRPr="008D3DB9">
                <w:rPr>
                  <w:rStyle w:val="Hyperlink"/>
                  <w:rFonts w:ascii="Arial" w:hAnsi="Arial" w:cs="Arial"/>
                </w:rPr>
                <w:t xml:space="preserve"> interventions on a range of public health outcomes: A meta-narrative evidence synthesis’, Journal of Transport &amp; Health, vol. 17, viewed 3 August 2021.</w:t>
              </w:r>
            </w:hyperlink>
          </w:p>
          <w:p w14:paraId="2D60A2AD" w14:textId="05D7AF69" w:rsidR="00F963B2"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88" w:history="1">
              <w:r w:rsidR="00B85C02" w:rsidRPr="00993A5D">
                <w:rPr>
                  <w:rStyle w:val="Hyperlink"/>
                  <w:rFonts w:ascii="Arial" w:hAnsi="Arial" w:cs="Arial"/>
                </w:rPr>
                <w:t>The state of the evidence on 20mph speed limits with regards to road safety, active travel and air pollution impacts. 2018. Davis, A.</w:t>
              </w:r>
            </w:hyperlink>
          </w:p>
          <w:p w14:paraId="5EE14118" w14:textId="73762601" w:rsidR="00F963B2" w:rsidRPr="006B2F8C" w:rsidRDefault="004E1ADC"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89" w:history="1">
              <w:r w:rsidR="00B85C02" w:rsidRPr="00BE452B">
                <w:rPr>
                  <w:rStyle w:val="Hyperlink"/>
                  <w:rFonts w:ascii="Arial" w:hAnsi="Arial" w:cs="Arial"/>
                </w:rPr>
                <w:t>Built environmental correlates of cycling for transport across Europe. 2017. Mertens, L.</w:t>
              </w:r>
            </w:hyperlink>
          </w:p>
        </w:tc>
      </w:tr>
      <w:tr w:rsidR="00AA5609" w:rsidRPr="00E234FC" w14:paraId="6F63BB92" w14:textId="77777777" w:rsidTr="006760E8">
        <w:tc>
          <w:tcPr>
            <w:cnfStyle w:val="001000000000" w:firstRow="0" w:lastRow="0" w:firstColumn="1" w:lastColumn="0" w:oddVBand="0" w:evenVBand="0" w:oddHBand="0" w:evenHBand="0" w:firstRowFirstColumn="0" w:firstRowLastColumn="0" w:lastRowFirstColumn="0" w:lastRowLastColumn="0"/>
            <w:tcW w:w="3114" w:type="dxa"/>
          </w:tcPr>
          <w:p w14:paraId="2CD227C2" w14:textId="77777777" w:rsidR="00AA5609" w:rsidRPr="005A7025" w:rsidRDefault="00AA5609" w:rsidP="006760E8">
            <w:pPr>
              <w:rPr>
                <w:rFonts w:ascii="Arial" w:hAnsi="Arial" w:cs="Arial"/>
              </w:rPr>
            </w:pPr>
            <w:r w:rsidRPr="00470D92">
              <w:rPr>
                <w:rFonts w:ascii="Arial" w:hAnsi="Arial" w:cs="Arial"/>
              </w:rPr>
              <w:t>S</w:t>
            </w:r>
            <w:r w:rsidRPr="00470D92">
              <w:rPr>
                <w:rFonts w:ascii="Arial" w:eastAsia="Yu Mincho" w:hAnsi="Arial" w:cs="Arial"/>
              </w:rPr>
              <w:t>ocial community influences on health</w:t>
            </w:r>
            <w:r w:rsidRPr="005A7025">
              <w:rPr>
                <w:rFonts w:ascii="Arial" w:hAnsi="Arial" w:cs="Arial"/>
              </w:rPr>
              <w:t xml:space="preserve"> </w:t>
            </w:r>
          </w:p>
        </w:tc>
        <w:tc>
          <w:tcPr>
            <w:tcW w:w="6520" w:type="dxa"/>
          </w:tcPr>
          <w:p w14:paraId="37AE4052" w14:textId="73ABC785" w:rsidR="00AA5609" w:rsidRPr="000E6DCB" w:rsidRDefault="004E1ADC" w:rsidP="006760E8">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hyperlink r:id="rId90" w:history="1">
              <w:r w:rsidR="009E0687" w:rsidRPr="005A7025">
                <w:rPr>
                  <w:rStyle w:val="Hyperlink"/>
                  <w:rFonts w:ascii="Arial" w:hAnsi="Arial" w:cs="Arial"/>
                </w:rPr>
                <w:t>Hea</w:t>
              </w:r>
              <w:r w:rsidR="0047147D" w:rsidRPr="005A7025">
                <w:rPr>
                  <w:rStyle w:val="Hyperlink"/>
                  <w:rFonts w:ascii="Arial" w:hAnsi="Arial" w:cs="Arial"/>
                </w:rPr>
                <w:t>lthy Streets for London: Prioritising walking, cycling and public transport to create a healthy city</w:t>
              </w:r>
              <w:r w:rsidR="004529FA" w:rsidRPr="005A7025">
                <w:rPr>
                  <w:rStyle w:val="Hyperlink"/>
                  <w:rFonts w:ascii="Arial" w:hAnsi="Arial" w:cs="Arial"/>
                </w:rPr>
                <w:t>.</w:t>
              </w:r>
            </w:hyperlink>
            <w:r w:rsidR="004529FA" w:rsidRPr="000E6DCB">
              <w:rPr>
                <w:rFonts w:ascii="Arial" w:hAnsi="Arial" w:cs="Arial"/>
              </w:rPr>
              <w:t xml:space="preserve"> </w:t>
            </w:r>
          </w:p>
          <w:p w14:paraId="6B9538F3" w14:textId="77777777" w:rsidR="001E0D8B" w:rsidRPr="000E6DCB" w:rsidRDefault="001E0D8B" w:rsidP="006760E8">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p>
          <w:p w14:paraId="343EFC59" w14:textId="76294992" w:rsidR="001E0D8B" w:rsidRPr="000E6DCB" w:rsidRDefault="004E1ADC" w:rsidP="006760E8">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325084"/>
              </w:rPr>
            </w:pPr>
            <w:hyperlink r:id="rId91" w:history="1">
              <w:r w:rsidR="001E0D8B" w:rsidRPr="005A7025">
                <w:rPr>
                  <w:rStyle w:val="Hyperlink"/>
                  <w:rFonts w:ascii="Arial" w:hAnsi="Arial" w:cs="Arial"/>
                </w:rPr>
                <w:t>Speed, emissions &amp; health. The impact of vehicle speed on emissions &amp; health: an evidence summary.</w:t>
              </w:r>
            </w:hyperlink>
            <w:r w:rsidR="001E0D8B" w:rsidRPr="000E6DCB">
              <w:rPr>
                <w:rFonts w:ascii="Arial" w:hAnsi="Arial" w:cs="Arial"/>
                <w:color w:val="000000"/>
              </w:rPr>
              <w:t xml:space="preserve"> </w:t>
            </w:r>
          </w:p>
        </w:tc>
      </w:tr>
      <w:tr w:rsidR="00AA5609" w:rsidRPr="00E234FC" w14:paraId="528E160E" w14:textId="77777777" w:rsidTr="0067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01FB6B0" w14:textId="77777777" w:rsidR="00AA5609" w:rsidRPr="00470D92" w:rsidRDefault="00AA5609" w:rsidP="006760E8">
            <w:pPr>
              <w:spacing w:before="57" w:after="57" w:line="200" w:lineRule="atLeast"/>
              <w:rPr>
                <w:rFonts w:ascii="Arial" w:eastAsia="Yu Mincho" w:hAnsi="Arial" w:cs="Arial"/>
                <w:b w:val="0"/>
              </w:rPr>
            </w:pPr>
            <w:r w:rsidRPr="00470D92">
              <w:rPr>
                <w:rFonts w:ascii="Arial" w:eastAsia="Yu Mincho" w:hAnsi="Arial" w:cs="Arial"/>
              </w:rPr>
              <w:t>Living/environmental conditions affecting health</w:t>
            </w:r>
          </w:p>
          <w:p w14:paraId="3BB07872" w14:textId="77777777" w:rsidR="00AA5609" w:rsidRPr="00E234FC" w:rsidRDefault="00AA5609" w:rsidP="006760E8">
            <w:pPr>
              <w:rPr>
                <w:rFonts w:ascii="Arial" w:hAnsi="Arial" w:cs="Arial"/>
                <w:b w:val="0"/>
              </w:rPr>
            </w:pPr>
          </w:p>
        </w:tc>
        <w:tc>
          <w:tcPr>
            <w:tcW w:w="6520" w:type="dxa"/>
          </w:tcPr>
          <w:p w14:paraId="4F56C524" w14:textId="6AEAEF6D" w:rsidR="00862DF2" w:rsidRPr="000E6DCB" w:rsidRDefault="004E1ADC"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92" w:history="1">
              <w:r w:rsidR="00862DF2" w:rsidRPr="008717AA">
                <w:rPr>
                  <w:rStyle w:val="Hyperlink"/>
                  <w:rFonts w:ascii="Arial" w:hAnsi="Arial" w:cs="Arial"/>
                </w:rPr>
                <w:t>‘Twenty miles per hour speed limits: a sustainable solution to public health problems in Wales’, Journal of Epidemiology and Community Health (1979-), vol. 71, no. 7, pp. 699</w:t>
              </w:r>
            </w:hyperlink>
          </w:p>
          <w:p w14:paraId="34AFEA14" w14:textId="4C4046B6" w:rsidR="006F315F" w:rsidRPr="000E6DCB" w:rsidRDefault="004E1ADC"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93" w:history="1">
              <w:r w:rsidR="006F315F" w:rsidRPr="00E62C7E">
                <w:rPr>
                  <w:rStyle w:val="Hyperlink"/>
                  <w:rFonts w:ascii="Arial" w:hAnsi="Arial" w:cs="Arial"/>
                </w:rPr>
                <w:t>20mph Research Study: Process and Impact Evaluation Headline Report.</w:t>
              </w:r>
            </w:hyperlink>
            <w:r w:rsidR="006F315F" w:rsidRPr="000E6DCB">
              <w:rPr>
                <w:rFonts w:ascii="Arial" w:hAnsi="Arial" w:cs="Arial"/>
                <w:color w:val="000000"/>
              </w:rPr>
              <w:t xml:space="preserve"> </w:t>
            </w:r>
          </w:p>
          <w:p w14:paraId="6FCFA621" w14:textId="38D6283C" w:rsidR="001B6C8B" w:rsidRPr="000E6DCB" w:rsidRDefault="004E1ADC"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94" w:history="1">
              <w:r w:rsidR="001B6C8B" w:rsidRPr="00E62C7E">
                <w:rPr>
                  <w:rStyle w:val="Hyperlink"/>
                  <w:rFonts w:ascii="Arial" w:hAnsi="Arial" w:cs="Arial"/>
                </w:rPr>
                <w:t>Bristol 20mph limit evaluation (BRITE) study.</w:t>
              </w:r>
            </w:hyperlink>
            <w:r w:rsidR="001B6C8B" w:rsidRPr="000E6DCB">
              <w:rPr>
                <w:rFonts w:ascii="Arial" w:hAnsi="Arial" w:cs="Arial"/>
                <w:color w:val="000000"/>
              </w:rPr>
              <w:t xml:space="preserve"> </w:t>
            </w:r>
          </w:p>
          <w:p w14:paraId="365DD1E9" w14:textId="248C1E2E" w:rsidR="001E0D8B" w:rsidRPr="000E6DCB" w:rsidRDefault="004E1ADC"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95" w:history="1">
              <w:r w:rsidR="001E0D8B" w:rsidRPr="00E62C7E">
                <w:rPr>
                  <w:rStyle w:val="Hyperlink"/>
                  <w:rFonts w:ascii="Arial" w:hAnsi="Arial" w:cs="Arial"/>
                </w:rPr>
                <w:t>Speed, emissions &amp; health. The impact of vehicle speed on emissions &amp; health: an evidence summary.</w:t>
              </w:r>
            </w:hyperlink>
            <w:r w:rsidR="001E0D8B" w:rsidRPr="000E6DCB">
              <w:rPr>
                <w:rFonts w:ascii="Arial" w:hAnsi="Arial" w:cs="Arial"/>
                <w:color w:val="000000"/>
              </w:rPr>
              <w:t xml:space="preserve"> </w:t>
            </w:r>
          </w:p>
          <w:p w14:paraId="5930FC9D" w14:textId="1A65DD26" w:rsidR="00C100A9" w:rsidRPr="000E6DCB" w:rsidRDefault="004E1ADC"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96" w:history="1">
              <w:r w:rsidR="00C100A9" w:rsidRPr="008420F0">
                <w:rPr>
                  <w:rStyle w:val="Hyperlink"/>
                  <w:rFonts w:ascii="Arial" w:hAnsi="Arial" w:cs="Arial"/>
                </w:rPr>
                <w:t>Welsh 20mph Task Force Group: Final Report, July 2020</w:t>
              </w:r>
            </w:hyperlink>
          </w:p>
          <w:p w14:paraId="5252B4F5" w14:textId="757AF8DA" w:rsidR="008252C6" w:rsidRPr="000E6DCB" w:rsidRDefault="004E1ADC"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97" w:history="1">
              <w:r w:rsidR="008252C6" w:rsidRPr="00E62C7E">
                <w:rPr>
                  <w:rStyle w:val="Hyperlink"/>
                  <w:rFonts w:ascii="Arial" w:hAnsi="Arial" w:cs="Arial"/>
                </w:rPr>
                <w:t>Lambeth goes 20mph,</w:t>
              </w:r>
            </w:hyperlink>
            <w:r w:rsidR="008252C6" w:rsidRPr="000E6DCB">
              <w:rPr>
                <w:rFonts w:ascii="Arial" w:hAnsi="Arial" w:cs="Arial"/>
                <w:color w:val="000000"/>
              </w:rPr>
              <w:t xml:space="preserve"> </w:t>
            </w:r>
          </w:p>
          <w:p w14:paraId="500060D6" w14:textId="3E524EBB" w:rsidR="006429F5" w:rsidRPr="000E6DCB" w:rsidRDefault="004E1ADC"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98" w:history="1">
              <w:r w:rsidR="006429F5" w:rsidRPr="00E62C7E">
                <w:rPr>
                  <w:rStyle w:val="Hyperlink"/>
                  <w:rFonts w:ascii="Arial" w:hAnsi="Arial" w:cs="Arial"/>
                </w:rPr>
                <w:t>Evidence of the Impact of 20mph speed limits. The Scottish Parliament Information Centre.</w:t>
              </w:r>
            </w:hyperlink>
            <w:r w:rsidR="006429F5" w:rsidRPr="000E6DCB">
              <w:rPr>
                <w:rFonts w:ascii="Arial" w:hAnsi="Arial" w:cs="Arial"/>
                <w:color w:val="000000"/>
              </w:rPr>
              <w:t xml:space="preserve"> </w:t>
            </w:r>
          </w:p>
          <w:p w14:paraId="0E4A46E2" w14:textId="3858E02E" w:rsidR="00AA5609" w:rsidRPr="00E234FC" w:rsidRDefault="00AA5609" w:rsidP="006760E8">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325084"/>
              </w:rPr>
            </w:pPr>
          </w:p>
        </w:tc>
      </w:tr>
      <w:tr w:rsidR="00F16DFD" w:rsidRPr="00E234FC" w14:paraId="48074E77" w14:textId="77777777" w:rsidTr="00470D92">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000000" w:themeFill="text1"/>
          </w:tcPr>
          <w:p w14:paraId="4B7E5172" w14:textId="781FE1CB" w:rsidR="00F16DFD" w:rsidRPr="00E234FC" w:rsidRDefault="008B13E5" w:rsidP="008B13E5">
            <w:pPr>
              <w:rPr>
                <w:rFonts w:ascii="Arial" w:hAnsi="Arial" w:cs="Arial"/>
                <w:color w:val="000000"/>
              </w:rPr>
            </w:pPr>
            <w:r w:rsidRPr="000E6DCB">
              <w:rPr>
                <w:rFonts w:ascii="Arial" w:hAnsi="Arial" w:cs="Arial"/>
                <w:color w:val="FFFFFF" w:themeColor="background1"/>
              </w:rPr>
              <w:t>Evidence required</w:t>
            </w:r>
          </w:p>
        </w:tc>
      </w:tr>
      <w:tr w:rsidR="00F16DFD" w:rsidRPr="00E234FC" w14:paraId="67B77017" w14:textId="77777777" w:rsidTr="0067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578A1794" w14:textId="22E8BE68" w:rsidR="00F16DFD" w:rsidRPr="00E234FC" w:rsidRDefault="00AB2713" w:rsidP="00862DF2">
            <w:pPr>
              <w:rPr>
                <w:rFonts w:ascii="Arial" w:hAnsi="Arial" w:cs="Arial"/>
                <w:color w:val="000000"/>
              </w:rPr>
            </w:pPr>
            <w:r>
              <w:rPr>
                <w:rFonts w:ascii="Arial" w:hAnsi="Arial" w:cs="Arial"/>
                <w:color w:val="000000"/>
              </w:rPr>
              <w:t>Evidence linking use of and</w:t>
            </w:r>
            <w:r w:rsidR="00076241">
              <w:rPr>
                <w:rFonts w:ascii="Arial" w:hAnsi="Arial" w:cs="Arial"/>
                <w:color w:val="000000"/>
              </w:rPr>
              <w:t xml:space="preserve"> quality of green space </w:t>
            </w:r>
            <w:r w:rsidR="00AC3938">
              <w:rPr>
                <w:rFonts w:ascii="Arial" w:hAnsi="Arial" w:cs="Arial"/>
                <w:color w:val="000000"/>
              </w:rPr>
              <w:t xml:space="preserve">changing following speed reductions on restricted roads. </w:t>
            </w:r>
          </w:p>
        </w:tc>
      </w:tr>
    </w:tbl>
    <w:p w14:paraId="52009D74" w14:textId="3D0362BB" w:rsidR="005F0D03" w:rsidRDefault="005F0D03">
      <w:pPr>
        <w:rPr>
          <w:rFonts w:ascii="Arial" w:hAnsi="Arial" w:cs="Arial"/>
          <w:caps/>
          <w:color w:val="000000" w:themeColor="text1"/>
          <w:spacing w:val="15"/>
          <w:sz w:val="28"/>
          <w:szCs w:val="22"/>
        </w:rPr>
      </w:pPr>
      <w:bookmarkStart w:id="93" w:name="_Ref510011120"/>
      <w:bookmarkStart w:id="94" w:name="_Toc23854959"/>
    </w:p>
    <w:p w14:paraId="74BC30BF" w14:textId="5A846D0A" w:rsidR="00EA7305" w:rsidRPr="000E6DCB" w:rsidRDefault="00EA7305" w:rsidP="00EA7305">
      <w:pPr>
        <w:pStyle w:val="Heading1"/>
        <w:numPr>
          <w:ilvl w:val="0"/>
          <w:numId w:val="4"/>
        </w:numPr>
        <w:tabs>
          <w:tab w:val="num" w:pos="360"/>
        </w:tabs>
        <w:ind w:left="0" w:firstLine="0"/>
        <w:rPr>
          <w:rFonts w:ascii="Arial" w:hAnsi="Arial" w:cs="Arial"/>
          <w:sz w:val="28"/>
        </w:rPr>
      </w:pPr>
      <w:bookmarkStart w:id="95" w:name="_Toc80822992"/>
      <w:bookmarkStart w:id="96" w:name="_Toc104196148"/>
      <w:r w:rsidRPr="000E6DCB">
        <w:rPr>
          <w:rFonts w:ascii="Arial" w:hAnsi="Arial" w:cs="Arial"/>
          <w:sz w:val="28"/>
        </w:rPr>
        <w:lastRenderedPageBreak/>
        <w:t>Welsh Language Impact Assessment</w:t>
      </w:r>
      <w:bookmarkEnd w:id="93"/>
      <w:bookmarkEnd w:id="94"/>
      <w:bookmarkEnd w:id="95"/>
      <w:bookmarkEnd w:id="96"/>
    </w:p>
    <w:p w14:paraId="0D7B4C20" w14:textId="581F6642" w:rsidR="00EA7305" w:rsidRPr="00E234FC" w:rsidRDefault="00EA7305" w:rsidP="00EA7305">
      <w:pPr>
        <w:rPr>
          <w:rFonts w:ascii="Arial" w:hAnsi="Arial" w:cs="Arial"/>
          <w:sz w:val="24"/>
          <w:szCs w:val="24"/>
        </w:rPr>
      </w:pPr>
      <w:r w:rsidRPr="00E234FC">
        <w:rPr>
          <w:rFonts w:ascii="Arial" w:hAnsi="Arial" w:cs="Arial"/>
          <w:sz w:val="24"/>
          <w:szCs w:val="24"/>
        </w:rPr>
        <w:t xml:space="preserve">This Welsh Language Impact Assessment (WLIA) is being carried out in line with the Welsh Government’s statutory obligation to fully consider effects of its work on the Welsh language.  This is in line with the Welsh Language Act 1993, which ensures that the Welsh language and the English language are treated on a basis of equality. This assessment aims to consider the impacts, both positive and negative, of </w:t>
      </w:r>
      <w:r w:rsidR="004D212E">
        <w:rPr>
          <w:rFonts w:ascii="Arial" w:hAnsi="Arial" w:cs="Arial"/>
          <w:sz w:val="24"/>
          <w:szCs w:val="24"/>
        </w:rPr>
        <w:t>the policy</w:t>
      </w:r>
      <w:r w:rsidRPr="00E234FC">
        <w:rPr>
          <w:rFonts w:ascii="Arial" w:hAnsi="Arial" w:cs="Arial"/>
          <w:sz w:val="24"/>
          <w:szCs w:val="24"/>
        </w:rPr>
        <w:t xml:space="preserve"> on the Welsh language and Welsh speaking people and communities. The assessment is an essential part of the policy development and delivery process. </w:t>
      </w:r>
    </w:p>
    <w:p w14:paraId="4E242D15" w14:textId="77777777" w:rsidR="00EA7305" w:rsidRPr="00E234FC" w:rsidRDefault="00EA7305" w:rsidP="00EA7305">
      <w:pPr>
        <w:rPr>
          <w:rFonts w:ascii="Arial" w:hAnsi="Arial" w:cs="Arial"/>
          <w:b/>
          <w:sz w:val="24"/>
          <w:szCs w:val="24"/>
        </w:rPr>
      </w:pPr>
      <w:r w:rsidRPr="00E234FC">
        <w:rPr>
          <w:rFonts w:ascii="Arial" w:hAnsi="Arial" w:cs="Arial"/>
          <w:b/>
          <w:sz w:val="24"/>
          <w:szCs w:val="24"/>
        </w:rPr>
        <w:t>Policy and Legislative Context</w:t>
      </w:r>
    </w:p>
    <w:p w14:paraId="5CE26714" w14:textId="77777777" w:rsidR="00EA7305" w:rsidRPr="00E234FC" w:rsidRDefault="00EA7305" w:rsidP="00EA7305">
      <w:pPr>
        <w:rPr>
          <w:rFonts w:ascii="Arial" w:hAnsi="Arial" w:cs="Arial"/>
          <w:sz w:val="24"/>
          <w:szCs w:val="24"/>
        </w:rPr>
      </w:pPr>
      <w:r w:rsidRPr="00E234FC">
        <w:rPr>
          <w:rFonts w:ascii="Arial" w:hAnsi="Arial" w:cs="Arial"/>
          <w:sz w:val="24"/>
          <w:szCs w:val="24"/>
        </w:rPr>
        <w:t>This assessment commences with an overview of the relevant policy and legislative context as follows.</w:t>
      </w:r>
    </w:p>
    <w:p w14:paraId="74994C0B" w14:textId="77777777" w:rsidR="00EA7305" w:rsidRPr="005B7B20" w:rsidRDefault="00EA7305" w:rsidP="00EA7305">
      <w:pPr>
        <w:rPr>
          <w:rFonts w:ascii="Arial" w:hAnsi="Arial" w:cs="Arial"/>
          <w:b/>
          <w:bCs/>
          <w:i/>
          <w:sz w:val="24"/>
          <w:szCs w:val="24"/>
        </w:rPr>
      </w:pPr>
      <w:r w:rsidRPr="005B7B20">
        <w:rPr>
          <w:rFonts w:ascii="Arial" w:hAnsi="Arial" w:cs="Arial"/>
          <w:b/>
          <w:bCs/>
          <w:i/>
          <w:sz w:val="24"/>
          <w:szCs w:val="24"/>
        </w:rPr>
        <w:t>Welsh Language Act 1993</w:t>
      </w:r>
    </w:p>
    <w:p w14:paraId="380743C6" w14:textId="77777777" w:rsidR="00EA7305" w:rsidRPr="00E234FC" w:rsidRDefault="00EA7305" w:rsidP="00EA7305">
      <w:pPr>
        <w:rPr>
          <w:rFonts w:ascii="Arial" w:hAnsi="Arial" w:cs="Arial"/>
          <w:sz w:val="24"/>
          <w:szCs w:val="24"/>
        </w:rPr>
      </w:pPr>
      <w:r w:rsidRPr="00E234FC">
        <w:rPr>
          <w:rFonts w:ascii="Arial" w:hAnsi="Arial" w:cs="Arial"/>
          <w:sz w:val="24"/>
          <w:szCs w:val="24"/>
        </w:rPr>
        <w:t>The Welsh Language Act 1993 requires public sector organisations to publish Welsh Language Schemes and is:</w:t>
      </w:r>
    </w:p>
    <w:p w14:paraId="09BFCD7D" w14:textId="77777777" w:rsidR="00EA7305" w:rsidRPr="00E234FC" w:rsidRDefault="00EA7305" w:rsidP="00EA7305">
      <w:pPr>
        <w:rPr>
          <w:rFonts w:ascii="Arial" w:hAnsi="Arial" w:cs="Arial"/>
          <w:i/>
          <w:sz w:val="24"/>
          <w:szCs w:val="24"/>
        </w:rPr>
      </w:pPr>
      <w:r w:rsidRPr="00E234FC">
        <w:rPr>
          <w:rFonts w:ascii="Arial" w:hAnsi="Arial" w:cs="Arial"/>
          <w:i/>
          <w:sz w:val="24"/>
          <w:szCs w:val="24"/>
        </w:rPr>
        <w:t xml:space="preserve">‘An Act to establish a Board having the function of promoting and facilitating the use of the Welsh language, to provide for the preparation by public bodies of schemes giving effect to the principle that in the conduct of public business and the administration of justice in Wales the English and Welsh languages should be treated on a basis of equality, to make further provision relating to the Welsh language, to repeal certain spent enactments relating to Wales, and for connected purposes.’ </w:t>
      </w:r>
    </w:p>
    <w:p w14:paraId="1E3ADDA0" w14:textId="77777777" w:rsidR="00EA7305" w:rsidRPr="00F6376D" w:rsidRDefault="00EA7305" w:rsidP="00EA7305">
      <w:pPr>
        <w:rPr>
          <w:rFonts w:ascii="Arial" w:hAnsi="Arial" w:cs="Arial"/>
          <w:b/>
          <w:i/>
          <w:sz w:val="24"/>
          <w:szCs w:val="24"/>
        </w:rPr>
      </w:pPr>
      <w:r w:rsidRPr="00F6376D">
        <w:rPr>
          <w:rFonts w:ascii="Arial" w:hAnsi="Arial" w:cs="Arial"/>
          <w:b/>
          <w:i/>
          <w:sz w:val="24"/>
          <w:szCs w:val="24"/>
        </w:rPr>
        <w:t>The Welsh Language (Wales) Measure 2011</w:t>
      </w:r>
    </w:p>
    <w:p w14:paraId="5354F2DA" w14:textId="225A8FF8" w:rsidR="00EA7305" w:rsidRPr="00E234FC" w:rsidRDefault="00EA7305" w:rsidP="00EA7305">
      <w:pPr>
        <w:rPr>
          <w:rFonts w:ascii="Arial" w:hAnsi="Arial" w:cs="Arial"/>
          <w:sz w:val="24"/>
          <w:szCs w:val="24"/>
        </w:rPr>
      </w:pPr>
      <w:r w:rsidRPr="00E234FC">
        <w:rPr>
          <w:rFonts w:ascii="Arial" w:hAnsi="Arial" w:cs="Arial"/>
          <w:sz w:val="24"/>
          <w:szCs w:val="24"/>
        </w:rPr>
        <w:t xml:space="preserve">The Welsh Language (Wales) Measure 2011 was passed by the National Assembly for Wales and given </w:t>
      </w:r>
      <w:r w:rsidR="00C173FF">
        <w:rPr>
          <w:rFonts w:ascii="Arial" w:hAnsi="Arial" w:cs="Arial"/>
          <w:sz w:val="24"/>
          <w:szCs w:val="24"/>
        </w:rPr>
        <w:t>R</w:t>
      </w:r>
      <w:r w:rsidRPr="00E234FC">
        <w:rPr>
          <w:rFonts w:ascii="Arial" w:hAnsi="Arial" w:cs="Arial"/>
          <w:sz w:val="24"/>
          <w:szCs w:val="24"/>
        </w:rPr>
        <w:t xml:space="preserve">oyal </w:t>
      </w:r>
      <w:r w:rsidR="00C173FF">
        <w:rPr>
          <w:rFonts w:ascii="Arial" w:hAnsi="Arial" w:cs="Arial"/>
          <w:sz w:val="24"/>
          <w:szCs w:val="24"/>
        </w:rPr>
        <w:t>A</w:t>
      </w:r>
      <w:r w:rsidRPr="00E234FC">
        <w:rPr>
          <w:rFonts w:ascii="Arial" w:hAnsi="Arial" w:cs="Arial"/>
          <w:sz w:val="24"/>
          <w:szCs w:val="24"/>
        </w:rPr>
        <w:t>ssent on 9 February 2011</w:t>
      </w:r>
      <w:r w:rsidR="00C173FF">
        <w:rPr>
          <w:rFonts w:ascii="Arial" w:hAnsi="Arial" w:cs="Arial"/>
          <w:sz w:val="24"/>
          <w:szCs w:val="24"/>
        </w:rPr>
        <w:t>.</w:t>
      </w:r>
      <w:r w:rsidRPr="00E234FC">
        <w:rPr>
          <w:rFonts w:ascii="Arial" w:hAnsi="Arial" w:cs="Arial"/>
          <w:sz w:val="24"/>
          <w:szCs w:val="24"/>
        </w:rPr>
        <w:t xml:space="preserve"> </w:t>
      </w:r>
      <w:r w:rsidR="00C173FF">
        <w:rPr>
          <w:rFonts w:ascii="Arial" w:hAnsi="Arial" w:cs="Arial"/>
          <w:sz w:val="24"/>
          <w:szCs w:val="24"/>
        </w:rPr>
        <w:t>T</w:t>
      </w:r>
      <w:r w:rsidRPr="00E234FC">
        <w:rPr>
          <w:rFonts w:ascii="Arial" w:hAnsi="Arial" w:cs="Arial"/>
          <w:sz w:val="24"/>
          <w:szCs w:val="24"/>
        </w:rPr>
        <w:t xml:space="preserve">he </w:t>
      </w:r>
      <w:r w:rsidR="00C173FF">
        <w:rPr>
          <w:rFonts w:ascii="Arial" w:hAnsi="Arial" w:cs="Arial"/>
          <w:sz w:val="24"/>
          <w:szCs w:val="24"/>
        </w:rPr>
        <w:t>M</w:t>
      </w:r>
      <w:r w:rsidRPr="00E234FC">
        <w:rPr>
          <w:rFonts w:ascii="Arial" w:hAnsi="Arial" w:cs="Arial"/>
          <w:sz w:val="24"/>
          <w:szCs w:val="24"/>
        </w:rPr>
        <w:t>easure</w:t>
      </w:r>
      <w:r w:rsidR="00804F4A">
        <w:rPr>
          <w:rFonts w:ascii="Arial" w:hAnsi="Arial" w:cs="Arial"/>
          <w:sz w:val="24"/>
          <w:szCs w:val="24"/>
        </w:rPr>
        <w:t>:</w:t>
      </w:r>
    </w:p>
    <w:p w14:paraId="7CF58A14" w14:textId="66B9F38D" w:rsidR="00EA7305" w:rsidRPr="00E234FC" w:rsidRDefault="00EA7305" w:rsidP="00EA5777">
      <w:pPr>
        <w:pStyle w:val="ListParagraph"/>
        <w:numPr>
          <w:ilvl w:val="0"/>
          <w:numId w:val="42"/>
        </w:numPr>
        <w:spacing w:before="200"/>
        <w:rPr>
          <w:rFonts w:ascii="Arial" w:hAnsi="Arial" w:cs="Arial"/>
          <w:sz w:val="24"/>
          <w:szCs w:val="24"/>
        </w:rPr>
      </w:pPr>
      <w:r w:rsidRPr="00E234FC">
        <w:rPr>
          <w:rFonts w:ascii="Arial" w:hAnsi="Arial" w:cs="Arial"/>
          <w:sz w:val="24"/>
          <w:szCs w:val="24"/>
        </w:rPr>
        <w:t xml:space="preserve">Gives the Welsh language official status in Wales; </w:t>
      </w:r>
      <w:r w:rsidR="002A55A1">
        <w:rPr>
          <w:rFonts w:ascii="Arial" w:hAnsi="Arial" w:cs="Arial"/>
          <w:sz w:val="24"/>
          <w:szCs w:val="24"/>
        </w:rPr>
        <w:t xml:space="preserve">the </w:t>
      </w:r>
      <w:r w:rsidRPr="00E234FC">
        <w:rPr>
          <w:rFonts w:ascii="Arial" w:hAnsi="Arial" w:cs="Arial"/>
          <w:sz w:val="24"/>
          <w:szCs w:val="24"/>
        </w:rPr>
        <w:t>Welsh language should be treated no less favourably than the English language in Wales</w:t>
      </w:r>
      <w:r w:rsidR="00D47E33">
        <w:rPr>
          <w:rFonts w:ascii="Arial" w:hAnsi="Arial" w:cs="Arial"/>
          <w:sz w:val="24"/>
          <w:szCs w:val="24"/>
        </w:rPr>
        <w:t>.</w:t>
      </w:r>
    </w:p>
    <w:p w14:paraId="72BF2F41" w14:textId="1436B963" w:rsidR="00EA7305" w:rsidRPr="00E234FC" w:rsidRDefault="00EA7305" w:rsidP="00EA5777">
      <w:pPr>
        <w:pStyle w:val="ListParagraph"/>
        <w:numPr>
          <w:ilvl w:val="0"/>
          <w:numId w:val="42"/>
        </w:numPr>
        <w:spacing w:before="200"/>
        <w:rPr>
          <w:rFonts w:ascii="Arial" w:hAnsi="Arial" w:cs="Arial"/>
          <w:sz w:val="24"/>
          <w:szCs w:val="24"/>
        </w:rPr>
      </w:pPr>
      <w:r w:rsidRPr="00E234FC">
        <w:rPr>
          <w:rFonts w:ascii="Arial" w:hAnsi="Arial" w:cs="Arial"/>
          <w:sz w:val="24"/>
          <w:szCs w:val="24"/>
        </w:rPr>
        <w:t>Establishes the role of the Welsh Language Commissioner; the Commissioner’s role is to promote the Welsh language and improve the opportunities people have to use, by emphasising the language’s official status in Wales and by placing standards on organisations</w:t>
      </w:r>
      <w:r w:rsidR="00D47E33">
        <w:rPr>
          <w:rFonts w:ascii="Arial" w:hAnsi="Arial" w:cs="Arial"/>
          <w:sz w:val="24"/>
          <w:szCs w:val="24"/>
        </w:rPr>
        <w:t xml:space="preserve">. </w:t>
      </w:r>
    </w:p>
    <w:p w14:paraId="2B84B28C" w14:textId="1272B42E" w:rsidR="00EA7305" w:rsidRPr="00E234FC" w:rsidRDefault="00EA7305" w:rsidP="00EA5777">
      <w:pPr>
        <w:pStyle w:val="ListParagraph"/>
        <w:numPr>
          <w:ilvl w:val="0"/>
          <w:numId w:val="42"/>
        </w:numPr>
        <w:spacing w:before="200"/>
        <w:rPr>
          <w:rFonts w:ascii="Arial" w:hAnsi="Arial" w:cs="Arial"/>
          <w:sz w:val="24"/>
          <w:szCs w:val="24"/>
        </w:rPr>
      </w:pPr>
      <w:r w:rsidRPr="00E234FC">
        <w:rPr>
          <w:rFonts w:ascii="Arial" w:hAnsi="Arial" w:cs="Arial"/>
          <w:sz w:val="24"/>
          <w:szCs w:val="24"/>
        </w:rPr>
        <w:t>Provides the Welsh Language Commissioner’s Advisory Panel</w:t>
      </w:r>
      <w:r w:rsidR="00D47E33">
        <w:rPr>
          <w:rFonts w:ascii="Arial" w:hAnsi="Arial" w:cs="Arial"/>
          <w:sz w:val="24"/>
          <w:szCs w:val="24"/>
        </w:rPr>
        <w:t>.</w:t>
      </w:r>
    </w:p>
    <w:p w14:paraId="1CC267EC" w14:textId="5576F870" w:rsidR="00EA7305" w:rsidRPr="00E234FC" w:rsidRDefault="00EA7305" w:rsidP="00EA5777">
      <w:pPr>
        <w:pStyle w:val="ListParagraph"/>
        <w:numPr>
          <w:ilvl w:val="0"/>
          <w:numId w:val="42"/>
        </w:numPr>
        <w:spacing w:before="200"/>
        <w:rPr>
          <w:rFonts w:ascii="Arial" w:hAnsi="Arial" w:cs="Arial"/>
          <w:sz w:val="24"/>
          <w:szCs w:val="24"/>
        </w:rPr>
      </w:pPr>
      <w:r w:rsidRPr="00E234FC">
        <w:rPr>
          <w:rFonts w:ascii="Arial" w:hAnsi="Arial" w:cs="Arial"/>
          <w:sz w:val="24"/>
          <w:szCs w:val="24"/>
        </w:rPr>
        <w:t>Creates a procedure for introducing duties in the form of language standards</w:t>
      </w:r>
      <w:r w:rsidR="00D47E33">
        <w:rPr>
          <w:rFonts w:ascii="Arial" w:hAnsi="Arial" w:cs="Arial"/>
          <w:sz w:val="24"/>
          <w:szCs w:val="24"/>
        </w:rPr>
        <w:t xml:space="preserve">. </w:t>
      </w:r>
    </w:p>
    <w:p w14:paraId="69199203" w14:textId="5025D593" w:rsidR="00EA7305" w:rsidRPr="00E234FC" w:rsidRDefault="00EA7305" w:rsidP="00EA5777">
      <w:pPr>
        <w:pStyle w:val="ListParagraph"/>
        <w:numPr>
          <w:ilvl w:val="0"/>
          <w:numId w:val="42"/>
        </w:numPr>
        <w:spacing w:before="200"/>
        <w:rPr>
          <w:rFonts w:ascii="Arial" w:hAnsi="Arial" w:cs="Arial"/>
          <w:sz w:val="24"/>
          <w:szCs w:val="24"/>
        </w:rPr>
      </w:pPr>
      <w:r w:rsidRPr="00E234FC">
        <w:rPr>
          <w:rFonts w:ascii="Arial" w:hAnsi="Arial" w:cs="Arial"/>
          <w:sz w:val="24"/>
          <w:szCs w:val="24"/>
        </w:rPr>
        <w:t>Makes provision regarding promoting and facilitating the use of the Welsh language</w:t>
      </w:r>
      <w:r w:rsidR="00F30EA5">
        <w:rPr>
          <w:rFonts w:ascii="Arial" w:hAnsi="Arial" w:cs="Arial"/>
          <w:sz w:val="24"/>
          <w:szCs w:val="24"/>
        </w:rPr>
        <w:t xml:space="preserve">. </w:t>
      </w:r>
    </w:p>
    <w:p w14:paraId="15036FA8" w14:textId="567F5007" w:rsidR="00EA7305" w:rsidRPr="00E234FC" w:rsidRDefault="00EA7305" w:rsidP="00EA5777">
      <w:pPr>
        <w:pStyle w:val="ListParagraph"/>
        <w:numPr>
          <w:ilvl w:val="0"/>
          <w:numId w:val="42"/>
        </w:numPr>
        <w:spacing w:before="200"/>
        <w:rPr>
          <w:rFonts w:ascii="Arial" w:hAnsi="Arial" w:cs="Arial"/>
          <w:sz w:val="24"/>
          <w:szCs w:val="24"/>
        </w:rPr>
      </w:pPr>
      <w:r w:rsidRPr="00E234FC">
        <w:rPr>
          <w:rFonts w:ascii="Arial" w:hAnsi="Arial" w:cs="Arial"/>
          <w:sz w:val="24"/>
          <w:szCs w:val="24"/>
        </w:rPr>
        <w:t>Makes provision regarding investigating an interference with the freedom to use the Welsh language</w:t>
      </w:r>
      <w:r w:rsidR="00F30EA5">
        <w:rPr>
          <w:rFonts w:ascii="Arial" w:hAnsi="Arial" w:cs="Arial"/>
          <w:sz w:val="24"/>
          <w:szCs w:val="24"/>
        </w:rPr>
        <w:t xml:space="preserve">. </w:t>
      </w:r>
    </w:p>
    <w:p w14:paraId="3FDF4F75" w14:textId="6D2DFE66" w:rsidR="00EA7305" w:rsidRPr="00E234FC" w:rsidRDefault="00EA7305" w:rsidP="00EA5777">
      <w:pPr>
        <w:pStyle w:val="ListParagraph"/>
        <w:numPr>
          <w:ilvl w:val="0"/>
          <w:numId w:val="42"/>
        </w:numPr>
        <w:spacing w:before="200"/>
        <w:rPr>
          <w:rFonts w:ascii="Arial" w:hAnsi="Arial" w:cs="Arial"/>
          <w:sz w:val="24"/>
          <w:szCs w:val="24"/>
        </w:rPr>
      </w:pPr>
      <w:r w:rsidRPr="00E234FC">
        <w:rPr>
          <w:rFonts w:ascii="Arial" w:hAnsi="Arial" w:cs="Arial"/>
          <w:sz w:val="24"/>
          <w:szCs w:val="24"/>
        </w:rPr>
        <w:t>Establishes the Welsh language tribunal</w:t>
      </w:r>
      <w:r w:rsidR="001049E6">
        <w:rPr>
          <w:rFonts w:ascii="Arial" w:hAnsi="Arial" w:cs="Arial"/>
          <w:sz w:val="24"/>
          <w:szCs w:val="24"/>
        </w:rPr>
        <w:t>.</w:t>
      </w:r>
    </w:p>
    <w:p w14:paraId="74F803A8" w14:textId="18857170" w:rsidR="00EA7305" w:rsidRPr="00E234FC" w:rsidRDefault="00EA7305" w:rsidP="00EA5777">
      <w:pPr>
        <w:pStyle w:val="ListParagraph"/>
        <w:numPr>
          <w:ilvl w:val="0"/>
          <w:numId w:val="42"/>
        </w:numPr>
        <w:spacing w:before="200"/>
        <w:rPr>
          <w:rFonts w:ascii="Arial" w:hAnsi="Arial" w:cs="Arial"/>
          <w:sz w:val="24"/>
          <w:szCs w:val="24"/>
        </w:rPr>
      </w:pPr>
      <w:r w:rsidRPr="00E234FC">
        <w:rPr>
          <w:rFonts w:ascii="Arial" w:hAnsi="Arial" w:cs="Arial"/>
          <w:sz w:val="24"/>
          <w:szCs w:val="24"/>
        </w:rPr>
        <w:lastRenderedPageBreak/>
        <w:t>Makes provision for the Welsh Language Partnership Council</w:t>
      </w:r>
      <w:r w:rsidR="001049E6">
        <w:rPr>
          <w:rFonts w:ascii="Arial" w:hAnsi="Arial" w:cs="Arial"/>
          <w:sz w:val="24"/>
          <w:szCs w:val="24"/>
        </w:rPr>
        <w:t xml:space="preserve">. </w:t>
      </w:r>
    </w:p>
    <w:p w14:paraId="69B14129" w14:textId="77777777" w:rsidR="00EA7305" w:rsidRPr="00E234FC" w:rsidRDefault="00EA7305" w:rsidP="00EA5777">
      <w:pPr>
        <w:pStyle w:val="ListParagraph"/>
        <w:numPr>
          <w:ilvl w:val="0"/>
          <w:numId w:val="42"/>
        </w:numPr>
        <w:spacing w:before="200"/>
        <w:rPr>
          <w:rFonts w:ascii="Arial" w:hAnsi="Arial" w:cs="Arial"/>
          <w:sz w:val="24"/>
          <w:szCs w:val="24"/>
        </w:rPr>
      </w:pPr>
      <w:r w:rsidRPr="00E234FC">
        <w:rPr>
          <w:rFonts w:ascii="Arial" w:hAnsi="Arial" w:cs="Arial"/>
          <w:sz w:val="24"/>
          <w:szCs w:val="24"/>
        </w:rPr>
        <w:t>Abolishes the Welsh language board.</w:t>
      </w:r>
    </w:p>
    <w:p w14:paraId="501DA8EC" w14:textId="37A7D510" w:rsidR="00EA7305" w:rsidRPr="00E234FC" w:rsidRDefault="00EA7305" w:rsidP="00EA7305">
      <w:pPr>
        <w:rPr>
          <w:rFonts w:ascii="Arial" w:hAnsi="Arial" w:cs="Arial"/>
          <w:i/>
          <w:sz w:val="24"/>
          <w:szCs w:val="24"/>
        </w:rPr>
      </w:pPr>
      <w:r w:rsidRPr="00E234FC">
        <w:rPr>
          <w:rFonts w:ascii="Arial" w:hAnsi="Arial" w:cs="Arial"/>
          <w:sz w:val="24"/>
          <w:szCs w:val="24"/>
        </w:rPr>
        <w:t xml:space="preserve">Local authorities have a statutory duty to comply with the Welsh Language Standards through the Welsh Language (Wales) Measure 2011. Chapter 3 (33) of The Welsh Language Measure refers to those liable to conform with these regulations, such as the Welsh Language Standards. In response to the consultation, the Welsh Language Commissioner highlights the importance of </w:t>
      </w:r>
      <w:r w:rsidR="0072291C">
        <w:rPr>
          <w:rFonts w:ascii="Arial" w:hAnsi="Arial" w:cs="Arial"/>
          <w:sz w:val="24"/>
          <w:szCs w:val="24"/>
        </w:rPr>
        <w:t>local authorities</w:t>
      </w:r>
      <w:r w:rsidRPr="00E234FC">
        <w:rPr>
          <w:rFonts w:ascii="Arial" w:hAnsi="Arial" w:cs="Arial"/>
          <w:sz w:val="24"/>
          <w:szCs w:val="24"/>
        </w:rPr>
        <w:t xml:space="preserve"> to comply with a number of regulations. </w:t>
      </w:r>
    </w:p>
    <w:p w14:paraId="1CE63636" w14:textId="77777777" w:rsidR="00EA7305" w:rsidRPr="00F6376D" w:rsidRDefault="00EA7305" w:rsidP="00EA7305">
      <w:pPr>
        <w:rPr>
          <w:rFonts w:ascii="Arial" w:hAnsi="Arial" w:cs="Arial"/>
          <w:b/>
          <w:i/>
          <w:sz w:val="24"/>
          <w:szCs w:val="24"/>
        </w:rPr>
      </w:pPr>
      <w:r w:rsidRPr="00F6376D">
        <w:rPr>
          <w:rFonts w:ascii="Arial" w:hAnsi="Arial" w:cs="Arial"/>
          <w:b/>
          <w:i/>
          <w:sz w:val="24"/>
          <w:szCs w:val="24"/>
        </w:rPr>
        <w:t>Welsh Language Standards</w:t>
      </w:r>
    </w:p>
    <w:p w14:paraId="46BA6C3D" w14:textId="6A99D8AD" w:rsidR="00EA7305" w:rsidRPr="00E234FC" w:rsidRDefault="00EA7305" w:rsidP="00EA7305">
      <w:pPr>
        <w:rPr>
          <w:rFonts w:ascii="Arial" w:hAnsi="Arial" w:cs="Arial"/>
          <w:sz w:val="24"/>
          <w:szCs w:val="24"/>
        </w:rPr>
      </w:pPr>
      <w:r w:rsidRPr="00E234FC">
        <w:rPr>
          <w:rFonts w:ascii="Arial" w:hAnsi="Arial" w:cs="Arial"/>
          <w:sz w:val="24"/>
          <w:szCs w:val="24"/>
        </w:rPr>
        <w:t xml:space="preserve">The Welsh Language Standards were published by the Welsh Language Commissioner. They are a set of legally binding requirements which apply to </w:t>
      </w:r>
      <w:r w:rsidR="002A55A1">
        <w:rPr>
          <w:rFonts w:ascii="Arial" w:hAnsi="Arial" w:cs="Arial"/>
          <w:sz w:val="24"/>
          <w:szCs w:val="24"/>
        </w:rPr>
        <w:t xml:space="preserve">the </w:t>
      </w:r>
      <w:r w:rsidRPr="00E234FC">
        <w:rPr>
          <w:rFonts w:ascii="Arial" w:hAnsi="Arial" w:cs="Arial"/>
          <w:sz w:val="24"/>
          <w:szCs w:val="24"/>
        </w:rPr>
        <w:t xml:space="preserve">Welsh Government since 30 March 2016. The compliance notice that was issued to </w:t>
      </w:r>
      <w:r w:rsidR="002A55A1">
        <w:rPr>
          <w:rFonts w:ascii="Arial" w:hAnsi="Arial" w:cs="Arial"/>
          <w:sz w:val="24"/>
          <w:szCs w:val="24"/>
        </w:rPr>
        <w:t xml:space="preserve">the </w:t>
      </w:r>
      <w:r w:rsidRPr="00E234FC">
        <w:rPr>
          <w:rFonts w:ascii="Arial" w:hAnsi="Arial" w:cs="Arial"/>
          <w:sz w:val="24"/>
          <w:szCs w:val="24"/>
        </w:rPr>
        <w:t>Welsh Ministers on 30 September 2015 sets out which standards apply to</w:t>
      </w:r>
      <w:r w:rsidR="002A55A1">
        <w:rPr>
          <w:rFonts w:ascii="Arial" w:hAnsi="Arial" w:cs="Arial"/>
          <w:sz w:val="24"/>
          <w:szCs w:val="24"/>
        </w:rPr>
        <w:t xml:space="preserve"> the</w:t>
      </w:r>
      <w:r w:rsidRPr="00E234FC">
        <w:rPr>
          <w:rFonts w:ascii="Arial" w:hAnsi="Arial" w:cs="Arial"/>
          <w:sz w:val="24"/>
          <w:szCs w:val="24"/>
        </w:rPr>
        <w:t xml:space="preserve"> Welsh Government. To comply with the Welsh Language </w:t>
      </w:r>
      <w:r w:rsidR="002A55A1">
        <w:rPr>
          <w:rFonts w:ascii="Arial" w:hAnsi="Arial" w:cs="Arial"/>
          <w:sz w:val="24"/>
          <w:szCs w:val="24"/>
        </w:rPr>
        <w:t>S</w:t>
      </w:r>
      <w:r w:rsidRPr="00E234FC">
        <w:rPr>
          <w:rFonts w:ascii="Arial" w:hAnsi="Arial" w:cs="Arial"/>
          <w:sz w:val="24"/>
          <w:szCs w:val="24"/>
        </w:rPr>
        <w:t xml:space="preserve">tandards </w:t>
      </w:r>
      <w:r w:rsidR="00CC3B51">
        <w:rPr>
          <w:rFonts w:ascii="Arial" w:hAnsi="Arial" w:cs="Arial"/>
          <w:sz w:val="24"/>
          <w:szCs w:val="24"/>
        </w:rPr>
        <w:t>l</w:t>
      </w:r>
      <w:r w:rsidRPr="00E234FC">
        <w:rPr>
          <w:rFonts w:ascii="Arial" w:hAnsi="Arial" w:cs="Arial"/>
          <w:sz w:val="24"/>
          <w:szCs w:val="24"/>
        </w:rPr>
        <w:t>ocal authorities need to ensure:</w:t>
      </w:r>
    </w:p>
    <w:p w14:paraId="78D749F5" w14:textId="77777777" w:rsidR="00EA7305" w:rsidRPr="00E234FC" w:rsidRDefault="00EA7305" w:rsidP="00EA5777">
      <w:pPr>
        <w:pStyle w:val="ListParagraph"/>
        <w:numPr>
          <w:ilvl w:val="0"/>
          <w:numId w:val="43"/>
        </w:numPr>
        <w:spacing w:before="200"/>
        <w:rPr>
          <w:rFonts w:ascii="Arial" w:hAnsi="Arial" w:cs="Arial"/>
          <w:sz w:val="24"/>
          <w:szCs w:val="24"/>
        </w:rPr>
      </w:pPr>
      <w:r w:rsidRPr="00E234FC">
        <w:rPr>
          <w:rFonts w:ascii="Arial" w:hAnsi="Arial" w:cs="Arial"/>
          <w:sz w:val="24"/>
          <w:szCs w:val="24"/>
        </w:rPr>
        <w:t xml:space="preserve">Clarity to organisations in relation to the Welsh language; </w:t>
      </w:r>
    </w:p>
    <w:p w14:paraId="763D281F" w14:textId="77777777" w:rsidR="00EA7305" w:rsidRPr="00E234FC" w:rsidRDefault="00EA7305" w:rsidP="00EA5777">
      <w:pPr>
        <w:pStyle w:val="ListParagraph"/>
        <w:numPr>
          <w:ilvl w:val="0"/>
          <w:numId w:val="43"/>
        </w:numPr>
        <w:spacing w:before="200"/>
        <w:rPr>
          <w:rFonts w:ascii="Arial" w:hAnsi="Arial" w:cs="Arial"/>
          <w:sz w:val="24"/>
          <w:szCs w:val="24"/>
        </w:rPr>
      </w:pPr>
      <w:r w:rsidRPr="00E234FC">
        <w:rPr>
          <w:rFonts w:ascii="Arial" w:hAnsi="Arial" w:cs="Arial"/>
          <w:sz w:val="24"/>
          <w:szCs w:val="24"/>
        </w:rPr>
        <w:t>Clarity to Welsh speakers on what services they can expect to receive in Welsh; and</w:t>
      </w:r>
    </w:p>
    <w:p w14:paraId="233931A9" w14:textId="77777777" w:rsidR="00EA7305" w:rsidRPr="00E234FC" w:rsidRDefault="00EA7305" w:rsidP="00EA5777">
      <w:pPr>
        <w:pStyle w:val="ListParagraph"/>
        <w:numPr>
          <w:ilvl w:val="0"/>
          <w:numId w:val="43"/>
        </w:numPr>
        <w:spacing w:before="200"/>
        <w:rPr>
          <w:rFonts w:ascii="Arial" w:hAnsi="Arial" w:cs="Arial"/>
          <w:sz w:val="24"/>
          <w:szCs w:val="24"/>
        </w:rPr>
      </w:pPr>
      <w:r w:rsidRPr="00E234FC">
        <w:rPr>
          <w:rFonts w:ascii="Arial" w:hAnsi="Arial" w:cs="Arial"/>
          <w:sz w:val="24"/>
          <w:szCs w:val="24"/>
        </w:rPr>
        <w:t>Greater consistency in Welsh language services and improve quality to users.</w:t>
      </w:r>
    </w:p>
    <w:p w14:paraId="6432F8BC" w14:textId="5B3FA5F2" w:rsidR="00EA7305" w:rsidRPr="00E234FC" w:rsidRDefault="00EA7305" w:rsidP="00EA7305">
      <w:pPr>
        <w:rPr>
          <w:rFonts w:ascii="Arial" w:hAnsi="Arial" w:cs="Arial"/>
          <w:sz w:val="24"/>
          <w:szCs w:val="24"/>
        </w:rPr>
      </w:pPr>
      <w:r w:rsidRPr="00E234FC">
        <w:rPr>
          <w:rFonts w:ascii="Arial" w:hAnsi="Arial" w:cs="Arial"/>
          <w:sz w:val="24"/>
          <w:szCs w:val="24"/>
        </w:rPr>
        <w:t>In addition to the Welsh Language Standards that are currently applicable to local authorities in Wales, as named in Schedule 8 of the Welsh Language (Wales) Measure 2011, the Welsh Government is able to make Welsh Language Standards specifically for any qualifying person who provides services to the public under an agreement, or in accordance with arrangements made with</w:t>
      </w:r>
      <w:r w:rsidR="00FF6113">
        <w:rPr>
          <w:rFonts w:ascii="Arial" w:hAnsi="Arial" w:cs="Arial"/>
          <w:sz w:val="24"/>
          <w:szCs w:val="24"/>
        </w:rPr>
        <w:t>:</w:t>
      </w:r>
      <w:r w:rsidRPr="00E234FC">
        <w:rPr>
          <w:rFonts w:ascii="Arial" w:hAnsi="Arial" w:cs="Arial"/>
          <w:sz w:val="24"/>
          <w:szCs w:val="24"/>
        </w:rPr>
        <w:t xml:space="preserve"> </w:t>
      </w:r>
    </w:p>
    <w:p w14:paraId="127D240F" w14:textId="21BC5115" w:rsidR="00EA7305" w:rsidRPr="00E234FC" w:rsidRDefault="00FF6113" w:rsidP="00EA5777">
      <w:pPr>
        <w:pStyle w:val="ListParagraph"/>
        <w:numPr>
          <w:ilvl w:val="0"/>
          <w:numId w:val="46"/>
        </w:numPr>
        <w:spacing w:before="200"/>
        <w:rPr>
          <w:rFonts w:ascii="Arial" w:hAnsi="Arial" w:cs="Arial"/>
          <w:sz w:val="24"/>
          <w:szCs w:val="24"/>
        </w:rPr>
      </w:pPr>
      <w:r>
        <w:rPr>
          <w:rFonts w:ascii="Arial" w:hAnsi="Arial" w:cs="Arial"/>
          <w:sz w:val="24"/>
          <w:szCs w:val="24"/>
        </w:rPr>
        <w:t>t</w:t>
      </w:r>
      <w:r w:rsidRPr="00E234FC">
        <w:rPr>
          <w:rFonts w:ascii="Arial" w:hAnsi="Arial" w:cs="Arial"/>
          <w:sz w:val="24"/>
          <w:szCs w:val="24"/>
        </w:rPr>
        <w:t xml:space="preserve">he </w:t>
      </w:r>
      <w:r w:rsidR="00EA7305" w:rsidRPr="00E234FC">
        <w:rPr>
          <w:rFonts w:ascii="Arial" w:hAnsi="Arial" w:cs="Arial"/>
          <w:sz w:val="24"/>
          <w:szCs w:val="24"/>
        </w:rPr>
        <w:t>Welsh Ministers</w:t>
      </w:r>
    </w:p>
    <w:p w14:paraId="65DD0C2B" w14:textId="507F4CFF" w:rsidR="00EA7305" w:rsidRPr="00E234FC" w:rsidRDefault="00FF6113" w:rsidP="00EA5777">
      <w:pPr>
        <w:pStyle w:val="ListParagraph"/>
        <w:numPr>
          <w:ilvl w:val="0"/>
          <w:numId w:val="46"/>
        </w:numPr>
        <w:spacing w:before="200"/>
        <w:rPr>
          <w:rFonts w:ascii="Arial" w:hAnsi="Arial" w:cs="Arial"/>
          <w:sz w:val="24"/>
          <w:szCs w:val="24"/>
        </w:rPr>
      </w:pPr>
      <w:r>
        <w:rPr>
          <w:rFonts w:ascii="Arial" w:hAnsi="Arial" w:cs="Arial"/>
          <w:sz w:val="24"/>
          <w:szCs w:val="24"/>
        </w:rPr>
        <w:t>a</w:t>
      </w:r>
      <w:r w:rsidRPr="00E234FC">
        <w:rPr>
          <w:rFonts w:ascii="Arial" w:hAnsi="Arial" w:cs="Arial"/>
          <w:sz w:val="24"/>
          <w:szCs w:val="24"/>
        </w:rPr>
        <w:t xml:space="preserve"> </w:t>
      </w:r>
      <w:r w:rsidR="00EA7305" w:rsidRPr="00E234FC">
        <w:rPr>
          <w:rFonts w:ascii="Arial" w:hAnsi="Arial" w:cs="Arial"/>
          <w:sz w:val="24"/>
          <w:szCs w:val="24"/>
        </w:rPr>
        <w:t xml:space="preserve">Minister of the Crown </w:t>
      </w:r>
    </w:p>
    <w:p w14:paraId="6C28BAB7" w14:textId="3EB9BF95" w:rsidR="00EA7305" w:rsidRPr="00E234FC" w:rsidRDefault="00FF6113" w:rsidP="00EA5777">
      <w:pPr>
        <w:pStyle w:val="ListParagraph"/>
        <w:numPr>
          <w:ilvl w:val="0"/>
          <w:numId w:val="46"/>
        </w:numPr>
        <w:spacing w:before="200"/>
        <w:rPr>
          <w:rFonts w:ascii="Arial" w:hAnsi="Arial" w:cs="Arial"/>
          <w:sz w:val="24"/>
          <w:szCs w:val="24"/>
        </w:rPr>
      </w:pPr>
      <w:r>
        <w:rPr>
          <w:rFonts w:ascii="Arial" w:hAnsi="Arial" w:cs="Arial"/>
          <w:sz w:val="24"/>
          <w:szCs w:val="24"/>
        </w:rPr>
        <w:t>a</w:t>
      </w:r>
      <w:r w:rsidRPr="00E234FC">
        <w:rPr>
          <w:rFonts w:ascii="Arial" w:hAnsi="Arial" w:cs="Arial"/>
          <w:sz w:val="24"/>
          <w:szCs w:val="24"/>
        </w:rPr>
        <w:t xml:space="preserve"> </w:t>
      </w:r>
      <w:r w:rsidR="00EA7305" w:rsidRPr="00E234FC">
        <w:rPr>
          <w:rFonts w:ascii="Arial" w:hAnsi="Arial" w:cs="Arial"/>
          <w:sz w:val="24"/>
          <w:szCs w:val="24"/>
        </w:rPr>
        <w:t xml:space="preserve">government department </w:t>
      </w:r>
    </w:p>
    <w:p w14:paraId="718FEA4D" w14:textId="77777777" w:rsidR="00EA7305" w:rsidRPr="00E234FC" w:rsidRDefault="00EA7305" w:rsidP="00EA5777">
      <w:pPr>
        <w:pStyle w:val="ListParagraph"/>
        <w:numPr>
          <w:ilvl w:val="0"/>
          <w:numId w:val="46"/>
        </w:numPr>
        <w:spacing w:before="200"/>
        <w:rPr>
          <w:rFonts w:ascii="Arial" w:hAnsi="Arial" w:cs="Arial"/>
          <w:sz w:val="24"/>
          <w:szCs w:val="24"/>
        </w:rPr>
      </w:pPr>
      <w:r w:rsidRPr="00E234FC">
        <w:rPr>
          <w:rFonts w:ascii="Arial" w:hAnsi="Arial" w:cs="Arial"/>
          <w:sz w:val="24"/>
          <w:szCs w:val="24"/>
        </w:rPr>
        <w:t>a person exercising on behalf of the crown functions conferred by or under an Act or Measure, or</w:t>
      </w:r>
    </w:p>
    <w:p w14:paraId="13AE14F7" w14:textId="6281AE3D" w:rsidR="00EA7305" w:rsidRPr="00E234FC" w:rsidRDefault="00EA7305" w:rsidP="00A361BB">
      <w:pPr>
        <w:pStyle w:val="ListParagraph"/>
        <w:numPr>
          <w:ilvl w:val="0"/>
          <w:numId w:val="46"/>
        </w:numPr>
        <w:spacing w:before="200"/>
        <w:rPr>
          <w:rFonts w:ascii="Arial" w:hAnsi="Arial" w:cs="Arial"/>
          <w:sz w:val="24"/>
          <w:szCs w:val="24"/>
        </w:rPr>
      </w:pPr>
      <w:r w:rsidRPr="00E234FC">
        <w:rPr>
          <w:rFonts w:ascii="Arial" w:hAnsi="Arial" w:cs="Arial"/>
          <w:sz w:val="24"/>
          <w:szCs w:val="24"/>
        </w:rPr>
        <w:t>a county borough or county council in Wales</w:t>
      </w:r>
      <w:r w:rsidR="00CD1F13">
        <w:rPr>
          <w:rFonts w:ascii="Arial" w:hAnsi="Arial" w:cs="Arial"/>
          <w:sz w:val="24"/>
          <w:szCs w:val="24"/>
        </w:rPr>
        <w:t>.</w:t>
      </w:r>
      <w:r w:rsidRPr="00E234FC">
        <w:rPr>
          <w:rFonts w:ascii="Arial" w:hAnsi="Arial" w:cs="Arial"/>
          <w:sz w:val="24"/>
          <w:szCs w:val="24"/>
        </w:rPr>
        <w:t xml:space="preserve"> </w:t>
      </w:r>
    </w:p>
    <w:p w14:paraId="1866FFA1" w14:textId="77777777" w:rsidR="00EA7305" w:rsidRPr="00F6376D" w:rsidRDefault="00EA7305" w:rsidP="00EA7305">
      <w:pPr>
        <w:rPr>
          <w:rFonts w:ascii="Arial" w:hAnsi="Arial" w:cs="Arial"/>
          <w:b/>
          <w:i/>
          <w:sz w:val="24"/>
          <w:szCs w:val="24"/>
        </w:rPr>
      </w:pPr>
      <w:r w:rsidRPr="00F6376D">
        <w:rPr>
          <w:rFonts w:ascii="Arial" w:hAnsi="Arial" w:cs="Arial"/>
          <w:b/>
          <w:i/>
          <w:sz w:val="24"/>
          <w:szCs w:val="24"/>
        </w:rPr>
        <w:t>The Well-being of Future Generations (Wales) Act 2015</w:t>
      </w:r>
    </w:p>
    <w:p w14:paraId="42698A4C" w14:textId="77777777" w:rsidR="00EA7305" w:rsidRPr="00E234FC" w:rsidRDefault="00EA7305" w:rsidP="00EA7305">
      <w:pPr>
        <w:rPr>
          <w:rFonts w:ascii="Arial" w:hAnsi="Arial" w:cs="Arial"/>
          <w:sz w:val="24"/>
          <w:szCs w:val="24"/>
        </w:rPr>
      </w:pPr>
      <w:r w:rsidRPr="00E234FC">
        <w:rPr>
          <w:rFonts w:ascii="Arial" w:hAnsi="Arial" w:cs="Arial"/>
          <w:sz w:val="24"/>
          <w:szCs w:val="24"/>
        </w:rPr>
        <w:t>Under the Well-being of Future Generations (Wales) Act 2015, public bodies in Wales are required to work towards the seven well-being goals, one of which is ‘A Wales of vibrant culture and thriving language’.</w:t>
      </w:r>
    </w:p>
    <w:p w14:paraId="2EF1C81C" w14:textId="77777777" w:rsidR="00901B33" w:rsidRDefault="00901B33" w:rsidP="00EA7305">
      <w:pPr>
        <w:rPr>
          <w:rFonts w:ascii="Arial" w:hAnsi="Arial" w:cs="Arial"/>
          <w:b/>
          <w:i/>
          <w:sz w:val="24"/>
          <w:szCs w:val="24"/>
        </w:rPr>
      </w:pPr>
    </w:p>
    <w:p w14:paraId="65EB5209" w14:textId="21F4FA2B" w:rsidR="00EA7305" w:rsidRPr="00F6376D" w:rsidRDefault="00EA7305" w:rsidP="00EA7305">
      <w:pPr>
        <w:rPr>
          <w:rFonts w:ascii="Arial" w:hAnsi="Arial" w:cs="Arial"/>
          <w:b/>
          <w:i/>
          <w:sz w:val="24"/>
          <w:szCs w:val="24"/>
        </w:rPr>
      </w:pPr>
      <w:r w:rsidRPr="00F6376D">
        <w:rPr>
          <w:rFonts w:ascii="Arial" w:hAnsi="Arial" w:cs="Arial"/>
          <w:b/>
          <w:i/>
          <w:sz w:val="24"/>
          <w:szCs w:val="24"/>
        </w:rPr>
        <w:t>Cymraeg 2050</w:t>
      </w:r>
    </w:p>
    <w:p w14:paraId="0FB7079A" w14:textId="77777777" w:rsidR="00EA7305" w:rsidRPr="00E234FC" w:rsidRDefault="00EA7305" w:rsidP="00EA7305">
      <w:pPr>
        <w:rPr>
          <w:rFonts w:ascii="Arial" w:hAnsi="Arial" w:cs="Arial"/>
          <w:sz w:val="24"/>
          <w:szCs w:val="24"/>
        </w:rPr>
      </w:pPr>
      <w:r w:rsidRPr="00E234FC">
        <w:rPr>
          <w:rFonts w:ascii="Arial" w:hAnsi="Arial" w:cs="Arial"/>
          <w:sz w:val="24"/>
          <w:szCs w:val="24"/>
        </w:rPr>
        <w:lastRenderedPageBreak/>
        <w:t xml:space="preserve">Cymraeg 2050: A million Welsh speakers, sets out the Welsh Ministers’ strategy for the promotion and facilitation of the use of the Welsh language, with the aim of creating a Wales whereby the Welsh language is an integral element of all aspects of everyday life. Specifically, the strategy aims for there to be a million Welsh speakers by 2050, and amongst those who do not speak Welsh, there is goodwill and a sense of ownership towards the language and a recognition by all of its contribution to the culture, society and economy of Wales. </w:t>
      </w:r>
    </w:p>
    <w:p w14:paraId="7BAB5ABC" w14:textId="77777777" w:rsidR="00EA7305" w:rsidRPr="00E234FC" w:rsidRDefault="00EA7305" w:rsidP="00EA7305">
      <w:pPr>
        <w:rPr>
          <w:rFonts w:ascii="Arial" w:hAnsi="Arial" w:cs="Arial"/>
          <w:sz w:val="24"/>
          <w:szCs w:val="24"/>
        </w:rPr>
      </w:pPr>
      <w:r w:rsidRPr="00E234FC">
        <w:rPr>
          <w:rFonts w:ascii="Arial" w:hAnsi="Arial" w:cs="Arial"/>
          <w:sz w:val="24"/>
          <w:szCs w:val="24"/>
        </w:rPr>
        <w:t xml:space="preserve">Cymraeg 2050 is supported by the first of several work programmes that will be published during the lifespan of the Cymraeg 2050 strategy. The current work programme sets out what the Welsh Government intends to do between 2017 and 2021 in order to deliver the strategy. </w:t>
      </w:r>
    </w:p>
    <w:p w14:paraId="77C4DC8C" w14:textId="2BA8A79C" w:rsidR="00EA7305" w:rsidRPr="00E234FC" w:rsidRDefault="00EA7305" w:rsidP="00EA7305">
      <w:pPr>
        <w:rPr>
          <w:rFonts w:ascii="Arial" w:hAnsi="Arial" w:cs="Arial"/>
          <w:sz w:val="24"/>
          <w:szCs w:val="24"/>
        </w:rPr>
      </w:pPr>
      <w:r w:rsidRPr="00E234FC">
        <w:rPr>
          <w:rFonts w:ascii="Arial" w:hAnsi="Arial" w:cs="Arial"/>
          <w:sz w:val="24"/>
          <w:szCs w:val="24"/>
        </w:rPr>
        <w:t xml:space="preserve">According to the 2011 </w:t>
      </w:r>
      <w:r w:rsidR="00A07457">
        <w:rPr>
          <w:rFonts w:ascii="Arial" w:hAnsi="Arial" w:cs="Arial"/>
          <w:sz w:val="24"/>
          <w:szCs w:val="24"/>
        </w:rPr>
        <w:t>C</w:t>
      </w:r>
      <w:r w:rsidRPr="00E234FC">
        <w:rPr>
          <w:rFonts w:ascii="Arial" w:hAnsi="Arial" w:cs="Arial"/>
          <w:sz w:val="24"/>
          <w:szCs w:val="24"/>
        </w:rPr>
        <w:t xml:space="preserve">ensus there were 562,000 Welsh </w:t>
      </w:r>
      <w:r w:rsidR="00EA482E">
        <w:rPr>
          <w:rFonts w:ascii="Arial" w:hAnsi="Arial" w:cs="Arial"/>
          <w:sz w:val="24"/>
          <w:szCs w:val="24"/>
        </w:rPr>
        <w:t>s</w:t>
      </w:r>
      <w:r w:rsidRPr="00E234FC">
        <w:rPr>
          <w:rFonts w:ascii="Arial" w:hAnsi="Arial" w:cs="Arial"/>
          <w:sz w:val="24"/>
          <w:szCs w:val="24"/>
        </w:rPr>
        <w:t>peakers</w:t>
      </w:r>
      <w:r w:rsidR="00EA482E">
        <w:rPr>
          <w:rFonts w:ascii="Arial" w:hAnsi="Arial" w:cs="Arial"/>
          <w:sz w:val="24"/>
          <w:szCs w:val="24"/>
        </w:rPr>
        <w:t xml:space="preserve"> aged three years and over living in Wales.</w:t>
      </w:r>
      <w:r w:rsidR="00F26369">
        <w:rPr>
          <w:rFonts w:ascii="Arial" w:hAnsi="Arial" w:cs="Arial"/>
          <w:sz w:val="24"/>
          <w:szCs w:val="24"/>
        </w:rPr>
        <w:t xml:space="preserve"> </w:t>
      </w:r>
      <w:r w:rsidR="00EA482E">
        <w:rPr>
          <w:rFonts w:ascii="Arial" w:hAnsi="Arial" w:cs="Arial"/>
          <w:sz w:val="24"/>
          <w:szCs w:val="24"/>
        </w:rPr>
        <w:t>I</w:t>
      </w:r>
      <w:r w:rsidRPr="00E234FC">
        <w:rPr>
          <w:rFonts w:ascii="Arial" w:hAnsi="Arial" w:cs="Arial"/>
          <w:sz w:val="24"/>
          <w:szCs w:val="24"/>
        </w:rPr>
        <w:t>t is projected that there will be 666,000 Welsh speakers by 2050</w:t>
      </w:r>
      <w:r w:rsidRPr="00E234FC">
        <w:rPr>
          <w:rFonts w:ascii="Arial" w:hAnsi="Arial" w:cs="Arial"/>
          <w:sz w:val="24"/>
          <w:szCs w:val="24"/>
          <w:vertAlign w:val="superscript"/>
        </w:rPr>
        <w:footnoteReference w:id="200"/>
      </w:r>
      <w:r w:rsidR="00F26369">
        <w:rPr>
          <w:rFonts w:ascii="Arial" w:hAnsi="Arial" w:cs="Arial"/>
          <w:sz w:val="24"/>
          <w:szCs w:val="24"/>
        </w:rPr>
        <w:t xml:space="preserve">, </w:t>
      </w:r>
      <w:r w:rsidR="00F26369" w:rsidRPr="00F26369">
        <w:rPr>
          <w:rFonts w:ascii="Arial" w:hAnsi="Arial" w:cs="Arial"/>
          <w:sz w:val="24"/>
          <w:szCs w:val="24"/>
        </w:rPr>
        <w:t>though these projections are subject to change when Census 2021 data is published</w:t>
      </w:r>
      <w:r w:rsidRPr="00E234FC">
        <w:rPr>
          <w:rFonts w:ascii="Arial" w:hAnsi="Arial" w:cs="Arial"/>
          <w:sz w:val="24"/>
          <w:szCs w:val="24"/>
        </w:rPr>
        <w:t xml:space="preserve"> Cymraeg 2050 therefore aims to build upon this figure substantially; by reaching 334,000 additional speakers compared to the current forecasts over the next three decades. It is currently estimated that of those aged 16 and over, 12% speak Welsh daily and of more than a few words</w:t>
      </w:r>
      <w:r w:rsidRPr="00E234FC">
        <w:rPr>
          <w:rFonts w:ascii="Arial" w:hAnsi="Arial" w:cs="Arial"/>
          <w:sz w:val="24"/>
          <w:szCs w:val="24"/>
          <w:vertAlign w:val="superscript"/>
        </w:rPr>
        <w:footnoteReference w:id="201"/>
      </w:r>
      <w:r w:rsidRPr="00E234FC">
        <w:rPr>
          <w:rFonts w:ascii="Arial" w:hAnsi="Arial" w:cs="Arial"/>
          <w:sz w:val="24"/>
          <w:szCs w:val="24"/>
        </w:rPr>
        <w:t>.</w:t>
      </w:r>
    </w:p>
    <w:p w14:paraId="78BC4B85" w14:textId="0949CA13" w:rsidR="00666FCC" w:rsidRPr="00F6376D" w:rsidRDefault="00666FCC" w:rsidP="00EA7305">
      <w:pPr>
        <w:rPr>
          <w:rFonts w:ascii="Arial" w:hAnsi="Arial" w:cs="Arial"/>
          <w:b/>
          <w:i/>
          <w:sz w:val="24"/>
          <w:szCs w:val="24"/>
        </w:rPr>
      </w:pPr>
      <w:r w:rsidRPr="00F6376D">
        <w:rPr>
          <w:rFonts w:ascii="Arial" w:hAnsi="Arial" w:cs="Arial"/>
          <w:b/>
          <w:i/>
          <w:sz w:val="24"/>
          <w:szCs w:val="24"/>
        </w:rPr>
        <w:t>L</w:t>
      </w:r>
      <w:r w:rsidR="00D65B36" w:rsidRPr="00F6376D">
        <w:rPr>
          <w:rFonts w:ascii="Arial" w:hAnsi="Arial" w:cs="Arial"/>
          <w:b/>
          <w:i/>
          <w:sz w:val="24"/>
          <w:szCs w:val="24"/>
        </w:rPr>
        <w:t>l</w:t>
      </w:r>
      <w:r w:rsidRPr="00F6376D">
        <w:rPr>
          <w:rFonts w:ascii="Arial" w:hAnsi="Arial" w:cs="Arial"/>
          <w:b/>
          <w:i/>
          <w:sz w:val="24"/>
          <w:szCs w:val="24"/>
        </w:rPr>
        <w:t>wy</w:t>
      </w:r>
      <w:r w:rsidR="00D65B36" w:rsidRPr="00F6376D">
        <w:rPr>
          <w:rFonts w:ascii="Arial" w:hAnsi="Arial" w:cs="Arial"/>
          <w:b/>
          <w:i/>
          <w:sz w:val="24"/>
          <w:szCs w:val="24"/>
        </w:rPr>
        <w:t>br Newydd</w:t>
      </w:r>
      <w:r w:rsidR="00EA482E">
        <w:rPr>
          <w:rFonts w:ascii="Arial" w:hAnsi="Arial" w:cs="Arial"/>
          <w:b/>
          <w:i/>
          <w:sz w:val="24"/>
          <w:szCs w:val="24"/>
        </w:rPr>
        <w:t>:</w:t>
      </w:r>
      <w:r w:rsidR="00D65B36" w:rsidRPr="00F6376D">
        <w:rPr>
          <w:rFonts w:ascii="Arial" w:hAnsi="Arial" w:cs="Arial"/>
          <w:b/>
          <w:i/>
          <w:sz w:val="24"/>
          <w:szCs w:val="24"/>
        </w:rPr>
        <w:t xml:space="preserve"> Wales Transport Strategy 2021</w:t>
      </w:r>
    </w:p>
    <w:p w14:paraId="7A9DC42A" w14:textId="585EB8BB" w:rsidR="00D65B36" w:rsidRPr="00E234FC" w:rsidRDefault="00B60634" w:rsidP="00EA7305">
      <w:pPr>
        <w:rPr>
          <w:rFonts w:ascii="Arial" w:hAnsi="Arial" w:cs="Arial"/>
          <w:sz w:val="24"/>
          <w:szCs w:val="24"/>
        </w:rPr>
      </w:pPr>
      <w:r w:rsidRPr="00E234FC">
        <w:rPr>
          <w:rFonts w:ascii="Arial" w:hAnsi="Arial" w:cs="Arial"/>
          <w:sz w:val="24"/>
          <w:szCs w:val="24"/>
        </w:rPr>
        <w:t xml:space="preserve">The Wales Transport Strategy </w:t>
      </w:r>
      <w:r w:rsidR="0028071F" w:rsidRPr="00E234FC">
        <w:rPr>
          <w:rFonts w:ascii="Arial" w:hAnsi="Arial" w:cs="Arial"/>
          <w:sz w:val="24"/>
          <w:szCs w:val="24"/>
        </w:rPr>
        <w:t xml:space="preserve">highlights the role the Welsh transport system has in benefitting </w:t>
      </w:r>
      <w:r w:rsidR="00B826E4" w:rsidRPr="00E234FC">
        <w:rPr>
          <w:rFonts w:ascii="Arial" w:hAnsi="Arial" w:cs="Arial"/>
          <w:sz w:val="24"/>
          <w:szCs w:val="24"/>
        </w:rPr>
        <w:t xml:space="preserve">Welsh </w:t>
      </w:r>
      <w:r w:rsidR="0028071F" w:rsidRPr="00E234FC">
        <w:rPr>
          <w:rFonts w:ascii="Arial" w:hAnsi="Arial" w:cs="Arial"/>
          <w:sz w:val="24"/>
          <w:szCs w:val="24"/>
        </w:rPr>
        <w:t xml:space="preserve">culture and </w:t>
      </w:r>
      <w:r w:rsidR="00B826E4" w:rsidRPr="00E234FC">
        <w:rPr>
          <w:rFonts w:ascii="Arial" w:hAnsi="Arial" w:cs="Arial"/>
          <w:sz w:val="24"/>
          <w:szCs w:val="24"/>
        </w:rPr>
        <w:t xml:space="preserve">supporting </w:t>
      </w:r>
      <w:r w:rsidR="0028071F" w:rsidRPr="00E234FC">
        <w:rPr>
          <w:rFonts w:ascii="Arial" w:hAnsi="Arial" w:cs="Arial"/>
          <w:sz w:val="24"/>
          <w:szCs w:val="24"/>
        </w:rPr>
        <w:t>the Welsh language</w:t>
      </w:r>
      <w:r w:rsidR="00B826E4" w:rsidRPr="00E234FC">
        <w:rPr>
          <w:rFonts w:ascii="Arial" w:hAnsi="Arial" w:cs="Arial"/>
          <w:sz w:val="24"/>
          <w:szCs w:val="24"/>
        </w:rPr>
        <w:t>.</w:t>
      </w:r>
      <w:r w:rsidR="00B926ED" w:rsidRPr="00E234FC">
        <w:rPr>
          <w:rFonts w:ascii="Arial" w:hAnsi="Arial" w:cs="Arial"/>
          <w:sz w:val="24"/>
          <w:szCs w:val="24"/>
        </w:rPr>
        <w:t xml:space="preserve"> This enables more people including Welsh speaking communities </w:t>
      </w:r>
      <w:r w:rsidR="00AD5146" w:rsidRPr="00E234FC">
        <w:rPr>
          <w:rFonts w:ascii="Arial" w:hAnsi="Arial" w:cs="Arial"/>
          <w:sz w:val="24"/>
          <w:szCs w:val="24"/>
        </w:rPr>
        <w:t xml:space="preserve">to use sustainable transport to get to arts, sport and cultural activities, and protects and enhances the historic environment. </w:t>
      </w:r>
      <w:r w:rsidR="006A038E" w:rsidRPr="00E234FC">
        <w:rPr>
          <w:rFonts w:ascii="Arial" w:hAnsi="Arial" w:cs="Arial"/>
          <w:sz w:val="24"/>
          <w:szCs w:val="24"/>
        </w:rPr>
        <w:t xml:space="preserve">The Strategy also </w:t>
      </w:r>
      <w:r w:rsidR="001B40DA" w:rsidRPr="00E234FC">
        <w:rPr>
          <w:rFonts w:ascii="Arial" w:hAnsi="Arial" w:cs="Arial"/>
          <w:sz w:val="24"/>
          <w:szCs w:val="24"/>
        </w:rPr>
        <w:t xml:space="preserve">prioritises the aim for quality of provision in transport access to Welsh- language education. </w:t>
      </w:r>
      <w:r w:rsidR="00016EC6" w:rsidRPr="00E234FC">
        <w:rPr>
          <w:rFonts w:ascii="Arial" w:hAnsi="Arial" w:cs="Arial"/>
          <w:sz w:val="24"/>
          <w:szCs w:val="24"/>
        </w:rPr>
        <w:t>However, the Strategy acknowledges the lack of data regarding the direct link between</w:t>
      </w:r>
      <w:r w:rsidR="007A7664" w:rsidRPr="00E234FC">
        <w:rPr>
          <w:rFonts w:ascii="Arial" w:hAnsi="Arial" w:cs="Arial"/>
          <w:sz w:val="24"/>
          <w:szCs w:val="24"/>
        </w:rPr>
        <w:t xml:space="preserve"> the</w:t>
      </w:r>
      <w:r w:rsidR="00016EC6" w:rsidRPr="00E234FC">
        <w:rPr>
          <w:rFonts w:ascii="Arial" w:hAnsi="Arial" w:cs="Arial"/>
          <w:sz w:val="24"/>
          <w:szCs w:val="24"/>
        </w:rPr>
        <w:t xml:space="preserve"> </w:t>
      </w:r>
      <w:r w:rsidR="009D552C" w:rsidRPr="00E234FC">
        <w:rPr>
          <w:rFonts w:ascii="Arial" w:hAnsi="Arial" w:cs="Arial"/>
          <w:sz w:val="24"/>
          <w:szCs w:val="24"/>
        </w:rPr>
        <w:t xml:space="preserve">transport </w:t>
      </w:r>
      <w:r w:rsidR="007A7664" w:rsidRPr="00E234FC">
        <w:rPr>
          <w:rFonts w:ascii="Arial" w:hAnsi="Arial" w:cs="Arial"/>
          <w:sz w:val="24"/>
          <w:szCs w:val="24"/>
        </w:rPr>
        <w:t xml:space="preserve">system </w:t>
      </w:r>
      <w:r w:rsidR="009D552C" w:rsidRPr="00E234FC">
        <w:rPr>
          <w:rFonts w:ascii="Arial" w:hAnsi="Arial" w:cs="Arial"/>
          <w:sz w:val="24"/>
          <w:szCs w:val="24"/>
        </w:rPr>
        <w:t xml:space="preserve">and the Welsh language and therefore </w:t>
      </w:r>
      <w:r w:rsidR="00566A7C" w:rsidRPr="00E234FC">
        <w:rPr>
          <w:rFonts w:ascii="Arial" w:hAnsi="Arial" w:cs="Arial"/>
          <w:sz w:val="24"/>
          <w:szCs w:val="24"/>
        </w:rPr>
        <w:t>outlines the need for data</w:t>
      </w:r>
      <w:r w:rsidR="00566A7C" w:rsidRPr="000E6DCB">
        <w:rPr>
          <w:rFonts w:ascii="Arial" w:hAnsi="Arial" w:cs="Arial"/>
          <w:sz w:val="24"/>
          <w:szCs w:val="24"/>
        </w:rPr>
        <w:t xml:space="preserve"> on the contribution of transport to culture and the Welsh language, and better information on the protection of heritage assets and their settings in asset management and transport interventions</w:t>
      </w:r>
      <w:r w:rsidR="00B2781A" w:rsidRPr="00E234FC">
        <w:rPr>
          <w:rStyle w:val="FootnoteReference"/>
          <w:rFonts w:ascii="Arial" w:hAnsi="Arial" w:cs="Arial"/>
          <w:sz w:val="24"/>
          <w:szCs w:val="24"/>
        </w:rPr>
        <w:footnoteReference w:id="202"/>
      </w:r>
      <w:r w:rsidR="00566A7C" w:rsidRPr="00E234FC">
        <w:rPr>
          <w:rFonts w:ascii="Arial" w:hAnsi="Arial" w:cs="Arial"/>
          <w:sz w:val="24"/>
          <w:szCs w:val="24"/>
        </w:rPr>
        <w:t xml:space="preserve">. </w:t>
      </w:r>
    </w:p>
    <w:p w14:paraId="564DE99C" w14:textId="76F79503" w:rsidR="00EA7305" w:rsidRPr="00E234FC" w:rsidRDefault="00091ABF" w:rsidP="00EA7305">
      <w:pPr>
        <w:rPr>
          <w:rFonts w:ascii="Arial" w:hAnsi="Arial" w:cs="Arial"/>
          <w:b/>
          <w:sz w:val="24"/>
          <w:szCs w:val="24"/>
        </w:rPr>
      </w:pPr>
      <w:r>
        <w:rPr>
          <w:rFonts w:ascii="Arial" w:hAnsi="Arial" w:cs="Arial"/>
          <w:b/>
          <w:sz w:val="24"/>
          <w:szCs w:val="24"/>
        </w:rPr>
        <w:t xml:space="preserve">Impacts on the Welsh Language </w:t>
      </w:r>
    </w:p>
    <w:p w14:paraId="0607DE2B" w14:textId="4F2D0E0C" w:rsidR="00EA7305" w:rsidRPr="00E234FC" w:rsidRDefault="00EA7305" w:rsidP="00EA7305">
      <w:pPr>
        <w:rPr>
          <w:rFonts w:ascii="Arial" w:hAnsi="Arial" w:cs="Arial"/>
          <w:sz w:val="24"/>
          <w:szCs w:val="24"/>
        </w:rPr>
      </w:pPr>
      <w:r w:rsidRPr="00E234FC">
        <w:rPr>
          <w:rFonts w:ascii="Arial" w:hAnsi="Arial" w:cs="Arial"/>
          <w:sz w:val="24"/>
          <w:szCs w:val="24"/>
        </w:rPr>
        <w:lastRenderedPageBreak/>
        <w:t xml:space="preserve">In the sections below, this WLIA considers the </w:t>
      </w:r>
      <w:r w:rsidR="003E4885" w:rsidRPr="00E234FC">
        <w:rPr>
          <w:rFonts w:ascii="Arial" w:hAnsi="Arial" w:cs="Arial"/>
          <w:sz w:val="24"/>
          <w:szCs w:val="24"/>
        </w:rPr>
        <w:t xml:space="preserve">proposed policy to implement a 20mph default speed limit, </w:t>
      </w:r>
      <w:r w:rsidRPr="00E234FC">
        <w:rPr>
          <w:rFonts w:ascii="Arial" w:hAnsi="Arial" w:cs="Arial"/>
          <w:sz w:val="24"/>
          <w:szCs w:val="24"/>
        </w:rPr>
        <w:t xml:space="preserve">and its likely </w:t>
      </w:r>
      <w:r w:rsidR="00091ABF">
        <w:rPr>
          <w:rFonts w:ascii="Arial" w:hAnsi="Arial" w:cs="Arial"/>
          <w:sz w:val="24"/>
          <w:szCs w:val="24"/>
        </w:rPr>
        <w:t xml:space="preserve">impact on the Welsh language and </w:t>
      </w:r>
      <w:r w:rsidRPr="00E234FC">
        <w:rPr>
          <w:rFonts w:ascii="Arial" w:hAnsi="Arial" w:cs="Arial"/>
          <w:sz w:val="24"/>
          <w:szCs w:val="24"/>
        </w:rPr>
        <w:t>contribution to the Welsh Government’s Well-being goal for the Welsh language and its strategy, Cymraeg 2050: A million Welsh speakers.</w:t>
      </w:r>
    </w:p>
    <w:p w14:paraId="5E8EB28D" w14:textId="0863E5BB" w:rsidR="0063523D" w:rsidRPr="00217A33" w:rsidRDefault="00EA7305" w:rsidP="00EA7305">
      <w:pPr>
        <w:rPr>
          <w:rFonts w:ascii="Arial" w:hAnsi="Arial" w:cs="Arial"/>
          <w:i/>
          <w:sz w:val="24"/>
          <w:szCs w:val="24"/>
        </w:rPr>
      </w:pPr>
      <w:r w:rsidRPr="00E234FC">
        <w:rPr>
          <w:rFonts w:ascii="Arial" w:hAnsi="Arial" w:cs="Arial"/>
          <w:i/>
          <w:sz w:val="24"/>
          <w:szCs w:val="24"/>
        </w:rPr>
        <w:t xml:space="preserve">Legal and Policy </w:t>
      </w:r>
    </w:p>
    <w:p w14:paraId="72D04FB2" w14:textId="77777777" w:rsidR="00EA7305" w:rsidRPr="00E234FC" w:rsidRDefault="00EA7305" w:rsidP="00EA7305">
      <w:pPr>
        <w:rPr>
          <w:rFonts w:ascii="Arial" w:hAnsi="Arial" w:cs="Arial"/>
          <w:sz w:val="24"/>
          <w:szCs w:val="24"/>
        </w:rPr>
      </w:pPr>
      <w:r w:rsidRPr="00E234FC">
        <w:rPr>
          <w:rFonts w:ascii="Arial" w:hAnsi="Arial" w:cs="Arial"/>
          <w:sz w:val="24"/>
          <w:szCs w:val="24"/>
        </w:rPr>
        <w:t xml:space="preserve">The adoption of a default residential speed limit of 20mph would require; </w:t>
      </w:r>
    </w:p>
    <w:p w14:paraId="3C8E4D96" w14:textId="77777777" w:rsidR="00EA7305" w:rsidRPr="00E234FC" w:rsidRDefault="00EA7305" w:rsidP="000E6DCB">
      <w:pPr>
        <w:pStyle w:val="ListParagraph"/>
        <w:numPr>
          <w:ilvl w:val="0"/>
          <w:numId w:val="47"/>
        </w:numPr>
        <w:spacing w:before="200"/>
        <w:ind w:left="360"/>
        <w:rPr>
          <w:rFonts w:ascii="Arial" w:hAnsi="Arial" w:cs="Arial"/>
          <w:sz w:val="24"/>
          <w:szCs w:val="24"/>
        </w:rPr>
      </w:pPr>
      <w:r w:rsidRPr="00E234FC">
        <w:rPr>
          <w:rFonts w:ascii="Arial" w:hAnsi="Arial" w:cs="Arial"/>
          <w:sz w:val="24"/>
          <w:szCs w:val="24"/>
        </w:rPr>
        <w:t>The Welsh Ministers to make subordinate legislation under Section 81(2) of the Road Traffic Regulation Act 1984 as to reduce the maximum lawful speed of a motor vehicle on a restricted road in Wales to 20mph;</w:t>
      </w:r>
    </w:p>
    <w:p w14:paraId="3A4338F4" w14:textId="77777777" w:rsidR="00EA7305" w:rsidRPr="00E234FC" w:rsidRDefault="00EA7305" w:rsidP="000E6DCB">
      <w:pPr>
        <w:pStyle w:val="ListParagraph"/>
        <w:numPr>
          <w:ilvl w:val="0"/>
          <w:numId w:val="47"/>
        </w:numPr>
        <w:spacing w:before="200"/>
        <w:ind w:left="360"/>
        <w:rPr>
          <w:rFonts w:ascii="Arial" w:hAnsi="Arial" w:cs="Arial"/>
          <w:sz w:val="24"/>
          <w:szCs w:val="24"/>
        </w:rPr>
      </w:pPr>
      <w:r w:rsidRPr="00E234FC">
        <w:rPr>
          <w:rFonts w:ascii="Arial" w:hAnsi="Arial" w:cs="Arial"/>
          <w:sz w:val="24"/>
          <w:szCs w:val="24"/>
        </w:rPr>
        <w:t xml:space="preserve">The Welsh Ministers to make subordinate legislation under Section 65(3) of the Road Traffic Regulation Act 1984 to give general directions to local authorities on the appropriate placing of speed limit signs, taking into account the change in the default speed limit for restricted roads; </w:t>
      </w:r>
    </w:p>
    <w:p w14:paraId="3FECAABA" w14:textId="131C84C9" w:rsidR="00EA7305" w:rsidRPr="00E234FC" w:rsidRDefault="00EA7305" w:rsidP="000E6DCB">
      <w:pPr>
        <w:pStyle w:val="ListParagraph"/>
        <w:numPr>
          <w:ilvl w:val="0"/>
          <w:numId w:val="47"/>
        </w:numPr>
        <w:spacing w:before="200"/>
        <w:ind w:left="360"/>
        <w:rPr>
          <w:rFonts w:ascii="Arial" w:hAnsi="Arial" w:cs="Arial"/>
          <w:sz w:val="24"/>
          <w:szCs w:val="24"/>
        </w:rPr>
      </w:pPr>
      <w:r w:rsidRPr="00E234FC">
        <w:rPr>
          <w:rFonts w:ascii="Arial" w:hAnsi="Arial" w:cs="Arial"/>
          <w:sz w:val="24"/>
          <w:szCs w:val="24"/>
        </w:rPr>
        <w:t xml:space="preserve">The Welsh Government </w:t>
      </w:r>
      <w:r w:rsidR="00D83FD4">
        <w:rPr>
          <w:rFonts w:ascii="Arial" w:hAnsi="Arial" w:cs="Arial"/>
          <w:sz w:val="24"/>
          <w:szCs w:val="24"/>
        </w:rPr>
        <w:t xml:space="preserve">to </w:t>
      </w:r>
      <w:r w:rsidRPr="00E234FC">
        <w:rPr>
          <w:rFonts w:ascii="Arial" w:hAnsi="Arial" w:cs="Arial"/>
          <w:sz w:val="24"/>
          <w:szCs w:val="24"/>
        </w:rPr>
        <w:t xml:space="preserve">work with the Department for Transport to amend relevant UK policy and guidance documents and in </w:t>
      </w:r>
      <w:r w:rsidRPr="00CD4C00">
        <w:rPr>
          <w:rFonts w:ascii="Arial" w:hAnsi="Arial" w:cs="Arial"/>
          <w:sz w:val="24"/>
          <w:szCs w:val="24"/>
        </w:rPr>
        <w:t>particular the Highway Code</w:t>
      </w:r>
      <w:r w:rsidRPr="00E234FC">
        <w:rPr>
          <w:rFonts w:ascii="Arial" w:hAnsi="Arial" w:cs="Arial"/>
          <w:sz w:val="24"/>
          <w:szCs w:val="24"/>
        </w:rPr>
        <w:t xml:space="preserve"> to inform road users of the 20mph national default speed limit on roads in Wales with street lighting; and </w:t>
      </w:r>
    </w:p>
    <w:p w14:paraId="755E8359" w14:textId="481ECDB0" w:rsidR="00EA7305" w:rsidRPr="00E234FC" w:rsidRDefault="00EA7305" w:rsidP="000E6DCB">
      <w:pPr>
        <w:pStyle w:val="ListParagraph"/>
        <w:numPr>
          <w:ilvl w:val="0"/>
          <w:numId w:val="47"/>
        </w:numPr>
        <w:spacing w:before="200"/>
        <w:ind w:left="360"/>
        <w:rPr>
          <w:rFonts w:ascii="Arial" w:hAnsi="Arial" w:cs="Arial"/>
          <w:sz w:val="24"/>
          <w:szCs w:val="24"/>
        </w:rPr>
      </w:pPr>
      <w:r w:rsidRPr="00E234FC">
        <w:rPr>
          <w:rFonts w:ascii="Arial" w:hAnsi="Arial" w:cs="Arial"/>
          <w:sz w:val="24"/>
          <w:szCs w:val="24"/>
        </w:rPr>
        <w:t xml:space="preserve">Welsh Government </w:t>
      </w:r>
      <w:r w:rsidR="005B0100">
        <w:rPr>
          <w:rFonts w:ascii="Arial" w:hAnsi="Arial" w:cs="Arial"/>
          <w:sz w:val="24"/>
          <w:szCs w:val="24"/>
        </w:rPr>
        <w:t>to</w:t>
      </w:r>
      <w:r w:rsidR="005B0100" w:rsidRPr="00E234FC">
        <w:rPr>
          <w:rFonts w:ascii="Arial" w:hAnsi="Arial" w:cs="Arial"/>
          <w:sz w:val="24"/>
          <w:szCs w:val="24"/>
        </w:rPr>
        <w:t xml:space="preserve"> </w:t>
      </w:r>
      <w:r w:rsidRPr="00E234FC">
        <w:rPr>
          <w:rFonts w:ascii="Arial" w:hAnsi="Arial" w:cs="Arial"/>
          <w:sz w:val="24"/>
          <w:szCs w:val="24"/>
        </w:rPr>
        <w:t>amend relevant policy and guidance documents and in particular its Setting Local Speed Limits guidance to advise local authorities on selecting the appropriate speed limit in the light of the changed legislation.</w:t>
      </w:r>
    </w:p>
    <w:p w14:paraId="45E1EF1C" w14:textId="1CB2DF18" w:rsidR="00EA7305" w:rsidRDefault="00EA7305" w:rsidP="000E6DCB">
      <w:pPr>
        <w:rPr>
          <w:rFonts w:ascii="Arial" w:hAnsi="Arial" w:cs="Arial"/>
          <w:sz w:val="24"/>
          <w:szCs w:val="24"/>
        </w:rPr>
      </w:pPr>
      <w:r w:rsidRPr="00E234FC">
        <w:rPr>
          <w:rFonts w:ascii="Arial" w:hAnsi="Arial" w:cs="Arial"/>
          <w:sz w:val="24"/>
          <w:szCs w:val="24"/>
        </w:rPr>
        <w:t xml:space="preserve">In accordance with the Welsh Language Act 1993, bilingual versions of any legislation and/ or policy made should be provided </w:t>
      </w:r>
      <w:r w:rsidR="009D6161">
        <w:rPr>
          <w:rFonts w:ascii="Arial" w:hAnsi="Arial" w:cs="Arial"/>
          <w:sz w:val="24"/>
          <w:szCs w:val="24"/>
        </w:rPr>
        <w:t>because</w:t>
      </w:r>
      <w:r w:rsidR="009D6161" w:rsidRPr="00E234FC">
        <w:rPr>
          <w:rFonts w:ascii="Arial" w:hAnsi="Arial" w:cs="Arial"/>
          <w:sz w:val="24"/>
          <w:szCs w:val="24"/>
        </w:rPr>
        <w:t xml:space="preserve"> </w:t>
      </w:r>
      <w:r w:rsidRPr="00E234FC">
        <w:rPr>
          <w:rFonts w:ascii="Arial" w:hAnsi="Arial" w:cs="Arial"/>
          <w:sz w:val="24"/>
          <w:szCs w:val="24"/>
        </w:rPr>
        <w:t>the English and Welsh languages should be treated on a basis of equality. This will also demonstrate respect for the community (Cymraeg 2050) and would contribute to achieving Cymraeg 2050’s vision to see the Welsh language as a normal part of everyday life, with goodwill towards it and an increase in use. The option and the presence of Welsh language would also contribute to the vision by making it more relevant for everyone in Wales, regardless of the language they speak and to also inspire a respect an</w:t>
      </w:r>
      <w:r w:rsidR="00980D9F">
        <w:rPr>
          <w:rFonts w:ascii="Arial" w:hAnsi="Arial" w:cs="Arial"/>
          <w:sz w:val="24"/>
          <w:szCs w:val="24"/>
        </w:rPr>
        <w:t>d</w:t>
      </w:r>
      <w:r w:rsidRPr="00E234FC">
        <w:rPr>
          <w:rFonts w:ascii="Arial" w:hAnsi="Arial" w:cs="Arial"/>
          <w:sz w:val="24"/>
          <w:szCs w:val="24"/>
        </w:rPr>
        <w:t xml:space="preserve"> appreciation of the language among people who move into Wales.</w:t>
      </w:r>
    </w:p>
    <w:p w14:paraId="7855CF7F" w14:textId="1525678D" w:rsidR="00CF5F93" w:rsidRPr="00E234FC" w:rsidRDefault="00CF5F93" w:rsidP="000E6DCB">
      <w:pPr>
        <w:rPr>
          <w:rFonts w:ascii="Arial" w:hAnsi="Arial" w:cs="Arial"/>
          <w:sz w:val="24"/>
          <w:szCs w:val="24"/>
        </w:rPr>
      </w:pPr>
      <w:r>
        <w:rPr>
          <w:rFonts w:ascii="Arial" w:hAnsi="Arial" w:cs="Arial"/>
          <w:sz w:val="24"/>
          <w:szCs w:val="24"/>
        </w:rPr>
        <w:t>It is considered t</w:t>
      </w:r>
      <w:r w:rsidRPr="00E234FC">
        <w:rPr>
          <w:rFonts w:ascii="Arial" w:hAnsi="Arial" w:cs="Arial"/>
          <w:sz w:val="24"/>
          <w:szCs w:val="24"/>
        </w:rPr>
        <w:t xml:space="preserve">he legislative proposal would give local authorities a greater ability to protect and enhance the Welsh Language, contributing to Cymraeg 2050’s vision by making it more relevant for everyone in Wales, regardless of the language they speak and to also inspire a respect and appreciation of the language among people who move into Wales. </w:t>
      </w:r>
    </w:p>
    <w:p w14:paraId="5B88AF80" w14:textId="77777777" w:rsidR="00F4164E" w:rsidRDefault="00F4164E" w:rsidP="000E6DCB">
      <w:pPr>
        <w:rPr>
          <w:rFonts w:ascii="Arial" w:hAnsi="Arial" w:cs="Arial"/>
          <w:i/>
          <w:sz w:val="24"/>
          <w:szCs w:val="24"/>
        </w:rPr>
      </w:pPr>
    </w:p>
    <w:p w14:paraId="10F258F3" w14:textId="77777777" w:rsidR="00F4164E" w:rsidRDefault="00F4164E" w:rsidP="000E6DCB">
      <w:pPr>
        <w:rPr>
          <w:rFonts w:ascii="Arial" w:hAnsi="Arial" w:cs="Arial"/>
          <w:i/>
          <w:sz w:val="24"/>
          <w:szCs w:val="24"/>
        </w:rPr>
      </w:pPr>
    </w:p>
    <w:p w14:paraId="079ECFBB" w14:textId="25C1A562" w:rsidR="00EA7305" w:rsidRPr="00E234FC" w:rsidRDefault="00EA7305" w:rsidP="000E6DCB">
      <w:pPr>
        <w:rPr>
          <w:rFonts w:ascii="Arial" w:hAnsi="Arial" w:cs="Arial"/>
          <w:i/>
          <w:sz w:val="24"/>
          <w:szCs w:val="24"/>
        </w:rPr>
      </w:pPr>
      <w:r w:rsidRPr="00E234FC">
        <w:rPr>
          <w:rFonts w:ascii="Arial" w:hAnsi="Arial" w:cs="Arial"/>
          <w:i/>
          <w:sz w:val="24"/>
          <w:szCs w:val="24"/>
        </w:rPr>
        <w:t>Enforcement</w:t>
      </w:r>
    </w:p>
    <w:p w14:paraId="28467ED9" w14:textId="0CF7FDEF" w:rsidR="001C2B4A" w:rsidRPr="00E234FC" w:rsidRDefault="001C2B4A" w:rsidP="000E6DCB">
      <w:pPr>
        <w:rPr>
          <w:rFonts w:ascii="Arial" w:hAnsi="Arial" w:cs="Arial"/>
          <w:sz w:val="24"/>
          <w:szCs w:val="24"/>
        </w:rPr>
      </w:pPr>
      <w:r w:rsidRPr="00E234FC">
        <w:rPr>
          <w:rFonts w:ascii="Arial" w:hAnsi="Arial" w:cs="Arial"/>
          <w:sz w:val="24"/>
          <w:szCs w:val="24"/>
        </w:rPr>
        <w:lastRenderedPageBreak/>
        <w:t xml:space="preserve">GoSafe </w:t>
      </w:r>
      <w:r w:rsidR="00B93FD8" w:rsidRPr="00E234FC">
        <w:rPr>
          <w:rFonts w:ascii="Arial" w:hAnsi="Arial" w:cs="Arial"/>
          <w:sz w:val="24"/>
          <w:szCs w:val="24"/>
        </w:rPr>
        <w:t xml:space="preserve">and their agreed objectives support </w:t>
      </w:r>
      <w:r w:rsidR="00B93FD8" w:rsidRPr="000E6DCB">
        <w:rPr>
          <w:rFonts w:ascii="Arial" w:hAnsi="Arial" w:cs="Arial"/>
          <w:sz w:val="24"/>
          <w:szCs w:val="24"/>
        </w:rPr>
        <w:t>the Welsh Government policy intention to introduce a default 20mph speed limit by working with Welsh Government and partners on developing an enforcement plan that will not only improve road safety, but also help address the needs of local communities.</w:t>
      </w:r>
    </w:p>
    <w:p w14:paraId="2E577B89" w14:textId="4E2E015D" w:rsidR="00EA7305" w:rsidRPr="00E234FC" w:rsidRDefault="00EA7305" w:rsidP="000E6DCB">
      <w:pPr>
        <w:rPr>
          <w:rFonts w:ascii="Arial" w:hAnsi="Arial" w:cs="Arial"/>
          <w:sz w:val="24"/>
          <w:szCs w:val="24"/>
        </w:rPr>
      </w:pPr>
      <w:r w:rsidRPr="00E234FC">
        <w:rPr>
          <w:rFonts w:ascii="Arial" w:hAnsi="Arial" w:cs="Arial"/>
          <w:sz w:val="24"/>
          <w:szCs w:val="24"/>
        </w:rPr>
        <w:t xml:space="preserve">GoSafe’s policy to select core camera sites and routes, </w:t>
      </w:r>
      <w:r w:rsidR="00E8447F" w:rsidRPr="00E234FC">
        <w:rPr>
          <w:rFonts w:ascii="Arial" w:hAnsi="Arial" w:cs="Arial"/>
          <w:sz w:val="24"/>
          <w:szCs w:val="24"/>
        </w:rPr>
        <w:t xml:space="preserve">which </w:t>
      </w:r>
      <w:r w:rsidRPr="00E234FC">
        <w:rPr>
          <w:rFonts w:ascii="Arial" w:hAnsi="Arial" w:cs="Arial"/>
          <w:sz w:val="24"/>
          <w:szCs w:val="24"/>
        </w:rPr>
        <w:t>may also be chosen on the basis of concerns expressed by communities</w:t>
      </w:r>
      <w:r w:rsidR="0063523D">
        <w:rPr>
          <w:rFonts w:ascii="Arial" w:hAnsi="Arial" w:cs="Arial"/>
          <w:sz w:val="24"/>
          <w:szCs w:val="24"/>
        </w:rPr>
        <w:t>, will help to enforce the proposal</w:t>
      </w:r>
      <w:r w:rsidRPr="00217A33">
        <w:rPr>
          <w:rFonts w:ascii="Arial" w:hAnsi="Arial" w:cs="Arial"/>
          <w:sz w:val="24"/>
          <w:szCs w:val="24"/>
        </w:rPr>
        <w:t>.</w:t>
      </w:r>
      <w:r w:rsidRPr="00E234FC">
        <w:rPr>
          <w:rFonts w:ascii="Arial" w:hAnsi="Arial" w:cs="Arial"/>
          <w:sz w:val="24"/>
          <w:szCs w:val="24"/>
        </w:rPr>
        <w:t xml:space="preserve"> Neighbourhood Policing Teams across Wales can also operate Community Speedwatch recording those who are seen to exceed the speed limit. </w:t>
      </w:r>
    </w:p>
    <w:p w14:paraId="6D2B055E" w14:textId="10F2EFDD" w:rsidR="00EA7305" w:rsidRPr="00E234FC" w:rsidRDefault="00EA7305" w:rsidP="000E6DCB">
      <w:pPr>
        <w:rPr>
          <w:rFonts w:ascii="Arial" w:hAnsi="Arial" w:cs="Arial"/>
          <w:sz w:val="24"/>
          <w:szCs w:val="24"/>
        </w:rPr>
      </w:pPr>
      <w:r w:rsidRPr="00E234FC">
        <w:rPr>
          <w:rFonts w:ascii="Arial" w:hAnsi="Arial" w:cs="Arial"/>
          <w:sz w:val="24"/>
          <w:szCs w:val="24"/>
        </w:rPr>
        <w:t>The role roads polic</w:t>
      </w:r>
      <w:r w:rsidR="00817DBD">
        <w:rPr>
          <w:rFonts w:ascii="Arial" w:hAnsi="Arial" w:cs="Arial"/>
          <w:sz w:val="24"/>
          <w:szCs w:val="24"/>
        </w:rPr>
        <w:t>y</w:t>
      </w:r>
      <w:r w:rsidRPr="00E234FC">
        <w:rPr>
          <w:rFonts w:ascii="Arial" w:hAnsi="Arial" w:cs="Arial"/>
          <w:sz w:val="24"/>
          <w:szCs w:val="24"/>
        </w:rPr>
        <w:t xml:space="preserve"> can play in relation to increasing community cohesion and the wider </w:t>
      </w:r>
      <w:r w:rsidR="00783054" w:rsidRPr="00E234FC">
        <w:rPr>
          <w:rFonts w:ascii="Arial" w:hAnsi="Arial" w:cs="Arial"/>
          <w:sz w:val="24"/>
          <w:szCs w:val="24"/>
        </w:rPr>
        <w:t>well-being</w:t>
      </w:r>
      <w:r w:rsidRPr="00E234FC">
        <w:rPr>
          <w:rFonts w:ascii="Arial" w:hAnsi="Arial" w:cs="Arial"/>
          <w:sz w:val="24"/>
          <w:szCs w:val="24"/>
        </w:rPr>
        <w:t xml:space="preserve"> agenda </w:t>
      </w:r>
      <w:r w:rsidR="00817DBD">
        <w:rPr>
          <w:rFonts w:ascii="Arial" w:hAnsi="Arial" w:cs="Arial"/>
          <w:sz w:val="24"/>
          <w:szCs w:val="24"/>
        </w:rPr>
        <w:t xml:space="preserve">is considered within the health impact assessment (Annex </w:t>
      </w:r>
      <w:r w:rsidR="008B3426">
        <w:rPr>
          <w:rFonts w:ascii="Arial" w:hAnsi="Arial" w:cs="Arial"/>
          <w:sz w:val="24"/>
          <w:szCs w:val="24"/>
        </w:rPr>
        <w:t>B)</w:t>
      </w:r>
      <w:r w:rsidR="00322D75">
        <w:rPr>
          <w:rFonts w:ascii="Arial" w:hAnsi="Arial" w:cs="Arial"/>
          <w:sz w:val="24"/>
          <w:szCs w:val="24"/>
        </w:rPr>
        <w:t xml:space="preserve">. </w:t>
      </w:r>
      <w:r w:rsidR="007F3370">
        <w:rPr>
          <w:rFonts w:ascii="Arial" w:hAnsi="Arial" w:cs="Arial"/>
          <w:sz w:val="24"/>
          <w:szCs w:val="24"/>
        </w:rPr>
        <w:t>T</w:t>
      </w:r>
      <w:r w:rsidRPr="00E234FC">
        <w:rPr>
          <w:rFonts w:ascii="Arial" w:hAnsi="Arial" w:cs="Arial"/>
          <w:sz w:val="24"/>
          <w:szCs w:val="24"/>
        </w:rPr>
        <w:t>he adopt</w:t>
      </w:r>
      <w:r w:rsidR="00570360">
        <w:rPr>
          <w:rFonts w:ascii="Arial" w:hAnsi="Arial" w:cs="Arial"/>
          <w:sz w:val="24"/>
          <w:szCs w:val="24"/>
        </w:rPr>
        <w:t>ion</w:t>
      </w:r>
      <w:r w:rsidRPr="00E234FC">
        <w:rPr>
          <w:rFonts w:ascii="Arial" w:hAnsi="Arial" w:cs="Arial"/>
          <w:sz w:val="24"/>
          <w:szCs w:val="24"/>
        </w:rPr>
        <w:t xml:space="preserve"> of a default residential speed limit of 20mph </w:t>
      </w:r>
      <w:r w:rsidR="007F3370">
        <w:rPr>
          <w:rFonts w:ascii="Arial" w:hAnsi="Arial" w:cs="Arial"/>
          <w:sz w:val="24"/>
          <w:szCs w:val="24"/>
        </w:rPr>
        <w:t>is considered to</w:t>
      </w:r>
      <w:r w:rsidR="007F3370" w:rsidRPr="00E234FC">
        <w:rPr>
          <w:rFonts w:ascii="Arial" w:hAnsi="Arial" w:cs="Arial"/>
          <w:sz w:val="24"/>
          <w:szCs w:val="24"/>
        </w:rPr>
        <w:t xml:space="preserve"> </w:t>
      </w:r>
      <w:r w:rsidRPr="00E234FC">
        <w:rPr>
          <w:rFonts w:ascii="Arial" w:hAnsi="Arial" w:cs="Arial"/>
          <w:sz w:val="24"/>
          <w:szCs w:val="24"/>
        </w:rPr>
        <w:t>lead to the creation of a more pleasant environment, with people feeling safer in their communities</w:t>
      </w:r>
      <w:r w:rsidRPr="00E234FC">
        <w:rPr>
          <w:rStyle w:val="FootnoteReference"/>
          <w:rFonts w:ascii="Arial" w:hAnsi="Arial" w:cs="Arial"/>
          <w:sz w:val="24"/>
          <w:szCs w:val="24"/>
        </w:rPr>
        <w:footnoteReference w:id="203"/>
      </w:r>
      <w:r w:rsidRPr="00E234FC">
        <w:rPr>
          <w:rFonts w:ascii="Arial" w:hAnsi="Arial" w:cs="Arial"/>
          <w:sz w:val="24"/>
          <w:szCs w:val="24"/>
        </w:rPr>
        <w:t xml:space="preserve">. The benefits the introduction of a 20mph default speed limit would create </w:t>
      </w:r>
      <w:r w:rsidR="00DF14BA">
        <w:rPr>
          <w:rFonts w:ascii="Arial" w:hAnsi="Arial" w:cs="Arial"/>
          <w:sz w:val="24"/>
          <w:szCs w:val="24"/>
        </w:rPr>
        <w:t>in</w:t>
      </w:r>
      <w:r w:rsidR="00DF14BA" w:rsidRPr="00E234FC">
        <w:rPr>
          <w:rFonts w:ascii="Arial" w:hAnsi="Arial" w:cs="Arial"/>
          <w:sz w:val="24"/>
          <w:szCs w:val="24"/>
        </w:rPr>
        <w:t xml:space="preserve"> </w:t>
      </w:r>
      <w:r w:rsidRPr="00E234FC">
        <w:rPr>
          <w:rFonts w:ascii="Arial" w:hAnsi="Arial" w:cs="Arial"/>
          <w:sz w:val="24"/>
          <w:szCs w:val="24"/>
        </w:rPr>
        <w:t>communities would also be extended to Welsh speaking communities within Wales</w:t>
      </w:r>
      <w:r w:rsidR="00F45592">
        <w:rPr>
          <w:rFonts w:ascii="Arial" w:hAnsi="Arial" w:cs="Arial"/>
          <w:sz w:val="24"/>
          <w:szCs w:val="24"/>
        </w:rPr>
        <w:t xml:space="preserve">. </w:t>
      </w:r>
    </w:p>
    <w:p w14:paraId="2679D5BF" w14:textId="1FBB1D10" w:rsidR="00EA7305" w:rsidRPr="00E234FC" w:rsidRDefault="00EA7305" w:rsidP="000E6DCB">
      <w:pPr>
        <w:rPr>
          <w:rFonts w:ascii="Arial" w:hAnsi="Arial" w:cs="Arial"/>
          <w:sz w:val="24"/>
          <w:szCs w:val="24"/>
        </w:rPr>
      </w:pPr>
      <w:r w:rsidRPr="00E234FC">
        <w:rPr>
          <w:rFonts w:ascii="Arial" w:hAnsi="Arial" w:cs="Arial"/>
          <w:sz w:val="24"/>
          <w:szCs w:val="24"/>
        </w:rPr>
        <w:t xml:space="preserve">Cymraeg 2050 highlights there are many challenges facing Welsh-Speaking communities, and it is important that these communities are economically and linguistically viable. The introduction of a default 20mph speed limit will create favourable conditions such as slower moving traffic, </w:t>
      </w:r>
      <w:r w:rsidR="009E5E9A">
        <w:rPr>
          <w:rFonts w:ascii="Arial" w:hAnsi="Arial" w:cs="Arial"/>
          <w:sz w:val="24"/>
          <w:szCs w:val="24"/>
        </w:rPr>
        <w:t>which</w:t>
      </w:r>
      <w:r w:rsidR="009E5E9A" w:rsidRPr="00E234FC">
        <w:rPr>
          <w:rFonts w:ascii="Arial" w:hAnsi="Arial" w:cs="Arial"/>
          <w:sz w:val="24"/>
          <w:szCs w:val="24"/>
        </w:rPr>
        <w:t xml:space="preserve"> </w:t>
      </w:r>
      <w:r w:rsidRPr="00E234FC">
        <w:rPr>
          <w:rFonts w:ascii="Arial" w:hAnsi="Arial" w:cs="Arial"/>
          <w:sz w:val="24"/>
          <w:szCs w:val="24"/>
        </w:rPr>
        <w:t>will support and increase Welsh communities through the reduction of community severance and increase</w:t>
      </w:r>
      <w:r w:rsidR="009E5E9A">
        <w:rPr>
          <w:rFonts w:ascii="Arial" w:hAnsi="Arial" w:cs="Arial"/>
          <w:sz w:val="24"/>
          <w:szCs w:val="24"/>
        </w:rPr>
        <w:t>d</w:t>
      </w:r>
      <w:r w:rsidRPr="00E234FC">
        <w:rPr>
          <w:rFonts w:ascii="Arial" w:hAnsi="Arial" w:cs="Arial"/>
          <w:sz w:val="24"/>
          <w:szCs w:val="24"/>
        </w:rPr>
        <w:t xml:space="preserve"> social connectedness</w:t>
      </w:r>
      <w:r w:rsidRPr="00E234FC">
        <w:rPr>
          <w:rStyle w:val="FootnoteReference"/>
          <w:rFonts w:ascii="Arial" w:hAnsi="Arial" w:cs="Arial"/>
          <w:sz w:val="24"/>
          <w:szCs w:val="24"/>
        </w:rPr>
        <w:footnoteReference w:id="204"/>
      </w:r>
      <w:r w:rsidRPr="00E234FC">
        <w:rPr>
          <w:rFonts w:ascii="Arial" w:hAnsi="Arial" w:cs="Arial"/>
          <w:sz w:val="24"/>
          <w:szCs w:val="24"/>
        </w:rPr>
        <w:t xml:space="preserve">. </w:t>
      </w:r>
    </w:p>
    <w:p w14:paraId="2B09B7C3" w14:textId="77777777" w:rsidR="00EA7305" w:rsidRPr="00E234FC" w:rsidRDefault="00EA7305" w:rsidP="000E6DCB">
      <w:pPr>
        <w:rPr>
          <w:rFonts w:ascii="Arial" w:hAnsi="Arial" w:cs="Arial"/>
          <w:i/>
          <w:sz w:val="24"/>
          <w:szCs w:val="24"/>
        </w:rPr>
      </w:pPr>
      <w:r w:rsidRPr="00E234FC">
        <w:rPr>
          <w:rFonts w:ascii="Arial" w:hAnsi="Arial" w:cs="Arial"/>
          <w:i/>
          <w:sz w:val="24"/>
          <w:szCs w:val="24"/>
        </w:rPr>
        <w:t>Communications and Promotion</w:t>
      </w:r>
    </w:p>
    <w:p w14:paraId="2EDB703C" w14:textId="6856BD8F" w:rsidR="00EA7305" w:rsidRPr="00E234FC" w:rsidRDefault="00EA7305" w:rsidP="000E6DCB">
      <w:pPr>
        <w:rPr>
          <w:rFonts w:ascii="Arial" w:hAnsi="Arial" w:cs="Arial"/>
          <w:sz w:val="24"/>
          <w:szCs w:val="24"/>
        </w:rPr>
      </w:pPr>
      <w:r w:rsidRPr="00E234FC">
        <w:rPr>
          <w:rFonts w:ascii="Arial" w:hAnsi="Arial" w:cs="Arial"/>
          <w:sz w:val="24"/>
          <w:szCs w:val="24"/>
        </w:rPr>
        <w:t xml:space="preserve">The adoption of a default residential speed limit of 20mph would require the Welsh Government to design and conduct an effective communication and promotion strategy in conjunction with local authorities. This </w:t>
      </w:r>
      <w:r w:rsidR="00CF26EF">
        <w:rPr>
          <w:rFonts w:ascii="Arial" w:hAnsi="Arial" w:cs="Arial"/>
          <w:sz w:val="24"/>
          <w:szCs w:val="24"/>
        </w:rPr>
        <w:t>would be</w:t>
      </w:r>
      <w:r w:rsidR="00CF26EF" w:rsidRPr="00E234FC">
        <w:rPr>
          <w:rFonts w:ascii="Arial" w:hAnsi="Arial" w:cs="Arial"/>
          <w:sz w:val="24"/>
          <w:szCs w:val="24"/>
        </w:rPr>
        <w:t xml:space="preserve"> </w:t>
      </w:r>
      <w:r w:rsidRPr="00E234FC">
        <w:rPr>
          <w:rFonts w:ascii="Arial" w:hAnsi="Arial" w:cs="Arial"/>
          <w:sz w:val="24"/>
          <w:szCs w:val="24"/>
        </w:rPr>
        <w:t xml:space="preserve">to raise awareness that the national default speed limit for restricted roads is reducing to 20mph and to promote compliance with it. </w:t>
      </w:r>
    </w:p>
    <w:p w14:paraId="336D70B5" w14:textId="0AFF2B2E" w:rsidR="00EA7305" w:rsidRPr="00E234FC" w:rsidRDefault="00EA7305" w:rsidP="000E6DCB">
      <w:pPr>
        <w:rPr>
          <w:rFonts w:ascii="Arial" w:hAnsi="Arial" w:cs="Arial"/>
          <w:sz w:val="24"/>
          <w:szCs w:val="24"/>
        </w:rPr>
      </w:pPr>
      <w:r w:rsidRPr="00E234FC">
        <w:rPr>
          <w:rFonts w:ascii="Arial" w:hAnsi="Arial" w:cs="Arial"/>
          <w:sz w:val="24"/>
          <w:szCs w:val="24"/>
        </w:rPr>
        <w:t>An agency/agencies should be procured to develop and deliver a creative campaign with a strong identity and to develop a suite of messages to run through the phases. Subject to proposals from agencies, this is likely to be a fully integrated marketing campaign including national advertising on TV; radio; press and outdoors; PR activity; on-line and social media; Ministerial announcements (see above); plenary debates and media relations.</w:t>
      </w:r>
    </w:p>
    <w:p w14:paraId="0889B177" w14:textId="0A1B19A5" w:rsidR="00EA7305" w:rsidRPr="00E234FC" w:rsidRDefault="00EA7305" w:rsidP="000E6DCB">
      <w:pPr>
        <w:rPr>
          <w:rFonts w:ascii="Arial" w:hAnsi="Arial" w:cs="Arial"/>
          <w:sz w:val="24"/>
          <w:szCs w:val="24"/>
        </w:rPr>
      </w:pPr>
      <w:r w:rsidRPr="00E234FC">
        <w:rPr>
          <w:rFonts w:ascii="Arial" w:hAnsi="Arial" w:cs="Arial"/>
          <w:sz w:val="24"/>
          <w:szCs w:val="24"/>
        </w:rPr>
        <w:t xml:space="preserve">All information within the campaign should be readily available in both Welsh and English. Enhancing the presence of the Welsh language within the campaign would </w:t>
      </w:r>
      <w:r w:rsidR="004050C4">
        <w:rPr>
          <w:rFonts w:ascii="Arial" w:hAnsi="Arial" w:cs="Arial"/>
          <w:sz w:val="24"/>
          <w:szCs w:val="24"/>
        </w:rPr>
        <w:t xml:space="preserve">contribute to </w:t>
      </w:r>
      <w:r w:rsidR="004050C4">
        <w:rPr>
          <w:rFonts w:ascii="Arial" w:hAnsi="Arial" w:cs="Arial"/>
          <w:sz w:val="24"/>
          <w:szCs w:val="24"/>
        </w:rPr>
        <w:lastRenderedPageBreak/>
        <w:t>the</w:t>
      </w:r>
      <w:r w:rsidR="004050C4" w:rsidRPr="00E234FC">
        <w:rPr>
          <w:rFonts w:ascii="Arial" w:hAnsi="Arial" w:cs="Arial"/>
          <w:sz w:val="24"/>
          <w:szCs w:val="24"/>
        </w:rPr>
        <w:t xml:space="preserve"> </w:t>
      </w:r>
      <w:r w:rsidRPr="00E234FC">
        <w:rPr>
          <w:rFonts w:ascii="Arial" w:hAnsi="Arial" w:cs="Arial"/>
          <w:sz w:val="24"/>
          <w:szCs w:val="24"/>
        </w:rPr>
        <w:t>enhance</w:t>
      </w:r>
      <w:r w:rsidR="004050C4">
        <w:rPr>
          <w:rFonts w:ascii="Arial" w:hAnsi="Arial" w:cs="Arial"/>
          <w:sz w:val="24"/>
          <w:szCs w:val="24"/>
        </w:rPr>
        <w:t xml:space="preserve">ment </w:t>
      </w:r>
      <w:r w:rsidRPr="00E234FC">
        <w:rPr>
          <w:rFonts w:ascii="Arial" w:hAnsi="Arial" w:cs="Arial"/>
          <w:sz w:val="24"/>
          <w:szCs w:val="24"/>
        </w:rPr>
        <w:t xml:space="preserve">of Welsh and emphasise the language as a key component in Welsh contemporary culture. Language is a key and integral part of culture and </w:t>
      </w:r>
      <w:r w:rsidR="00D84568" w:rsidRPr="00E234FC">
        <w:rPr>
          <w:rFonts w:ascii="Arial" w:hAnsi="Arial" w:cs="Arial"/>
          <w:sz w:val="24"/>
          <w:szCs w:val="24"/>
        </w:rPr>
        <w:t xml:space="preserve">also </w:t>
      </w:r>
      <w:r w:rsidRPr="00E234FC">
        <w:rPr>
          <w:rFonts w:ascii="Arial" w:hAnsi="Arial" w:cs="Arial"/>
          <w:sz w:val="24"/>
          <w:szCs w:val="24"/>
        </w:rPr>
        <w:t>serves as a way of presenting a unique image of Wales to tourists. By providing bilingual information on various platforms, the Welsh language is celebrated and promoted, and becomes a visible part of ‘Brand Cymru’ as cited within Cymraeg 2050: A million Welsh speakers.</w:t>
      </w:r>
    </w:p>
    <w:p w14:paraId="2569D050" w14:textId="77777777" w:rsidR="00EA7305" w:rsidRPr="00E234FC" w:rsidRDefault="00EA7305" w:rsidP="000E6DCB">
      <w:pPr>
        <w:rPr>
          <w:rFonts w:ascii="Arial" w:hAnsi="Arial" w:cs="Arial"/>
          <w:sz w:val="24"/>
          <w:szCs w:val="24"/>
        </w:rPr>
      </w:pPr>
      <w:r w:rsidRPr="00E234FC">
        <w:rPr>
          <w:rFonts w:ascii="Arial" w:hAnsi="Arial" w:cs="Arial"/>
          <w:sz w:val="24"/>
          <w:szCs w:val="24"/>
        </w:rPr>
        <w:t>Providing information to the public in Welsh and English languages would help ensure:</w:t>
      </w:r>
    </w:p>
    <w:p w14:paraId="67695BBC" w14:textId="77777777" w:rsidR="00EA7305" w:rsidRPr="00E234FC" w:rsidRDefault="00EA7305" w:rsidP="00E80C27">
      <w:pPr>
        <w:pStyle w:val="ListParagraph"/>
        <w:numPr>
          <w:ilvl w:val="0"/>
          <w:numId w:val="136"/>
        </w:numPr>
        <w:spacing w:before="200"/>
        <w:rPr>
          <w:rFonts w:ascii="Arial" w:hAnsi="Arial" w:cs="Arial"/>
          <w:sz w:val="24"/>
          <w:szCs w:val="24"/>
        </w:rPr>
      </w:pPr>
      <w:r w:rsidRPr="00E234FC">
        <w:rPr>
          <w:rFonts w:ascii="Arial" w:hAnsi="Arial" w:cs="Arial"/>
          <w:sz w:val="24"/>
          <w:szCs w:val="24"/>
        </w:rPr>
        <w:t xml:space="preserve">Those whose first language is Welsh are provided with information in their first language; </w:t>
      </w:r>
    </w:p>
    <w:p w14:paraId="4FF130DC" w14:textId="71550E02" w:rsidR="00EA7305" w:rsidRPr="00E234FC" w:rsidRDefault="00EA7305" w:rsidP="00E80C27">
      <w:pPr>
        <w:pStyle w:val="ListParagraph"/>
        <w:numPr>
          <w:ilvl w:val="0"/>
          <w:numId w:val="136"/>
        </w:numPr>
        <w:spacing w:before="200"/>
        <w:rPr>
          <w:rFonts w:ascii="Arial" w:hAnsi="Arial" w:cs="Arial"/>
          <w:sz w:val="24"/>
          <w:szCs w:val="24"/>
        </w:rPr>
      </w:pPr>
      <w:r w:rsidRPr="00E234FC">
        <w:rPr>
          <w:rFonts w:ascii="Arial" w:hAnsi="Arial" w:cs="Arial"/>
          <w:sz w:val="24"/>
          <w:szCs w:val="24"/>
        </w:rPr>
        <w:t xml:space="preserve">Those who would prefer to access the information in Welsh could choose </w:t>
      </w:r>
      <w:r w:rsidR="000443DA">
        <w:rPr>
          <w:rFonts w:ascii="Arial" w:hAnsi="Arial" w:cs="Arial"/>
          <w:sz w:val="24"/>
          <w:szCs w:val="24"/>
        </w:rPr>
        <w:t xml:space="preserve">to </w:t>
      </w:r>
      <w:r w:rsidRPr="00E234FC">
        <w:rPr>
          <w:rFonts w:ascii="Arial" w:hAnsi="Arial" w:cs="Arial"/>
          <w:sz w:val="24"/>
          <w:szCs w:val="24"/>
        </w:rPr>
        <w:t xml:space="preserve">do so; and </w:t>
      </w:r>
    </w:p>
    <w:p w14:paraId="72EC4189" w14:textId="4CB37D3F" w:rsidR="00EA7305" w:rsidRPr="00E234FC" w:rsidRDefault="00EA7305" w:rsidP="00E80C27">
      <w:pPr>
        <w:pStyle w:val="ListParagraph"/>
        <w:numPr>
          <w:ilvl w:val="0"/>
          <w:numId w:val="136"/>
        </w:numPr>
        <w:spacing w:before="200"/>
        <w:rPr>
          <w:rFonts w:ascii="Arial" w:hAnsi="Arial" w:cs="Arial"/>
          <w:sz w:val="24"/>
          <w:szCs w:val="24"/>
        </w:rPr>
      </w:pPr>
      <w:r w:rsidRPr="00E234FC">
        <w:rPr>
          <w:rFonts w:ascii="Arial" w:hAnsi="Arial" w:cs="Arial"/>
          <w:sz w:val="24"/>
          <w:szCs w:val="24"/>
        </w:rPr>
        <w:t xml:space="preserve">Non-Welsh speakers </w:t>
      </w:r>
      <w:r w:rsidR="000443DA">
        <w:rPr>
          <w:rFonts w:ascii="Arial" w:hAnsi="Arial" w:cs="Arial"/>
          <w:sz w:val="24"/>
          <w:szCs w:val="24"/>
        </w:rPr>
        <w:t>are</w:t>
      </w:r>
      <w:r w:rsidR="000443DA" w:rsidRPr="00E234FC">
        <w:rPr>
          <w:rFonts w:ascii="Arial" w:hAnsi="Arial" w:cs="Arial"/>
          <w:sz w:val="24"/>
          <w:szCs w:val="24"/>
        </w:rPr>
        <w:t xml:space="preserve"> </w:t>
      </w:r>
      <w:r w:rsidRPr="00E234FC">
        <w:rPr>
          <w:rFonts w:ascii="Arial" w:hAnsi="Arial" w:cs="Arial"/>
          <w:sz w:val="24"/>
          <w:szCs w:val="24"/>
        </w:rPr>
        <w:t xml:space="preserve">provided with the opportunity to read and learn some of the Welsh language. </w:t>
      </w:r>
    </w:p>
    <w:p w14:paraId="6C9B07E6" w14:textId="77777777" w:rsidR="00EA7305" w:rsidRPr="00E234FC" w:rsidRDefault="00EA7305" w:rsidP="000E6DCB">
      <w:pPr>
        <w:rPr>
          <w:rFonts w:ascii="Arial" w:hAnsi="Arial" w:cs="Arial"/>
          <w:sz w:val="24"/>
          <w:szCs w:val="24"/>
        </w:rPr>
      </w:pPr>
      <w:r w:rsidRPr="00E234FC">
        <w:rPr>
          <w:rFonts w:ascii="Arial" w:hAnsi="Arial" w:cs="Arial"/>
          <w:sz w:val="24"/>
          <w:szCs w:val="24"/>
        </w:rPr>
        <w:t>Providing information in Welsh and English would provide many users with a choice in how they consume the information, whilst also promoting the Welsh language.</w:t>
      </w:r>
    </w:p>
    <w:p w14:paraId="128AE863" w14:textId="1CD8BD78" w:rsidR="00EA7305" w:rsidRDefault="00EA7305" w:rsidP="000E6DCB">
      <w:pPr>
        <w:rPr>
          <w:rFonts w:ascii="Arial" w:hAnsi="Arial" w:cs="Arial"/>
          <w:sz w:val="24"/>
          <w:szCs w:val="24"/>
        </w:rPr>
      </w:pPr>
      <w:r w:rsidRPr="00E234FC">
        <w:rPr>
          <w:rFonts w:ascii="Arial" w:hAnsi="Arial" w:cs="Arial"/>
          <w:sz w:val="24"/>
          <w:szCs w:val="24"/>
        </w:rPr>
        <w:t>The Equality and Human Rights Commission (2009)</w:t>
      </w:r>
      <w:r w:rsidRPr="00E234FC">
        <w:rPr>
          <w:rFonts w:ascii="Arial" w:hAnsi="Arial" w:cs="Arial"/>
          <w:sz w:val="24"/>
          <w:szCs w:val="24"/>
          <w:vertAlign w:val="superscript"/>
        </w:rPr>
        <w:footnoteReference w:id="205"/>
      </w:r>
      <w:r w:rsidRPr="00E234FC">
        <w:rPr>
          <w:rFonts w:ascii="Arial" w:hAnsi="Arial" w:cs="Arial"/>
          <w:sz w:val="24"/>
          <w:szCs w:val="24"/>
        </w:rPr>
        <w:t xml:space="preserve"> also found that greater staff awareness and availability of Welsh language services is important for future developments; and that services do not discriminate against Welsh speakers.</w:t>
      </w:r>
    </w:p>
    <w:p w14:paraId="2C8C7F0A" w14:textId="3231C1B3" w:rsidR="005637F2" w:rsidRPr="00E234FC" w:rsidRDefault="005637F2" w:rsidP="000E6DCB">
      <w:pPr>
        <w:rPr>
          <w:rFonts w:ascii="Arial" w:hAnsi="Arial" w:cs="Arial"/>
          <w:sz w:val="24"/>
          <w:szCs w:val="24"/>
        </w:rPr>
      </w:pPr>
      <w:r w:rsidRPr="00E234FC">
        <w:rPr>
          <w:rFonts w:ascii="Arial" w:hAnsi="Arial" w:cs="Arial"/>
          <w:sz w:val="24"/>
          <w:szCs w:val="24"/>
        </w:rPr>
        <w:t xml:space="preserve">There would also be opportunities for local authorities to undertake effective consultation with local people and stakeholders and identify sections of highway that potentially are exceptions to the 20mph default limit for restricted roads. This would help promote the Welsh Language if all notices, </w:t>
      </w:r>
      <w:r w:rsidR="00591B1C" w:rsidRPr="00E234FC">
        <w:rPr>
          <w:rFonts w:ascii="Arial" w:hAnsi="Arial" w:cs="Arial"/>
          <w:sz w:val="24"/>
          <w:szCs w:val="24"/>
        </w:rPr>
        <w:t>advertisements,</w:t>
      </w:r>
      <w:r w:rsidRPr="00E234FC">
        <w:rPr>
          <w:rFonts w:ascii="Arial" w:hAnsi="Arial" w:cs="Arial"/>
          <w:sz w:val="24"/>
          <w:szCs w:val="24"/>
        </w:rPr>
        <w:t xml:space="preserve"> and consultations had the option to be provided in Welsh. </w:t>
      </w:r>
      <w:r w:rsidRPr="00E234FC">
        <w:rPr>
          <w:rFonts w:ascii="Arial" w:hAnsi="Arial" w:cs="Arial"/>
          <w:sz w:val="24"/>
          <w:szCs w:val="24"/>
          <w:highlight w:val="yellow"/>
        </w:rPr>
        <w:t xml:space="preserve"> </w:t>
      </w:r>
    </w:p>
    <w:p w14:paraId="64D46B63" w14:textId="5C2321AA" w:rsidR="00EA7305" w:rsidRDefault="00EA7305" w:rsidP="000E6DCB">
      <w:pPr>
        <w:rPr>
          <w:rFonts w:ascii="Arial" w:hAnsi="Arial" w:cs="Arial"/>
          <w:sz w:val="24"/>
          <w:szCs w:val="24"/>
        </w:rPr>
      </w:pPr>
      <w:r w:rsidRPr="00E234FC">
        <w:rPr>
          <w:rFonts w:ascii="Arial" w:hAnsi="Arial" w:cs="Arial"/>
          <w:sz w:val="24"/>
          <w:szCs w:val="24"/>
        </w:rPr>
        <w:t xml:space="preserve">The introduction of this legislation could encourage local authorities to adopt Welsh notices / advertisement and provide all information in Welsh, helping to promote the </w:t>
      </w:r>
      <w:r w:rsidR="00EC50EA">
        <w:rPr>
          <w:rFonts w:ascii="Arial" w:hAnsi="Arial" w:cs="Arial"/>
          <w:sz w:val="24"/>
          <w:szCs w:val="24"/>
        </w:rPr>
        <w:t>day-to-day</w:t>
      </w:r>
      <w:r w:rsidR="00AA18CC">
        <w:rPr>
          <w:rFonts w:ascii="Arial" w:hAnsi="Arial" w:cs="Arial"/>
          <w:sz w:val="24"/>
          <w:szCs w:val="24"/>
        </w:rPr>
        <w:t xml:space="preserve"> </w:t>
      </w:r>
      <w:r w:rsidRPr="00E234FC">
        <w:rPr>
          <w:rFonts w:ascii="Arial" w:hAnsi="Arial" w:cs="Arial"/>
          <w:sz w:val="24"/>
          <w:szCs w:val="24"/>
        </w:rPr>
        <w:t xml:space="preserve">use of Welsh. </w:t>
      </w:r>
    </w:p>
    <w:p w14:paraId="4848B3CE" w14:textId="4C77C3AE" w:rsidR="00620377" w:rsidRDefault="00D070DD" w:rsidP="000E6DCB">
      <w:pPr>
        <w:rPr>
          <w:rFonts w:ascii="Arial" w:hAnsi="Arial" w:cs="Arial"/>
          <w:sz w:val="24"/>
          <w:szCs w:val="24"/>
        </w:rPr>
      </w:pPr>
      <w:r w:rsidRPr="00231F92">
        <w:rPr>
          <w:rFonts w:ascii="Arial" w:hAnsi="Arial" w:cs="Arial"/>
          <w:sz w:val="24"/>
          <w:szCs w:val="24"/>
        </w:rPr>
        <w:t>The need for</w:t>
      </w:r>
      <w:r w:rsidR="00EC50EA" w:rsidRPr="00231F92">
        <w:rPr>
          <w:rFonts w:ascii="Arial" w:hAnsi="Arial" w:cs="Arial"/>
          <w:sz w:val="24"/>
          <w:szCs w:val="24"/>
        </w:rPr>
        <w:t xml:space="preserve"> all communications and road signs to be bilingual to avoid a negative impact on the Welsh language was also highlighted within St Dogmaels 20s Plenty for Us consultation response, with the suggestion that </w:t>
      </w:r>
      <w:r w:rsidR="00B52A15" w:rsidRPr="00231F92">
        <w:rPr>
          <w:rFonts w:ascii="Arial" w:hAnsi="Arial" w:cs="Arial"/>
          <w:sz w:val="24"/>
          <w:szCs w:val="24"/>
        </w:rPr>
        <w:t xml:space="preserve">communications appear in Welsh first followed by the English translation. </w:t>
      </w:r>
      <w:r w:rsidRPr="00231F92">
        <w:rPr>
          <w:rFonts w:ascii="Arial" w:hAnsi="Arial" w:cs="Arial"/>
          <w:sz w:val="24"/>
          <w:szCs w:val="24"/>
        </w:rPr>
        <w:t xml:space="preserve"> </w:t>
      </w:r>
      <w:r w:rsidR="00B9767F" w:rsidRPr="00231F92">
        <w:rPr>
          <w:rFonts w:ascii="Arial" w:hAnsi="Arial" w:cs="Arial"/>
          <w:sz w:val="24"/>
          <w:szCs w:val="24"/>
        </w:rPr>
        <w:t xml:space="preserve">In compliance with the Welsh Language standards </w:t>
      </w:r>
      <w:r w:rsidR="0072442A" w:rsidRPr="00231F92">
        <w:rPr>
          <w:rFonts w:ascii="Arial" w:hAnsi="Arial" w:cs="Arial"/>
          <w:sz w:val="24"/>
          <w:szCs w:val="24"/>
        </w:rPr>
        <w:t xml:space="preserve">the provision of </w:t>
      </w:r>
      <w:r w:rsidR="00C67661" w:rsidRPr="00231F92">
        <w:rPr>
          <w:rFonts w:ascii="Arial" w:hAnsi="Arial" w:cs="Arial"/>
          <w:sz w:val="24"/>
          <w:szCs w:val="24"/>
        </w:rPr>
        <w:t>any new signage as a result of the proposal will be displayed in</w:t>
      </w:r>
      <w:r w:rsidR="002E6805" w:rsidRPr="00231F92">
        <w:rPr>
          <w:rFonts w:ascii="Arial" w:hAnsi="Arial" w:cs="Arial"/>
          <w:sz w:val="24"/>
          <w:szCs w:val="24"/>
        </w:rPr>
        <w:t xml:space="preserve"> a way that </w:t>
      </w:r>
      <w:r w:rsidR="002E6805" w:rsidRPr="00231F92">
        <w:rPr>
          <w:rFonts w:ascii="Arial" w:hAnsi="Arial" w:cs="Arial"/>
          <w:sz w:val="24"/>
          <w:szCs w:val="24"/>
        </w:rPr>
        <w:lastRenderedPageBreak/>
        <w:t>conveys the same information in Welsh and</w:t>
      </w:r>
      <w:r w:rsidR="002E6805">
        <w:rPr>
          <w:rFonts w:ascii="Arial" w:hAnsi="Arial" w:cs="Arial"/>
          <w:sz w:val="24"/>
          <w:szCs w:val="24"/>
        </w:rPr>
        <w:t xml:space="preserve"> in </w:t>
      </w:r>
      <w:r w:rsidR="0072442A">
        <w:rPr>
          <w:rFonts w:ascii="Arial" w:hAnsi="Arial" w:cs="Arial"/>
          <w:sz w:val="24"/>
          <w:szCs w:val="24"/>
        </w:rPr>
        <w:t>English</w:t>
      </w:r>
      <w:r w:rsidR="002E6805">
        <w:rPr>
          <w:rFonts w:ascii="Arial" w:hAnsi="Arial" w:cs="Arial"/>
          <w:sz w:val="24"/>
          <w:szCs w:val="24"/>
        </w:rPr>
        <w:t>, with the Welsh text being positioned so that it is likely to be read first</w:t>
      </w:r>
      <w:r w:rsidR="0072442A">
        <w:rPr>
          <w:rStyle w:val="FootnoteReference"/>
          <w:rFonts w:ascii="Arial" w:hAnsi="Arial" w:cs="Arial"/>
          <w:sz w:val="24"/>
          <w:szCs w:val="24"/>
        </w:rPr>
        <w:footnoteReference w:id="206"/>
      </w:r>
      <w:r w:rsidR="002E6805">
        <w:rPr>
          <w:rFonts w:ascii="Arial" w:hAnsi="Arial" w:cs="Arial"/>
          <w:sz w:val="24"/>
          <w:szCs w:val="24"/>
        </w:rPr>
        <w:t xml:space="preserve">. </w:t>
      </w:r>
    </w:p>
    <w:p w14:paraId="031C3298" w14:textId="77777777" w:rsidR="005A471D" w:rsidRPr="00E234FC" w:rsidRDefault="005A471D" w:rsidP="005A471D">
      <w:pPr>
        <w:rPr>
          <w:rFonts w:ascii="Arial" w:hAnsi="Arial" w:cs="Arial"/>
          <w:i/>
          <w:sz w:val="24"/>
          <w:szCs w:val="24"/>
        </w:rPr>
      </w:pPr>
      <w:r w:rsidRPr="00E234FC">
        <w:rPr>
          <w:rFonts w:ascii="Arial" w:hAnsi="Arial" w:cs="Arial"/>
          <w:i/>
          <w:sz w:val="24"/>
          <w:szCs w:val="24"/>
        </w:rPr>
        <w:t>Impacts on the sustainability of Welsh speaking communities</w:t>
      </w:r>
    </w:p>
    <w:p w14:paraId="6BCDB028" w14:textId="77777777" w:rsidR="005A471D" w:rsidRPr="00E234FC" w:rsidRDefault="005A471D" w:rsidP="005A471D">
      <w:pPr>
        <w:rPr>
          <w:rFonts w:ascii="Arial" w:hAnsi="Arial" w:cs="Arial"/>
          <w:sz w:val="24"/>
          <w:szCs w:val="24"/>
        </w:rPr>
      </w:pPr>
      <w:r w:rsidRPr="00E234FC">
        <w:rPr>
          <w:rFonts w:ascii="Arial" w:hAnsi="Arial" w:cs="Arial"/>
          <w:sz w:val="24"/>
          <w:szCs w:val="24"/>
        </w:rPr>
        <w:t xml:space="preserve">By adopting a default residential speed limit of 20mph, Welsh speaking communities will benefit from improved community safety which will help to reduce isolation and help communities to be more connected. </w:t>
      </w:r>
    </w:p>
    <w:p w14:paraId="4CEBDE8D" w14:textId="77777777" w:rsidR="005A471D" w:rsidRPr="00E234FC" w:rsidRDefault="005A471D" w:rsidP="005A471D">
      <w:pPr>
        <w:rPr>
          <w:rFonts w:ascii="Arial" w:hAnsi="Arial" w:cs="Arial"/>
          <w:sz w:val="24"/>
          <w:szCs w:val="24"/>
        </w:rPr>
      </w:pPr>
      <w:r w:rsidRPr="00217A33">
        <w:rPr>
          <w:rFonts w:ascii="Arial" w:hAnsi="Arial" w:cs="Arial"/>
          <w:sz w:val="24"/>
          <w:szCs w:val="24"/>
        </w:rPr>
        <w:t>It is evident that many Welsh speaking communities comprise of rural communities, and with a reduced default speed limit, and improvements to public transport, travelling would become easier and therefore active travel and public transport more convenient for these users</w:t>
      </w:r>
      <w:r w:rsidRPr="00E234FC">
        <w:rPr>
          <w:rFonts w:ascii="Arial" w:hAnsi="Arial" w:cs="Arial"/>
          <w:sz w:val="24"/>
          <w:szCs w:val="24"/>
        </w:rPr>
        <w:t xml:space="preserve">. </w:t>
      </w:r>
    </w:p>
    <w:p w14:paraId="1491FEB5" w14:textId="4ACF6E1E" w:rsidR="005637F2" w:rsidRPr="00E234FC" w:rsidRDefault="005A471D" w:rsidP="000E6DCB">
      <w:pPr>
        <w:rPr>
          <w:rFonts w:ascii="Arial" w:hAnsi="Arial" w:cs="Arial"/>
          <w:sz w:val="24"/>
          <w:szCs w:val="24"/>
        </w:rPr>
      </w:pPr>
      <w:r w:rsidRPr="00E234FC">
        <w:rPr>
          <w:rFonts w:ascii="Arial" w:hAnsi="Arial" w:cs="Arial"/>
          <w:sz w:val="24"/>
          <w:szCs w:val="24"/>
        </w:rPr>
        <w:t xml:space="preserve">The proposal has the potential to improve accessibility to Welsh medium education services through improved community cohesion and a safer walking environment. In addition, improved accessibility to education and institutions which offer Welsh language learning for all ages. </w:t>
      </w:r>
    </w:p>
    <w:p w14:paraId="4428959F" w14:textId="30F62BB8" w:rsidR="00EA7305" w:rsidRPr="00E234FC" w:rsidRDefault="00EA7305" w:rsidP="000E6DCB">
      <w:pPr>
        <w:autoSpaceDE w:val="0"/>
        <w:autoSpaceDN w:val="0"/>
        <w:adjustRightInd w:val="0"/>
        <w:spacing w:before="0" w:after="0" w:line="240" w:lineRule="auto"/>
        <w:rPr>
          <w:rFonts w:ascii="Arial" w:hAnsi="Arial" w:cs="Arial"/>
          <w:sz w:val="24"/>
          <w:szCs w:val="24"/>
        </w:rPr>
      </w:pPr>
      <w:r w:rsidRPr="00E234FC">
        <w:rPr>
          <w:rFonts w:ascii="Arial" w:hAnsi="Arial" w:cs="Arial"/>
          <w:i/>
          <w:sz w:val="24"/>
          <w:szCs w:val="24"/>
        </w:rPr>
        <w:t>Do</w:t>
      </w:r>
      <w:r w:rsidR="008C6804" w:rsidRPr="00E234FC">
        <w:rPr>
          <w:rFonts w:ascii="Arial" w:hAnsi="Arial" w:cs="Arial"/>
          <w:i/>
          <w:sz w:val="24"/>
          <w:szCs w:val="24"/>
        </w:rPr>
        <w:t>-</w:t>
      </w:r>
      <w:r w:rsidRPr="00E234FC">
        <w:rPr>
          <w:rFonts w:ascii="Arial" w:hAnsi="Arial" w:cs="Arial"/>
          <w:i/>
          <w:sz w:val="24"/>
          <w:szCs w:val="24"/>
        </w:rPr>
        <w:t>nothing</w:t>
      </w:r>
    </w:p>
    <w:p w14:paraId="6400DABD" w14:textId="77777777" w:rsidR="00EA7305" w:rsidRPr="00E234FC" w:rsidRDefault="00EA7305" w:rsidP="00EA7305">
      <w:pPr>
        <w:autoSpaceDE w:val="0"/>
        <w:autoSpaceDN w:val="0"/>
        <w:adjustRightInd w:val="0"/>
        <w:spacing w:before="0" w:after="0" w:line="240" w:lineRule="auto"/>
        <w:ind w:left="360"/>
        <w:rPr>
          <w:rFonts w:ascii="Arial" w:hAnsi="Arial" w:cs="Arial"/>
          <w:sz w:val="24"/>
          <w:szCs w:val="24"/>
        </w:rPr>
      </w:pPr>
    </w:p>
    <w:p w14:paraId="0FD466AB" w14:textId="70BFC67A" w:rsidR="00EA7305" w:rsidRPr="00E234FC" w:rsidRDefault="00EA7305" w:rsidP="000E6DCB">
      <w:pPr>
        <w:autoSpaceDE w:val="0"/>
        <w:autoSpaceDN w:val="0"/>
        <w:adjustRightInd w:val="0"/>
        <w:spacing w:before="0" w:after="0" w:line="240" w:lineRule="auto"/>
        <w:rPr>
          <w:rFonts w:ascii="Arial" w:hAnsi="Arial" w:cs="Arial"/>
          <w:sz w:val="24"/>
          <w:szCs w:val="24"/>
        </w:rPr>
      </w:pPr>
      <w:r w:rsidRPr="00E234FC">
        <w:rPr>
          <w:rFonts w:ascii="Arial" w:hAnsi="Arial" w:cs="Arial"/>
          <w:sz w:val="24"/>
          <w:szCs w:val="24"/>
        </w:rPr>
        <w:t xml:space="preserve">Doing nothing will likely see a </w:t>
      </w:r>
      <w:r w:rsidR="00CA50FB" w:rsidRPr="00E234FC">
        <w:rPr>
          <w:rFonts w:ascii="Arial" w:hAnsi="Arial" w:cs="Arial"/>
          <w:sz w:val="24"/>
          <w:szCs w:val="24"/>
        </w:rPr>
        <w:t>contin</w:t>
      </w:r>
      <w:r w:rsidR="00CA50FB">
        <w:rPr>
          <w:rFonts w:ascii="Arial" w:hAnsi="Arial" w:cs="Arial"/>
          <w:sz w:val="24"/>
          <w:szCs w:val="24"/>
        </w:rPr>
        <w:t xml:space="preserve">ued </w:t>
      </w:r>
      <w:r w:rsidR="00DE1592">
        <w:rPr>
          <w:rFonts w:ascii="Arial" w:hAnsi="Arial" w:cs="Arial"/>
          <w:sz w:val="24"/>
          <w:szCs w:val="24"/>
        </w:rPr>
        <w:t>failure to meet government objectives for the reduction</w:t>
      </w:r>
      <w:r w:rsidR="00CA50FB">
        <w:rPr>
          <w:rFonts w:ascii="Arial" w:hAnsi="Arial" w:cs="Arial"/>
          <w:sz w:val="24"/>
          <w:szCs w:val="24"/>
        </w:rPr>
        <w:t xml:space="preserve"> of</w:t>
      </w:r>
      <w:r w:rsidRPr="00E234FC">
        <w:rPr>
          <w:rFonts w:ascii="Arial" w:hAnsi="Arial" w:cs="Arial"/>
          <w:sz w:val="24"/>
          <w:szCs w:val="24"/>
        </w:rPr>
        <w:t xml:space="preserve"> </w:t>
      </w:r>
      <w:r w:rsidR="00B32FA3">
        <w:rPr>
          <w:rFonts w:ascii="Arial" w:hAnsi="Arial" w:cs="Arial"/>
          <w:sz w:val="24"/>
          <w:szCs w:val="24"/>
        </w:rPr>
        <w:t xml:space="preserve">the </w:t>
      </w:r>
      <w:r w:rsidRPr="00E234FC">
        <w:rPr>
          <w:rFonts w:ascii="Arial" w:hAnsi="Arial" w:cs="Arial"/>
          <w:sz w:val="24"/>
          <w:szCs w:val="24"/>
        </w:rPr>
        <w:t xml:space="preserve">number of personal injury accidents or people being killed or seriously injured, in addition to poor social cohesion leading to increased social isolation including for communities with </w:t>
      </w:r>
      <w:r w:rsidR="00AA18CC">
        <w:rPr>
          <w:rFonts w:ascii="Arial" w:hAnsi="Arial" w:cs="Arial"/>
          <w:sz w:val="24"/>
          <w:szCs w:val="24"/>
        </w:rPr>
        <w:t>W</w:t>
      </w:r>
      <w:r w:rsidRPr="00E234FC">
        <w:rPr>
          <w:rFonts w:ascii="Arial" w:hAnsi="Arial" w:cs="Arial"/>
          <w:sz w:val="24"/>
          <w:szCs w:val="24"/>
        </w:rPr>
        <w:t xml:space="preserve">elsh-speaking populations. </w:t>
      </w:r>
    </w:p>
    <w:p w14:paraId="62737813" w14:textId="77777777" w:rsidR="00EA7305" w:rsidRPr="00E234FC" w:rsidRDefault="00EA7305" w:rsidP="00EA7305">
      <w:pPr>
        <w:autoSpaceDE w:val="0"/>
        <w:autoSpaceDN w:val="0"/>
        <w:adjustRightInd w:val="0"/>
        <w:spacing w:before="0" w:after="0" w:line="240" w:lineRule="auto"/>
        <w:ind w:left="360"/>
        <w:rPr>
          <w:rFonts w:ascii="Arial" w:hAnsi="Arial" w:cs="Arial"/>
          <w:sz w:val="24"/>
          <w:szCs w:val="24"/>
        </w:rPr>
      </w:pPr>
    </w:p>
    <w:p w14:paraId="24DCAFC0" w14:textId="77777777" w:rsidR="00F61C23" w:rsidRPr="00E234FC" w:rsidRDefault="00F61C23" w:rsidP="00F6376D">
      <w:pPr>
        <w:autoSpaceDE w:val="0"/>
        <w:autoSpaceDN w:val="0"/>
        <w:adjustRightInd w:val="0"/>
        <w:spacing w:before="0" w:after="0" w:line="240" w:lineRule="auto"/>
        <w:rPr>
          <w:rFonts w:ascii="Arial" w:hAnsi="Arial" w:cs="Arial"/>
          <w:b/>
          <w:sz w:val="24"/>
          <w:szCs w:val="24"/>
        </w:rPr>
      </w:pPr>
    </w:p>
    <w:p w14:paraId="1F814ADB" w14:textId="77777777" w:rsidR="00EA7305" w:rsidRPr="00E234FC" w:rsidRDefault="00EA7305" w:rsidP="000E6DCB">
      <w:pPr>
        <w:rPr>
          <w:rFonts w:ascii="Arial" w:hAnsi="Arial" w:cs="Arial"/>
          <w:b/>
          <w:sz w:val="24"/>
          <w:szCs w:val="24"/>
        </w:rPr>
      </w:pPr>
      <w:r w:rsidRPr="00E234FC">
        <w:rPr>
          <w:rFonts w:ascii="Arial" w:hAnsi="Arial" w:cs="Arial"/>
          <w:b/>
          <w:sz w:val="24"/>
          <w:szCs w:val="24"/>
        </w:rPr>
        <w:t>Conclusions and Monitoring</w:t>
      </w:r>
    </w:p>
    <w:p w14:paraId="3E21640A" w14:textId="0D71CEF4" w:rsidR="00EA7305" w:rsidRPr="00E234FC" w:rsidRDefault="00EA7305" w:rsidP="000E6DCB">
      <w:pPr>
        <w:rPr>
          <w:rFonts w:ascii="Arial" w:hAnsi="Arial" w:cs="Arial"/>
          <w:sz w:val="24"/>
          <w:szCs w:val="24"/>
          <w:highlight w:val="yellow"/>
        </w:rPr>
      </w:pPr>
      <w:r w:rsidRPr="00E234FC">
        <w:rPr>
          <w:rFonts w:ascii="Arial" w:hAnsi="Arial" w:cs="Arial"/>
          <w:sz w:val="24"/>
          <w:szCs w:val="24"/>
        </w:rPr>
        <w:t xml:space="preserve">In conclusion, it is anticipated that there would be </w:t>
      </w:r>
      <w:r w:rsidR="00AD13F9">
        <w:rPr>
          <w:rFonts w:ascii="Arial" w:hAnsi="Arial" w:cs="Arial"/>
          <w:sz w:val="24"/>
          <w:szCs w:val="24"/>
        </w:rPr>
        <w:t xml:space="preserve">minor </w:t>
      </w:r>
      <w:r w:rsidRPr="00E234FC">
        <w:rPr>
          <w:rFonts w:ascii="Arial" w:hAnsi="Arial" w:cs="Arial"/>
          <w:sz w:val="24"/>
          <w:szCs w:val="24"/>
        </w:rPr>
        <w:t xml:space="preserve">positive effects as a result of the proposal on the Welsh Language, for all Welsh Speaking communities </w:t>
      </w:r>
      <w:r w:rsidR="00990B83">
        <w:rPr>
          <w:rFonts w:ascii="Arial" w:hAnsi="Arial" w:cs="Arial"/>
          <w:sz w:val="24"/>
          <w:szCs w:val="24"/>
        </w:rPr>
        <w:t xml:space="preserve">in terms of improved neighbourhood quality and reduced </w:t>
      </w:r>
      <w:r w:rsidR="00A41682">
        <w:rPr>
          <w:rFonts w:ascii="Arial" w:hAnsi="Arial" w:cs="Arial"/>
          <w:sz w:val="24"/>
          <w:szCs w:val="24"/>
        </w:rPr>
        <w:t xml:space="preserve">collisions and injuries within their communities. As all </w:t>
      </w:r>
      <w:r w:rsidR="00DE44A6">
        <w:rPr>
          <w:rFonts w:ascii="Arial" w:hAnsi="Arial" w:cs="Arial"/>
          <w:sz w:val="24"/>
          <w:szCs w:val="24"/>
        </w:rPr>
        <w:t>promotional</w:t>
      </w:r>
      <w:r w:rsidR="00D35870">
        <w:rPr>
          <w:rFonts w:ascii="Arial" w:hAnsi="Arial" w:cs="Arial"/>
          <w:sz w:val="24"/>
          <w:szCs w:val="24"/>
        </w:rPr>
        <w:t>, educational material (highway code),</w:t>
      </w:r>
      <w:r w:rsidR="00DE44A6">
        <w:rPr>
          <w:rFonts w:ascii="Arial" w:hAnsi="Arial" w:cs="Arial"/>
          <w:sz w:val="24"/>
          <w:szCs w:val="24"/>
        </w:rPr>
        <w:t xml:space="preserve"> </w:t>
      </w:r>
      <w:r w:rsidR="007815FA">
        <w:rPr>
          <w:rFonts w:ascii="Arial" w:hAnsi="Arial" w:cs="Arial"/>
          <w:sz w:val="24"/>
          <w:szCs w:val="24"/>
        </w:rPr>
        <w:t xml:space="preserve">and signage </w:t>
      </w:r>
      <w:r w:rsidR="00DE44A6">
        <w:rPr>
          <w:rFonts w:ascii="Arial" w:hAnsi="Arial" w:cs="Arial"/>
          <w:sz w:val="24"/>
          <w:szCs w:val="24"/>
        </w:rPr>
        <w:t xml:space="preserve">would be </w:t>
      </w:r>
      <w:r w:rsidR="00D35870">
        <w:rPr>
          <w:rFonts w:ascii="Arial" w:hAnsi="Arial" w:cs="Arial"/>
          <w:sz w:val="24"/>
          <w:szCs w:val="24"/>
        </w:rPr>
        <w:t>available</w:t>
      </w:r>
      <w:r w:rsidR="00DE44A6">
        <w:rPr>
          <w:rFonts w:ascii="Arial" w:hAnsi="Arial" w:cs="Arial"/>
          <w:sz w:val="24"/>
          <w:szCs w:val="24"/>
        </w:rPr>
        <w:t xml:space="preserve"> in Welsh and English, there is likely to be a neutral effect </w:t>
      </w:r>
      <w:r w:rsidR="007815FA">
        <w:rPr>
          <w:rFonts w:ascii="Arial" w:hAnsi="Arial" w:cs="Arial"/>
          <w:sz w:val="24"/>
          <w:szCs w:val="24"/>
        </w:rPr>
        <w:t xml:space="preserve">in this regard. </w:t>
      </w:r>
    </w:p>
    <w:p w14:paraId="18D68C51" w14:textId="4489D6E0" w:rsidR="00EA7305" w:rsidRPr="00E234FC" w:rsidRDefault="00EA7305" w:rsidP="000E6DCB">
      <w:pPr>
        <w:rPr>
          <w:rFonts w:ascii="Arial" w:hAnsi="Arial" w:cs="Arial"/>
          <w:sz w:val="24"/>
          <w:szCs w:val="24"/>
        </w:rPr>
      </w:pPr>
      <w:r w:rsidRPr="00E234FC">
        <w:rPr>
          <w:rFonts w:ascii="Arial" w:hAnsi="Arial" w:cs="Arial"/>
          <w:sz w:val="24"/>
          <w:szCs w:val="24"/>
        </w:rPr>
        <w:t xml:space="preserve">Given the scale of change resulting from the proposals is uncertain at this stage, it is recommended further engagement with </w:t>
      </w:r>
      <w:r w:rsidR="00B64FB0">
        <w:rPr>
          <w:rFonts w:ascii="Arial" w:hAnsi="Arial" w:cs="Arial"/>
          <w:sz w:val="24"/>
          <w:szCs w:val="24"/>
        </w:rPr>
        <w:t>Welsh speakers</w:t>
      </w:r>
      <w:r w:rsidRPr="00E234FC">
        <w:rPr>
          <w:rFonts w:ascii="Arial" w:hAnsi="Arial" w:cs="Arial"/>
          <w:sz w:val="24"/>
          <w:szCs w:val="24"/>
        </w:rPr>
        <w:t xml:space="preserve"> could be undertaken</w:t>
      </w:r>
      <w:r w:rsidR="00B64FB0">
        <w:rPr>
          <w:rFonts w:ascii="Arial" w:hAnsi="Arial" w:cs="Arial"/>
          <w:sz w:val="24"/>
          <w:szCs w:val="24"/>
        </w:rPr>
        <w:t xml:space="preserve"> </w:t>
      </w:r>
      <w:r w:rsidR="00594EDA">
        <w:rPr>
          <w:rFonts w:ascii="Arial" w:hAnsi="Arial" w:cs="Arial"/>
          <w:sz w:val="24"/>
          <w:szCs w:val="24"/>
        </w:rPr>
        <w:t xml:space="preserve">once the </w:t>
      </w:r>
      <w:r w:rsidR="0028408A">
        <w:rPr>
          <w:rFonts w:ascii="Arial" w:hAnsi="Arial" w:cs="Arial"/>
          <w:sz w:val="24"/>
          <w:szCs w:val="24"/>
        </w:rPr>
        <w:t>policy has been adopted</w:t>
      </w:r>
      <w:r w:rsidR="00B64FB0">
        <w:rPr>
          <w:rFonts w:ascii="Arial" w:hAnsi="Arial" w:cs="Arial"/>
          <w:sz w:val="24"/>
          <w:szCs w:val="24"/>
        </w:rPr>
        <w:t xml:space="preserve"> to understand whether </w:t>
      </w:r>
      <w:r w:rsidR="00AB1665">
        <w:rPr>
          <w:rFonts w:ascii="Arial" w:hAnsi="Arial" w:cs="Arial"/>
          <w:sz w:val="24"/>
          <w:szCs w:val="24"/>
        </w:rPr>
        <w:t>any further impacts have been experienced</w:t>
      </w:r>
      <w:r w:rsidRPr="00E234FC">
        <w:rPr>
          <w:rFonts w:ascii="Arial" w:hAnsi="Arial" w:cs="Arial"/>
          <w:sz w:val="24"/>
          <w:szCs w:val="24"/>
        </w:rPr>
        <w:t xml:space="preserve">. </w:t>
      </w:r>
    </w:p>
    <w:p w14:paraId="7E8C6548" w14:textId="3CA5A00D" w:rsidR="00EA7305" w:rsidRPr="00E234FC" w:rsidRDefault="0012194F" w:rsidP="000E6DCB">
      <w:pPr>
        <w:rPr>
          <w:rFonts w:ascii="Arial" w:hAnsi="Arial" w:cs="Arial"/>
          <w:sz w:val="24"/>
          <w:szCs w:val="24"/>
        </w:rPr>
      </w:pPr>
      <w:r>
        <w:rPr>
          <w:rFonts w:ascii="Arial" w:hAnsi="Arial" w:cs="Arial"/>
          <w:sz w:val="24"/>
          <w:szCs w:val="24"/>
        </w:rPr>
        <w:lastRenderedPageBreak/>
        <w:t>Long term monitoring</w:t>
      </w:r>
      <w:r w:rsidR="00CB77A1">
        <w:rPr>
          <w:rFonts w:ascii="Arial" w:hAnsi="Arial" w:cs="Arial"/>
          <w:sz w:val="24"/>
          <w:szCs w:val="24"/>
        </w:rPr>
        <w:t xml:space="preserve"> by the WG</w:t>
      </w:r>
      <w:r>
        <w:rPr>
          <w:rFonts w:ascii="Arial" w:hAnsi="Arial" w:cs="Arial"/>
          <w:sz w:val="24"/>
          <w:szCs w:val="24"/>
        </w:rPr>
        <w:t xml:space="preserve"> </w:t>
      </w:r>
      <w:r w:rsidR="00CB77A1">
        <w:rPr>
          <w:rFonts w:ascii="Arial" w:hAnsi="Arial" w:cs="Arial"/>
          <w:sz w:val="24"/>
          <w:szCs w:val="24"/>
        </w:rPr>
        <w:t xml:space="preserve">and </w:t>
      </w:r>
      <w:r w:rsidR="0072291C">
        <w:rPr>
          <w:rFonts w:ascii="Arial" w:hAnsi="Arial" w:cs="Arial"/>
          <w:sz w:val="24"/>
          <w:szCs w:val="24"/>
        </w:rPr>
        <w:t>local authorities</w:t>
      </w:r>
      <w:r w:rsidR="00CB77A1">
        <w:rPr>
          <w:rFonts w:ascii="Arial" w:hAnsi="Arial" w:cs="Arial"/>
          <w:sz w:val="24"/>
          <w:szCs w:val="24"/>
        </w:rPr>
        <w:t xml:space="preserve"> </w:t>
      </w:r>
      <w:r>
        <w:rPr>
          <w:rFonts w:ascii="Arial" w:hAnsi="Arial" w:cs="Arial"/>
          <w:sz w:val="24"/>
          <w:szCs w:val="24"/>
        </w:rPr>
        <w:t>of the</w:t>
      </w:r>
      <w:r w:rsidR="00EA7305" w:rsidRPr="00E234FC">
        <w:rPr>
          <w:rFonts w:ascii="Arial" w:hAnsi="Arial" w:cs="Arial"/>
          <w:sz w:val="24"/>
          <w:szCs w:val="24"/>
        </w:rPr>
        <w:t xml:space="preserve"> impact of the default 20mph speed limit</w:t>
      </w:r>
      <w:r>
        <w:rPr>
          <w:rFonts w:ascii="Arial" w:hAnsi="Arial" w:cs="Arial"/>
          <w:sz w:val="24"/>
          <w:szCs w:val="24"/>
        </w:rPr>
        <w:t xml:space="preserve"> on the Welsh language </w:t>
      </w:r>
      <w:r w:rsidR="00EA7305" w:rsidRPr="00E234FC">
        <w:rPr>
          <w:rFonts w:ascii="Arial" w:hAnsi="Arial" w:cs="Arial"/>
          <w:sz w:val="24"/>
          <w:szCs w:val="24"/>
        </w:rPr>
        <w:t>will be required.</w:t>
      </w:r>
      <w:r w:rsidR="00904DD1">
        <w:rPr>
          <w:rFonts w:ascii="Arial" w:hAnsi="Arial" w:cs="Arial"/>
          <w:sz w:val="24"/>
          <w:szCs w:val="24"/>
        </w:rPr>
        <w:t xml:space="preserve"> </w:t>
      </w:r>
      <w:r w:rsidR="00EA7305" w:rsidRPr="00E234FC">
        <w:rPr>
          <w:rFonts w:ascii="Arial" w:hAnsi="Arial" w:cs="Arial"/>
          <w:sz w:val="24"/>
          <w:szCs w:val="24"/>
        </w:rPr>
        <w:t>The Welsh Language Commissioner is responsible for monitoring compliance with Welsh Language Standards as outlined in the Welsh Language Measure.</w:t>
      </w:r>
    </w:p>
    <w:p w14:paraId="5C1E0383" w14:textId="77777777" w:rsidR="002F7C9B" w:rsidRPr="000E6DCB" w:rsidRDefault="002F7C9B" w:rsidP="002F7C9B">
      <w:pPr>
        <w:rPr>
          <w:rFonts w:ascii="Arial" w:hAnsi="Arial" w:cs="Arial"/>
          <w:b/>
          <w:sz w:val="24"/>
          <w:szCs w:val="24"/>
        </w:rPr>
      </w:pPr>
      <w:r w:rsidRPr="000E6DCB">
        <w:rPr>
          <w:rFonts w:ascii="Arial" w:hAnsi="Arial" w:cs="Arial"/>
          <w:b/>
          <w:sz w:val="24"/>
          <w:szCs w:val="24"/>
        </w:rPr>
        <w:t>** Evidence Table and Gap Analysis **</w:t>
      </w:r>
    </w:p>
    <w:p w14:paraId="0679AD42" w14:textId="66E8FFCF" w:rsidR="002F7C9B" w:rsidRDefault="002F7C9B" w:rsidP="002F7C9B">
      <w:pPr>
        <w:rPr>
          <w:rFonts w:ascii="Arial" w:hAnsi="Arial" w:cs="Arial"/>
          <w:sz w:val="24"/>
          <w:szCs w:val="18"/>
        </w:rPr>
      </w:pPr>
      <w:r w:rsidRPr="00E234FC">
        <w:rPr>
          <w:rFonts w:ascii="Arial" w:hAnsi="Arial" w:cs="Arial"/>
          <w:sz w:val="24"/>
          <w:szCs w:val="18"/>
        </w:rPr>
        <w:t xml:space="preserve">The table </w:t>
      </w:r>
      <w:r w:rsidR="00440368">
        <w:rPr>
          <w:rFonts w:ascii="Arial" w:hAnsi="Arial" w:cs="Arial"/>
          <w:sz w:val="24"/>
          <w:szCs w:val="18"/>
        </w:rPr>
        <w:t>overleaf</w:t>
      </w:r>
      <w:r w:rsidRPr="00E234FC">
        <w:rPr>
          <w:rFonts w:ascii="Arial" w:hAnsi="Arial" w:cs="Arial"/>
          <w:sz w:val="24"/>
          <w:szCs w:val="18"/>
        </w:rPr>
        <w:t xml:space="preserve"> summarises selected key evidence used in the assessment of impacts on the Welsh Language </w:t>
      </w:r>
      <w:r w:rsidR="002A200A" w:rsidRPr="00E234FC">
        <w:rPr>
          <w:rFonts w:ascii="Arial" w:hAnsi="Arial" w:cs="Arial"/>
          <w:sz w:val="24"/>
          <w:szCs w:val="18"/>
        </w:rPr>
        <w:t xml:space="preserve">and </w:t>
      </w:r>
      <w:r w:rsidRPr="00E234FC">
        <w:rPr>
          <w:rFonts w:ascii="Arial" w:hAnsi="Arial" w:cs="Arial"/>
          <w:sz w:val="24"/>
          <w:szCs w:val="18"/>
        </w:rPr>
        <w:t xml:space="preserve">highlights key gaps, if any. </w:t>
      </w:r>
    </w:p>
    <w:tbl>
      <w:tblPr>
        <w:tblStyle w:val="ListTable3-Accent1"/>
        <w:tblW w:w="9389" w:type="dxa"/>
        <w:tblInd w:w="-5" w:type="dxa"/>
        <w:tblLayout w:type="fixed"/>
        <w:tblLook w:val="04A0" w:firstRow="1" w:lastRow="0" w:firstColumn="1" w:lastColumn="0" w:noHBand="0" w:noVBand="1"/>
      </w:tblPr>
      <w:tblGrid>
        <w:gridCol w:w="1985"/>
        <w:gridCol w:w="7404"/>
      </w:tblGrid>
      <w:tr w:rsidR="002F7C9B" w:rsidRPr="00E234FC" w14:paraId="66553056" w14:textId="77777777" w:rsidTr="00F3518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5" w:type="dxa"/>
            <w:shd w:val="clear" w:color="auto" w:fill="000000" w:themeFill="text1"/>
          </w:tcPr>
          <w:p w14:paraId="04F86957" w14:textId="33439BBB" w:rsidR="002F7C9B" w:rsidRPr="000E6DCB" w:rsidRDefault="00375D58" w:rsidP="006760E8">
            <w:pPr>
              <w:rPr>
                <w:rFonts w:ascii="Arial" w:hAnsi="Arial" w:cs="Arial"/>
                <w:b w:val="0"/>
                <w:bCs w:val="0"/>
              </w:rPr>
            </w:pPr>
            <w:r w:rsidRPr="000E6DCB">
              <w:rPr>
                <w:rFonts w:ascii="Arial" w:hAnsi="Arial" w:cs="Arial"/>
              </w:rPr>
              <w:t>Current Evidence</w:t>
            </w:r>
          </w:p>
        </w:tc>
        <w:tc>
          <w:tcPr>
            <w:tcW w:w="7404" w:type="dxa"/>
            <w:shd w:val="clear" w:color="auto" w:fill="000000" w:themeFill="text1"/>
          </w:tcPr>
          <w:p w14:paraId="48EDD019" w14:textId="77777777" w:rsidR="002F7C9B" w:rsidRPr="000E6DCB" w:rsidRDefault="002F7C9B" w:rsidP="006760E8">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0E6DCB">
              <w:rPr>
                <w:rFonts w:ascii="Arial" w:hAnsi="Arial" w:cs="Arial"/>
              </w:rPr>
              <w:t>Source</w:t>
            </w:r>
          </w:p>
        </w:tc>
      </w:tr>
      <w:tr w:rsidR="006D35D7" w:rsidRPr="00E234FC" w14:paraId="6ED66C48"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6D2C4A9A" w14:textId="218A77B5" w:rsidR="006D35D7" w:rsidRPr="000E6DCB" w:rsidRDefault="006D35D7" w:rsidP="006760E8">
            <w:pPr>
              <w:rPr>
                <w:rFonts w:ascii="Arial" w:hAnsi="Arial" w:cs="Arial"/>
                <w:b w:val="0"/>
                <w:bCs w:val="0"/>
              </w:rPr>
            </w:pPr>
            <w:r w:rsidRPr="000E6DCB">
              <w:rPr>
                <w:rFonts w:ascii="Arial" w:hAnsi="Arial" w:cs="Arial"/>
              </w:rPr>
              <w:t>Policy</w:t>
            </w:r>
          </w:p>
        </w:tc>
        <w:tc>
          <w:tcPr>
            <w:tcW w:w="7404" w:type="dxa"/>
          </w:tcPr>
          <w:p w14:paraId="5736DD58" w14:textId="55F71A09" w:rsidR="006D35D7" w:rsidRPr="000E6DCB" w:rsidRDefault="004E1ADC"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hyperlink r:id="rId99" w:history="1">
              <w:r w:rsidR="006D35D7" w:rsidRPr="00230570">
                <w:rPr>
                  <w:rStyle w:val="Hyperlink"/>
                  <w:rFonts w:ascii="Arial" w:eastAsia="Calibri" w:hAnsi="Arial" w:cs="Arial"/>
                  <w:bCs/>
                </w:rPr>
                <w:t>Well-being of Future Generations (Wales) Act 2015</w:t>
              </w:r>
            </w:hyperlink>
            <w:hyperlink w:history="1"/>
          </w:p>
        </w:tc>
      </w:tr>
      <w:tr w:rsidR="006D35D7" w:rsidRPr="00E234FC" w14:paraId="470BD653"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3304F4E7" w14:textId="55050B20" w:rsidR="006D35D7" w:rsidRPr="000E6DCB" w:rsidRDefault="006D35D7" w:rsidP="006760E8">
            <w:pPr>
              <w:rPr>
                <w:rFonts w:ascii="Arial" w:hAnsi="Arial" w:cs="Arial"/>
                <w:b w:val="0"/>
                <w:bCs w:val="0"/>
              </w:rPr>
            </w:pPr>
          </w:p>
        </w:tc>
        <w:tc>
          <w:tcPr>
            <w:tcW w:w="7404" w:type="dxa"/>
          </w:tcPr>
          <w:p w14:paraId="60340760" w14:textId="385425EE" w:rsidR="006D35D7" w:rsidRPr="000E6DCB"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00" w:history="1">
              <w:r w:rsidR="006D35D7" w:rsidRPr="00230570">
                <w:rPr>
                  <w:rStyle w:val="Hyperlink"/>
                  <w:rFonts w:ascii="Arial" w:hAnsi="Arial" w:cs="Arial"/>
                </w:rPr>
                <w:t>Welsh Language Act 1993</w:t>
              </w:r>
            </w:hyperlink>
          </w:p>
        </w:tc>
      </w:tr>
      <w:tr w:rsidR="006D35D7" w:rsidRPr="00E234FC" w14:paraId="206531B7"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2C2A0FEF" w14:textId="35B8EE2C" w:rsidR="006D35D7" w:rsidRPr="000E6DCB" w:rsidRDefault="006D35D7" w:rsidP="006760E8">
            <w:pPr>
              <w:rPr>
                <w:rFonts w:ascii="Arial" w:hAnsi="Arial" w:cs="Arial"/>
                <w:b w:val="0"/>
                <w:bCs w:val="0"/>
              </w:rPr>
            </w:pPr>
          </w:p>
        </w:tc>
        <w:tc>
          <w:tcPr>
            <w:tcW w:w="7404" w:type="dxa"/>
          </w:tcPr>
          <w:p w14:paraId="64B21F3C" w14:textId="0BCB9006" w:rsidR="006D35D7" w:rsidRPr="000E6DCB" w:rsidRDefault="004E1ADC"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hyperlink r:id="rId101" w:history="1">
              <w:r w:rsidR="006D35D7" w:rsidRPr="00230570">
                <w:rPr>
                  <w:rStyle w:val="Hyperlink"/>
                  <w:rFonts w:ascii="Arial" w:hAnsi="Arial" w:cs="Arial"/>
                </w:rPr>
                <w:t>The Welsh Language (Wales) Measure 2011</w:t>
              </w:r>
            </w:hyperlink>
            <w:r w:rsidR="006D35D7" w:rsidRPr="000E6DCB">
              <w:rPr>
                <w:rFonts w:ascii="Arial" w:hAnsi="Arial" w:cs="Arial"/>
              </w:rPr>
              <w:t xml:space="preserve"> </w:t>
            </w:r>
          </w:p>
        </w:tc>
      </w:tr>
      <w:tr w:rsidR="006D35D7" w:rsidRPr="00E234FC" w14:paraId="1166D558"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7E8E29D6" w14:textId="01C860B0" w:rsidR="006D35D7" w:rsidRPr="000E6DCB" w:rsidRDefault="006D35D7" w:rsidP="006760E8">
            <w:pPr>
              <w:rPr>
                <w:rFonts w:ascii="Arial" w:hAnsi="Arial" w:cs="Arial"/>
              </w:rPr>
            </w:pPr>
          </w:p>
        </w:tc>
        <w:tc>
          <w:tcPr>
            <w:tcW w:w="7404" w:type="dxa"/>
          </w:tcPr>
          <w:p w14:paraId="2EE7E5C7" w14:textId="03AEAF87" w:rsidR="006D35D7" w:rsidRPr="000E6DCB" w:rsidRDefault="004E1ADC" w:rsidP="006760E8">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hyperlink r:id="rId102" w:history="1">
              <w:r w:rsidR="006D35D7" w:rsidRPr="00230570">
                <w:rPr>
                  <w:rStyle w:val="Hyperlink"/>
                  <w:rFonts w:ascii="Arial" w:hAnsi="Arial" w:cs="Arial"/>
                </w:rPr>
                <w:t>Welsh Language Standards</w:t>
              </w:r>
            </w:hyperlink>
            <w:r w:rsidR="006D35D7" w:rsidRPr="000E6DCB">
              <w:rPr>
                <w:rFonts w:ascii="Arial" w:hAnsi="Arial" w:cs="Arial"/>
              </w:rPr>
              <w:t xml:space="preserve"> </w:t>
            </w:r>
          </w:p>
        </w:tc>
      </w:tr>
      <w:tr w:rsidR="006D35D7" w:rsidRPr="00E234FC" w14:paraId="785E45A2"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1E805144" w14:textId="0D4736A6" w:rsidR="006D35D7" w:rsidRPr="000E6DCB" w:rsidRDefault="006D35D7" w:rsidP="006760E8">
            <w:pPr>
              <w:rPr>
                <w:rFonts w:ascii="Arial" w:hAnsi="Arial" w:cs="Arial"/>
                <w:b w:val="0"/>
                <w:bCs w:val="0"/>
              </w:rPr>
            </w:pPr>
          </w:p>
        </w:tc>
        <w:tc>
          <w:tcPr>
            <w:tcW w:w="7404" w:type="dxa"/>
          </w:tcPr>
          <w:p w14:paraId="3BBA626A" w14:textId="55AC9277" w:rsidR="006D35D7" w:rsidRPr="000E6DCB" w:rsidRDefault="004E1ADC"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hyperlink r:id="rId103" w:history="1">
              <w:r w:rsidR="006D35D7" w:rsidRPr="00230570">
                <w:rPr>
                  <w:rStyle w:val="Hyperlink"/>
                  <w:rFonts w:ascii="Arial" w:hAnsi="Arial" w:cs="Arial"/>
                </w:rPr>
                <w:t>Cymraeg 2050: A Million Welsh Speakers</w:t>
              </w:r>
            </w:hyperlink>
            <w:r w:rsidR="006D35D7" w:rsidRPr="000E6DCB">
              <w:rPr>
                <w:rFonts w:ascii="Arial" w:hAnsi="Arial" w:cs="Arial"/>
              </w:rPr>
              <w:t xml:space="preserve"> </w:t>
            </w:r>
          </w:p>
        </w:tc>
      </w:tr>
      <w:tr w:rsidR="006D35D7" w:rsidRPr="00E234FC" w14:paraId="2F44E808"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6450A608" w14:textId="77777777" w:rsidR="006D35D7" w:rsidRPr="000E6DCB" w:rsidRDefault="006D35D7" w:rsidP="006760E8">
            <w:pPr>
              <w:rPr>
                <w:rFonts w:ascii="Arial" w:hAnsi="Arial" w:cs="Arial"/>
                <w:b w:val="0"/>
                <w:bCs w:val="0"/>
              </w:rPr>
            </w:pPr>
          </w:p>
        </w:tc>
        <w:tc>
          <w:tcPr>
            <w:tcW w:w="7404" w:type="dxa"/>
          </w:tcPr>
          <w:p w14:paraId="04FE6A69" w14:textId="69C680E0" w:rsidR="006D35D7" w:rsidRPr="000E6DCB" w:rsidRDefault="004E1ADC" w:rsidP="00AA72E1">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04" w:history="1">
              <w:r w:rsidR="006D35D7" w:rsidRPr="00F35187">
                <w:rPr>
                  <w:rStyle w:val="Hyperlink"/>
                  <w:rFonts w:ascii="Arial" w:hAnsi="Arial" w:cs="Arial"/>
                </w:rPr>
                <w:t>Learner Travel (Wales) Measure 2008</w:t>
              </w:r>
            </w:hyperlink>
            <w:r w:rsidR="006D35D7" w:rsidRPr="000E6DCB">
              <w:rPr>
                <w:rFonts w:ascii="Arial" w:hAnsi="Arial" w:cs="Arial"/>
              </w:rPr>
              <w:t xml:space="preserve">. </w:t>
            </w:r>
          </w:p>
        </w:tc>
      </w:tr>
      <w:tr w:rsidR="00C03A67" w:rsidRPr="00E234FC" w14:paraId="5E71409B"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0DB5597" w14:textId="3A3DD3B9" w:rsidR="00C03A67" w:rsidRPr="000E6DCB" w:rsidRDefault="00C03A67" w:rsidP="006760E8">
            <w:pPr>
              <w:rPr>
                <w:rFonts w:ascii="Arial" w:hAnsi="Arial" w:cs="Arial"/>
                <w:b w:val="0"/>
                <w:bCs w:val="0"/>
              </w:rPr>
            </w:pPr>
            <w:r w:rsidRPr="000E6DCB">
              <w:rPr>
                <w:rFonts w:ascii="Arial" w:hAnsi="Arial" w:cs="Arial"/>
              </w:rPr>
              <w:t xml:space="preserve">Statistics </w:t>
            </w:r>
          </w:p>
        </w:tc>
        <w:tc>
          <w:tcPr>
            <w:tcW w:w="7404" w:type="dxa"/>
          </w:tcPr>
          <w:p w14:paraId="196F5088" w14:textId="5F9082DE" w:rsidR="00C03A67" w:rsidRPr="000E6DCB" w:rsidRDefault="004E1ADC"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hyperlink r:id="rId105" w:history="1">
              <w:r w:rsidR="00C03A67" w:rsidRPr="00F35187">
                <w:rPr>
                  <w:rStyle w:val="Hyperlink"/>
                  <w:rFonts w:ascii="Arial" w:hAnsi="Arial" w:cs="Arial"/>
                </w:rPr>
                <w:t>StatsWales: Welsh Language</w:t>
              </w:r>
            </w:hyperlink>
            <w:r w:rsidR="00C03A67" w:rsidRPr="000E6DCB">
              <w:rPr>
                <w:rFonts w:ascii="Arial" w:hAnsi="Arial" w:cs="Arial"/>
              </w:rPr>
              <w:t xml:space="preserve"> </w:t>
            </w:r>
          </w:p>
        </w:tc>
      </w:tr>
      <w:tr w:rsidR="00C03A67" w:rsidRPr="00E234FC" w14:paraId="34AC1546"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472DCF36" w14:textId="77777777" w:rsidR="00C03A67" w:rsidRPr="000E6DCB" w:rsidRDefault="00C03A67" w:rsidP="006760E8">
            <w:pPr>
              <w:rPr>
                <w:rFonts w:ascii="Arial" w:hAnsi="Arial" w:cs="Arial"/>
                <w:b w:val="0"/>
                <w:bCs w:val="0"/>
              </w:rPr>
            </w:pPr>
          </w:p>
        </w:tc>
        <w:tc>
          <w:tcPr>
            <w:tcW w:w="7404" w:type="dxa"/>
          </w:tcPr>
          <w:p w14:paraId="43732DAD" w14:textId="45F95AA9" w:rsidR="00C03A67" w:rsidRPr="000E6DCB" w:rsidRDefault="004E1ADC" w:rsidP="006760E8">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hyperlink r:id="rId106" w:history="1">
              <w:r w:rsidR="00C03A67" w:rsidRPr="00230570">
                <w:rPr>
                  <w:rStyle w:val="Hyperlink"/>
                  <w:rFonts w:ascii="Arial" w:hAnsi="Arial" w:cs="Arial"/>
                </w:rPr>
                <w:t>National Survey for Wales 2018-19: Percentage of adults (16+) who speak Welsh daily and can speak more than just a few words of Welsh</w:t>
              </w:r>
            </w:hyperlink>
            <w:r w:rsidR="000624C8">
              <w:rPr>
                <w:rStyle w:val="Hyperlink"/>
                <w:rFonts w:ascii="Arial" w:hAnsi="Arial" w:cs="Arial"/>
                <w:color w:val="000000"/>
              </w:rPr>
              <w:t xml:space="preserve"> </w:t>
            </w:r>
          </w:p>
        </w:tc>
      </w:tr>
      <w:tr w:rsidR="00C03A67" w:rsidRPr="00E234FC" w14:paraId="618F5E23"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3C803A49" w14:textId="6849943C" w:rsidR="00C03A67" w:rsidRPr="000E6DCB" w:rsidRDefault="00567BC0" w:rsidP="006760E8">
            <w:pPr>
              <w:rPr>
                <w:rFonts w:ascii="Arial" w:hAnsi="Arial" w:cs="Arial"/>
              </w:rPr>
            </w:pPr>
            <w:r w:rsidRPr="00E234FC">
              <w:rPr>
                <w:rFonts w:ascii="Arial" w:hAnsi="Arial" w:cs="Arial"/>
              </w:rPr>
              <w:t>C</w:t>
            </w:r>
            <w:r w:rsidR="00C03A67" w:rsidRPr="000E6DCB">
              <w:rPr>
                <w:rFonts w:ascii="Arial" w:hAnsi="Arial" w:cs="Arial"/>
              </w:rPr>
              <w:t xml:space="preserve">ommunity cohesion and well-being </w:t>
            </w:r>
          </w:p>
          <w:p w14:paraId="45A3D687" w14:textId="77777777" w:rsidR="00F938FC" w:rsidRPr="000E6DCB" w:rsidRDefault="00F938FC" w:rsidP="006760E8">
            <w:pPr>
              <w:rPr>
                <w:rFonts w:ascii="Arial" w:hAnsi="Arial" w:cs="Arial"/>
              </w:rPr>
            </w:pPr>
          </w:p>
          <w:p w14:paraId="16758077" w14:textId="44BEC401" w:rsidR="00F938FC" w:rsidRPr="000E6DCB" w:rsidRDefault="00F938FC" w:rsidP="006760E8">
            <w:pPr>
              <w:rPr>
                <w:rFonts w:ascii="Arial" w:hAnsi="Arial" w:cs="Arial"/>
                <w:b w:val="0"/>
                <w:bCs w:val="0"/>
              </w:rPr>
            </w:pPr>
          </w:p>
        </w:tc>
        <w:tc>
          <w:tcPr>
            <w:tcW w:w="7404" w:type="dxa"/>
          </w:tcPr>
          <w:p w14:paraId="34CE1884" w14:textId="38D5BBA8" w:rsidR="00C03A67" w:rsidRPr="000E6DCB" w:rsidRDefault="00C03A67" w:rsidP="006760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E6DCB">
              <w:rPr>
                <w:rFonts w:ascii="Arial" w:eastAsia="Times New Roman" w:hAnsi="Arial" w:cs="Arial"/>
                <w:color w:val="0563C1"/>
                <w:u w:val="single"/>
              </w:rPr>
              <w:t>https://consultations.tfl.gov.uk/streets/20/results/safespeedsforcentrallondonintroducing20mphspeedlimitsconsultationreport.pdf</w:t>
            </w:r>
          </w:p>
        </w:tc>
      </w:tr>
      <w:tr w:rsidR="00C03A67" w:rsidRPr="00E234FC" w14:paraId="17DFABA9"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499B8A07" w14:textId="77777777" w:rsidR="00C03A67" w:rsidRPr="000E6DCB" w:rsidRDefault="00C03A67" w:rsidP="006760E8">
            <w:pPr>
              <w:rPr>
                <w:rFonts w:ascii="Arial" w:hAnsi="Arial" w:cs="Arial"/>
                <w:b w:val="0"/>
                <w:bCs w:val="0"/>
              </w:rPr>
            </w:pPr>
          </w:p>
        </w:tc>
        <w:tc>
          <w:tcPr>
            <w:tcW w:w="7404" w:type="dxa"/>
          </w:tcPr>
          <w:p w14:paraId="6F0B198A" w14:textId="2C6D015D" w:rsidR="00C03A67" w:rsidRPr="000E6DCB" w:rsidRDefault="004E1ADC" w:rsidP="006760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563C1"/>
                <w:u w:val="single"/>
              </w:rPr>
            </w:pPr>
            <w:hyperlink r:id="rId107" w:history="1">
              <w:r w:rsidR="00C7756D" w:rsidRPr="007E682F">
                <w:rPr>
                  <w:rStyle w:val="Hyperlink"/>
                  <w:rFonts w:ascii="Arial" w:eastAsia="Times New Roman" w:hAnsi="Arial" w:cs="Arial"/>
                </w:rPr>
                <w:t>https://www.lambeth.gov.uk/parking-transport-and-streets/streets-and-roads/lambeth-goes-20mph</w:t>
              </w:r>
            </w:hyperlink>
            <w:r w:rsidR="00C7756D">
              <w:rPr>
                <w:rFonts w:ascii="Arial" w:eastAsia="Times New Roman" w:hAnsi="Arial" w:cs="Arial"/>
                <w:color w:val="000000"/>
              </w:rPr>
              <w:t xml:space="preserve"> </w:t>
            </w:r>
          </w:p>
        </w:tc>
      </w:tr>
      <w:tr w:rsidR="00C03A67" w:rsidRPr="00E234FC" w14:paraId="409AF2C8"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2471A150" w14:textId="77777777" w:rsidR="00C03A67" w:rsidRPr="000E6DCB" w:rsidRDefault="00C03A67" w:rsidP="006760E8">
            <w:pPr>
              <w:rPr>
                <w:rFonts w:ascii="Arial" w:hAnsi="Arial" w:cs="Arial"/>
                <w:b w:val="0"/>
                <w:bCs w:val="0"/>
              </w:rPr>
            </w:pPr>
          </w:p>
        </w:tc>
        <w:tc>
          <w:tcPr>
            <w:tcW w:w="7404" w:type="dxa"/>
          </w:tcPr>
          <w:p w14:paraId="36464391" w14:textId="02693A9E" w:rsidR="00C03A67" w:rsidRPr="000E6DCB" w:rsidRDefault="004E1ADC" w:rsidP="000E6DCB">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08" w:history="1">
              <w:r w:rsidR="00C7756D" w:rsidRPr="007E682F">
                <w:rPr>
                  <w:rStyle w:val="Hyperlink"/>
                  <w:rFonts w:ascii="Arial" w:eastAsia="Times New Roman" w:hAnsi="Arial" w:cs="Arial"/>
                </w:rPr>
                <w:t>http://content.tfl.gov.uk/speed-emissions-and-health.pdf</w:t>
              </w:r>
            </w:hyperlink>
            <w:r w:rsidR="00C7756D">
              <w:rPr>
                <w:rFonts w:ascii="Arial" w:eastAsia="Times New Roman" w:hAnsi="Arial" w:cs="Arial"/>
                <w:color w:val="000000"/>
              </w:rPr>
              <w:t xml:space="preserve"> </w:t>
            </w:r>
          </w:p>
        </w:tc>
      </w:tr>
      <w:tr w:rsidR="00C03A67" w:rsidRPr="00E234FC" w14:paraId="7277A833"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2A1845BA" w14:textId="77777777" w:rsidR="00C03A67" w:rsidRPr="000E6DCB" w:rsidRDefault="00C03A67" w:rsidP="006760E8">
            <w:pPr>
              <w:rPr>
                <w:rFonts w:ascii="Arial" w:hAnsi="Arial" w:cs="Arial"/>
                <w:b w:val="0"/>
                <w:bCs w:val="0"/>
              </w:rPr>
            </w:pPr>
          </w:p>
        </w:tc>
        <w:tc>
          <w:tcPr>
            <w:tcW w:w="7404" w:type="dxa"/>
          </w:tcPr>
          <w:p w14:paraId="0037A9BF" w14:textId="219E3619" w:rsidR="00C03A67" w:rsidRPr="000E6DCB" w:rsidRDefault="004E1ADC" w:rsidP="00166B9C">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109" w:history="1">
              <w:r w:rsidR="00732900" w:rsidRPr="007973A3">
                <w:rPr>
                  <w:rStyle w:val="Hyperlink"/>
                  <w:rFonts w:ascii="Arial" w:hAnsi="Arial" w:cs="Arial"/>
                </w:rPr>
                <w:t xml:space="preserve">Holt-Lunstad, J., Smith, T. </w:t>
              </w:r>
              <w:r w:rsidR="0026708E" w:rsidRPr="007973A3">
                <w:rPr>
                  <w:rStyle w:val="Hyperlink"/>
                  <w:rFonts w:ascii="Arial" w:hAnsi="Arial" w:cs="Arial"/>
                </w:rPr>
                <w:t xml:space="preserve">&amp; Layton, J. (2010). Social relationships and Mortality Risk: A meta-analytic review. </w:t>
              </w:r>
              <w:r w:rsidR="00C501B5" w:rsidRPr="007973A3">
                <w:rPr>
                  <w:rStyle w:val="Hyperlink"/>
                  <w:rFonts w:ascii="Arial" w:hAnsi="Arial" w:cs="Arial"/>
                </w:rPr>
                <w:t>Plos Medicine.</w:t>
              </w:r>
            </w:hyperlink>
            <w:r w:rsidR="00C501B5" w:rsidRPr="00F6376D">
              <w:rPr>
                <w:rFonts w:ascii="Arial" w:hAnsi="Arial" w:cs="Arial"/>
              </w:rPr>
              <w:t xml:space="preserve"> </w:t>
            </w:r>
          </w:p>
        </w:tc>
      </w:tr>
      <w:tr w:rsidR="00C03A67" w:rsidRPr="00E234FC" w14:paraId="3507F406" w14:textId="77777777" w:rsidTr="00F6376D">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0C07D7FC" w14:textId="77777777" w:rsidR="00C03A67" w:rsidRPr="000E6DCB" w:rsidRDefault="00C03A67" w:rsidP="006760E8">
            <w:pPr>
              <w:rPr>
                <w:rFonts w:ascii="Arial" w:hAnsi="Arial" w:cs="Arial"/>
              </w:rPr>
            </w:pPr>
            <w:r w:rsidRPr="000E6DCB">
              <w:rPr>
                <w:rFonts w:ascii="Arial" w:hAnsi="Arial" w:cs="Arial"/>
              </w:rPr>
              <w:t xml:space="preserve">Importance of the Welsh Language </w:t>
            </w:r>
          </w:p>
          <w:p w14:paraId="192FBEF9" w14:textId="52190B6C" w:rsidR="00A85A0C" w:rsidRPr="000E6DCB" w:rsidRDefault="00A85A0C" w:rsidP="006760E8">
            <w:pPr>
              <w:rPr>
                <w:rFonts w:ascii="Arial" w:hAnsi="Arial" w:cs="Arial"/>
                <w:b w:val="0"/>
                <w:bCs w:val="0"/>
              </w:rPr>
            </w:pPr>
          </w:p>
        </w:tc>
        <w:tc>
          <w:tcPr>
            <w:tcW w:w="7404" w:type="dxa"/>
          </w:tcPr>
          <w:p w14:paraId="57BE27C1" w14:textId="73D8804F" w:rsidR="00C03A67" w:rsidRPr="000E6DCB" w:rsidRDefault="004E1ADC" w:rsidP="00166B9C">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hyperlink r:id="rId110" w:history="1">
              <w:r w:rsidR="00C03A67" w:rsidRPr="007973A3">
                <w:rPr>
                  <w:rStyle w:val="Hyperlink"/>
                  <w:rFonts w:ascii="Arial" w:hAnsi="Arial" w:cs="Arial"/>
                </w:rPr>
                <w:t>Victoria Winckler, Equality and Human Rights Commission (2009) – Equality issues in Wales: a research review</w:t>
              </w:r>
              <w:r w:rsidR="00F370FA" w:rsidRPr="007973A3">
                <w:rPr>
                  <w:rStyle w:val="Hyperlink"/>
                  <w:rFonts w:ascii="Arial" w:hAnsi="Arial" w:cs="Arial"/>
                </w:rPr>
                <w:t>.</w:t>
              </w:r>
            </w:hyperlink>
            <w:r w:rsidR="00F370FA">
              <w:rPr>
                <w:rFonts w:ascii="Arial" w:hAnsi="Arial" w:cs="Arial"/>
              </w:rPr>
              <w:t xml:space="preserve"> </w:t>
            </w:r>
          </w:p>
        </w:tc>
      </w:tr>
      <w:tr w:rsidR="00C03A67" w:rsidRPr="00E234FC" w14:paraId="2784C482"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7F33A7A4" w14:textId="77777777" w:rsidR="00C03A67" w:rsidRPr="000E6DCB" w:rsidRDefault="00C03A67" w:rsidP="006760E8">
            <w:pPr>
              <w:rPr>
                <w:rFonts w:ascii="Arial" w:hAnsi="Arial" w:cs="Arial"/>
                <w:b w:val="0"/>
                <w:bCs w:val="0"/>
              </w:rPr>
            </w:pPr>
          </w:p>
        </w:tc>
        <w:tc>
          <w:tcPr>
            <w:tcW w:w="7404" w:type="dxa"/>
          </w:tcPr>
          <w:p w14:paraId="7BB345AC" w14:textId="4E6F8274" w:rsidR="00C03A67" w:rsidRPr="000E6DCB" w:rsidRDefault="004E1ADC" w:rsidP="00166B9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11" w:history="1">
              <w:r w:rsidR="00C03A67" w:rsidRPr="0059641F">
                <w:rPr>
                  <w:rStyle w:val="Hyperlink"/>
                  <w:rFonts w:ascii="Arial" w:hAnsi="Arial" w:cs="Arial"/>
                </w:rPr>
                <w:t>Welsh Language Commissioner – Using the Welsh language on social media: A practical guide for businesses and charities</w:t>
              </w:r>
              <w:r w:rsidR="0042253A" w:rsidRPr="0059641F">
                <w:rPr>
                  <w:rStyle w:val="Hyperlink"/>
                  <w:rFonts w:ascii="Arial" w:hAnsi="Arial" w:cs="Arial"/>
                </w:rPr>
                <w:t>.</w:t>
              </w:r>
            </w:hyperlink>
            <w:r w:rsidR="0042253A">
              <w:rPr>
                <w:rFonts w:ascii="Arial" w:hAnsi="Arial" w:cs="Arial"/>
              </w:rPr>
              <w:t xml:space="preserve"> </w:t>
            </w:r>
          </w:p>
        </w:tc>
      </w:tr>
      <w:tr w:rsidR="00A80819" w:rsidRPr="00E234FC" w14:paraId="01778718" w14:textId="77777777" w:rsidTr="0059641F">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389" w:type="dxa"/>
            <w:gridSpan w:val="2"/>
            <w:shd w:val="clear" w:color="auto" w:fill="000000" w:themeFill="text1"/>
          </w:tcPr>
          <w:p w14:paraId="5AAB876F" w14:textId="2402FAE8" w:rsidR="00A80819" w:rsidRPr="000E6DCB" w:rsidRDefault="00A80819" w:rsidP="00166B9C">
            <w:pPr>
              <w:spacing w:before="0"/>
              <w:rPr>
                <w:rFonts w:ascii="Arial" w:hAnsi="Arial" w:cs="Arial"/>
              </w:rPr>
            </w:pPr>
            <w:r w:rsidRPr="000E6DCB">
              <w:rPr>
                <w:rFonts w:ascii="Arial" w:hAnsi="Arial" w:cs="Arial"/>
                <w:color w:val="FFFFFF" w:themeColor="background1"/>
              </w:rPr>
              <w:t>Evidence re</w:t>
            </w:r>
            <w:r w:rsidR="00375D58" w:rsidRPr="000E6DCB">
              <w:rPr>
                <w:rFonts w:ascii="Arial" w:hAnsi="Arial" w:cs="Arial"/>
                <w:color w:val="FFFFFF" w:themeColor="background1"/>
              </w:rPr>
              <w:t>quired</w:t>
            </w:r>
          </w:p>
        </w:tc>
      </w:tr>
      <w:tr w:rsidR="00375D58" w:rsidRPr="00E234FC" w14:paraId="2881F541" w14:textId="77777777" w:rsidTr="000E6DCB">
        <w:tc>
          <w:tcPr>
            <w:cnfStyle w:val="001000000000" w:firstRow="0" w:lastRow="0" w:firstColumn="1" w:lastColumn="0" w:oddVBand="0" w:evenVBand="0" w:oddHBand="0" w:evenHBand="0" w:firstRowFirstColumn="0" w:firstRowLastColumn="0" w:lastRowFirstColumn="0" w:lastRowLastColumn="0"/>
            <w:tcW w:w="9389" w:type="dxa"/>
            <w:gridSpan w:val="2"/>
          </w:tcPr>
          <w:p w14:paraId="5D320697" w14:textId="4EBC09DF" w:rsidR="00375D58" w:rsidRPr="000E6DCB" w:rsidRDefault="00375D58" w:rsidP="00375D58">
            <w:pPr>
              <w:pStyle w:val="ListParagraph"/>
              <w:numPr>
                <w:ilvl w:val="0"/>
                <w:numId w:val="108"/>
              </w:numPr>
              <w:spacing w:before="0"/>
              <w:rPr>
                <w:rFonts w:ascii="Arial" w:hAnsi="Arial" w:cs="Arial"/>
                <w:b w:val="0"/>
                <w:bCs w:val="0"/>
              </w:rPr>
            </w:pPr>
            <w:r w:rsidRPr="000E6DCB">
              <w:rPr>
                <w:rFonts w:ascii="Arial" w:hAnsi="Arial" w:cs="Arial"/>
              </w:rPr>
              <w:t xml:space="preserve">There is a lack of data surrounding the direct impacts a 20mph speed limit will have on the </w:t>
            </w:r>
            <w:r w:rsidRPr="00E234FC">
              <w:rPr>
                <w:rFonts w:ascii="Arial" w:hAnsi="Arial" w:cs="Arial"/>
              </w:rPr>
              <w:t>W</w:t>
            </w:r>
            <w:r w:rsidRPr="000E6DCB">
              <w:rPr>
                <w:rFonts w:ascii="Arial" w:hAnsi="Arial" w:cs="Arial"/>
              </w:rPr>
              <w:t>elsh language.</w:t>
            </w:r>
          </w:p>
          <w:p w14:paraId="4FA282D5" w14:textId="4C6D5196" w:rsidR="00756CCD" w:rsidRPr="000E6DCB" w:rsidRDefault="000E3270" w:rsidP="000E6DCB">
            <w:pPr>
              <w:pStyle w:val="ListParagraph"/>
              <w:numPr>
                <w:ilvl w:val="0"/>
                <w:numId w:val="108"/>
              </w:numPr>
              <w:spacing w:before="0"/>
              <w:rPr>
                <w:rFonts w:ascii="Arial" w:hAnsi="Arial" w:cs="Arial"/>
                <w:b w:val="0"/>
                <w:bCs w:val="0"/>
              </w:rPr>
            </w:pPr>
            <w:r>
              <w:rPr>
                <w:rFonts w:ascii="Arial" w:hAnsi="Arial" w:cs="Arial"/>
              </w:rPr>
              <w:t>Additional</w:t>
            </w:r>
            <w:r w:rsidR="00756CCD" w:rsidRPr="0063523D">
              <w:rPr>
                <w:rFonts w:ascii="Arial" w:hAnsi="Arial" w:cs="Arial"/>
              </w:rPr>
              <w:t xml:space="preserve"> evidence of the links between the Welsh language and creating community cohesion.</w:t>
            </w:r>
          </w:p>
        </w:tc>
      </w:tr>
    </w:tbl>
    <w:p w14:paraId="26B70D43" w14:textId="17DD2D32" w:rsidR="008C6804" w:rsidRPr="000E6DCB" w:rsidRDefault="008C6804">
      <w:pPr>
        <w:rPr>
          <w:rFonts w:ascii="Arial" w:hAnsi="Arial" w:cs="Arial"/>
          <w:caps/>
          <w:color w:val="000000" w:themeColor="text1"/>
          <w:spacing w:val="15"/>
          <w:sz w:val="28"/>
          <w:szCs w:val="22"/>
        </w:rPr>
      </w:pPr>
      <w:bookmarkStart w:id="97" w:name="_Toc23854956"/>
    </w:p>
    <w:p w14:paraId="4CB61B8A" w14:textId="77777777" w:rsidR="00200FAC" w:rsidRPr="000E6DCB" w:rsidRDefault="00200FAC" w:rsidP="00200FAC">
      <w:pPr>
        <w:pStyle w:val="Heading1"/>
        <w:numPr>
          <w:ilvl w:val="0"/>
          <w:numId w:val="4"/>
        </w:numPr>
        <w:ind w:left="360"/>
        <w:rPr>
          <w:rFonts w:ascii="Arial" w:eastAsia="Yu Mincho" w:hAnsi="Arial" w:cs="Arial"/>
          <w:sz w:val="28"/>
        </w:rPr>
      </w:pPr>
      <w:bookmarkStart w:id="98" w:name="_Toc104196149"/>
      <w:bookmarkStart w:id="99" w:name="_Toc80822993"/>
      <w:r w:rsidRPr="000E6DCB">
        <w:rPr>
          <w:rFonts w:ascii="Arial" w:hAnsi="Arial" w:cs="Arial"/>
          <w:sz w:val="28"/>
        </w:rPr>
        <w:t>Biodiversity</w:t>
      </w:r>
      <w:r w:rsidRPr="000E6DCB">
        <w:rPr>
          <w:rFonts w:ascii="Arial" w:eastAsia="Yu Mincho" w:hAnsi="Arial" w:cs="Arial"/>
          <w:sz w:val="28"/>
        </w:rPr>
        <w:t xml:space="preserve"> Impact Assessment</w:t>
      </w:r>
      <w:bookmarkEnd w:id="98"/>
    </w:p>
    <w:p w14:paraId="014B56D3" w14:textId="77777777" w:rsidR="00200FAC" w:rsidRPr="00E234FC" w:rsidRDefault="00200FAC" w:rsidP="00200FAC">
      <w:pPr>
        <w:rPr>
          <w:rFonts w:ascii="Arial" w:hAnsi="Arial" w:cs="Arial"/>
          <w:b/>
          <w:color w:val="000000" w:themeColor="text1"/>
          <w:sz w:val="24"/>
        </w:rPr>
      </w:pPr>
      <w:r w:rsidRPr="00E234FC">
        <w:rPr>
          <w:rFonts w:ascii="Arial" w:hAnsi="Arial" w:cs="Arial"/>
          <w:b/>
          <w:color w:val="000000" w:themeColor="text1"/>
          <w:sz w:val="24"/>
        </w:rPr>
        <w:t xml:space="preserve">Introduction </w:t>
      </w:r>
    </w:p>
    <w:p w14:paraId="424EA063" w14:textId="77777777" w:rsidR="00200FAC" w:rsidRPr="00E234FC" w:rsidRDefault="00200FAC" w:rsidP="00200FAC">
      <w:pPr>
        <w:rPr>
          <w:rFonts w:ascii="Arial" w:hAnsi="Arial" w:cs="Arial"/>
          <w:color w:val="000000" w:themeColor="text1"/>
          <w:sz w:val="24"/>
        </w:rPr>
      </w:pPr>
      <w:r w:rsidRPr="00E234FC">
        <w:rPr>
          <w:rFonts w:ascii="Arial" w:hAnsi="Arial" w:cs="Arial"/>
          <w:color w:val="000000" w:themeColor="text1"/>
          <w:sz w:val="24"/>
        </w:rPr>
        <w:t xml:space="preserve">Biodiversity underpins our lives and livelihoods and supports the functioning and resilience of ecosystems in oceans, wetlands, lakes, rivers, mountains, forests and agricultural landscapes. </w:t>
      </w:r>
    </w:p>
    <w:p w14:paraId="5D6BD799" w14:textId="77777777" w:rsidR="00200FAC" w:rsidRPr="00E234FC" w:rsidRDefault="00200FAC" w:rsidP="00200FAC">
      <w:pPr>
        <w:rPr>
          <w:rFonts w:ascii="Arial" w:hAnsi="Arial" w:cs="Arial"/>
          <w:sz w:val="24"/>
          <w:szCs w:val="24"/>
        </w:rPr>
      </w:pPr>
      <w:r w:rsidRPr="00E234FC">
        <w:rPr>
          <w:rFonts w:ascii="Arial" w:hAnsi="Arial" w:cs="Arial"/>
          <w:color w:val="000000" w:themeColor="text1"/>
          <w:sz w:val="24"/>
        </w:rPr>
        <w:lastRenderedPageBreak/>
        <w:t xml:space="preserve">Overall, biological diversity is declining, which can be seen by the loss of habitats and species. The extent of some habitats has also declined significantly. This means that unless action is taken, the benefits that are derived from natural resources are at risk.  </w:t>
      </w:r>
      <w:r w:rsidRPr="00E234FC">
        <w:rPr>
          <w:rFonts w:ascii="Arial" w:hAnsi="Arial" w:cs="Arial"/>
          <w:sz w:val="24"/>
          <w:szCs w:val="24"/>
        </w:rPr>
        <w:t xml:space="preserve"> </w:t>
      </w:r>
    </w:p>
    <w:p w14:paraId="0D3AE186" w14:textId="77777777" w:rsidR="00200FAC" w:rsidRPr="00E234FC" w:rsidRDefault="00200FAC" w:rsidP="00200FAC">
      <w:pPr>
        <w:rPr>
          <w:rFonts w:ascii="Arial" w:hAnsi="Arial" w:cs="Arial"/>
          <w:color w:val="000000" w:themeColor="text1"/>
          <w:sz w:val="24"/>
        </w:rPr>
      </w:pPr>
      <w:r w:rsidRPr="00E234FC">
        <w:rPr>
          <w:rFonts w:ascii="Arial" w:hAnsi="Arial" w:cs="Arial"/>
          <w:color w:val="000000" w:themeColor="text1"/>
          <w:sz w:val="24"/>
        </w:rPr>
        <w:t>The potential impacts on biodiversity of the proposal for 20mph speed limits in Wales are outlined below, focusing on how the proposals contribute towards Wales meeting its biodiversity objectives.</w:t>
      </w:r>
      <w:r>
        <w:rPr>
          <w:rFonts w:ascii="Arial" w:hAnsi="Arial" w:cs="Arial"/>
          <w:color w:val="000000" w:themeColor="text1"/>
          <w:sz w:val="24"/>
        </w:rPr>
        <w:t xml:space="preserve"> Due to the nature of the proposals, the assessment is relatively high level. </w:t>
      </w:r>
    </w:p>
    <w:p w14:paraId="06F156E6" w14:textId="77777777" w:rsidR="00F346CB" w:rsidRDefault="00F346CB" w:rsidP="00200FAC">
      <w:pPr>
        <w:rPr>
          <w:rFonts w:ascii="Arial" w:hAnsi="Arial" w:cs="Arial"/>
          <w:b/>
          <w:color w:val="000000" w:themeColor="text1"/>
          <w:sz w:val="24"/>
        </w:rPr>
      </w:pPr>
    </w:p>
    <w:p w14:paraId="26EA9C76" w14:textId="16BDB5BA" w:rsidR="00200FAC" w:rsidRPr="00E234FC" w:rsidRDefault="00200FAC" w:rsidP="00200FAC">
      <w:pPr>
        <w:rPr>
          <w:rFonts w:ascii="Arial" w:hAnsi="Arial" w:cs="Arial"/>
          <w:b/>
          <w:color w:val="000000" w:themeColor="text1"/>
          <w:sz w:val="24"/>
        </w:rPr>
      </w:pPr>
      <w:r w:rsidRPr="00E234FC">
        <w:rPr>
          <w:rFonts w:ascii="Arial" w:hAnsi="Arial" w:cs="Arial"/>
          <w:b/>
          <w:color w:val="000000" w:themeColor="text1"/>
          <w:sz w:val="24"/>
        </w:rPr>
        <w:t>Embedding biodiversity</w:t>
      </w:r>
    </w:p>
    <w:p w14:paraId="118118FC" w14:textId="77777777" w:rsidR="00200FAC" w:rsidRPr="00E234FC" w:rsidRDefault="00200FAC" w:rsidP="00200FAC">
      <w:pPr>
        <w:rPr>
          <w:rFonts w:ascii="Arial" w:hAnsi="Arial" w:cs="Arial"/>
          <w:color w:val="000000" w:themeColor="text1"/>
          <w:sz w:val="24"/>
        </w:rPr>
      </w:pPr>
      <w:r w:rsidRPr="00E234FC">
        <w:rPr>
          <w:rFonts w:ascii="Arial" w:hAnsi="Arial" w:cs="Arial"/>
          <w:color w:val="000000" w:themeColor="text1"/>
          <w:sz w:val="24"/>
        </w:rPr>
        <w:t>The Environment (Wales) Act 2016</w:t>
      </w:r>
      <w:r w:rsidRPr="00E234FC">
        <w:rPr>
          <w:rStyle w:val="FootnoteReference"/>
          <w:rFonts w:ascii="Arial" w:hAnsi="Arial" w:cs="Arial"/>
          <w:color w:val="000000" w:themeColor="text1"/>
          <w:sz w:val="24"/>
        </w:rPr>
        <w:footnoteReference w:id="207"/>
      </w:r>
      <w:r w:rsidRPr="00E234FC">
        <w:rPr>
          <w:rFonts w:ascii="Arial" w:hAnsi="Arial" w:cs="Arial"/>
          <w:color w:val="000000" w:themeColor="text1"/>
          <w:sz w:val="24"/>
        </w:rPr>
        <w:t xml:space="preserve"> sets out the requirement for the ‘sustainable management of natural resources’ together with a duty in Section 6 for stronger biodiversity and resilience of ecosystems in Wales.</w:t>
      </w:r>
    </w:p>
    <w:p w14:paraId="20A84547" w14:textId="77777777" w:rsidR="00200FAC" w:rsidRPr="00E234FC" w:rsidRDefault="00200FAC" w:rsidP="00200FAC">
      <w:pPr>
        <w:rPr>
          <w:rFonts w:ascii="Arial" w:hAnsi="Arial" w:cs="Arial"/>
          <w:color w:val="000000" w:themeColor="text1"/>
          <w:sz w:val="24"/>
        </w:rPr>
      </w:pPr>
      <w:r w:rsidRPr="00E234FC">
        <w:rPr>
          <w:rFonts w:ascii="Arial" w:hAnsi="Arial" w:cs="Arial"/>
          <w:color w:val="000000" w:themeColor="text1"/>
          <w:sz w:val="24"/>
        </w:rPr>
        <w:t>The Nature Recovery Action Plan (NRAP) for Wales, 2020-21</w:t>
      </w:r>
      <w:r w:rsidRPr="00E234FC">
        <w:rPr>
          <w:rStyle w:val="FootnoteReference"/>
          <w:rFonts w:ascii="Arial" w:hAnsi="Arial" w:cs="Arial"/>
          <w:color w:val="000000" w:themeColor="text1"/>
          <w:sz w:val="24"/>
        </w:rPr>
        <w:footnoteReference w:id="208"/>
      </w:r>
      <w:r w:rsidRPr="00E234FC">
        <w:rPr>
          <w:rFonts w:ascii="Arial" w:hAnsi="Arial" w:cs="Arial"/>
          <w:color w:val="000000" w:themeColor="text1"/>
          <w:sz w:val="24"/>
        </w:rPr>
        <w:t xml:space="preserve"> sets out current national priorities for Wales’ natural resources which are:</w:t>
      </w:r>
    </w:p>
    <w:p w14:paraId="72768470"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sidRPr="00E234FC">
        <w:rPr>
          <w:rFonts w:ascii="Arial" w:hAnsi="Arial" w:cs="Arial"/>
          <w:color w:val="000000" w:themeColor="text1"/>
          <w:sz w:val="24"/>
        </w:rPr>
        <w:t>delivering nature based solutions;</w:t>
      </w:r>
    </w:p>
    <w:p w14:paraId="47C3C01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sidRPr="00E234FC">
        <w:rPr>
          <w:rFonts w:ascii="Arial" w:hAnsi="Arial" w:cs="Arial"/>
          <w:color w:val="000000" w:themeColor="text1"/>
          <w:sz w:val="24"/>
        </w:rPr>
        <w:t xml:space="preserve">increasing resource efficiency and renewable energy; and </w:t>
      </w:r>
    </w:p>
    <w:p w14:paraId="3BADE317"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sidRPr="00E234FC">
        <w:rPr>
          <w:rFonts w:ascii="Arial" w:hAnsi="Arial" w:cs="Arial"/>
          <w:color w:val="000000" w:themeColor="text1"/>
          <w:sz w:val="24"/>
        </w:rPr>
        <w:t>taking a place-based approach.</w:t>
      </w:r>
    </w:p>
    <w:p w14:paraId="18EDB8EF" w14:textId="77777777" w:rsidR="00200FAC" w:rsidRPr="00E234FC" w:rsidRDefault="00200FAC" w:rsidP="00200FAC">
      <w:pPr>
        <w:rPr>
          <w:rFonts w:ascii="Arial" w:hAnsi="Arial" w:cs="Arial"/>
          <w:color w:val="000000" w:themeColor="text1"/>
          <w:sz w:val="24"/>
        </w:rPr>
      </w:pPr>
      <w:r w:rsidRPr="00E234FC">
        <w:rPr>
          <w:rFonts w:ascii="Arial" w:hAnsi="Arial" w:cs="Arial"/>
          <w:color w:val="000000" w:themeColor="text1"/>
          <w:sz w:val="24"/>
        </w:rPr>
        <w:t>These priorities are to be embedded within policy decisions made by the WG with the aim to achieve the following, as set out in the NRAP:</w:t>
      </w:r>
    </w:p>
    <w:p w14:paraId="72DC588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sidRPr="00E234FC">
        <w:rPr>
          <w:rFonts w:ascii="Arial" w:hAnsi="Arial" w:cs="Arial"/>
          <w:color w:val="000000" w:themeColor="text1"/>
          <w:sz w:val="24"/>
        </w:rPr>
        <w:t>build resilient ecological networks and mosaics across our whole land and seascape to safeguard species and habitats and the benefits they provide;</w:t>
      </w:r>
    </w:p>
    <w:p w14:paraId="0A3E0E1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sidRPr="00E234FC">
        <w:rPr>
          <w:rFonts w:ascii="Arial" w:hAnsi="Arial" w:cs="Arial"/>
          <w:color w:val="000000" w:themeColor="text1"/>
          <w:sz w:val="24"/>
        </w:rPr>
        <w:t xml:space="preserve">address the root causes of biodiversity loss, not just the symptoms; </w:t>
      </w:r>
    </w:p>
    <w:p w14:paraId="09B02FC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sidRPr="00E234FC">
        <w:rPr>
          <w:rFonts w:ascii="Arial" w:hAnsi="Arial" w:cs="Arial"/>
          <w:color w:val="000000" w:themeColor="text1"/>
          <w:sz w:val="24"/>
        </w:rPr>
        <w:t>understand the role that nature plays in our lives, livelihoods and well-being;</w:t>
      </w:r>
    </w:p>
    <w:p w14:paraId="472686F7"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sidRPr="00E234FC">
        <w:rPr>
          <w:rFonts w:ascii="Arial" w:hAnsi="Arial" w:cs="Arial"/>
          <w:color w:val="000000" w:themeColor="text1"/>
          <w:sz w:val="24"/>
        </w:rPr>
        <w:t>invest in improving our evidence and monitoring for the long term;</w:t>
      </w:r>
    </w:p>
    <w:p w14:paraId="2C14941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sidRPr="00E234FC">
        <w:rPr>
          <w:rFonts w:ascii="Arial" w:hAnsi="Arial" w:cs="Arial"/>
          <w:color w:val="000000" w:themeColor="text1"/>
          <w:sz w:val="24"/>
        </w:rPr>
        <w:t>recognise and value biodiversity in our accounting and decision making across sectors and portfolios; and</w:t>
      </w:r>
    </w:p>
    <w:p w14:paraId="2C82E2F8"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sidRPr="00E234FC">
        <w:rPr>
          <w:rFonts w:ascii="Arial" w:hAnsi="Arial" w:cs="Arial"/>
          <w:color w:val="000000" w:themeColor="text1"/>
          <w:sz w:val="24"/>
        </w:rPr>
        <w:t xml:space="preserve">demonstrate the value we place on biodiversity through governance, and support for skills and capacity. </w:t>
      </w:r>
    </w:p>
    <w:p w14:paraId="344A140B" w14:textId="77777777" w:rsidR="00200FAC" w:rsidRPr="00E234FC" w:rsidRDefault="00200FAC" w:rsidP="00200FAC">
      <w:pPr>
        <w:spacing w:before="200"/>
        <w:rPr>
          <w:rFonts w:ascii="Arial" w:hAnsi="Arial" w:cs="Arial"/>
          <w:color w:val="000000" w:themeColor="text1"/>
          <w:sz w:val="24"/>
        </w:rPr>
      </w:pPr>
      <w:r w:rsidRPr="00E234FC">
        <w:rPr>
          <w:rFonts w:ascii="Arial" w:hAnsi="Arial" w:cs="Arial"/>
          <w:color w:val="000000" w:themeColor="text1"/>
          <w:sz w:val="24"/>
        </w:rPr>
        <w:t xml:space="preserve">At this stage, it is not clear to what extent the implementation of a default 20mph speed limit on restricted roads would reduce emissions from vehicle usage. There is evidence to </w:t>
      </w:r>
      <w:r w:rsidRPr="00E234FC">
        <w:rPr>
          <w:rFonts w:ascii="Arial" w:hAnsi="Arial" w:cs="Arial"/>
          <w:color w:val="000000" w:themeColor="text1"/>
          <w:sz w:val="24"/>
        </w:rPr>
        <w:lastRenderedPageBreak/>
        <w:t>suggest that active travel, such as walking and cycling will increase post implementation</w:t>
      </w:r>
      <w:r>
        <w:rPr>
          <w:rFonts w:ascii="Arial" w:hAnsi="Arial" w:cs="Arial"/>
          <w:color w:val="000000" w:themeColor="text1"/>
          <w:sz w:val="24"/>
        </w:rPr>
        <w:t xml:space="preserve"> (due to people feeling safer on the roads and streets)</w:t>
      </w:r>
      <w:r w:rsidRPr="00E234FC">
        <w:rPr>
          <w:rFonts w:ascii="Arial" w:hAnsi="Arial" w:cs="Arial"/>
          <w:color w:val="000000" w:themeColor="text1"/>
          <w:sz w:val="24"/>
        </w:rPr>
        <w:t xml:space="preserve">, </w:t>
      </w:r>
      <w:r>
        <w:rPr>
          <w:rFonts w:ascii="Arial" w:hAnsi="Arial" w:cs="Arial"/>
          <w:color w:val="000000" w:themeColor="text1"/>
          <w:sz w:val="24"/>
        </w:rPr>
        <w:t xml:space="preserve">and </w:t>
      </w:r>
      <w:r w:rsidRPr="00E234FC">
        <w:rPr>
          <w:rFonts w:ascii="Arial" w:hAnsi="Arial" w:cs="Arial"/>
          <w:color w:val="000000" w:themeColor="text1"/>
          <w:sz w:val="24"/>
        </w:rPr>
        <w:t>if this replaces a car trip it will help to reduce carbon emissions and improve air quality. Nitrous Oxides</w:t>
      </w:r>
      <w:r>
        <w:rPr>
          <w:rFonts w:ascii="Arial" w:hAnsi="Arial" w:cs="Arial"/>
          <w:color w:val="000000" w:themeColor="text1"/>
          <w:sz w:val="24"/>
        </w:rPr>
        <w:t xml:space="preserve"> are one such emission</w:t>
      </w:r>
      <w:r w:rsidRPr="00E234FC">
        <w:rPr>
          <w:rFonts w:ascii="Arial" w:hAnsi="Arial" w:cs="Arial"/>
          <w:color w:val="000000" w:themeColor="text1"/>
          <w:sz w:val="24"/>
        </w:rPr>
        <w:t xml:space="preserve"> that </w:t>
      </w:r>
      <w:r>
        <w:rPr>
          <w:rFonts w:ascii="Arial" w:hAnsi="Arial" w:cs="Arial"/>
          <w:color w:val="000000" w:themeColor="text1"/>
          <w:sz w:val="24"/>
        </w:rPr>
        <w:t>is</w:t>
      </w:r>
      <w:r w:rsidRPr="00E234FC">
        <w:rPr>
          <w:rFonts w:ascii="Arial" w:hAnsi="Arial" w:cs="Arial"/>
          <w:color w:val="000000" w:themeColor="text1"/>
          <w:sz w:val="24"/>
        </w:rPr>
        <w:t xml:space="preserve"> harmful to ecological habitats as a result of nitrogen deposition. This is a current concern of Natural Resources Wales (NRW) which has seen nitrogen deposition levels increase in recent history, resulting in impacts on protected habitats across Wales. </w:t>
      </w:r>
    </w:p>
    <w:p w14:paraId="18EFBC92" w14:textId="08AD018F" w:rsidR="00200FAC" w:rsidRPr="00E234FC" w:rsidRDefault="00200FAC" w:rsidP="00200FAC">
      <w:pPr>
        <w:spacing w:before="200"/>
        <w:rPr>
          <w:rFonts w:ascii="Arial" w:hAnsi="Arial" w:cs="Arial"/>
          <w:color w:val="000000" w:themeColor="text1"/>
          <w:sz w:val="24"/>
        </w:rPr>
      </w:pPr>
      <w:r>
        <w:rPr>
          <w:rFonts w:ascii="Arial" w:hAnsi="Arial" w:cs="Arial"/>
          <w:color w:val="000000" w:themeColor="text1"/>
          <w:sz w:val="24"/>
        </w:rPr>
        <w:t>M</w:t>
      </w:r>
      <w:r w:rsidRPr="00E234FC">
        <w:rPr>
          <w:rFonts w:ascii="Arial" w:hAnsi="Arial" w:cs="Arial"/>
          <w:color w:val="000000" w:themeColor="text1"/>
          <w:sz w:val="24"/>
        </w:rPr>
        <w:t xml:space="preserve">ore research is required to determine </w:t>
      </w:r>
      <w:r>
        <w:rPr>
          <w:rFonts w:ascii="Arial" w:hAnsi="Arial" w:cs="Arial"/>
          <w:color w:val="000000" w:themeColor="text1"/>
          <w:sz w:val="24"/>
        </w:rPr>
        <w:t xml:space="preserve">any relationship between </w:t>
      </w:r>
      <w:r w:rsidRPr="00E234FC">
        <w:rPr>
          <w:rFonts w:ascii="Arial" w:hAnsi="Arial" w:cs="Arial"/>
          <w:color w:val="000000" w:themeColor="text1"/>
          <w:sz w:val="24"/>
        </w:rPr>
        <w:t>a 20</w:t>
      </w:r>
      <w:r>
        <w:rPr>
          <w:rFonts w:ascii="Arial" w:hAnsi="Arial" w:cs="Arial"/>
          <w:color w:val="000000" w:themeColor="text1"/>
          <w:sz w:val="24"/>
        </w:rPr>
        <w:t xml:space="preserve">mph </w:t>
      </w:r>
      <w:r w:rsidRPr="00E234FC">
        <w:rPr>
          <w:rFonts w:ascii="Arial" w:hAnsi="Arial" w:cs="Arial"/>
          <w:color w:val="000000" w:themeColor="text1"/>
          <w:sz w:val="24"/>
        </w:rPr>
        <w:t xml:space="preserve">speed limit </w:t>
      </w:r>
      <w:r>
        <w:rPr>
          <w:rFonts w:ascii="Arial" w:hAnsi="Arial" w:cs="Arial"/>
          <w:color w:val="000000" w:themeColor="text1"/>
          <w:sz w:val="24"/>
        </w:rPr>
        <w:t>and any</w:t>
      </w:r>
      <w:r w:rsidRPr="00E234FC">
        <w:rPr>
          <w:rFonts w:ascii="Arial" w:hAnsi="Arial" w:cs="Arial"/>
          <w:color w:val="000000" w:themeColor="text1"/>
          <w:sz w:val="24"/>
        </w:rPr>
        <w:t xml:space="preserve"> increase </w:t>
      </w:r>
      <w:r>
        <w:rPr>
          <w:rFonts w:ascii="Arial" w:hAnsi="Arial" w:cs="Arial"/>
          <w:color w:val="000000" w:themeColor="text1"/>
          <w:sz w:val="24"/>
        </w:rPr>
        <w:t>in a</w:t>
      </w:r>
      <w:r w:rsidRPr="00E234FC">
        <w:rPr>
          <w:rFonts w:ascii="Arial" w:hAnsi="Arial" w:cs="Arial"/>
          <w:color w:val="000000" w:themeColor="text1"/>
          <w:sz w:val="24"/>
        </w:rPr>
        <w:t xml:space="preserve"> modal shift towards more active travel, and less private car use. From an air quality perspective, a decrease in private car use has the potential to decrease emissions. </w:t>
      </w:r>
      <w:r>
        <w:rPr>
          <w:rFonts w:ascii="Arial" w:hAnsi="Arial" w:cs="Arial"/>
          <w:color w:val="000000" w:themeColor="text1"/>
          <w:sz w:val="24"/>
        </w:rPr>
        <w:t xml:space="preserve">A literature review of the evidence related to </w:t>
      </w:r>
      <w:r w:rsidR="0003199F">
        <w:rPr>
          <w:rFonts w:ascii="Arial" w:hAnsi="Arial" w:cs="Arial"/>
          <w:color w:val="000000" w:themeColor="text1"/>
          <w:sz w:val="24"/>
        </w:rPr>
        <w:t>20mph,</w:t>
      </w:r>
      <w:r>
        <w:rPr>
          <w:rFonts w:ascii="Arial" w:hAnsi="Arial" w:cs="Arial"/>
          <w:color w:val="000000" w:themeColor="text1"/>
          <w:sz w:val="24"/>
        </w:rPr>
        <w:t xml:space="preserve"> and air pollution impacts carried out in 2018</w:t>
      </w:r>
      <w:r>
        <w:rPr>
          <w:rStyle w:val="FootnoteReference"/>
          <w:rFonts w:ascii="Arial" w:hAnsi="Arial" w:cs="Arial"/>
          <w:color w:val="000000" w:themeColor="text1"/>
          <w:sz w:val="24"/>
        </w:rPr>
        <w:footnoteReference w:id="209"/>
      </w:r>
      <w:r>
        <w:rPr>
          <w:rFonts w:ascii="Arial" w:hAnsi="Arial" w:cs="Arial"/>
          <w:color w:val="000000" w:themeColor="text1"/>
          <w:sz w:val="24"/>
        </w:rPr>
        <w:t>, found that whilst there is a moderate increase in CO</w:t>
      </w:r>
      <w:r>
        <w:rPr>
          <w:rFonts w:ascii="Arial" w:hAnsi="Arial" w:cs="Arial"/>
          <w:color w:val="000000" w:themeColor="text1"/>
          <w:sz w:val="24"/>
          <w:vertAlign w:val="subscript"/>
        </w:rPr>
        <w:t xml:space="preserve">2 </w:t>
      </w:r>
      <w:r>
        <w:rPr>
          <w:rFonts w:ascii="Arial" w:hAnsi="Arial" w:cs="Arial"/>
          <w:color w:val="000000" w:themeColor="text1"/>
          <w:sz w:val="24"/>
        </w:rPr>
        <w:t>and NO</w:t>
      </w:r>
      <w:r>
        <w:rPr>
          <w:rFonts w:ascii="Arial" w:hAnsi="Arial" w:cs="Arial"/>
          <w:color w:val="000000" w:themeColor="text1"/>
          <w:sz w:val="24"/>
          <w:vertAlign w:val="subscript"/>
        </w:rPr>
        <w:t xml:space="preserve">x </w:t>
      </w:r>
      <w:r>
        <w:rPr>
          <w:rFonts w:ascii="Arial" w:hAnsi="Arial" w:cs="Arial"/>
          <w:color w:val="000000" w:themeColor="text1"/>
          <w:sz w:val="24"/>
        </w:rPr>
        <w:t>in petrol cars, particular matter emissions reduced for both petrol and diesel cars and CO</w:t>
      </w:r>
      <w:r>
        <w:rPr>
          <w:rFonts w:ascii="Arial" w:hAnsi="Arial" w:cs="Arial"/>
          <w:color w:val="000000" w:themeColor="text1"/>
          <w:sz w:val="24"/>
          <w:vertAlign w:val="subscript"/>
        </w:rPr>
        <w:t xml:space="preserve">2 </w:t>
      </w:r>
      <w:r>
        <w:rPr>
          <w:rFonts w:ascii="Arial" w:hAnsi="Arial" w:cs="Arial"/>
          <w:color w:val="000000" w:themeColor="text1"/>
          <w:sz w:val="24"/>
        </w:rPr>
        <w:t>and NO</w:t>
      </w:r>
      <w:r>
        <w:rPr>
          <w:rFonts w:ascii="Arial" w:hAnsi="Arial" w:cs="Arial"/>
          <w:color w:val="000000" w:themeColor="text1"/>
          <w:sz w:val="24"/>
          <w:vertAlign w:val="subscript"/>
        </w:rPr>
        <w:t xml:space="preserve">x </w:t>
      </w:r>
      <w:r>
        <w:rPr>
          <w:rFonts w:ascii="Arial" w:hAnsi="Arial" w:cs="Arial"/>
          <w:color w:val="000000" w:themeColor="text1"/>
          <w:sz w:val="24"/>
        </w:rPr>
        <w:t>emissions reduced for diesel cars. Changes in NO</w:t>
      </w:r>
      <w:r>
        <w:rPr>
          <w:rFonts w:ascii="Arial" w:hAnsi="Arial" w:cs="Arial"/>
          <w:color w:val="000000" w:themeColor="text1"/>
          <w:sz w:val="24"/>
          <w:vertAlign w:val="subscript"/>
        </w:rPr>
        <w:t xml:space="preserve">x </w:t>
      </w:r>
      <w:r>
        <w:rPr>
          <w:rFonts w:ascii="Arial" w:hAnsi="Arial" w:cs="Arial"/>
          <w:color w:val="000000" w:themeColor="text1"/>
          <w:sz w:val="24"/>
        </w:rPr>
        <w:t xml:space="preserve">that would be beneficial for biodiversity due to reduced nitrogen deposition is therefore questionable, due in part, to the reducing numbers of diesel cars in Wales.  </w:t>
      </w:r>
    </w:p>
    <w:p w14:paraId="4021E6F5" w14:textId="702191E7" w:rsidR="00200FAC" w:rsidRPr="00E234FC" w:rsidRDefault="00200FAC" w:rsidP="00200FAC">
      <w:pPr>
        <w:spacing w:before="200"/>
        <w:rPr>
          <w:rFonts w:ascii="Arial" w:hAnsi="Arial" w:cs="Arial"/>
          <w:color w:val="000000" w:themeColor="text1"/>
          <w:sz w:val="24"/>
        </w:rPr>
      </w:pPr>
      <w:r w:rsidRPr="00E234FC">
        <w:rPr>
          <w:rFonts w:ascii="Arial" w:hAnsi="Arial" w:cs="Arial"/>
          <w:color w:val="000000" w:themeColor="text1"/>
          <w:sz w:val="24"/>
        </w:rPr>
        <w:t>It is possible that existing and new green areas could become more valued by the local community. In these cases, people may volunteer to become involved in their protection and management which would benefit local biodiversity (whilst also benefiting community cohesion). However, this would be very dependent on local appetite and potentially, policy support for community gardens</w:t>
      </w:r>
      <w:r w:rsidRPr="00E234FC">
        <w:rPr>
          <w:rStyle w:val="FootnoteReference"/>
          <w:rFonts w:ascii="Arial" w:hAnsi="Arial" w:cs="Arial"/>
          <w:color w:val="000000" w:themeColor="text1"/>
          <w:sz w:val="24"/>
          <w:szCs w:val="24"/>
        </w:rPr>
        <w:footnoteReference w:id="210"/>
      </w:r>
      <w:r w:rsidRPr="00E234FC">
        <w:rPr>
          <w:rFonts w:ascii="Arial" w:hAnsi="Arial" w:cs="Arial"/>
          <w:color w:val="000000" w:themeColor="text1"/>
          <w:sz w:val="24"/>
        </w:rPr>
        <w:t>. More research would be required to identify where such opportunities exist</w:t>
      </w:r>
      <w:r>
        <w:rPr>
          <w:rFonts w:ascii="Arial" w:hAnsi="Arial" w:cs="Arial"/>
          <w:color w:val="000000" w:themeColor="text1"/>
          <w:sz w:val="24"/>
        </w:rPr>
        <w:t xml:space="preserve"> and indeed if they correlated to the introduction of 20mph speed limits</w:t>
      </w:r>
      <w:r w:rsidRPr="00E234FC">
        <w:rPr>
          <w:rFonts w:ascii="Arial" w:hAnsi="Arial" w:cs="Arial"/>
          <w:color w:val="000000" w:themeColor="text1"/>
          <w:sz w:val="24"/>
        </w:rPr>
        <w:t xml:space="preserve">. </w:t>
      </w:r>
    </w:p>
    <w:p w14:paraId="6FA62E80" w14:textId="77777777" w:rsidR="00200FAC" w:rsidRPr="00E234FC" w:rsidRDefault="00200FAC" w:rsidP="00200FAC">
      <w:pPr>
        <w:rPr>
          <w:rFonts w:ascii="Arial" w:hAnsi="Arial" w:cs="Arial"/>
          <w:b/>
          <w:color w:val="000000" w:themeColor="text1"/>
          <w:sz w:val="24"/>
        </w:rPr>
      </w:pPr>
      <w:r w:rsidRPr="00E234FC">
        <w:rPr>
          <w:rFonts w:ascii="Arial" w:hAnsi="Arial" w:cs="Arial"/>
          <w:b/>
          <w:color w:val="000000" w:themeColor="text1"/>
          <w:sz w:val="24"/>
        </w:rPr>
        <w:t>Improving our evidence, understanding and monitoring</w:t>
      </w:r>
    </w:p>
    <w:p w14:paraId="5552DB1C" w14:textId="77777777" w:rsidR="00200FAC" w:rsidRPr="00E234FC" w:rsidRDefault="00200FAC" w:rsidP="00200FAC">
      <w:pPr>
        <w:rPr>
          <w:rFonts w:ascii="Arial" w:hAnsi="Arial" w:cs="Arial"/>
          <w:b/>
          <w:color w:val="000000" w:themeColor="text1"/>
          <w:sz w:val="24"/>
        </w:rPr>
      </w:pPr>
      <w:r>
        <w:rPr>
          <w:rFonts w:ascii="Arial" w:hAnsi="Arial" w:cs="Arial"/>
          <w:sz w:val="24"/>
          <w:szCs w:val="24"/>
        </w:rPr>
        <w:t xml:space="preserve">As more data is gathered about how reduced speeds affect air quality, </w:t>
      </w:r>
      <w:r w:rsidRPr="00E234FC">
        <w:rPr>
          <w:rFonts w:ascii="Arial" w:hAnsi="Arial" w:cs="Arial"/>
          <w:sz w:val="24"/>
          <w:szCs w:val="24"/>
        </w:rPr>
        <w:t xml:space="preserve">more informed assessments can be made. </w:t>
      </w:r>
      <w:r>
        <w:rPr>
          <w:rFonts w:ascii="Arial" w:hAnsi="Arial" w:cs="Arial"/>
          <w:sz w:val="24"/>
          <w:szCs w:val="24"/>
        </w:rPr>
        <w:t>It is recommended that monitoring and evaluation is carried out across Wales such that more evidence can be obtained in relation to the correction between 20mph limits and biodiversity benefits (if any)</w:t>
      </w:r>
      <w:r w:rsidRPr="00E234FC">
        <w:rPr>
          <w:rFonts w:ascii="Arial" w:hAnsi="Arial" w:cs="Arial"/>
          <w:sz w:val="24"/>
          <w:szCs w:val="24"/>
        </w:rPr>
        <w:t>.</w:t>
      </w:r>
      <w:r>
        <w:rPr>
          <w:rFonts w:ascii="Arial" w:hAnsi="Arial" w:cs="Arial"/>
          <w:sz w:val="24"/>
          <w:szCs w:val="24"/>
        </w:rPr>
        <w:t xml:space="preserve"> </w:t>
      </w:r>
    </w:p>
    <w:p w14:paraId="66ACAFB0" w14:textId="77777777" w:rsidR="00200FAC" w:rsidRPr="00E234FC" w:rsidRDefault="00200FAC" w:rsidP="00200FAC">
      <w:pPr>
        <w:rPr>
          <w:rFonts w:ascii="Arial" w:hAnsi="Arial" w:cs="Arial"/>
          <w:b/>
          <w:color w:val="000000" w:themeColor="text1"/>
          <w:sz w:val="24"/>
        </w:rPr>
      </w:pPr>
      <w:r>
        <w:rPr>
          <w:rFonts w:ascii="Arial" w:hAnsi="Arial" w:cs="Arial"/>
          <w:b/>
          <w:color w:val="000000" w:themeColor="text1"/>
          <w:sz w:val="24"/>
        </w:rPr>
        <w:t>S</w:t>
      </w:r>
      <w:r w:rsidRPr="00E234FC">
        <w:rPr>
          <w:rFonts w:ascii="Arial" w:hAnsi="Arial" w:cs="Arial"/>
          <w:b/>
          <w:color w:val="000000" w:themeColor="text1"/>
          <w:sz w:val="24"/>
        </w:rPr>
        <w:t>upport for delivery of biodiversity action</w:t>
      </w:r>
    </w:p>
    <w:p w14:paraId="09DCF012" w14:textId="77777777" w:rsidR="00200FAC" w:rsidRPr="000E6DCB" w:rsidRDefault="00200FAC" w:rsidP="00200FAC">
      <w:pPr>
        <w:rPr>
          <w:rFonts w:ascii="Arial" w:hAnsi="Arial" w:cs="Arial"/>
        </w:rPr>
      </w:pPr>
      <w:r>
        <w:rPr>
          <w:rFonts w:ascii="Arial" w:hAnsi="Arial" w:cs="Arial"/>
          <w:sz w:val="24"/>
          <w:szCs w:val="24"/>
        </w:rPr>
        <w:t>R</w:t>
      </w:r>
      <w:r w:rsidRPr="00E234FC">
        <w:rPr>
          <w:rFonts w:ascii="Arial" w:hAnsi="Arial" w:cs="Arial"/>
          <w:sz w:val="24"/>
          <w:szCs w:val="24"/>
        </w:rPr>
        <w:t xml:space="preserve">aising awareness of how a reduction in emissions can protect biodiversity, </w:t>
      </w:r>
      <w:r>
        <w:rPr>
          <w:rFonts w:ascii="Arial" w:hAnsi="Arial" w:cs="Arial"/>
          <w:sz w:val="24"/>
          <w:szCs w:val="24"/>
        </w:rPr>
        <w:t xml:space="preserve">may facilitate </w:t>
      </w:r>
      <w:r w:rsidRPr="00E234FC">
        <w:rPr>
          <w:rFonts w:ascii="Arial" w:hAnsi="Arial" w:cs="Arial"/>
          <w:sz w:val="24"/>
          <w:szCs w:val="24"/>
        </w:rPr>
        <w:t>positive behaviours and attitude</w:t>
      </w:r>
      <w:r>
        <w:rPr>
          <w:rFonts w:ascii="Arial" w:hAnsi="Arial" w:cs="Arial"/>
          <w:sz w:val="24"/>
          <w:szCs w:val="24"/>
        </w:rPr>
        <w:t xml:space="preserve"> changes towards accepting 20mph speed limits</w:t>
      </w:r>
      <w:r w:rsidRPr="00E234FC">
        <w:rPr>
          <w:rFonts w:ascii="Arial" w:hAnsi="Arial" w:cs="Arial"/>
          <w:sz w:val="24"/>
          <w:szCs w:val="24"/>
        </w:rPr>
        <w:t xml:space="preserve">. </w:t>
      </w:r>
      <w:r w:rsidRPr="005F0D03">
        <w:rPr>
          <w:rFonts w:ascii="Arial" w:hAnsi="Arial" w:cs="Arial"/>
          <w:sz w:val="24"/>
          <w:szCs w:val="24"/>
        </w:rPr>
        <w:t xml:space="preserve">This </w:t>
      </w:r>
      <w:r>
        <w:rPr>
          <w:rFonts w:ascii="Arial" w:hAnsi="Arial" w:cs="Arial"/>
          <w:sz w:val="24"/>
          <w:szCs w:val="24"/>
        </w:rPr>
        <w:t xml:space="preserve">would sit alongside other behaviour changes such as </w:t>
      </w:r>
      <w:r w:rsidRPr="005F0D03">
        <w:rPr>
          <w:rFonts w:ascii="Arial" w:hAnsi="Arial" w:cs="Arial"/>
          <w:sz w:val="24"/>
          <w:szCs w:val="24"/>
        </w:rPr>
        <w:t>increased uptake of public transport,</w:t>
      </w:r>
      <w:r w:rsidRPr="00E234FC">
        <w:rPr>
          <w:rFonts w:ascii="Arial" w:hAnsi="Arial" w:cs="Arial"/>
          <w:sz w:val="24"/>
          <w:szCs w:val="24"/>
        </w:rPr>
        <w:t xml:space="preserve"> </w:t>
      </w:r>
      <w:r w:rsidRPr="00E234FC">
        <w:rPr>
          <w:rFonts w:ascii="Arial" w:hAnsi="Arial" w:cs="Arial"/>
          <w:sz w:val="24"/>
          <w:szCs w:val="24"/>
        </w:rPr>
        <w:lastRenderedPageBreak/>
        <w:t>making choices to live in a more sustainable way (resulting in reduced emissions), along with actively supporting the protection of the environment and biodiversity of the local area.</w:t>
      </w:r>
    </w:p>
    <w:p w14:paraId="7BF2A30D" w14:textId="77777777" w:rsidR="00200FAC" w:rsidRPr="000E6DCB" w:rsidRDefault="00200FAC" w:rsidP="00200FAC">
      <w:pPr>
        <w:rPr>
          <w:rFonts w:ascii="Arial" w:hAnsi="Arial" w:cs="Arial"/>
          <w:b/>
          <w:sz w:val="24"/>
          <w:szCs w:val="24"/>
        </w:rPr>
      </w:pPr>
      <w:r w:rsidRPr="000E6DCB">
        <w:rPr>
          <w:rFonts w:ascii="Arial" w:hAnsi="Arial" w:cs="Arial"/>
          <w:b/>
          <w:sz w:val="24"/>
          <w:szCs w:val="24"/>
        </w:rPr>
        <w:t>** Evidence Table and Gap Analysis **</w:t>
      </w:r>
    </w:p>
    <w:p w14:paraId="266612A0" w14:textId="77777777" w:rsidR="00200FAC" w:rsidRPr="00E234FC" w:rsidRDefault="00200FAC" w:rsidP="00200FAC">
      <w:pPr>
        <w:rPr>
          <w:rFonts w:ascii="Arial" w:hAnsi="Arial" w:cs="Arial"/>
          <w:sz w:val="24"/>
          <w:szCs w:val="18"/>
        </w:rPr>
      </w:pPr>
      <w:r w:rsidRPr="00E234FC">
        <w:rPr>
          <w:rFonts w:ascii="Arial" w:hAnsi="Arial" w:cs="Arial"/>
          <w:sz w:val="24"/>
          <w:szCs w:val="18"/>
        </w:rPr>
        <w:t xml:space="preserve">The table below summarises selected key evidence used in the assessment of impacts on </w:t>
      </w:r>
      <w:r>
        <w:rPr>
          <w:rFonts w:ascii="Arial" w:hAnsi="Arial" w:cs="Arial"/>
          <w:sz w:val="24"/>
          <w:szCs w:val="18"/>
        </w:rPr>
        <w:t>b</w:t>
      </w:r>
      <w:r w:rsidRPr="00E234FC">
        <w:rPr>
          <w:rFonts w:ascii="Arial" w:hAnsi="Arial" w:cs="Arial"/>
          <w:sz w:val="24"/>
          <w:szCs w:val="18"/>
        </w:rPr>
        <w:t xml:space="preserve">iodiversity and highlights key gaps. </w:t>
      </w:r>
    </w:p>
    <w:tbl>
      <w:tblPr>
        <w:tblStyle w:val="ListTable3-Accent1"/>
        <w:tblW w:w="9776" w:type="dxa"/>
        <w:tblLayout w:type="fixed"/>
        <w:tblLook w:val="04A0" w:firstRow="1" w:lastRow="0" w:firstColumn="1" w:lastColumn="0" w:noHBand="0" w:noVBand="1"/>
      </w:tblPr>
      <w:tblGrid>
        <w:gridCol w:w="4248"/>
        <w:gridCol w:w="5528"/>
      </w:tblGrid>
      <w:tr w:rsidR="00200FAC" w:rsidRPr="00E234FC" w14:paraId="0F8EC62C" w14:textId="77777777" w:rsidTr="00AA18F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8" w:type="dxa"/>
            <w:shd w:val="clear" w:color="auto" w:fill="000000" w:themeFill="text1"/>
          </w:tcPr>
          <w:p w14:paraId="34E542FE" w14:textId="77777777" w:rsidR="00200FAC" w:rsidRPr="00E234FC" w:rsidRDefault="00200FAC" w:rsidP="00CC441F">
            <w:pPr>
              <w:rPr>
                <w:rFonts w:ascii="Arial" w:hAnsi="Arial" w:cs="Arial"/>
                <w:b w:val="0"/>
                <w:sz w:val="22"/>
                <w:szCs w:val="22"/>
              </w:rPr>
            </w:pPr>
            <w:r w:rsidRPr="00E234FC">
              <w:rPr>
                <w:rFonts w:ascii="Arial" w:hAnsi="Arial" w:cs="Arial"/>
                <w:sz w:val="22"/>
                <w:szCs w:val="22"/>
              </w:rPr>
              <w:t xml:space="preserve">Evidence/data </w:t>
            </w:r>
            <w:r>
              <w:rPr>
                <w:rFonts w:ascii="Arial" w:hAnsi="Arial" w:cs="Arial"/>
                <w:sz w:val="22"/>
                <w:szCs w:val="22"/>
              </w:rPr>
              <w:t xml:space="preserve">utilised </w:t>
            </w:r>
          </w:p>
        </w:tc>
        <w:tc>
          <w:tcPr>
            <w:tcW w:w="5528" w:type="dxa"/>
            <w:shd w:val="clear" w:color="auto" w:fill="000000" w:themeFill="text1"/>
          </w:tcPr>
          <w:p w14:paraId="5A47CCF5" w14:textId="77777777" w:rsidR="00200FAC" w:rsidRPr="00E234FC" w:rsidRDefault="00200FAC" w:rsidP="00CC441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34FC">
              <w:rPr>
                <w:rFonts w:ascii="Arial" w:hAnsi="Arial" w:cs="Arial"/>
                <w:sz w:val="22"/>
                <w:szCs w:val="22"/>
              </w:rPr>
              <w:t>Source</w:t>
            </w:r>
          </w:p>
        </w:tc>
      </w:tr>
      <w:tr w:rsidR="00200FAC" w:rsidRPr="00E234FC" w14:paraId="0BC9406F" w14:textId="77777777" w:rsidTr="00CC4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355406D" w14:textId="77777777" w:rsidR="00200FAC" w:rsidRPr="00B819F8" w:rsidRDefault="00200FAC" w:rsidP="00CC441F">
            <w:pPr>
              <w:rPr>
                <w:rFonts w:ascii="Arial" w:hAnsi="Arial" w:cs="Arial"/>
                <w:b w:val="0"/>
                <w:bCs w:val="0"/>
                <w:sz w:val="22"/>
                <w:szCs w:val="22"/>
              </w:rPr>
            </w:pPr>
            <w:r w:rsidRPr="00B819F8">
              <w:rPr>
                <w:rFonts w:ascii="Arial" w:hAnsi="Arial" w:cs="Arial"/>
                <w:b w:val="0"/>
                <w:bCs w:val="0"/>
                <w:sz w:val="22"/>
                <w:szCs w:val="22"/>
              </w:rPr>
              <w:t>Welsh Government. (2016). Environment (Wales) Act 2016</w:t>
            </w:r>
          </w:p>
        </w:tc>
        <w:tc>
          <w:tcPr>
            <w:tcW w:w="5528" w:type="dxa"/>
          </w:tcPr>
          <w:p w14:paraId="28958983" w14:textId="0A17E156" w:rsidR="00200FAC" w:rsidRPr="00E234FC" w:rsidRDefault="004E1ADC" w:rsidP="00CC441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12" w:history="1">
              <w:r w:rsidR="0059641F">
                <w:rPr>
                  <w:rStyle w:val="Hyperlink"/>
                  <w:rFonts w:ascii="Arial" w:hAnsi="Arial" w:cs="Arial"/>
                  <w:color w:val="auto"/>
                  <w:sz w:val="22"/>
                  <w:szCs w:val="22"/>
                </w:rPr>
                <w:t>Environment (Wales) Act 2016</w:t>
              </w:r>
            </w:hyperlink>
          </w:p>
        </w:tc>
      </w:tr>
      <w:tr w:rsidR="00200FAC" w:rsidRPr="00E234FC" w14:paraId="0E1B6DC0" w14:textId="77777777" w:rsidTr="00CC441F">
        <w:tc>
          <w:tcPr>
            <w:cnfStyle w:val="001000000000" w:firstRow="0" w:lastRow="0" w:firstColumn="1" w:lastColumn="0" w:oddVBand="0" w:evenVBand="0" w:oddHBand="0" w:evenHBand="0" w:firstRowFirstColumn="0" w:firstRowLastColumn="0" w:lastRowFirstColumn="0" w:lastRowLastColumn="0"/>
            <w:tcW w:w="4248" w:type="dxa"/>
          </w:tcPr>
          <w:p w14:paraId="42B98DA2" w14:textId="77777777" w:rsidR="00200FAC" w:rsidRPr="00B819F8" w:rsidRDefault="00200FAC" w:rsidP="00CC441F">
            <w:pPr>
              <w:rPr>
                <w:rFonts w:ascii="Arial" w:hAnsi="Arial" w:cs="Arial"/>
                <w:b w:val="0"/>
                <w:bCs w:val="0"/>
                <w:sz w:val="22"/>
                <w:szCs w:val="22"/>
              </w:rPr>
            </w:pPr>
            <w:r w:rsidRPr="00B819F8">
              <w:rPr>
                <w:rFonts w:ascii="Arial" w:hAnsi="Arial" w:cs="Arial"/>
                <w:b w:val="0"/>
                <w:bCs w:val="0"/>
                <w:sz w:val="22"/>
                <w:szCs w:val="22"/>
              </w:rPr>
              <w:t>Nature recovery action plan</w:t>
            </w:r>
          </w:p>
        </w:tc>
        <w:tc>
          <w:tcPr>
            <w:tcW w:w="5528" w:type="dxa"/>
          </w:tcPr>
          <w:p w14:paraId="637B593D" w14:textId="7137FC83" w:rsidR="00200FAC" w:rsidRPr="00E234FC" w:rsidRDefault="004E1ADC" w:rsidP="00CC441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13" w:history="1">
              <w:r w:rsidR="00AA18F4">
                <w:rPr>
                  <w:rStyle w:val="Hyperlink"/>
                  <w:rFonts w:ascii="Arial" w:hAnsi="Arial" w:cs="Arial"/>
                  <w:color w:val="auto"/>
                  <w:sz w:val="22"/>
                  <w:szCs w:val="22"/>
                </w:rPr>
                <w:t>Nature Recovery Action Plan Wales 2020-2021.</w:t>
              </w:r>
            </w:hyperlink>
          </w:p>
        </w:tc>
      </w:tr>
      <w:tr w:rsidR="00200FAC" w:rsidRPr="00E234FC" w14:paraId="77F9B2FC" w14:textId="77777777" w:rsidTr="00CC4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D4E2A81" w14:textId="77777777" w:rsidR="00200FAC" w:rsidRPr="00B819F8" w:rsidRDefault="00200FAC" w:rsidP="00CC441F">
            <w:pPr>
              <w:rPr>
                <w:rFonts w:ascii="Arial" w:hAnsi="Arial" w:cs="Arial"/>
                <w:b w:val="0"/>
                <w:bCs w:val="0"/>
                <w:sz w:val="22"/>
                <w:szCs w:val="22"/>
              </w:rPr>
            </w:pPr>
            <w:r w:rsidRPr="00B819F8">
              <w:rPr>
                <w:rFonts w:ascii="Arial" w:hAnsi="Arial" w:cs="Arial"/>
                <w:b w:val="0"/>
                <w:bCs w:val="0"/>
                <w:sz w:val="22"/>
                <w:szCs w:val="22"/>
              </w:rPr>
              <w:t xml:space="preserve">An analysis of the effect of public policy on community garden organisations in Edinburgh </w:t>
            </w:r>
          </w:p>
        </w:tc>
        <w:tc>
          <w:tcPr>
            <w:tcW w:w="5528" w:type="dxa"/>
          </w:tcPr>
          <w:p w14:paraId="4AC162D7" w14:textId="602991C7" w:rsidR="00200FAC" w:rsidRPr="00E234FC" w:rsidRDefault="004E1ADC" w:rsidP="00CC441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14" w:history="1">
              <w:r w:rsidR="00200FAC" w:rsidRPr="00D325D3">
                <w:rPr>
                  <w:rStyle w:val="Hyperlink"/>
                  <w:rFonts w:ascii="Arial" w:hAnsi="Arial" w:cs="Arial"/>
                  <w:sz w:val="22"/>
                  <w:szCs w:val="22"/>
                </w:rPr>
                <w:t>Witheridge, J. and Morris, N. J. (2016) ‘An analysis of the effect of public policy on community garden organisations in Edinburgh’, </w:t>
              </w:r>
              <w:r w:rsidR="00200FAC" w:rsidRPr="00D325D3">
                <w:rPr>
                  <w:rStyle w:val="Hyperlink"/>
                  <w:rFonts w:ascii="Arial" w:hAnsi="Arial" w:cs="Arial"/>
                  <w:i/>
                  <w:sz w:val="22"/>
                  <w:szCs w:val="22"/>
                </w:rPr>
                <w:t>Local Environment</w:t>
              </w:r>
              <w:r w:rsidR="00200FAC" w:rsidRPr="00D325D3">
                <w:rPr>
                  <w:rStyle w:val="Hyperlink"/>
                  <w:rFonts w:ascii="Arial" w:hAnsi="Arial" w:cs="Arial"/>
                  <w:sz w:val="22"/>
                  <w:szCs w:val="22"/>
                </w:rPr>
                <w:t>, 21(2), pp. 202–218</w:t>
              </w:r>
            </w:hyperlink>
          </w:p>
        </w:tc>
      </w:tr>
      <w:tr w:rsidR="00200FAC" w:rsidRPr="00E234FC" w14:paraId="1DA721F5" w14:textId="77777777" w:rsidTr="00087BBF">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154686E" w14:textId="77777777" w:rsidR="00200FAC" w:rsidRPr="00087BBF" w:rsidRDefault="00200FAC" w:rsidP="00CC441F">
            <w:pPr>
              <w:rPr>
                <w:rFonts w:ascii="Arial" w:hAnsi="Arial" w:cs="Arial"/>
                <w:b w:val="0"/>
                <w:bCs w:val="0"/>
                <w:sz w:val="22"/>
                <w:szCs w:val="22"/>
              </w:rPr>
            </w:pPr>
            <w:r w:rsidRPr="00087BBF">
              <w:rPr>
                <w:rFonts w:ascii="Arial" w:hAnsi="Arial" w:cs="Arial"/>
                <w:b w:val="0"/>
                <w:bCs w:val="0"/>
                <w:sz w:val="22"/>
                <w:szCs w:val="22"/>
              </w:rPr>
              <w:t>The state of the evidence on 20mph speed limits with regards to road safety, active travel and air pollution impacts. A literature review of the evidence.</w:t>
            </w:r>
          </w:p>
        </w:tc>
        <w:tc>
          <w:tcPr>
            <w:tcW w:w="5528" w:type="dxa"/>
          </w:tcPr>
          <w:p w14:paraId="5E37199A" w14:textId="09C937FB" w:rsidR="00200FAC" w:rsidRDefault="004E1ADC" w:rsidP="00CC441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15" w:history="1">
              <w:r w:rsidR="00200FAC" w:rsidRPr="007820FF">
                <w:rPr>
                  <w:rStyle w:val="Hyperlink"/>
                  <w:rFonts w:ascii="Arial" w:hAnsi="Arial" w:cs="Arial"/>
                  <w:sz w:val="22"/>
                  <w:szCs w:val="22"/>
                </w:rPr>
                <w:t>Dr Adrian L Davis. Adrian Davis Associates. Consultant on Transport &amp; Health. Bristol, UK.</w:t>
              </w:r>
            </w:hyperlink>
            <w:r w:rsidR="00200FAC">
              <w:rPr>
                <w:rFonts w:ascii="Arial" w:hAnsi="Arial" w:cs="Arial"/>
                <w:sz w:val="22"/>
                <w:szCs w:val="22"/>
              </w:rPr>
              <w:t xml:space="preserve"> </w:t>
            </w:r>
          </w:p>
          <w:p w14:paraId="02DE1A64" w14:textId="5C93D7CD" w:rsidR="00200FAC" w:rsidRPr="00E234FC" w:rsidRDefault="00200FAC" w:rsidP="00CC441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200FAC" w:rsidRPr="003357D8" w14:paraId="0BAEED54" w14:textId="77777777" w:rsidTr="00AA1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000000" w:themeFill="text1"/>
          </w:tcPr>
          <w:p w14:paraId="2FCE6D41" w14:textId="77777777" w:rsidR="00200FAC" w:rsidRPr="001E34AE" w:rsidRDefault="00200FAC" w:rsidP="00CC441F">
            <w:pPr>
              <w:rPr>
                <w:rFonts w:ascii="Arial" w:hAnsi="Arial" w:cs="Arial"/>
                <w:bCs w:val="0"/>
                <w:color w:val="FFFFFF" w:themeColor="background1"/>
                <w:sz w:val="22"/>
                <w:szCs w:val="22"/>
              </w:rPr>
            </w:pPr>
            <w:r w:rsidRPr="001E34AE">
              <w:rPr>
                <w:rFonts w:ascii="Arial" w:hAnsi="Arial" w:cs="Arial"/>
                <w:color w:val="FFFFFF" w:themeColor="background1"/>
                <w:sz w:val="22"/>
                <w:szCs w:val="22"/>
              </w:rPr>
              <w:t>Evidence required</w:t>
            </w:r>
          </w:p>
        </w:tc>
        <w:tc>
          <w:tcPr>
            <w:tcW w:w="5528" w:type="dxa"/>
            <w:shd w:val="clear" w:color="auto" w:fill="000000" w:themeFill="text1"/>
          </w:tcPr>
          <w:p w14:paraId="1D421867" w14:textId="77777777" w:rsidR="00200FAC" w:rsidRPr="001E34AE" w:rsidRDefault="00200FAC" w:rsidP="00CC441F">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2"/>
                <w:szCs w:val="22"/>
              </w:rPr>
            </w:pPr>
          </w:p>
        </w:tc>
      </w:tr>
      <w:tr w:rsidR="00200FAC" w:rsidRPr="003357D8" w14:paraId="5B3E3CC7" w14:textId="77777777" w:rsidTr="00CC441F">
        <w:tc>
          <w:tcPr>
            <w:cnfStyle w:val="001000000000" w:firstRow="0" w:lastRow="0" w:firstColumn="1" w:lastColumn="0" w:oddVBand="0" w:evenVBand="0" w:oddHBand="0" w:evenHBand="0" w:firstRowFirstColumn="0" w:firstRowLastColumn="0" w:lastRowFirstColumn="0" w:lastRowLastColumn="0"/>
            <w:tcW w:w="9776" w:type="dxa"/>
            <w:gridSpan w:val="2"/>
          </w:tcPr>
          <w:p w14:paraId="50D3750C" w14:textId="77777777" w:rsidR="00200FAC" w:rsidRPr="001E34AE" w:rsidRDefault="00200FAC" w:rsidP="00CC441F">
            <w:pPr>
              <w:rPr>
                <w:rFonts w:ascii="Arial" w:hAnsi="Arial" w:cs="Arial"/>
                <w:sz w:val="22"/>
                <w:szCs w:val="22"/>
              </w:rPr>
            </w:pPr>
            <w:r>
              <w:rPr>
                <w:rFonts w:ascii="Arial" w:hAnsi="Arial" w:cs="Arial"/>
                <w:b w:val="0"/>
                <w:sz w:val="22"/>
                <w:szCs w:val="22"/>
              </w:rPr>
              <w:t>Ongoing monitoring of nitrogen deposition in habitats close to roads changed to 20mph</w:t>
            </w:r>
          </w:p>
        </w:tc>
      </w:tr>
    </w:tbl>
    <w:p w14:paraId="7DAE7BF3" w14:textId="77777777" w:rsidR="00200FAC" w:rsidRPr="00E234FC" w:rsidRDefault="00200FAC" w:rsidP="00200FAC">
      <w:pPr>
        <w:shd w:val="clear" w:color="auto" w:fill="FFFFFF" w:themeFill="background1"/>
        <w:spacing w:line="336" w:lineRule="atLeast"/>
        <w:rPr>
          <w:rFonts w:ascii="Arial" w:hAnsi="Arial" w:cs="Arial"/>
          <w:color w:val="000000" w:themeColor="text1"/>
          <w:sz w:val="24"/>
        </w:rPr>
      </w:pPr>
      <w:r w:rsidRPr="00E234FC">
        <w:rPr>
          <w:rFonts w:ascii="Arial" w:hAnsi="Arial" w:cs="Arial"/>
          <w:color w:val="000000" w:themeColor="text1"/>
          <w:sz w:val="24"/>
        </w:rPr>
        <w:br w:type="page"/>
      </w:r>
    </w:p>
    <w:p w14:paraId="64B2525D" w14:textId="30488706" w:rsidR="00B45FCD" w:rsidRPr="000E6DCB" w:rsidRDefault="00B45FCD" w:rsidP="00B45FCD">
      <w:pPr>
        <w:pStyle w:val="Heading1"/>
        <w:numPr>
          <w:ilvl w:val="0"/>
          <w:numId w:val="4"/>
        </w:numPr>
        <w:ind w:left="360"/>
        <w:rPr>
          <w:rFonts w:ascii="Arial" w:hAnsi="Arial" w:cs="Arial"/>
          <w:sz w:val="28"/>
        </w:rPr>
      </w:pPr>
      <w:bookmarkStart w:id="100" w:name="_Toc104196150"/>
      <w:r w:rsidRPr="000E6DCB">
        <w:rPr>
          <w:rFonts w:ascii="Arial" w:hAnsi="Arial" w:cs="Arial"/>
          <w:sz w:val="28"/>
        </w:rPr>
        <w:lastRenderedPageBreak/>
        <w:t>Equality Impact Assessment</w:t>
      </w:r>
      <w:bookmarkEnd w:id="97"/>
      <w:bookmarkEnd w:id="99"/>
      <w:bookmarkEnd w:id="100"/>
    </w:p>
    <w:p w14:paraId="280EB26C" w14:textId="77777777" w:rsidR="00B45FCD" w:rsidRPr="00E234FC" w:rsidRDefault="00B45FCD" w:rsidP="00B45FCD">
      <w:pPr>
        <w:rPr>
          <w:rFonts w:ascii="Arial" w:hAnsi="Arial" w:cs="Arial"/>
          <w:sz w:val="24"/>
          <w:szCs w:val="24"/>
        </w:rPr>
      </w:pPr>
      <w:r w:rsidRPr="00E234FC">
        <w:rPr>
          <w:rFonts w:ascii="Arial" w:hAnsi="Arial" w:cs="Arial"/>
          <w:sz w:val="24"/>
          <w:szCs w:val="24"/>
        </w:rPr>
        <w:t xml:space="preserve">The Equality Act 2010 offers legal protection from discrimination in all forms. Under the Act, all Welsh public authorities, including the Welsh Government have a duty to pay due regard to eliminating discrimination, harassment, victimisation and fostering good relationships between groups both in the workplace and wider society. </w:t>
      </w:r>
    </w:p>
    <w:p w14:paraId="56DF9DA5" w14:textId="77777777" w:rsidR="00B45FCD" w:rsidRPr="00E234FC" w:rsidRDefault="00B45FCD" w:rsidP="00B45FCD">
      <w:pPr>
        <w:rPr>
          <w:rFonts w:ascii="Arial" w:hAnsi="Arial" w:cs="Arial"/>
          <w:sz w:val="24"/>
          <w:szCs w:val="24"/>
        </w:rPr>
      </w:pPr>
      <w:r w:rsidRPr="00E234FC">
        <w:rPr>
          <w:rFonts w:ascii="Arial" w:hAnsi="Arial" w:cs="Arial"/>
          <w:sz w:val="24"/>
          <w:szCs w:val="24"/>
        </w:rPr>
        <w:t xml:space="preserve">The commitment to fostering equality in Wales is further strengthened through the Well-being of Future Generations (Wales) Act 2015. One of the seven well-being goals included within the Act is the aspiration to create a ‘More Equal Wales’ defined as ‘a society that enables people to fulfil their potential no matter what their background or circumstances’. </w:t>
      </w:r>
    </w:p>
    <w:p w14:paraId="5BAF968F" w14:textId="1F515B6A" w:rsidR="00B45FCD" w:rsidRPr="00E234FC" w:rsidRDefault="00B45FCD" w:rsidP="00B45FCD">
      <w:pPr>
        <w:rPr>
          <w:rFonts w:ascii="Arial" w:hAnsi="Arial" w:cs="Arial"/>
          <w:sz w:val="24"/>
          <w:szCs w:val="24"/>
        </w:rPr>
      </w:pPr>
      <w:r w:rsidRPr="00E234FC">
        <w:rPr>
          <w:rFonts w:ascii="Arial" w:hAnsi="Arial" w:cs="Arial"/>
          <w:sz w:val="24"/>
          <w:szCs w:val="24"/>
        </w:rPr>
        <w:t>In consideration of the abovementioned legislation, this Equality Impact Assessment (E</w:t>
      </w:r>
      <w:r w:rsidR="00BA589F">
        <w:rPr>
          <w:rFonts w:ascii="Arial" w:hAnsi="Arial" w:cs="Arial"/>
          <w:sz w:val="24"/>
          <w:szCs w:val="24"/>
        </w:rPr>
        <w:t>q</w:t>
      </w:r>
      <w:r w:rsidRPr="00E234FC">
        <w:rPr>
          <w:rFonts w:ascii="Arial" w:hAnsi="Arial" w:cs="Arial"/>
          <w:sz w:val="24"/>
          <w:szCs w:val="24"/>
        </w:rPr>
        <w:t>IA) analyses the proposal put forward in the adoption of a default 20mph speed limit in residential areas within Wales and assesses it for the possibility of discrimination and to understand the opportunities presented to promote equality and foster good relationships between different groups.</w:t>
      </w:r>
    </w:p>
    <w:p w14:paraId="7A2FE10F" w14:textId="73D5B44C" w:rsidR="00B45FCD" w:rsidRPr="00E234FC" w:rsidRDefault="00B45FCD" w:rsidP="00B45FCD">
      <w:pPr>
        <w:rPr>
          <w:rFonts w:ascii="Arial" w:hAnsi="Arial" w:cs="Arial"/>
          <w:sz w:val="24"/>
          <w:szCs w:val="24"/>
        </w:rPr>
      </w:pPr>
      <w:r w:rsidRPr="00E234FC">
        <w:rPr>
          <w:rFonts w:ascii="Arial" w:hAnsi="Arial" w:cs="Arial"/>
          <w:sz w:val="24"/>
          <w:szCs w:val="24"/>
        </w:rPr>
        <w:t xml:space="preserve">Research has been undertaken in order to understand the impact </w:t>
      </w:r>
      <w:r w:rsidR="007273ED" w:rsidRPr="00E234FC">
        <w:rPr>
          <w:rFonts w:ascii="Arial" w:hAnsi="Arial" w:cs="Arial"/>
          <w:sz w:val="24"/>
          <w:szCs w:val="24"/>
        </w:rPr>
        <w:t xml:space="preserve">a 20mph speed limit </w:t>
      </w:r>
      <w:r w:rsidR="00A13760" w:rsidRPr="00E234FC">
        <w:rPr>
          <w:rFonts w:ascii="Arial" w:hAnsi="Arial" w:cs="Arial"/>
          <w:sz w:val="24"/>
          <w:szCs w:val="24"/>
        </w:rPr>
        <w:t xml:space="preserve">could </w:t>
      </w:r>
      <w:r w:rsidR="00314869" w:rsidRPr="00E234FC">
        <w:rPr>
          <w:rFonts w:ascii="Arial" w:hAnsi="Arial" w:cs="Arial"/>
          <w:sz w:val="24"/>
          <w:szCs w:val="24"/>
        </w:rPr>
        <w:t>have on</w:t>
      </w:r>
      <w:r w:rsidR="00735D56" w:rsidRPr="00E234FC">
        <w:rPr>
          <w:rFonts w:ascii="Arial" w:hAnsi="Arial" w:cs="Arial"/>
          <w:sz w:val="24"/>
          <w:szCs w:val="24"/>
        </w:rPr>
        <w:t xml:space="preserve"> </w:t>
      </w:r>
      <w:r w:rsidRPr="00E234FC">
        <w:rPr>
          <w:rFonts w:ascii="Arial" w:hAnsi="Arial" w:cs="Arial"/>
          <w:sz w:val="24"/>
          <w:szCs w:val="24"/>
        </w:rPr>
        <w:t>those with protected characteristics as defined by the Equality Act 2010 which include:</w:t>
      </w:r>
    </w:p>
    <w:p w14:paraId="19D9F8FC" w14:textId="77777777" w:rsidR="00B45FCD" w:rsidRPr="00E234FC" w:rsidRDefault="00B45FCD" w:rsidP="00EA5777">
      <w:pPr>
        <w:pStyle w:val="ListParagraph"/>
        <w:numPr>
          <w:ilvl w:val="0"/>
          <w:numId w:val="48"/>
        </w:numPr>
        <w:spacing w:before="200"/>
        <w:rPr>
          <w:rFonts w:ascii="Arial" w:hAnsi="Arial" w:cs="Arial"/>
          <w:sz w:val="24"/>
          <w:szCs w:val="24"/>
        </w:rPr>
        <w:sectPr w:rsidR="00B45FCD" w:rsidRPr="00E234FC" w:rsidSect="00C53DB9">
          <w:pgSz w:w="11906" w:h="16838" w:code="178"/>
          <w:pgMar w:top="992" w:right="1134" w:bottom="1276" w:left="1134" w:header="708" w:footer="708" w:gutter="0"/>
          <w:cols w:space="708"/>
          <w:docGrid w:linePitch="360"/>
        </w:sectPr>
      </w:pPr>
    </w:p>
    <w:p w14:paraId="5A318AD3" w14:textId="77777777" w:rsidR="00B45FCD" w:rsidRPr="00E234FC" w:rsidRDefault="004E1ADC" w:rsidP="00EA5777">
      <w:pPr>
        <w:pStyle w:val="ListParagraph"/>
        <w:numPr>
          <w:ilvl w:val="0"/>
          <w:numId w:val="48"/>
        </w:numPr>
        <w:spacing w:before="200"/>
        <w:rPr>
          <w:rFonts w:ascii="Arial" w:hAnsi="Arial" w:cs="Arial"/>
          <w:sz w:val="24"/>
          <w:szCs w:val="24"/>
        </w:rPr>
      </w:pPr>
      <w:hyperlink r:id="rId116" w:anchor="age" w:history="1">
        <w:r w:rsidR="00B45FCD" w:rsidRPr="00E234FC">
          <w:rPr>
            <w:rFonts w:ascii="Arial" w:hAnsi="Arial" w:cs="Arial"/>
            <w:sz w:val="24"/>
            <w:szCs w:val="24"/>
          </w:rPr>
          <w:t>Age</w:t>
        </w:r>
      </w:hyperlink>
      <w:r w:rsidR="00B45FCD" w:rsidRPr="00E234FC">
        <w:rPr>
          <w:rFonts w:ascii="Arial" w:hAnsi="Arial" w:cs="Arial"/>
          <w:sz w:val="24"/>
          <w:szCs w:val="24"/>
        </w:rPr>
        <w:t>;</w:t>
      </w:r>
    </w:p>
    <w:p w14:paraId="39A7B218" w14:textId="77777777" w:rsidR="00B45FCD" w:rsidRPr="00E234FC" w:rsidRDefault="004E1ADC" w:rsidP="00EA5777">
      <w:pPr>
        <w:pStyle w:val="ListParagraph"/>
        <w:numPr>
          <w:ilvl w:val="0"/>
          <w:numId w:val="48"/>
        </w:numPr>
        <w:spacing w:before="200"/>
        <w:rPr>
          <w:rFonts w:ascii="Arial" w:hAnsi="Arial" w:cs="Arial"/>
          <w:sz w:val="24"/>
          <w:szCs w:val="24"/>
        </w:rPr>
      </w:pPr>
      <w:hyperlink r:id="rId117" w:anchor="disability" w:history="1">
        <w:r w:rsidR="00B45FCD" w:rsidRPr="00E234FC">
          <w:rPr>
            <w:rFonts w:ascii="Arial" w:hAnsi="Arial" w:cs="Arial"/>
            <w:sz w:val="24"/>
            <w:szCs w:val="24"/>
          </w:rPr>
          <w:t>Disability</w:t>
        </w:r>
      </w:hyperlink>
      <w:r w:rsidR="00B45FCD" w:rsidRPr="00E234FC">
        <w:rPr>
          <w:rFonts w:ascii="Arial" w:hAnsi="Arial" w:cs="Arial"/>
          <w:sz w:val="24"/>
          <w:szCs w:val="24"/>
        </w:rPr>
        <w:t>;</w:t>
      </w:r>
    </w:p>
    <w:p w14:paraId="71681CB4" w14:textId="77777777" w:rsidR="00B45FCD" w:rsidRPr="00E234FC" w:rsidRDefault="004E1ADC" w:rsidP="00EA5777">
      <w:pPr>
        <w:pStyle w:val="ListParagraph"/>
        <w:numPr>
          <w:ilvl w:val="0"/>
          <w:numId w:val="48"/>
        </w:numPr>
        <w:spacing w:before="200"/>
        <w:rPr>
          <w:rFonts w:ascii="Arial" w:hAnsi="Arial" w:cs="Arial"/>
          <w:sz w:val="24"/>
          <w:szCs w:val="24"/>
        </w:rPr>
      </w:pPr>
      <w:hyperlink r:id="rId118" w:anchor="reassignment" w:history="1">
        <w:r w:rsidR="00B45FCD" w:rsidRPr="00E234FC">
          <w:rPr>
            <w:rFonts w:ascii="Arial" w:hAnsi="Arial" w:cs="Arial"/>
            <w:sz w:val="24"/>
            <w:szCs w:val="24"/>
          </w:rPr>
          <w:t>Gender reassignment</w:t>
        </w:r>
      </w:hyperlink>
      <w:r w:rsidR="00B45FCD" w:rsidRPr="00E234FC">
        <w:rPr>
          <w:rFonts w:ascii="Arial" w:hAnsi="Arial" w:cs="Arial"/>
          <w:sz w:val="24"/>
          <w:szCs w:val="24"/>
        </w:rPr>
        <w:t>;</w:t>
      </w:r>
    </w:p>
    <w:p w14:paraId="42222B5D" w14:textId="77777777" w:rsidR="00B45FCD" w:rsidRPr="00E234FC" w:rsidRDefault="00B45FCD" w:rsidP="00EA5777">
      <w:pPr>
        <w:pStyle w:val="ListParagraph"/>
        <w:numPr>
          <w:ilvl w:val="0"/>
          <w:numId w:val="48"/>
        </w:numPr>
        <w:spacing w:before="200"/>
        <w:rPr>
          <w:rFonts w:ascii="Arial" w:hAnsi="Arial" w:cs="Arial"/>
          <w:sz w:val="24"/>
          <w:szCs w:val="24"/>
        </w:rPr>
      </w:pPr>
      <w:r w:rsidRPr="00E234FC">
        <w:rPr>
          <w:rFonts w:ascii="Arial" w:hAnsi="Arial" w:cs="Arial"/>
          <w:sz w:val="24"/>
          <w:szCs w:val="24"/>
        </w:rPr>
        <w:t>Marriage and civil partnership</w:t>
      </w:r>
    </w:p>
    <w:p w14:paraId="33E65FEF" w14:textId="77777777" w:rsidR="00B45FCD" w:rsidRPr="00E234FC" w:rsidRDefault="004E1ADC" w:rsidP="00EA5777">
      <w:pPr>
        <w:pStyle w:val="ListParagraph"/>
        <w:numPr>
          <w:ilvl w:val="0"/>
          <w:numId w:val="48"/>
        </w:numPr>
        <w:spacing w:before="200"/>
        <w:rPr>
          <w:rFonts w:ascii="Arial" w:hAnsi="Arial" w:cs="Arial"/>
          <w:sz w:val="24"/>
          <w:szCs w:val="24"/>
        </w:rPr>
      </w:pPr>
      <w:hyperlink r:id="rId119" w:anchor="pregmat" w:history="1">
        <w:r w:rsidR="00B45FCD" w:rsidRPr="00E234FC">
          <w:rPr>
            <w:rFonts w:ascii="Arial" w:hAnsi="Arial" w:cs="Arial"/>
            <w:sz w:val="24"/>
            <w:szCs w:val="24"/>
          </w:rPr>
          <w:t>Pregnancy and maternity</w:t>
        </w:r>
      </w:hyperlink>
      <w:r w:rsidR="00B45FCD" w:rsidRPr="00E234FC">
        <w:rPr>
          <w:rFonts w:ascii="Arial" w:hAnsi="Arial" w:cs="Arial"/>
          <w:sz w:val="24"/>
          <w:szCs w:val="24"/>
        </w:rPr>
        <w:t>;</w:t>
      </w:r>
    </w:p>
    <w:p w14:paraId="27FB22CD" w14:textId="77777777" w:rsidR="00B45FCD" w:rsidRPr="00E234FC" w:rsidRDefault="004E1ADC" w:rsidP="00EA5777">
      <w:pPr>
        <w:pStyle w:val="ListParagraph"/>
        <w:numPr>
          <w:ilvl w:val="0"/>
          <w:numId w:val="48"/>
        </w:numPr>
        <w:spacing w:before="200"/>
        <w:rPr>
          <w:rFonts w:ascii="Arial" w:hAnsi="Arial" w:cs="Arial"/>
          <w:sz w:val="24"/>
          <w:szCs w:val="24"/>
        </w:rPr>
      </w:pPr>
      <w:hyperlink r:id="rId120" w:anchor="race" w:history="1">
        <w:r w:rsidR="00B45FCD" w:rsidRPr="00E234FC">
          <w:rPr>
            <w:rFonts w:ascii="Arial" w:hAnsi="Arial" w:cs="Arial"/>
            <w:sz w:val="24"/>
            <w:szCs w:val="24"/>
          </w:rPr>
          <w:t>Race</w:t>
        </w:r>
      </w:hyperlink>
      <w:r w:rsidR="00B45FCD" w:rsidRPr="00E234FC">
        <w:rPr>
          <w:rFonts w:ascii="Arial" w:hAnsi="Arial" w:cs="Arial"/>
          <w:sz w:val="24"/>
          <w:szCs w:val="24"/>
        </w:rPr>
        <w:t>;</w:t>
      </w:r>
    </w:p>
    <w:p w14:paraId="6872D72E" w14:textId="77777777" w:rsidR="00B45FCD" w:rsidRPr="00E234FC" w:rsidRDefault="004E1ADC" w:rsidP="00EA5777">
      <w:pPr>
        <w:pStyle w:val="ListParagraph"/>
        <w:numPr>
          <w:ilvl w:val="0"/>
          <w:numId w:val="48"/>
        </w:numPr>
        <w:spacing w:before="200"/>
        <w:rPr>
          <w:rFonts w:ascii="Arial" w:hAnsi="Arial" w:cs="Arial"/>
          <w:sz w:val="24"/>
          <w:szCs w:val="24"/>
        </w:rPr>
      </w:pPr>
      <w:hyperlink r:id="rId121" w:anchor="rob" w:history="1">
        <w:r w:rsidR="00B45FCD" w:rsidRPr="00E234FC">
          <w:rPr>
            <w:rFonts w:ascii="Arial" w:hAnsi="Arial" w:cs="Arial"/>
            <w:sz w:val="24"/>
            <w:szCs w:val="24"/>
          </w:rPr>
          <w:t>Religion or belief</w:t>
        </w:r>
      </w:hyperlink>
      <w:r w:rsidR="00B45FCD" w:rsidRPr="00E234FC">
        <w:rPr>
          <w:rFonts w:ascii="Arial" w:hAnsi="Arial" w:cs="Arial"/>
          <w:sz w:val="24"/>
          <w:szCs w:val="24"/>
        </w:rPr>
        <w:t>;</w:t>
      </w:r>
    </w:p>
    <w:p w14:paraId="18B5EF35" w14:textId="77777777" w:rsidR="00B45FCD" w:rsidRPr="00E234FC" w:rsidRDefault="004E1ADC" w:rsidP="00EA5777">
      <w:pPr>
        <w:pStyle w:val="ListParagraph"/>
        <w:numPr>
          <w:ilvl w:val="0"/>
          <w:numId w:val="48"/>
        </w:numPr>
        <w:spacing w:before="200"/>
        <w:rPr>
          <w:rFonts w:ascii="Arial" w:hAnsi="Arial" w:cs="Arial"/>
          <w:sz w:val="24"/>
          <w:szCs w:val="24"/>
        </w:rPr>
      </w:pPr>
      <w:hyperlink r:id="rId122" w:anchor="sex" w:history="1">
        <w:r w:rsidR="00B45FCD" w:rsidRPr="00E234FC">
          <w:rPr>
            <w:rFonts w:ascii="Arial" w:hAnsi="Arial" w:cs="Arial"/>
            <w:sz w:val="24"/>
            <w:szCs w:val="24"/>
          </w:rPr>
          <w:t>Sex</w:t>
        </w:r>
      </w:hyperlink>
      <w:r w:rsidR="00B45FCD" w:rsidRPr="00E234FC">
        <w:rPr>
          <w:rFonts w:ascii="Arial" w:hAnsi="Arial" w:cs="Arial"/>
          <w:sz w:val="24"/>
          <w:szCs w:val="24"/>
        </w:rPr>
        <w:t>; and</w:t>
      </w:r>
    </w:p>
    <w:p w14:paraId="16A68286" w14:textId="77777777" w:rsidR="00B45FCD" w:rsidRPr="00E234FC" w:rsidRDefault="004E1ADC" w:rsidP="00EA5777">
      <w:pPr>
        <w:pStyle w:val="ListParagraph"/>
        <w:numPr>
          <w:ilvl w:val="0"/>
          <w:numId w:val="48"/>
        </w:numPr>
        <w:tabs>
          <w:tab w:val="left" w:pos="602"/>
        </w:tabs>
        <w:spacing w:before="200"/>
        <w:rPr>
          <w:rFonts w:ascii="Arial" w:hAnsi="Arial" w:cs="Arial"/>
          <w:sz w:val="24"/>
          <w:szCs w:val="24"/>
        </w:rPr>
        <w:sectPr w:rsidR="00B45FCD" w:rsidRPr="00E234FC" w:rsidSect="00C53DB9">
          <w:type w:val="continuous"/>
          <w:pgSz w:w="11906" w:h="16838" w:code="178"/>
          <w:pgMar w:top="992" w:right="1134" w:bottom="1276" w:left="1134" w:header="708" w:footer="708" w:gutter="0"/>
          <w:cols w:space="708"/>
          <w:docGrid w:linePitch="360"/>
        </w:sectPr>
      </w:pPr>
      <w:hyperlink r:id="rId123" w:anchor="lgb" w:history="1">
        <w:r w:rsidR="00B45FCD" w:rsidRPr="00E234FC">
          <w:rPr>
            <w:rFonts w:ascii="Arial" w:hAnsi="Arial" w:cs="Arial"/>
            <w:sz w:val="24"/>
            <w:szCs w:val="24"/>
          </w:rPr>
          <w:t>Sexual orientation</w:t>
        </w:r>
      </w:hyperlink>
    </w:p>
    <w:p w14:paraId="2FC17081" w14:textId="77777777" w:rsidR="00B45FCD" w:rsidRPr="00E234FC" w:rsidRDefault="00B45FCD" w:rsidP="00B45FCD">
      <w:pPr>
        <w:rPr>
          <w:rFonts w:ascii="Arial" w:hAnsi="Arial" w:cs="Arial"/>
          <w:sz w:val="24"/>
          <w:szCs w:val="24"/>
        </w:rPr>
      </w:pPr>
      <w:r w:rsidRPr="00E234FC">
        <w:rPr>
          <w:rFonts w:ascii="Arial" w:hAnsi="Arial" w:cs="Arial"/>
          <w:sz w:val="24"/>
          <w:szCs w:val="24"/>
        </w:rPr>
        <w:lastRenderedPageBreak/>
        <w:t xml:space="preserve">The research carried out in support of this assessment is presented below and considers both statistical analysis as a well as a review of available and relevant literature. </w:t>
      </w:r>
    </w:p>
    <w:p w14:paraId="2B05C3A8" w14:textId="5DC60BFE" w:rsidR="00B45FCD" w:rsidRPr="00E234FC" w:rsidRDefault="00B45FCD" w:rsidP="00B45FCD">
      <w:pPr>
        <w:rPr>
          <w:rFonts w:ascii="Arial" w:hAnsi="Arial" w:cs="Arial"/>
          <w:sz w:val="24"/>
          <w:szCs w:val="24"/>
        </w:rPr>
      </w:pPr>
      <w:r w:rsidRPr="00E234FC">
        <w:rPr>
          <w:rFonts w:ascii="Arial" w:hAnsi="Arial" w:cs="Arial"/>
          <w:sz w:val="24"/>
          <w:szCs w:val="24"/>
        </w:rPr>
        <w:t>This E</w:t>
      </w:r>
      <w:r w:rsidR="00BA589F">
        <w:rPr>
          <w:rFonts w:ascii="Arial" w:hAnsi="Arial" w:cs="Arial"/>
          <w:sz w:val="24"/>
          <w:szCs w:val="24"/>
        </w:rPr>
        <w:t>q</w:t>
      </w:r>
      <w:r w:rsidRPr="00E234FC">
        <w:rPr>
          <w:rFonts w:ascii="Arial" w:hAnsi="Arial" w:cs="Arial"/>
          <w:sz w:val="24"/>
          <w:szCs w:val="24"/>
        </w:rPr>
        <w:t>IA has been carried out in accordance with the Welsh Government’s Equalities Impact Assessment Guidance and best practice. The results of the E</w:t>
      </w:r>
      <w:r w:rsidR="00BA589F">
        <w:rPr>
          <w:rFonts w:ascii="Arial" w:hAnsi="Arial" w:cs="Arial"/>
          <w:sz w:val="24"/>
          <w:szCs w:val="24"/>
        </w:rPr>
        <w:t>q</w:t>
      </w:r>
      <w:r w:rsidRPr="00E234FC">
        <w:rPr>
          <w:rFonts w:ascii="Arial" w:hAnsi="Arial" w:cs="Arial"/>
          <w:sz w:val="24"/>
          <w:szCs w:val="24"/>
        </w:rPr>
        <w:t xml:space="preserve">IA are presented around the following key themes: </w:t>
      </w:r>
    </w:p>
    <w:p w14:paraId="172FBFC0" w14:textId="77777777" w:rsidR="00B45FCD" w:rsidRPr="00E234FC" w:rsidRDefault="00B45FCD" w:rsidP="00EA5777">
      <w:pPr>
        <w:pStyle w:val="ListParagraph"/>
        <w:numPr>
          <w:ilvl w:val="0"/>
          <w:numId w:val="48"/>
        </w:numPr>
        <w:spacing w:before="200"/>
        <w:rPr>
          <w:rFonts w:ascii="Arial" w:hAnsi="Arial" w:cs="Arial"/>
          <w:sz w:val="24"/>
          <w:szCs w:val="24"/>
        </w:rPr>
      </w:pPr>
      <w:r w:rsidRPr="00E234FC">
        <w:rPr>
          <w:rFonts w:ascii="Arial" w:hAnsi="Arial" w:cs="Arial"/>
          <w:sz w:val="24"/>
          <w:szCs w:val="24"/>
        </w:rPr>
        <w:t>The transport related barriers faced by people who share protected characteristics, and how these barriers could be reduced, removed and/or mitigated;</w:t>
      </w:r>
    </w:p>
    <w:p w14:paraId="1DDBF9AD" w14:textId="77777777" w:rsidR="00B45FCD" w:rsidRPr="00E234FC" w:rsidRDefault="00B45FCD" w:rsidP="00EA5777">
      <w:pPr>
        <w:pStyle w:val="ListParagraph"/>
        <w:numPr>
          <w:ilvl w:val="0"/>
          <w:numId w:val="48"/>
        </w:numPr>
        <w:spacing w:before="200"/>
        <w:rPr>
          <w:rFonts w:ascii="Arial" w:hAnsi="Arial" w:cs="Arial"/>
          <w:sz w:val="24"/>
          <w:szCs w:val="24"/>
        </w:rPr>
      </w:pPr>
      <w:r w:rsidRPr="00E234FC">
        <w:rPr>
          <w:rFonts w:ascii="Arial" w:hAnsi="Arial" w:cs="Arial"/>
          <w:sz w:val="24"/>
          <w:szCs w:val="24"/>
        </w:rPr>
        <w:t>The impact the proposals would have on those with protected characteristics;</w:t>
      </w:r>
    </w:p>
    <w:p w14:paraId="1B061BEB" w14:textId="77777777" w:rsidR="00B45FCD" w:rsidRPr="00E234FC" w:rsidRDefault="00B45FCD" w:rsidP="00EA5777">
      <w:pPr>
        <w:pStyle w:val="ListParagraph"/>
        <w:numPr>
          <w:ilvl w:val="0"/>
          <w:numId w:val="48"/>
        </w:numPr>
        <w:spacing w:before="200"/>
        <w:rPr>
          <w:rFonts w:ascii="Arial" w:hAnsi="Arial" w:cs="Arial"/>
          <w:sz w:val="24"/>
          <w:szCs w:val="24"/>
        </w:rPr>
      </w:pPr>
      <w:r w:rsidRPr="00E234FC">
        <w:rPr>
          <w:rFonts w:ascii="Arial" w:hAnsi="Arial" w:cs="Arial"/>
          <w:sz w:val="24"/>
          <w:szCs w:val="24"/>
        </w:rPr>
        <w:t xml:space="preserve">The possible negative impacts on people in protected groups and those living in low income households </w:t>
      </w:r>
    </w:p>
    <w:p w14:paraId="5469D771" w14:textId="5A49CA2C" w:rsidR="00B45FCD" w:rsidRPr="00E234FC" w:rsidRDefault="00205614" w:rsidP="00EA5777">
      <w:pPr>
        <w:pStyle w:val="ListParagraph"/>
        <w:numPr>
          <w:ilvl w:val="0"/>
          <w:numId w:val="48"/>
        </w:numPr>
        <w:spacing w:before="200"/>
        <w:rPr>
          <w:rFonts w:ascii="Arial" w:hAnsi="Arial" w:cs="Arial"/>
          <w:sz w:val="24"/>
          <w:szCs w:val="24"/>
        </w:rPr>
      </w:pPr>
      <w:r w:rsidRPr="00E234FC">
        <w:rPr>
          <w:rFonts w:ascii="Arial" w:hAnsi="Arial" w:cs="Arial"/>
          <w:sz w:val="24"/>
          <w:szCs w:val="24"/>
        </w:rPr>
        <w:t>If and h</w:t>
      </w:r>
      <w:r w:rsidR="00B45FCD" w:rsidRPr="00E234FC">
        <w:rPr>
          <w:rFonts w:ascii="Arial" w:hAnsi="Arial" w:cs="Arial"/>
          <w:sz w:val="24"/>
          <w:szCs w:val="24"/>
        </w:rPr>
        <w:t>ow the proposals would promote equality.</w:t>
      </w:r>
      <w:r w:rsidR="00B45FCD" w:rsidRPr="00217A33">
        <w:rPr>
          <w:rFonts w:ascii="Arial" w:hAnsi="Arial" w:cs="Arial"/>
          <w:vertAlign w:val="superscript"/>
        </w:rPr>
        <w:footnoteReference w:id="211"/>
      </w:r>
    </w:p>
    <w:p w14:paraId="7B7AF86B" w14:textId="77777777" w:rsidR="00B45FCD" w:rsidRPr="00E234FC" w:rsidRDefault="00B45FCD" w:rsidP="00B45FCD">
      <w:pPr>
        <w:rPr>
          <w:rFonts w:ascii="Arial" w:hAnsi="Arial" w:cs="Arial"/>
          <w:b/>
          <w:sz w:val="24"/>
          <w:szCs w:val="24"/>
        </w:rPr>
      </w:pPr>
      <w:r w:rsidRPr="00E234FC">
        <w:rPr>
          <w:rFonts w:ascii="Arial" w:hAnsi="Arial" w:cs="Arial"/>
          <w:b/>
          <w:sz w:val="24"/>
          <w:szCs w:val="24"/>
        </w:rPr>
        <w:t>Review of Statistical Data</w:t>
      </w:r>
    </w:p>
    <w:p w14:paraId="37991011" w14:textId="77777777" w:rsidR="00B45FCD" w:rsidRPr="00E234FC" w:rsidRDefault="00B45FCD" w:rsidP="00B45FCD">
      <w:pPr>
        <w:rPr>
          <w:rFonts w:ascii="Arial" w:hAnsi="Arial" w:cs="Arial"/>
          <w:sz w:val="24"/>
          <w:szCs w:val="24"/>
        </w:rPr>
      </w:pPr>
      <w:r w:rsidRPr="00E234FC">
        <w:rPr>
          <w:rFonts w:ascii="Arial" w:hAnsi="Arial" w:cs="Arial"/>
          <w:sz w:val="24"/>
          <w:szCs w:val="24"/>
        </w:rPr>
        <w:t xml:space="preserve">The following baseline data has been collected to help build up a demographic picture of Wales in order to consider the issues pertinent to and needs of those with protected characteristics within Welsh society. </w:t>
      </w:r>
    </w:p>
    <w:p w14:paraId="060A24EF" w14:textId="77777777" w:rsidR="00B45FCD" w:rsidRPr="00E234FC" w:rsidRDefault="00B45FCD" w:rsidP="00B45FCD">
      <w:pPr>
        <w:rPr>
          <w:rFonts w:ascii="Arial" w:hAnsi="Arial" w:cs="Arial"/>
          <w:i/>
          <w:sz w:val="24"/>
          <w:szCs w:val="24"/>
        </w:rPr>
      </w:pPr>
      <w:r w:rsidRPr="00E234FC">
        <w:rPr>
          <w:rFonts w:ascii="Arial" w:hAnsi="Arial" w:cs="Arial"/>
          <w:i/>
          <w:sz w:val="24"/>
          <w:szCs w:val="24"/>
        </w:rPr>
        <w:t xml:space="preserve">Population and Age Structure </w:t>
      </w:r>
    </w:p>
    <w:p w14:paraId="4E37A69C" w14:textId="6FADF380" w:rsidR="00B45FCD" w:rsidRPr="000E6DCB" w:rsidRDefault="00B45FCD" w:rsidP="000E6DCB">
      <w:pPr>
        <w:autoSpaceDE w:val="0"/>
        <w:autoSpaceDN w:val="0"/>
        <w:adjustRightInd w:val="0"/>
        <w:spacing w:before="120"/>
        <w:rPr>
          <w:rFonts w:ascii="Arial" w:hAnsi="Arial" w:cs="Arial"/>
          <w:b/>
          <w:bCs/>
          <w:sz w:val="16"/>
          <w:szCs w:val="16"/>
        </w:rPr>
      </w:pPr>
      <w:r w:rsidRPr="00E234FC">
        <w:rPr>
          <w:rFonts w:ascii="Arial" w:hAnsi="Arial" w:cs="Arial"/>
          <w:sz w:val="24"/>
          <w:szCs w:val="24"/>
        </w:rPr>
        <w:t>According to 2011 census data Wales has a total population of 3</w:t>
      </w:r>
      <w:r w:rsidR="00AA4C9F">
        <w:rPr>
          <w:rFonts w:ascii="Arial" w:hAnsi="Arial" w:cs="Arial"/>
          <w:sz w:val="24"/>
          <w:szCs w:val="24"/>
        </w:rPr>
        <w:t>.06</w:t>
      </w:r>
      <w:r w:rsidRPr="00E234FC">
        <w:rPr>
          <w:rFonts w:ascii="Arial" w:hAnsi="Arial" w:cs="Arial"/>
          <w:sz w:val="24"/>
          <w:szCs w:val="24"/>
        </w:rPr>
        <w:t xml:space="preserve"> million people. There is a slightly higher female population, representing 50.9% of the population with 49.1% being male</w:t>
      </w:r>
      <w:r w:rsidRPr="00E234FC">
        <w:rPr>
          <w:rStyle w:val="FootnoteReference"/>
          <w:rFonts w:ascii="Arial" w:hAnsi="Arial" w:cs="Arial"/>
          <w:sz w:val="24"/>
          <w:szCs w:val="24"/>
        </w:rPr>
        <w:footnoteReference w:id="212"/>
      </w:r>
      <w:r w:rsidRPr="00E234FC">
        <w:rPr>
          <w:rFonts w:ascii="Arial" w:hAnsi="Arial" w:cs="Arial"/>
          <w:sz w:val="24"/>
          <w:szCs w:val="24"/>
        </w:rPr>
        <w:t xml:space="preserve">. </w:t>
      </w:r>
      <w:r w:rsidR="00876A77" w:rsidRPr="00E234FC">
        <w:rPr>
          <w:rFonts w:ascii="Arial" w:hAnsi="Arial" w:cs="Arial"/>
          <w:sz w:val="24"/>
          <w:szCs w:val="24"/>
        </w:rPr>
        <w:t>Wales’ population is projected to increase over the next 20 years, possibly by around 3.6%</w:t>
      </w:r>
      <w:r w:rsidR="00876A77" w:rsidRPr="00E234FC">
        <w:rPr>
          <w:rStyle w:val="FootnoteReference"/>
          <w:rFonts w:ascii="Arial" w:hAnsi="Arial" w:cs="Arial"/>
          <w:sz w:val="24"/>
          <w:szCs w:val="24"/>
        </w:rPr>
        <w:footnoteReference w:id="213"/>
      </w:r>
      <w:r w:rsidR="00876A77" w:rsidRPr="00E234FC">
        <w:rPr>
          <w:rFonts w:ascii="Arial" w:hAnsi="Arial" w:cs="Arial"/>
          <w:sz w:val="24"/>
          <w:szCs w:val="24"/>
        </w:rPr>
        <w:t xml:space="preserve"> between 2018 and 2038.</w:t>
      </w:r>
    </w:p>
    <w:p w14:paraId="47FF9AF1" w14:textId="69AC8E03"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Mid-</w:t>
      </w:r>
      <w:r w:rsidR="00AA4C9F">
        <w:rPr>
          <w:rFonts w:ascii="Arial" w:hAnsi="Arial" w:cs="Arial"/>
          <w:sz w:val="24"/>
          <w:szCs w:val="24"/>
        </w:rPr>
        <w:t xml:space="preserve">year population estimates </w:t>
      </w:r>
      <w:r w:rsidRPr="00E234FC">
        <w:rPr>
          <w:rFonts w:ascii="Arial" w:hAnsi="Arial" w:cs="Arial"/>
          <w:sz w:val="24"/>
          <w:szCs w:val="24"/>
        </w:rPr>
        <w:t xml:space="preserve">show that </w:t>
      </w:r>
      <w:r w:rsidR="000E23B5" w:rsidRPr="00E234FC">
        <w:rPr>
          <w:rFonts w:ascii="Arial" w:hAnsi="Arial" w:cs="Arial"/>
          <w:sz w:val="24"/>
          <w:szCs w:val="24"/>
        </w:rPr>
        <w:t>overall,</w:t>
      </w:r>
      <w:r w:rsidRPr="00E234FC">
        <w:rPr>
          <w:rFonts w:ascii="Arial" w:hAnsi="Arial" w:cs="Arial"/>
          <w:sz w:val="24"/>
          <w:szCs w:val="24"/>
        </w:rPr>
        <w:t xml:space="preserve"> the population of Wales is increasing, however there is a higher percentage change in the 65+ age group compared to both the age groups 0-15 and 16-64. There has been a 18% increase in the 65+ group, compared to </w:t>
      </w:r>
      <w:r w:rsidR="00AA4C9F">
        <w:rPr>
          <w:rFonts w:ascii="Arial" w:hAnsi="Arial" w:cs="Arial"/>
          <w:sz w:val="24"/>
          <w:szCs w:val="24"/>
        </w:rPr>
        <w:t xml:space="preserve">a </w:t>
      </w:r>
      <w:r w:rsidRPr="00E234FC">
        <w:rPr>
          <w:rFonts w:ascii="Arial" w:hAnsi="Arial" w:cs="Arial"/>
          <w:sz w:val="24"/>
          <w:szCs w:val="24"/>
        </w:rPr>
        <w:t>1.24% increase for 0-15 and</w:t>
      </w:r>
      <w:r w:rsidR="00AA4C9F">
        <w:rPr>
          <w:rFonts w:ascii="Arial" w:hAnsi="Arial" w:cs="Arial"/>
          <w:sz w:val="24"/>
          <w:szCs w:val="24"/>
        </w:rPr>
        <w:t xml:space="preserve"> a</w:t>
      </w:r>
      <w:r w:rsidRPr="00E234FC">
        <w:rPr>
          <w:rFonts w:ascii="Arial" w:hAnsi="Arial" w:cs="Arial"/>
          <w:sz w:val="24"/>
          <w:szCs w:val="24"/>
        </w:rPr>
        <w:t xml:space="preserve"> -0.1</w:t>
      </w:r>
      <w:r w:rsidR="00AA4C9F">
        <w:rPr>
          <w:rFonts w:ascii="Arial" w:hAnsi="Arial" w:cs="Arial"/>
          <w:sz w:val="24"/>
          <w:szCs w:val="24"/>
        </w:rPr>
        <w:t>7</w:t>
      </w:r>
      <w:r w:rsidRPr="00E234FC">
        <w:rPr>
          <w:rFonts w:ascii="Arial" w:hAnsi="Arial" w:cs="Arial"/>
          <w:sz w:val="24"/>
          <w:szCs w:val="24"/>
        </w:rPr>
        <w:t>% decrease for 16-64</w:t>
      </w:r>
      <w:r w:rsidR="00AA4C9F">
        <w:rPr>
          <w:rFonts w:ascii="Arial" w:hAnsi="Arial" w:cs="Arial"/>
          <w:sz w:val="24"/>
          <w:szCs w:val="24"/>
        </w:rPr>
        <w:t xml:space="preserve"> year olds</w:t>
      </w:r>
      <w:r w:rsidRPr="00E234FC">
        <w:rPr>
          <w:rFonts w:ascii="Arial" w:hAnsi="Arial" w:cs="Arial"/>
          <w:sz w:val="24"/>
          <w:szCs w:val="24"/>
        </w:rPr>
        <w:t xml:space="preserve"> from 2011 to 2020. There </w:t>
      </w:r>
      <w:r w:rsidR="00AA4C9F">
        <w:rPr>
          <w:rFonts w:ascii="Arial" w:hAnsi="Arial" w:cs="Arial"/>
          <w:sz w:val="24"/>
          <w:szCs w:val="24"/>
        </w:rPr>
        <w:t>was</w:t>
      </w:r>
      <w:r w:rsidRPr="00E234FC">
        <w:rPr>
          <w:rFonts w:ascii="Arial" w:hAnsi="Arial" w:cs="Arial"/>
          <w:sz w:val="24"/>
          <w:szCs w:val="24"/>
        </w:rPr>
        <w:t xml:space="preserve"> a decrease in</w:t>
      </w:r>
      <w:r w:rsidR="00AA4C9F">
        <w:rPr>
          <w:rFonts w:ascii="Arial" w:hAnsi="Arial" w:cs="Arial"/>
          <w:sz w:val="24"/>
          <w:szCs w:val="24"/>
        </w:rPr>
        <w:t xml:space="preserve"> the population of</w:t>
      </w:r>
      <w:r w:rsidRPr="00E234FC">
        <w:rPr>
          <w:rFonts w:ascii="Arial" w:hAnsi="Arial" w:cs="Arial"/>
          <w:sz w:val="24"/>
          <w:szCs w:val="24"/>
        </w:rPr>
        <w:t xml:space="preserve"> those aged 16-64 from 2011 to 2016, however, from 2016 to 2020 there has been an overall increase in those aged 16-64. </w:t>
      </w:r>
    </w:p>
    <w:p w14:paraId="33E7FB73" w14:textId="049A8E19" w:rsidR="00B45FCD" w:rsidRPr="00E234FC" w:rsidRDefault="00AA4C9F" w:rsidP="00B45FCD">
      <w:pPr>
        <w:shd w:val="clear" w:color="auto" w:fill="FFFFFF"/>
        <w:rPr>
          <w:rFonts w:ascii="Arial" w:hAnsi="Arial" w:cs="Arial"/>
          <w:sz w:val="24"/>
          <w:szCs w:val="24"/>
          <w:highlight w:val="yellow"/>
        </w:rPr>
      </w:pPr>
      <w:r>
        <w:rPr>
          <w:rFonts w:ascii="Arial" w:hAnsi="Arial" w:cs="Arial"/>
          <w:sz w:val="24"/>
          <w:szCs w:val="24"/>
        </w:rPr>
        <w:t>As of</w:t>
      </w:r>
      <w:r w:rsidR="00B45FCD" w:rsidRPr="00E234FC">
        <w:rPr>
          <w:rFonts w:ascii="Arial" w:hAnsi="Arial" w:cs="Arial"/>
          <w:sz w:val="24"/>
          <w:szCs w:val="24"/>
        </w:rPr>
        <w:t xml:space="preserve"> </w:t>
      </w:r>
      <w:r>
        <w:rPr>
          <w:rFonts w:ascii="Arial" w:hAnsi="Arial" w:cs="Arial"/>
          <w:sz w:val="24"/>
          <w:szCs w:val="24"/>
        </w:rPr>
        <w:t>m</w:t>
      </w:r>
      <w:r w:rsidR="00B45FCD" w:rsidRPr="00E234FC">
        <w:rPr>
          <w:rFonts w:ascii="Arial" w:hAnsi="Arial" w:cs="Arial"/>
          <w:sz w:val="24"/>
          <w:szCs w:val="24"/>
        </w:rPr>
        <w:t>id</w:t>
      </w:r>
      <w:r w:rsidR="00EC1B1F">
        <w:rPr>
          <w:rFonts w:ascii="Arial" w:hAnsi="Arial" w:cs="Arial"/>
          <w:sz w:val="24"/>
          <w:szCs w:val="24"/>
        </w:rPr>
        <w:t>-</w:t>
      </w:r>
      <w:r w:rsidR="00B45FCD" w:rsidRPr="00E234FC">
        <w:rPr>
          <w:rFonts w:ascii="Arial" w:hAnsi="Arial" w:cs="Arial"/>
          <w:sz w:val="24"/>
          <w:szCs w:val="24"/>
        </w:rPr>
        <w:t xml:space="preserve">year 2020, </w:t>
      </w:r>
      <w:r>
        <w:rPr>
          <w:rFonts w:ascii="Arial" w:hAnsi="Arial" w:cs="Arial"/>
          <w:sz w:val="24"/>
          <w:szCs w:val="24"/>
        </w:rPr>
        <w:t>over a fifth (21.1%)</w:t>
      </w:r>
      <w:r w:rsidR="00B45FCD" w:rsidRPr="00E234FC">
        <w:rPr>
          <w:rFonts w:ascii="Arial" w:hAnsi="Arial" w:cs="Arial"/>
          <w:sz w:val="24"/>
          <w:szCs w:val="24"/>
        </w:rPr>
        <w:t xml:space="preserve"> a quarter of Wales’ population is over 65 which is below the number of usual residents aged 16 and below who make up 17.</w:t>
      </w:r>
      <w:r>
        <w:rPr>
          <w:rFonts w:ascii="Arial" w:hAnsi="Arial" w:cs="Arial"/>
          <w:sz w:val="24"/>
          <w:szCs w:val="24"/>
        </w:rPr>
        <w:t>8</w:t>
      </w:r>
      <w:r w:rsidR="00B45FCD" w:rsidRPr="00E234FC">
        <w:rPr>
          <w:rFonts w:ascii="Arial" w:hAnsi="Arial" w:cs="Arial"/>
          <w:sz w:val="24"/>
          <w:szCs w:val="24"/>
        </w:rPr>
        <w:t xml:space="preserve">% of Wales’ population. </w:t>
      </w:r>
    </w:p>
    <w:p w14:paraId="65A633D5" w14:textId="13B00F18"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lastRenderedPageBreak/>
        <w:t xml:space="preserve">Population estimates suggest that Wales is experiencing an aging population. According to mid-year 2020 data 21.1% of </w:t>
      </w:r>
      <w:r w:rsidR="000D4462" w:rsidRPr="00E234FC">
        <w:rPr>
          <w:rFonts w:ascii="Arial" w:hAnsi="Arial" w:cs="Arial"/>
          <w:sz w:val="24"/>
          <w:szCs w:val="24"/>
        </w:rPr>
        <w:t>Wales’s</w:t>
      </w:r>
      <w:r w:rsidRPr="00E234FC">
        <w:rPr>
          <w:rFonts w:ascii="Arial" w:hAnsi="Arial" w:cs="Arial"/>
          <w:sz w:val="24"/>
          <w:szCs w:val="24"/>
        </w:rPr>
        <w:t xml:space="preserve"> population was over 65 whilst mid-year estimates for 2011 showed 18.5% of the population was over 65</w:t>
      </w:r>
      <w:r w:rsidRPr="00E234FC">
        <w:rPr>
          <w:rStyle w:val="FootnoteReference"/>
          <w:rFonts w:ascii="Arial" w:hAnsi="Arial" w:cs="Arial"/>
          <w:sz w:val="24"/>
          <w:szCs w:val="24"/>
        </w:rPr>
        <w:footnoteReference w:id="214"/>
      </w:r>
      <w:r w:rsidRPr="00E234FC">
        <w:rPr>
          <w:rFonts w:ascii="Arial" w:hAnsi="Arial" w:cs="Arial"/>
          <w:sz w:val="24"/>
          <w:szCs w:val="24"/>
        </w:rPr>
        <w:t xml:space="preserve">. </w:t>
      </w:r>
    </w:p>
    <w:p w14:paraId="341F500A" w14:textId="516B6FBE"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The changes in population in Wales can in part be explained by the birth and death rate. Whilst live birth rates have steadily declined since 201</w:t>
      </w:r>
      <w:r w:rsidR="002A2281">
        <w:rPr>
          <w:rFonts w:ascii="Arial" w:hAnsi="Arial" w:cs="Arial"/>
          <w:sz w:val="24"/>
          <w:szCs w:val="24"/>
        </w:rPr>
        <w:t>1</w:t>
      </w:r>
      <w:r w:rsidRPr="00E234FC">
        <w:rPr>
          <w:rFonts w:ascii="Arial" w:hAnsi="Arial" w:cs="Arial"/>
          <w:sz w:val="24"/>
          <w:szCs w:val="24"/>
        </w:rPr>
        <w:t>, the mortality rate over the same period has been more changeable with a low of 3</w:t>
      </w:r>
      <w:r w:rsidR="003C3547">
        <w:rPr>
          <w:rFonts w:ascii="Arial" w:hAnsi="Arial" w:cs="Arial"/>
          <w:sz w:val="24"/>
          <w:szCs w:val="24"/>
        </w:rPr>
        <w:t>0</w:t>
      </w:r>
      <w:r w:rsidRPr="00E234FC">
        <w:rPr>
          <w:rFonts w:ascii="Arial" w:hAnsi="Arial" w:cs="Arial"/>
          <w:sz w:val="24"/>
          <w:szCs w:val="24"/>
        </w:rPr>
        <w:t>,</w:t>
      </w:r>
      <w:r w:rsidR="003C3547">
        <w:rPr>
          <w:rFonts w:ascii="Arial" w:hAnsi="Arial" w:cs="Arial"/>
          <w:sz w:val="24"/>
          <w:szCs w:val="24"/>
        </w:rPr>
        <w:t>294</w:t>
      </w:r>
      <w:r w:rsidRPr="00E234FC">
        <w:rPr>
          <w:rFonts w:ascii="Arial" w:hAnsi="Arial" w:cs="Arial"/>
          <w:sz w:val="24"/>
          <w:szCs w:val="24"/>
        </w:rPr>
        <w:t xml:space="preserve"> deaths in 2014. </w:t>
      </w:r>
      <w:r w:rsidR="008B68E3">
        <w:rPr>
          <w:rFonts w:ascii="Arial" w:hAnsi="Arial" w:cs="Arial"/>
          <w:sz w:val="24"/>
          <w:szCs w:val="24"/>
        </w:rPr>
        <w:t>In mid-</w:t>
      </w:r>
      <w:r w:rsidRPr="00E234FC">
        <w:rPr>
          <w:rFonts w:ascii="Arial" w:hAnsi="Arial" w:cs="Arial"/>
          <w:sz w:val="24"/>
          <w:szCs w:val="24"/>
        </w:rPr>
        <w:t>2019</w:t>
      </w:r>
      <w:r w:rsidR="007313CC">
        <w:rPr>
          <w:rFonts w:ascii="Arial" w:hAnsi="Arial" w:cs="Arial"/>
          <w:sz w:val="24"/>
          <w:szCs w:val="24"/>
        </w:rPr>
        <w:t>,</w:t>
      </w:r>
      <w:r w:rsidRPr="00E234FC">
        <w:rPr>
          <w:rFonts w:ascii="Arial" w:hAnsi="Arial" w:cs="Arial"/>
          <w:sz w:val="24"/>
          <w:szCs w:val="24"/>
        </w:rPr>
        <w:t xml:space="preserve"> the population of Wales was 3,152,879. </w:t>
      </w:r>
      <w:r w:rsidR="00233E41">
        <w:rPr>
          <w:rFonts w:ascii="Arial" w:hAnsi="Arial" w:cs="Arial"/>
          <w:sz w:val="24"/>
          <w:szCs w:val="24"/>
        </w:rPr>
        <w:t xml:space="preserve">Between </w:t>
      </w:r>
      <w:r w:rsidR="00CD6D50">
        <w:rPr>
          <w:rFonts w:ascii="Arial" w:hAnsi="Arial" w:cs="Arial"/>
          <w:sz w:val="24"/>
          <w:szCs w:val="24"/>
        </w:rPr>
        <w:t>2019 and 2020</w:t>
      </w:r>
      <w:r w:rsidR="00F02D79">
        <w:rPr>
          <w:rFonts w:ascii="Arial" w:hAnsi="Arial" w:cs="Arial"/>
          <w:sz w:val="24"/>
          <w:szCs w:val="24"/>
        </w:rPr>
        <w:t xml:space="preserve">, there were </w:t>
      </w:r>
      <w:r w:rsidRPr="00E234FC">
        <w:rPr>
          <w:rFonts w:ascii="Arial" w:hAnsi="Arial" w:cs="Arial"/>
          <w:sz w:val="24"/>
          <w:szCs w:val="24"/>
        </w:rPr>
        <w:t xml:space="preserve">35,819 </w:t>
      </w:r>
      <w:r w:rsidR="00A63005">
        <w:rPr>
          <w:rFonts w:ascii="Arial" w:hAnsi="Arial" w:cs="Arial"/>
          <w:sz w:val="24"/>
          <w:szCs w:val="24"/>
        </w:rPr>
        <w:t xml:space="preserve">deaths </w:t>
      </w:r>
      <w:r w:rsidRPr="00E234FC">
        <w:rPr>
          <w:rFonts w:ascii="Arial" w:hAnsi="Arial" w:cs="Arial"/>
          <w:sz w:val="24"/>
          <w:szCs w:val="24"/>
        </w:rPr>
        <w:t>and</w:t>
      </w:r>
      <w:r w:rsidR="005E36FA">
        <w:rPr>
          <w:rFonts w:ascii="Arial" w:hAnsi="Arial" w:cs="Arial"/>
          <w:sz w:val="24"/>
          <w:szCs w:val="24"/>
        </w:rPr>
        <w:t xml:space="preserve"> </w:t>
      </w:r>
      <w:r w:rsidRPr="00E234FC">
        <w:rPr>
          <w:rFonts w:ascii="Arial" w:hAnsi="Arial" w:cs="Arial"/>
          <w:sz w:val="24"/>
          <w:szCs w:val="24"/>
        </w:rPr>
        <w:t>29,411</w:t>
      </w:r>
      <w:r w:rsidR="005E36FA" w:rsidRPr="005E36FA">
        <w:rPr>
          <w:rFonts w:ascii="Arial" w:hAnsi="Arial" w:cs="Arial"/>
          <w:sz w:val="24"/>
          <w:szCs w:val="24"/>
        </w:rPr>
        <w:t xml:space="preserve"> </w:t>
      </w:r>
      <w:r w:rsidR="005E36FA" w:rsidRPr="00E234FC">
        <w:rPr>
          <w:rFonts w:ascii="Arial" w:hAnsi="Arial" w:cs="Arial"/>
          <w:sz w:val="24"/>
          <w:szCs w:val="24"/>
        </w:rPr>
        <w:t>birth</w:t>
      </w:r>
      <w:r w:rsidR="005E36FA">
        <w:rPr>
          <w:rFonts w:ascii="Arial" w:hAnsi="Arial" w:cs="Arial"/>
          <w:sz w:val="24"/>
          <w:szCs w:val="24"/>
        </w:rPr>
        <w:t>s</w:t>
      </w:r>
      <w:r w:rsidRPr="00E234FC">
        <w:rPr>
          <w:rFonts w:ascii="Arial" w:hAnsi="Arial" w:cs="Arial"/>
          <w:sz w:val="24"/>
          <w:szCs w:val="24"/>
        </w:rPr>
        <w:t>,</w:t>
      </w:r>
      <w:r w:rsidR="005973B5">
        <w:rPr>
          <w:rFonts w:ascii="Arial" w:hAnsi="Arial" w:cs="Arial"/>
          <w:sz w:val="24"/>
          <w:szCs w:val="24"/>
        </w:rPr>
        <w:t xml:space="preserve"> meaning a natural change of </w:t>
      </w:r>
      <w:r w:rsidR="00792A08">
        <w:rPr>
          <w:rFonts w:ascii="Arial" w:hAnsi="Arial" w:cs="Arial"/>
          <w:sz w:val="24"/>
          <w:szCs w:val="24"/>
        </w:rPr>
        <w:t>-</w:t>
      </w:r>
      <w:r w:rsidR="00975EFF">
        <w:rPr>
          <w:rFonts w:ascii="Arial" w:hAnsi="Arial" w:cs="Arial"/>
          <w:sz w:val="24"/>
          <w:szCs w:val="24"/>
        </w:rPr>
        <w:t>6</w:t>
      </w:r>
      <w:r w:rsidR="00792A08">
        <w:rPr>
          <w:rFonts w:ascii="Arial" w:hAnsi="Arial" w:cs="Arial"/>
          <w:sz w:val="24"/>
          <w:szCs w:val="24"/>
        </w:rPr>
        <w:t xml:space="preserve">,408. </w:t>
      </w:r>
      <w:r w:rsidR="0053720A">
        <w:rPr>
          <w:rFonts w:ascii="Arial" w:hAnsi="Arial" w:cs="Arial"/>
          <w:sz w:val="24"/>
          <w:szCs w:val="24"/>
        </w:rPr>
        <w:t>However</w:t>
      </w:r>
      <w:r w:rsidR="00911231">
        <w:rPr>
          <w:rFonts w:ascii="Arial" w:hAnsi="Arial" w:cs="Arial"/>
          <w:sz w:val="24"/>
          <w:szCs w:val="24"/>
        </w:rPr>
        <w:t>, during the same time period</w:t>
      </w:r>
      <w:r w:rsidR="00E87950">
        <w:rPr>
          <w:rFonts w:ascii="Arial" w:hAnsi="Arial" w:cs="Arial"/>
          <w:sz w:val="24"/>
          <w:szCs w:val="24"/>
        </w:rPr>
        <w:t xml:space="preserve">, Wales </w:t>
      </w:r>
      <w:r w:rsidR="00D908A2">
        <w:rPr>
          <w:rFonts w:ascii="Arial" w:hAnsi="Arial" w:cs="Arial"/>
          <w:sz w:val="24"/>
          <w:szCs w:val="24"/>
        </w:rPr>
        <w:t xml:space="preserve">experienced </w:t>
      </w:r>
      <w:r w:rsidR="00E87950">
        <w:rPr>
          <w:rFonts w:ascii="Arial" w:hAnsi="Arial" w:cs="Arial"/>
          <w:sz w:val="24"/>
          <w:szCs w:val="24"/>
        </w:rPr>
        <w:t>a net migration of 23,115.</w:t>
      </w:r>
      <w:r w:rsidR="00D908A2">
        <w:rPr>
          <w:rFonts w:ascii="Arial" w:hAnsi="Arial" w:cs="Arial"/>
          <w:sz w:val="24"/>
          <w:szCs w:val="24"/>
        </w:rPr>
        <w:t xml:space="preserve"> </w:t>
      </w:r>
      <w:r w:rsidRPr="00E234FC">
        <w:rPr>
          <w:rFonts w:ascii="Arial" w:hAnsi="Arial" w:cs="Arial"/>
          <w:sz w:val="24"/>
          <w:szCs w:val="24"/>
        </w:rPr>
        <w:t xml:space="preserve"> Therefore, between 201</w:t>
      </w:r>
      <w:r w:rsidR="00436B0A">
        <w:rPr>
          <w:rFonts w:ascii="Arial" w:hAnsi="Arial" w:cs="Arial"/>
          <w:sz w:val="24"/>
          <w:szCs w:val="24"/>
        </w:rPr>
        <w:t>9</w:t>
      </w:r>
      <w:r w:rsidRPr="00E234FC">
        <w:rPr>
          <w:rFonts w:ascii="Arial" w:hAnsi="Arial" w:cs="Arial"/>
          <w:sz w:val="24"/>
          <w:szCs w:val="24"/>
        </w:rPr>
        <w:t xml:space="preserve"> </w:t>
      </w:r>
      <w:r w:rsidR="00B32293" w:rsidRPr="00E234FC">
        <w:rPr>
          <w:rFonts w:ascii="Arial" w:hAnsi="Arial" w:cs="Arial"/>
          <w:sz w:val="24"/>
          <w:szCs w:val="24"/>
        </w:rPr>
        <w:t xml:space="preserve">and </w:t>
      </w:r>
      <w:r w:rsidRPr="00E234FC">
        <w:rPr>
          <w:rFonts w:ascii="Arial" w:hAnsi="Arial" w:cs="Arial"/>
          <w:sz w:val="24"/>
          <w:szCs w:val="24"/>
        </w:rPr>
        <w:t>20</w:t>
      </w:r>
      <w:r w:rsidR="00436B0A">
        <w:rPr>
          <w:rFonts w:ascii="Arial" w:hAnsi="Arial" w:cs="Arial"/>
          <w:sz w:val="24"/>
          <w:szCs w:val="24"/>
        </w:rPr>
        <w:t>20</w:t>
      </w:r>
      <w:r w:rsidRPr="00E234FC">
        <w:rPr>
          <w:rFonts w:ascii="Arial" w:hAnsi="Arial" w:cs="Arial"/>
          <w:sz w:val="24"/>
          <w:szCs w:val="24"/>
        </w:rPr>
        <w:t xml:space="preserve"> the overall population increase </w:t>
      </w:r>
      <w:r w:rsidR="00436B0A">
        <w:rPr>
          <w:rFonts w:ascii="Arial" w:hAnsi="Arial" w:cs="Arial"/>
          <w:sz w:val="24"/>
          <w:szCs w:val="24"/>
        </w:rPr>
        <w:t>in</w:t>
      </w:r>
      <w:r w:rsidRPr="00E234FC">
        <w:rPr>
          <w:rFonts w:ascii="Arial" w:hAnsi="Arial" w:cs="Arial"/>
          <w:sz w:val="24"/>
          <w:szCs w:val="24"/>
        </w:rPr>
        <w:t xml:space="preserve"> Wales was 0.5%</w:t>
      </w:r>
      <w:r w:rsidR="006A300C">
        <w:rPr>
          <w:rFonts w:ascii="Arial" w:hAnsi="Arial" w:cs="Arial"/>
          <w:sz w:val="24"/>
          <w:szCs w:val="24"/>
        </w:rPr>
        <w:t xml:space="preserve"> to a total population of 3,169,586</w:t>
      </w:r>
      <w:r w:rsidRPr="00E234FC">
        <w:rPr>
          <w:rStyle w:val="FootnoteReference"/>
          <w:rFonts w:ascii="Arial" w:hAnsi="Arial" w:cs="Arial"/>
          <w:sz w:val="24"/>
          <w:szCs w:val="24"/>
        </w:rPr>
        <w:footnoteReference w:id="215"/>
      </w:r>
      <w:r w:rsidR="000E69D5" w:rsidRPr="000E69D5">
        <w:rPr>
          <w:rFonts w:ascii="Arial" w:hAnsi="Arial" w:cs="Arial"/>
          <w:sz w:val="24"/>
          <w:szCs w:val="24"/>
        </w:rPr>
        <w:t>.</w:t>
      </w:r>
    </w:p>
    <w:p w14:paraId="304E6B6C" w14:textId="77777777" w:rsidR="00B45FCD" w:rsidRPr="00E234FC" w:rsidRDefault="00B45FCD" w:rsidP="00B45FCD">
      <w:pPr>
        <w:rPr>
          <w:rFonts w:ascii="Arial" w:hAnsi="Arial" w:cs="Arial"/>
          <w:i/>
          <w:sz w:val="24"/>
          <w:szCs w:val="24"/>
        </w:rPr>
      </w:pPr>
      <w:r w:rsidRPr="00E234FC">
        <w:rPr>
          <w:rFonts w:ascii="Arial" w:hAnsi="Arial" w:cs="Arial"/>
          <w:i/>
          <w:sz w:val="24"/>
          <w:szCs w:val="24"/>
        </w:rPr>
        <w:t>Ethnicity</w:t>
      </w:r>
    </w:p>
    <w:p w14:paraId="4B7BD544" w14:textId="14379E21"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 xml:space="preserve">At the time of the 2011 census, the most common and dominant ethnicity in Wales </w:t>
      </w:r>
      <w:r w:rsidR="008D4BF5">
        <w:rPr>
          <w:rFonts w:ascii="Arial" w:hAnsi="Arial" w:cs="Arial"/>
          <w:sz w:val="24"/>
          <w:szCs w:val="24"/>
        </w:rPr>
        <w:t>was</w:t>
      </w:r>
      <w:r w:rsidR="008D4BF5" w:rsidRPr="00E234FC">
        <w:rPr>
          <w:rFonts w:ascii="Arial" w:hAnsi="Arial" w:cs="Arial"/>
          <w:sz w:val="24"/>
          <w:szCs w:val="24"/>
        </w:rPr>
        <w:t xml:space="preserve"> </w:t>
      </w:r>
      <w:r w:rsidRPr="00E234FC">
        <w:rPr>
          <w:rFonts w:ascii="Arial" w:hAnsi="Arial" w:cs="Arial"/>
          <w:sz w:val="24"/>
          <w:szCs w:val="24"/>
        </w:rPr>
        <w:t>White, followed by Asian/Asian British</w:t>
      </w:r>
      <w:r w:rsidRPr="00E234FC">
        <w:rPr>
          <w:rStyle w:val="FootnoteReference"/>
          <w:rFonts w:ascii="Arial" w:hAnsi="Arial" w:cs="Arial"/>
          <w:sz w:val="24"/>
          <w:szCs w:val="24"/>
        </w:rPr>
        <w:footnoteReference w:id="216"/>
      </w:r>
      <w:r w:rsidRPr="00E234FC">
        <w:rPr>
          <w:rFonts w:ascii="Arial" w:hAnsi="Arial" w:cs="Arial"/>
          <w:sz w:val="24"/>
          <w:szCs w:val="24"/>
        </w:rPr>
        <w:t>. The majority of households in Wales have English as a main language. In approximately 1.4% of households at least one but not all persons over 16 have neither English nor Welsh as a main language and approximately 1.7% of households have no one who would have English or Welsh as a main language</w:t>
      </w:r>
      <w:r w:rsidRPr="00217A33">
        <w:rPr>
          <w:rFonts w:ascii="Arial" w:hAnsi="Arial" w:cs="Arial"/>
          <w:vertAlign w:val="superscript"/>
        </w:rPr>
        <w:footnoteReference w:id="217"/>
      </w:r>
      <w:r w:rsidRPr="00E234FC">
        <w:rPr>
          <w:rFonts w:ascii="Arial" w:hAnsi="Arial" w:cs="Arial"/>
          <w:sz w:val="24"/>
          <w:szCs w:val="24"/>
        </w:rPr>
        <w:t>.</w:t>
      </w:r>
    </w:p>
    <w:p w14:paraId="68B17308" w14:textId="77777777" w:rsidR="00B45FCD" w:rsidRPr="00E234FC" w:rsidRDefault="00B45FCD" w:rsidP="00B45FCD">
      <w:pPr>
        <w:rPr>
          <w:rFonts w:ascii="Arial" w:hAnsi="Arial" w:cs="Arial"/>
          <w:i/>
          <w:sz w:val="24"/>
          <w:szCs w:val="24"/>
        </w:rPr>
      </w:pPr>
      <w:r w:rsidRPr="00E234FC">
        <w:rPr>
          <w:rFonts w:ascii="Arial" w:hAnsi="Arial" w:cs="Arial"/>
          <w:i/>
          <w:sz w:val="24"/>
          <w:szCs w:val="24"/>
        </w:rPr>
        <w:t>Religion</w:t>
      </w:r>
    </w:p>
    <w:p w14:paraId="7A96F83B" w14:textId="77777777"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 xml:space="preserve">At the time of the 2011 census 32.1% of the Welsh population considered themselves to have no religion. This compares to 57.6% of the population stating that they were Christian, 1.5% of the population stating that they were Muslim with Judaism, Buddhism, Hinduism and Sikhism each accounting for less than 0.5% of the total population. </w:t>
      </w:r>
    </w:p>
    <w:p w14:paraId="290862D0" w14:textId="77777777" w:rsidR="0046222A" w:rsidRDefault="0046222A" w:rsidP="00B45FCD">
      <w:pPr>
        <w:rPr>
          <w:rFonts w:ascii="Arial" w:hAnsi="Arial" w:cs="Arial"/>
          <w:i/>
          <w:sz w:val="24"/>
          <w:szCs w:val="24"/>
        </w:rPr>
      </w:pPr>
    </w:p>
    <w:p w14:paraId="0579EA1E" w14:textId="77777777" w:rsidR="0046222A" w:rsidRDefault="0046222A" w:rsidP="00B45FCD">
      <w:pPr>
        <w:rPr>
          <w:rFonts w:ascii="Arial" w:hAnsi="Arial" w:cs="Arial"/>
          <w:i/>
          <w:sz w:val="24"/>
          <w:szCs w:val="24"/>
        </w:rPr>
      </w:pPr>
    </w:p>
    <w:p w14:paraId="0CBDF915" w14:textId="41C3895F" w:rsidR="00B45FCD" w:rsidRPr="00E234FC" w:rsidRDefault="00B45FCD" w:rsidP="00B45FCD">
      <w:pPr>
        <w:rPr>
          <w:rFonts w:ascii="Arial" w:hAnsi="Arial" w:cs="Arial"/>
          <w:i/>
          <w:sz w:val="24"/>
          <w:szCs w:val="24"/>
        </w:rPr>
      </w:pPr>
      <w:r w:rsidRPr="00E234FC">
        <w:rPr>
          <w:rFonts w:ascii="Arial" w:hAnsi="Arial" w:cs="Arial"/>
          <w:i/>
          <w:sz w:val="24"/>
          <w:szCs w:val="24"/>
        </w:rPr>
        <w:t xml:space="preserve">Disability </w:t>
      </w:r>
    </w:p>
    <w:p w14:paraId="6F0941AA" w14:textId="6D26B530" w:rsidR="00B45FCD" w:rsidRPr="00E234FC" w:rsidRDefault="00B45FCD" w:rsidP="00B45FCD">
      <w:pPr>
        <w:rPr>
          <w:rFonts w:ascii="Arial" w:hAnsi="Arial" w:cs="Arial"/>
          <w:sz w:val="24"/>
          <w:szCs w:val="24"/>
        </w:rPr>
      </w:pPr>
      <w:r w:rsidRPr="00E234FC">
        <w:rPr>
          <w:rFonts w:ascii="Arial" w:hAnsi="Arial" w:cs="Arial"/>
          <w:sz w:val="24"/>
          <w:szCs w:val="24"/>
        </w:rPr>
        <w:lastRenderedPageBreak/>
        <w:t>Data from the Annual Population Survey estimates that there is a total of 416,600 people in Wales who are disabled. Of this population, 55.</w:t>
      </w:r>
      <w:r w:rsidR="00027129">
        <w:rPr>
          <w:rFonts w:ascii="Arial" w:hAnsi="Arial" w:cs="Arial"/>
          <w:sz w:val="24"/>
          <w:szCs w:val="24"/>
        </w:rPr>
        <w:t>8</w:t>
      </w:r>
      <w:r w:rsidRPr="00E234FC">
        <w:rPr>
          <w:rFonts w:ascii="Arial" w:hAnsi="Arial" w:cs="Arial"/>
          <w:sz w:val="24"/>
          <w:szCs w:val="24"/>
        </w:rPr>
        <w:t>% are female and 44.</w:t>
      </w:r>
      <w:r w:rsidR="0007565B">
        <w:rPr>
          <w:rFonts w:ascii="Arial" w:hAnsi="Arial" w:cs="Arial"/>
          <w:sz w:val="24"/>
          <w:szCs w:val="24"/>
        </w:rPr>
        <w:t>2</w:t>
      </w:r>
      <w:r w:rsidRPr="00E234FC">
        <w:rPr>
          <w:rFonts w:ascii="Arial" w:hAnsi="Arial" w:cs="Arial"/>
          <w:sz w:val="24"/>
          <w:szCs w:val="24"/>
        </w:rPr>
        <w:t>% are male</w:t>
      </w:r>
      <w:r w:rsidRPr="00217A33">
        <w:rPr>
          <w:rFonts w:ascii="Arial" w:hAnsi="Arial" w:cs="Arial"/>
          <w:vertAlign w:val="superscript"/>
        </w:rPr>
        <w:footnoteReference w:id="218"/>
      </w:r>
      <w:r w:rsidRPr="00E234FC">
        <w:rPr>
          <w:rFonts w:ascii="Arial" w:hAnsi="Arial" w:cs="Arial"/>
          <w:sz w:val="24"/>
          <w:szCs w:val="24"/>
        </w:rPr>
        <w:t xml:space="preserve">. </w:t>
      </w:r>
      <w:r w:rsidR="0007565B">
        <w:rPr>
          <w:rFonts w:ascii="Arial" w:hAnsi="Arial" w:cs="Arial"/>
          <w:sz w:val="24"/>
          <w:szCs w:val="24"/>
        </w:rPr>
        <w:t>O</w:t>
      </w:r>
      <w:r w:rsidR="00370B08">
        <w:rPr>
          <w:rFonts w:ascii="Arial" w:hAnsi="Arial" w:cs="Arial"/>
          <w:sz w:val="24"/>
          <w:szCs w:val="24"/>
        </w:rPr>
        <w:t>v</w:t>
      </w:r>
      <w:r w:rsidR="0007565B">
        <w:rPr>
          <w:rFonts w:ascii="Arial" w:hAnsi="Arial" w:cs="Arial"/>
          <w:sz w:val="24"/>
          <w:szCs w:val="24"/>
        </w:rPr>
        <w:t>er half of those identifying a</w:t>
      </w:r>
      <w:r w:rsidR="00370B08">
        <w:rPr>
          <w:rFonts w:ascii="Arial" w:hAnsi="Arial" w:cs="Arial"/>
          <w:sz w:val="24"/>
          <w:szCs w:val="24"/>
        </w:rPr>
        <w:t>s disabled in the 16 to 64 age group are aged 45 to 64.</w:t>
      </w:r>
      <w:r w:rsidRPr="00E234FC">
        <w:rPr>
          <w:rFonts w:ascii="Arial" w:hAnsi="Arial" w:cs="Arial"/>
          <w:sz w:val="24"/>
          <w:szCs w:val="24"/>
        </w:rPr>
        <w:t xml:space="preserve"> There are an estimated 370,000 registered carers in Wales</w:t>
      </w:r>
      <w:r w:rsidRPr="00E234FC">
        <w:rPr>
          <w:rFonts w:ascii="Arial" w:hAnsi="Arial" w:cs="Arial"/>
          <w:sz w:val="24"/>
          <w:szCs w:val="24"/>
          <w:vertAlign w:val="superscript"/>
        </w:rPr>
        <w:footnoteReference w:id="219"/>
      </w:r>
      <w:r w:rsidRPr="00E234FC">
        <w:rPr>
          <w:rFonts w:ascii="Arial" w:hAnsi="Arial" w:cs="Arial"/>
          <w:sz w:val="24"/>
          <w:szCs w:val="24"/>
        </w:rPr>
        <w:t xml:space="preserve"> with recent research by Carers Wales estimating that 220,000 carers are juggling this responsibility with paid work</w:t>
      </w:r>
      <w:r w:rsidRPr="00E234FC">
        <w:rPr>
          <w:rFonts w:ascii="Arial" w:hAnsi="Arial" w:cs="Arial"/>
          <w:sz w:val="24"/>
          <w:szCs w:val="24"/>
          <w:vertAlign w:val="superscript"/>
        </w:rPr>
        <w:footnoteReference w:id="220"/>
      </w:r>
      <w:r w:rsidRPr="00E234FC">
        <w:rPr>
          <w:rFonts w:ascii="Arial" w:hAnsi="Arial" w:cs="Arial"/>
          <w:sz w:val="24"/>
          <w:szCs w:val="24"/>
        </w:rPr>
        <w:t>.</w:t>
      </w:r>
    </w:p>
    <w:p w14:paraId="512908F3" w14:textId="77777777" w:rsidR="00B45FCD" w:rsidRPr="00E234FC" w:rsidRDefault="00B45FCD" w:rsidP="00B45FCD">
      <w:pPr>
        <w:rPr>
          <w:rFonts w:ascii="Arial" w:hAnsi="Arial" w:cs="Arial"/>
          <w:i/>
          <w:sz w:val="24"/>
          <w:szCs w:val="24"/>
        </w:rPr>
      </w:pPr>
      <w:r w:rsidRPr="00E234FC">
        <w:rPr>
          <w:rFonts w:ascii="Arial" w:hAnsi="Arial" w:cs="Arial"/>
          <w:i/>
          <w:sz w:val="24"/>
          <w:szCs w:val="24"/>
        </w:rPr>
        <w:t xml:space="preserve">Sexual Orientation </w:t>
      </w:r>
    </w:p>
    <w:p w14:paraId="12844F00" w14:textId="63D249A2" w:rsidR="00BA161D" w:rsidRDefault="000644B4" w:rsidP="00B45FCD">
      <w:pPr>
        <w:shd w:val="clear" w:color="auto" w:fill="FFFFFF"/>
        <w:rPr>
          <w:rFonts w:ascii="Arial" w:hAnsi="Arial" w:cs="Arial"/>
          <w:sz w:val="24"/>
          <w:szCs w:val="24"/>
        </w:rPr>
      </w:pPr>
      <w:r>
        <w:rPr>
          <w:rFonts w:ascii="Arial" w:hAnsi="Arial" w:cs="Arial"/>
          <w:sz w:val="24"/>
          <w:szCs w:val="24"/>
        </w:rPr>
        <w:t>Estimates from the 2020 Annual Population Survey indicate that 94.3% of the population of Wales aged 16 and over identify as Heterosexual or Straight. 1.5% identify as gay or lesbian, 1.4% identify as bisexual, and 1.3% identify with another sexual orientation</w:t>
      </w:r>
      <w:r w:rsidR="00B45FCD" w:rsidRPr="00217A33">
        <w:rPr>
          <w:rFonts w:ascii="Arial" w:hAnsi="Arial" w:cs="Arial"/>
          <w:vertAlign w:val="superscript"/>
        </w:rPr>
        <w:footnoteReference w:id="221"/>
      </w:r>
      <w:r w:rsidR="00B45FCD" w:rsidRPr="00E234FC">
        <w:rPr>
          <w:rFonts w:ascii="Arial" w:hAnsi="Arial" w:cs="Arial"/>
          <w:sz w:val="24"/>
          <w:szCs w:val="24"/>
        </w:rPr>
        <w:t xml:space="preserve">. </w:t>
      </w:r>
      <w:r w:rsidR="00132071">
        <w:rPr>
          <w:rFonts w:ascii="Arial" w:hAnsi="Arial" w:cs="Arial"/>
          <w:sz w:val="24"/>
          <w:szCs w:val="24"/>
        </w:rPr>
        <w:t xml:space="preserve">The proportion of people identifying as LGB+ is higher in younger age groups. </w:t>
      </w:r>
      <w:r w:rsidR="00132071" w:rsidRPr="00E234FC">
        <w:rPr>
          <w:rFonts w:ascii="Arial" w:hAnsi="Arial" w:cs="Arial"/>
          <w:sz w:val="24"/>
          <w:szCs w:val="24"/>
        </w:rPr>
        <w:t xml:space="preserve"> </w:t>
      </w:r>
    </w:p>
    <w:p w14:paraId="4725D878" w14:textId="77777777" w:rsidR="00B45FCD" w:rsidRPr="00E234FC" w:rsidRDefault="00B45FCD" w:rsidP="00B45FCD">
      <w:pPr>
        <w:rPr>
          <w:rFonts w:ascii="Arial" w:hAnsi="Arial" w:cs="Arial"/>
          <w:i/>
          <w:sz w:val="24"/>
          <w:szCs w:val="24"/>
        </w:rPr>
      </w:pPr>
      <w:r w:rsidRPr="00E234FC">
        <w:rPr>
          <w:rFonts w:ascii="Arial" w:hAnsi="Arial" w:cs="Arial"/>
          <w:i/>
          <w:sz w:val="24"/>
          <w:szCs w:val="24"/>
        </w:rPr>
        <w:t xml:space="preserve">Economy &amp; Labour Market </w:t>
      </w:r>
    </w:p>
    <w:p w14:paraId="11EE487E" w14:textId="41976033"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The Annual Population Survey (</w:t>
      </w:r>
      <w:r w:rsidR="00E4081E">
        <w:rPr>
          <w:rFonts w:ascii="Arial" w:hAnsi="Arial" w:cs="Arial"/>
          <w:sz w:val="24"/>
          <w:szCs w:val="24"/>
        </w:rPr>
        <w:t xml:space="preserve">year ending </w:t>
      </w:r>
      <w:r w:rsidR="00D20083">
        <w:rPr>
          <w:rFonts w:ascii="Arial" w:hAnsi="Arial" w:cs="Arial"/>
          <w:sz w:val="24"/>
          <w:szCs w:val="24"/>
        </w:rPr>
        <w:t xml:space="preserve">December </w:t>
      </w:r>
      <w:r w:rsidRPr="00E234FC">
        <w:rPr>
          <w:rFonts w:ascii="Arial" w:hAnsi="Arial" w:cs="Arial"/>
          <w:sz w:val="24"/>
          <w:szCs w:val="24"/>
        </w:rPr>
        <w:t>2020) records an employment rate in Wales of 72.8%. The economic activity rate is 75.</w:t>
      </w:r>
      <w:r w:rsidR="00E4081E">
        <w:rPr>
          <w:rFonts w:ascii="Arial" w:hAnsi="Arial" w:cs="Arial"/>
          <w:sz w:val="24"/>
          <w:szCs w:val="24"/>
        </w:rPr>
        <w:t>6</w:t>
      </w:r>
      <w:r w:rsidRPr="00E234FC">
        <w:rPr>
          <w:rFonts w:ascii="Arial" w:hAnsi="Arial" w:cs="Arial"/>
          <w:sz w:val="24"/>
          <w:szCs w:val="24"/>
        </w:rPr>
        <w:t xml:space="preserve">% of those of working age (16-64) whilst the economic inactivity rate </w:t>
      </w:r>
      <w:r w:rsidR="00D20083">
        <w:rPr>
          <w:rFonts w:ascii="Arial" w:hAnsi="Arial" w:cs="Arial"/>
          <w:sz w:val="24"/>
          <w:szCs w:val="24"/>
        </w:rPr>
        <w:t>was</w:t>
      </w:r>
      <w:r w:rsidRPr="00E234FC">
        <w:rPr>
          <w:rFonts w:ascii="Arial" w:hAnsi="Arial" w:cs="Arial"/>
          <w:sz w:val="24"/>
          <w:szCs w:val="24"/>
        </w:rPr>
        <w:t xml:space="preserve"> 24.</w:t>
      </w:r>
      <w:r w:rsidR="00AC5FA6">
        <w:rPr>
          <w:rFonts w:ascii="Arial" w:hAnsi="Arial" w:cs="Arial"/>
          <w:sz w:val="24"/>
          <w:szCs w:val="24"/>
        </w:rPr>
        <w:t>4</w:t>
      </w:r>
      <w:r w:rsidRPr="00E234FC">
        <w:rPr>
          <w:rFonts w:ascii="Arial" w:hAnsi="Arial" w:cs="Arial"/>
          <w:sz w:val="24"/>
          <w:szCs w:val="24"/>
        </w:rPr>
        <w:t>%</w:t>
      </w:r>
      <w:r w:rsidR="00500727" w:rsidRPr="00E234FC">
        <w:rPr>
          <w:rFonts w:ascii="Arial" w:hAnsi="Arial" w:cs="Arial"/>
          <w:sz w:val="24"/>
          <w:szCs w:val="24"/>
          <w:vertAlign w:val="superscript"/>
        </w:rPr>
        <w:footnoteReference w:id="222"/>
      </w:r>
      <w:r w:rsidR="00500727" w:rsidRPr="00E234FC">
        <w:rPr>
          <w:rFonts w:ascii="Arial" w:hAnsi="Arial" w:cs="Arial"/>
          <w:sz w:val="24"/>
          <w:szCs w:val="24"/>
        </w:rPr>
        <w:t xml:space="preserve">. </w:t>
      </w:r>
    </w:p>
    <w:p w14:paraId="7D5FB587" w14:textId="18DD05C5"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In terms of qualifications, 41.</w:t>
      </w:r>
      <w:r w:rsidR="00473A3E">
        <w:rPr>
          <w:rFonts w:ascii="Arial" w:hAnsi="Arial" w:cs="Arial"/>
          <w:sz w:val="24"/>
          <w:szCs w:val="24"/>
        </w:rPr>
        <w:t>1</w:t>
      </w:r>
      <w:r w:rsidRPr="00E234FC">
        <w:rPr>
          <w:rFonts w:ascii="Arial" w:hAnsi="Arial" w:cs="Arial"/>
          <w:sz w:val="24"/>
          <w:szCs w:val="24"/>
        </w:rPr>
        <w:t xml:space="preserve">% of </w:t>
      </w:r>
      <w:r w:rsidR="004A47DB">
        <w:rPr>
          <w:rFonts w:ascii="Arial" w:hAnsi="Arial" w:cs="Arial"/>
          <w:sz w:val="24"/>
          <w:szCs w:val="24"/>
        </w:rPr>
        <w:t>working age adults (aged 18 to 64) in Wales</w:t>
      </w:r>
      <w:r w:rsidRPr="00E234FC">
        <w:rPr>
          <w:rFonts w:ascii="Arial" w:hAnsi="Arial" w:cs="Arial"/>
          <w:sz w:val="24"/>
          <w:szCs w:val="24"/>
        </w:rPr>
        <w:t xml:space="preserve"> h</w:t>
      </w:r>
      <w:r w:rsidR="00B723B1">
        <w:rPr>
          <w:rFonts w:ascii="Arial" w:hAnsi="Arial" w:cs="Arial"/>
          <w:sz w:val="24"/>
          <w:szCs w:val="24"/>
        </w:rPr>
        <w:t>ad</w:t>
      </w:r>
      <w:r w:rsidRPr="00E234FC">
        <w:rPr>
          <w:rFonts w:ascii="Arial" w:hAnsi="Arial" w:cs="Arial"/>
          <w:sz w:val="24"/>
          <w:szCs w:val="24"/>
        </w:rPr>
        <w:t xml:space="preserve"> a</w:t>
      </w:r>
      <w:r w:rsidR="0030737B">
        <w:rPr>
          <w:rFonts w:ascii="Arial" w:hAnsi="Arial" w:cs="Arial"/>
          <w:sz w:val="24"/>
          <w:szCs w:val="24"/>
        </w:rPr>
        <w:t xml:space="preserve"> qualification at l</w:t>
      </w:r>
      <w:r w:rsidRPr="00E234FC">
        <w:rPr>
          <w:rFonts w:ascii="Arial" w:hAnsi="Arial" w:cs="Arial"/>
          <w:sz w:val="24"/>
          <w:szCs w:val="24"/>
        </w:rPr>
        <w:t xml:space="preserve">evel 4 </w:t>
      </w:r>
      <w:r w:rsidR="0030737B">
        <w:rPr>
          <w:rFonts w:ascii="Arial" w:hAnsi="Arial" w:cs="Arial"/>
          <w:sz w:val="24"/>
          <w:szCs w:val="24"/>
        </w:rPr>
        <w:t>or</w:t>
      </w:r>
      <w:r w:rsidRPr="00E234FC">
        <w:rPr>
          <w:rFonts w:ascii="Arial" w:hAnsi="Arial" w:cs="Arial"/>
          <w:sz w:val="24"/>
          <w:szCs w:val="24"/>
        </w:rPr>
        <w:t xml:space="preserve"> above</w:t>
      </w:r>
      <w:r w:rsidR="00E97D30">
        <w:rPr>
          <w:rFonts w:ascii="Arial" w:hAnsi="Arial" w:cs="Arial"/>
          <w:sz w:val="24"/>
          <w:szCs w:val="24"/>
        </w:rPr>
        <w:t xml:space="preserve"> (higher education level or equivalent) in 2020</w:t>
      </w:r>
      <w:r w:rsidR="00576CD7">
        <w:rPr>
          <w:rFonts w:ascii="Arial" w:hAnsi="Arial" w:cs="Arial"/>
          <w:sz w:val="24"/>
          <w:szCs w:val="24"/>
        </w:rPr>
        <w:t xml:space="preserve"> and</w:t>
      </w:r>
      <w:r w:rsidRPr="00E234FC">
        <w:rPr>
          <w:rFonts w:ascii="Arial" w:hAnsi="Arial" w:cs="Arial"/>
          <w:sz w:val="24"/>
          <w:szCs w:val="24"/>
        </w:rPr>
        <w:t xml:space="preserve"> 7.3% of the population </w:t>
      </w:r>
      <w:r w:rsidR="00FF2272">
        <w:rPr>
          <w:rFonts w:ascii="Arial" w:hAnsi="Arial" w:cs="Arial"/>
          <w:sz w:val="24"/>
          <w:szCs w:val="24"/>
        </w:rPr>
        <w:t>had</w:t>
      </w:r>
      <w:r w:rsidRPr="00E234FC">
        <w:rPr>
          <w:rFonts w:ascii="Arial" w:hAnsi="Arial" w:cs="Arial"/>
          <w:sz w:val="24"/>
          <w:szCs w:val="24"/>
        </w:rPr>
        <w:t xml:space="preserve"> no qualifications</w:t>
      </w:r>
      <w:r w:rsidR="00FF2272" w:rsidRPr="00E234FC">
        <w:rPr>
          <w:rStyle w:val="FootnoteReference"/>
          <w:rFonts w:ascii="Arial" w:hAnsi="Arial" w:cs="Arial"/>
          <w:sz w:val="24"/>
          <w:szCs w:val="24"/>
        </w:rPr>
        <w:footnoteReference w:id="223"/>
      </w:r>
      <w:r w:rsidR="00FF2272" w:rsidRPr="00E234FC">
        <w:rPr>
          <w:rFonts w:ascii="Arial" w:hAnsi="Arial" w:cs="Arial"/>
          <w:sz w:val="24"/>
          <w:szCs w:val="24"/>
        </w:rPr>
        <w:t>.</w:t>
      </w:r>
    </w:p>
    <w:p w14:paraId="5BC3FF3E" w14:textId="4FEC3DF2"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Average gross weekly earnings in Wales for full time workers were £5</w:t>
      </w:r>
      <w:r w:rsidR="000A4B9A">
        <w:rPr>
          <w:rFonts w:ascii="Arial" w:hAnsi="Arial" w:cs="Arial"/>
          <w:sz w:val="24"/>
          <w:szCs w:val="24"/>
        </w:rPr>
        <w:t>41</w:t>
      </w:r>
      <w:r w:rsidR="005152FF">
        <w:rPr>
          <w:rFonts w:ascii="Arial" w:hAnsi="Arial" w:cs="Arial"/>
          <w:sz w:val="24"/>
          <w:szCs w:val="24"/>
        </w:rPr>
        <w:t>.50</w:t>
      </w:r>
      <w:r w:rsidRPr="00E234FC">
        <w:rPr>
          <w:rFonts w:ascii="Arial" w:hAnsi="Arial" w:cs="Arial"/>
          <w:sz w:val="24"/>
          <w:szCs w:val="24"/>
        </w:rPr>
        <w:t xml:space="preserve"> in 2020. If broken down by gender the average weekly pay for full time male workers </w:t>
      </w:r>
      <w:r w:rsidR="009D55F4">
        <w:rPr>
          <w:rFonts w:ascii="Arial" w:hAnsi="Arial" w:cs="Arial"/>
          <w:sz w:val="24"/>
          <w:szCs w:val="24"/>
        </w:rPr>
        <w:t>was</w:t>
      </w:r>
      <w:r w:rsidRPr="00E234FC">
        <w:rPr>
          <w:rFonts w:ascii="Arial" w:hAnsi="Arial" w:cs="Arial"/>
          <w:sz w:val="24"/>
          <w:szCs w:val="24"/>
        </w:rPr>
        <w:t xml:space="preserve"> £5</w:t>
      </w:r>
      <w:r w:rsidR="009D55F4">
        <w:rPr>
          <w:rFonts w:ascii="Arial" w:hAnsi="Arial" w:cs="Arial"/>
          <w:sz w:val="24"/>
          <w:szCs w:val="24"/>
        </w:rPr>
        <w:t>62.70</w:t>
      </w:r>
      <w:r w:rsidRPr="00E234FC">
        <w:rPr>
          <w:rFonts w:ascii="Arial" w:hAnsi="Arial" w:cs="Arial"/>
          <w:sz w:val="24"/>
          <w:szCs w:val="24"/>
        </w:rPr>
        <w:t xml:space="preserve"> whilst for female workers, the figure </w:t>
      </w:r>
      <w:r w:rsidR="009D55F4">
        <w:rPr>
          <w:rFonts w:ascii="Arial" w:hAnsi="Arial" w:cs="Arial"/>
          <w:sz w:val="24"/>
          <w:szCs w:val="24"/>
        </w:rPr>
        <w:t>was</w:t>
      </w:r>
      <w:r w:rsidRPr="00E234FC">
        <w:rPr>
          <w:rFonts w:ascii="Arial" w:hAnsi="Arial" w:cs="Arial"/>
          <w:sz w:val="24"/>
          <w:szCs w:val="24"/>
        </w:rPr>
        <w:t xml:space="preserve"> £515.</w:t>
      </w:r>
      <w:r w:rsidR="008D5697">
        <w:rPr>
          <w:rFonts w:ascii="Arial" w:hAnsi="Arial" w:cs="Arial"/>
          <w:sz w:val="24"/>
          <w:szCs w:val="24"/>
        </w:rPr>
        <w:t>5</w:t>
      </w:r>
      <w:r w:rsidRPr="00E234FC">
        <w:rPr>
          <w:rFonts w:ascii="Arial" w:hAnsi="Arial" w:cs="Arial"/>
          <w:sz w:val="24"/>
          <w:szCs w:val="24"/>
        </w:rPr>
        <w:t>0</w:t>
      </w:r>
      <w:r w:rsidR="00BE165F" w:rsidRPr="00E234FC">
        <w:rPr>
          <w:rStyle w:val="FootnoteReference"/>
          <w:rFonts w:ascii="Arial" w:hAnsi="Arial" w:cs="Arial"/>
          <w:sz w:val="24"/>
          <w:szCs w:val="24"/>
        </w:rPr>
        <w:footnoteReference w:id="224"/>
      </w:r>
      <w:r w:rsidRPr="00E234FC">
        <w:rPr>
          <w:rFonts w:ascii="Arial" w:hAnsi="Arial" w:cs="Arial"/>
          <w:sz w:val="24"/>
          <w:szCs w:val="24"/>
        </w:rPr>
        <w:t xml:space="preserve">. </w:t>
      </w:r>
    </w:p>
    <w:p w14:paraId="0923C977" w14:textId="608FD9B8"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lastRenderedPageBreak/>
        <w:t xml:space="preserve">There is also a considerable pay gap in relation to those </w:t>
      </w:r>
      <w:r w:rsidR="00C02954">
        <w:rPr>
          <w:rFonts w:ascii="Arial" w:hAnsi="Arial" w:cs="Arial"/>
          <w:sz w:val="24"/>
          <w:szCs w:val="24"/>
        </w:rPr>
        <w:t>who are disabled</w:t>
      </w:r>
      <w:r w:rsidRPr="00E234FC">
        <w:rPr>
          <w:rFonts w:ascii="Arial" w:hAnsi="Arial" w:cs="Arial"/>
          <w:sz w:val="24"/>
          <w:szCs w:val="24"/>
        </w:rPr>
        <w:t xml:space="preserve">. Research indicates that the size of the ‘disability pay gap’ varies depending on the exact type and nature of the disability. </w:t>
      </w:r>
    </w:p>
    <w:p w14:paraId="3CF488D6" w14:textId="0E24382A"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As an example, research shows that men with learning difficulties have a pay gap of approximately 60%. The difference between non-disabled female workers earnings and that of a woman with a physical impairment can vary between 8% and 18% depending on the type of employment</w:t>
      </w:r>
      <w:r w:rsidR="0010713B" w:rsidRPr="00E234FC">
        <w:rPr>
          <w:rStyle w:val="FootnoteReference"/>
          <w:rFonts w:ascii="Arial" w:hAnsi="Arial" w:cs="Arial"/>
          <w:sz w:val="24"/>
          <w:szCs w:val="24"/>
        </w:rPr>
        <w:footnoteReference w:id="225"/>
      </w:r>
      <w:r w:rsidRPr="00E234FC">
        <w:rPr>
          <w:rFonts w:ascii="Arial" w:hAnsi="Arial" w:cs="Arial"/>
          <w:sz w:val="24"/>
          <w:szCs w:val="24"/>
        </w:rPr>
        <w:t xml:space="preserve">. </w:t>
      </w:r>
    </w:p>
    <w:p w14:paraId="0C3252D6" w14:textId="50FBF046"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 xml:space="preserve">Variations in earnings are also significant for </w:t>
      </w:r>
      <w:r w:rsidR="00B66733">
        <w:rPr>
          <w:rFonts w:ascii="Arial" w:hAnsi="Arial" w:cs="Arial"/>
          <w:sz w:val="24"/>
          <w:szCs w:val="24"/>
        </w:rPr>
        <w:t xml:space="preserve">Black, Asian and </w:t>
      </w:r>
      <w:r w:rsidR="00252D01">
        <w:rPr>
          <w:rFonts w:ascii="Arial" w:hAnsi="Arial" w:cs="Arial"/>
          <w:sz w:val="24"/>
          <w:szCs w:val="24"/>
        </w:rPr>
        <w:t>e</w:t>
      </w:r>
      <w:r w:rsidR="00B66733">
        <w:rPr>
          <w:rFonts w:ascii="Arial" w:hAnsi="Arial" w:cs="Arial"/>
          <w:sz w:val="24"/>
          <w:szCs w:val="24"/>
        </w:rPr>
        <w:t>thnic</w:t>
      </w:r>
      <w:r w:rsidR="00E97EC5">
        <w:rPr>
          <w:rFonts w:ascii="Arial" w:hAnsi="Arial" w:cs="Arial"/>
          <w:sz w:val="24"/>
          <w:szCs w:val="24"/>
        </w:rPr>
        <w:t xml:space="preserve"> m</w:t>
      </w:r>
      <w:r w:rsidR="00B66733">
        <w:rPr>
          <w:rFonts w:ascii="Arial" w:hAnsi="Arial" w:cs="Arial"/>
          <w:sz w:val="24"/>
          <w:szCs w:val="24"/>
        </w:rPr>
        <w:t>inority</w:t>
      </w:r>
      <w:r w:rsidR="00B66733" w:rsidRPr="00E234FC">
        <w:rPr>
          <w:rFonts w:ascii="Arial" w:hAnsi="Arial" w:cs="Arial"/>
          <w:sz w:val="24"/>
          <w:szCs w:val="24"/>
        </w:rPr>
        <w:t xml:space="preserve"> </w:t>
      </w:r>
      <w:r w:rsidRPr="00E234FC">
        <w:rPr>
          <w:rFonts w:ascii="Arial" w:hAnsi="Arial" w:cs="Arial"/>
          <w:sz w:val="24"/>
          <w:szCs w:val="24"/>
        </w:rPr>
        <w:t>households with evidence suggesting that for example, typical Bangladeshi household incomes being 35% less than the White British median and typical Black African household incomes being 22% lower than the White British median</w:t>
      </w:r>
      <w:r w:rsidR="00071359" w:rsidRPr="00217A33">
        <w:rPr>
          <w:rFonts w:ascii="Arial" w:hAnsi="Arial" w:cs="Arial"/>
          <w:vertAlign w:val="superscript"/>
        </w:rPr>
        <w:footnoteReference w:id="226"/>
      </w:r>
      <w:r w:rsidRPr="00E234FC">
        <w:rPr>
          <w:rFonts w:ascii="Arial" w:hAnsi="Arial" w:cs="Arial"/>
          <w:sz w:val="24"/>
          <w:szCs w:val="24"/>
        </w:rPr>
        <w:t xml:space="preserve">. </w:t>
      </w:r>
    </w:p>
    <w:p w14:paraId="01A08E19" w14:textId="45CF9762"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From March 2021 to May 2021 the economic inactivity rate for Wales was 23.4% for those aged 16-64. Compared to May 2011 to July 2011, the economic inactivity rate was 25.8%</w:t>
      </w:r>
      <w:r w:rsidRPr="00E234FC">
        <w:rPr>
          <w:rStyle w:val="FootnoteReference"/>
          <w:rFonts w:ascii="Arial" w:hAnsi="Arial" w:cs="Arial"/>
          <w:sz w:val="24"/>
          <w:szCs w:val="24"/>
        </w:rPr>
        <w:footnoteReference w:id="227"/>
      </w:r>
      <w:r w:rsidRPr="00E234FC">
        <w:rPr>
          <w:rFonts w:ascii="Arial" w:hAnsi="Arial" w:cs="Arial"/>
          <w:sz w:val="24"/>
          <w:szCs w:val="24"/>
        </w:rPr>
        <w:t xml:space="preserve">. </w:t>
      </w:r>
    </w:p>
    <w:p w14:paraId="07780AF6" w14:textId="77777777" w:rsidR="00B45FCD" w:rsidRPr="00E234FC" w:rsidRDefault="00B45FCD" w:rsidP="00B45FCD">
      <w:pPr>
        <w:rPr>
          <w:rFonts w:ascii="Arial" w:hAnsi="Arial" w:cs="Arial"/>
          <w:i/>
          <w:sz w:val="24"/>
          <w:szCs w:val="24"/>
        </w:rPr>
      </w:pPr>
      <w:r w:rsidRPr="00E234FC">
        <w:rPr>
          <w:rFonts w:ascii="Arial" w:hAnsi="Arial" w:cs="Arial"/>
          <w:i/>
          <w:sz w:val="24"/>
          <w:szCs w:val="24"/>
        </w:rPr>
        <w:t xml:space="preserve">Transport &amp; Travel </w:t>
      </w:r>
    </w:p>
    <w:p w14:paraId="2349237C" w14:textId="77777777"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Less than half (42%) of people in Wales have access to a car or van</w:t>
      </w:r>
      <w:r w:rsidRPr="00217A33">
        <w:rPr>
          <w:rFonts w:ascii="Arial" w:hAnsi="Arial" w:cs="Arial"/>
          <w:vertAlign w:val="superscript"/>
        </w:rPr>
        <w:footnoteReference w:id="228"/>
      </w:r>
      <w:r w:rsidRPr="00E234FC">
        <w:rPr>
          <w:rFonts w:ascii="Arial" w:hAnsi="Arial" w:cs="Arial"/>
          <w:sz w:val="24"/>
          <w:szCs w:val="24"/>
        </w:rPr>
        <w:t xml:space="preserve"> . It is reported that 18.3% of Welsh households have one car or van in their household and 10.9% of households have two cars in their household. </w:t>
      </w:r>
    </w:p>
    <w:p w14:paraId="47E32027" w14:textId="77777777"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Car ownership varies considerably for those who share protected characteristics. The National Survey for Wales shows that of those in the 20% most deprived households in Wales, only 65% of households have use of a car compared to 89% of households within the 20% least deprived</w:t>
      </w:r>
      <w:r w:rsidRPr="00217A33">
        <w:rPr>
          <w:rFonts w:ascii="Arial" w:hAnsi="Arial" w:cs="Arial"/>
          <w:vertAlign w:val="superscript"/>
        </w:rPr>
        <w:footnoteReference w:id="229"/>
      </w:r>
      <w:r w:rsidRPr="00E234FC">
        <w:rPr>
          <w:rFonts w:ascii="Arial" w:hAnsi="Arial" w:cs="Arial"/>
          <w:sz w:val="24"/>
          <w:szCs w:val="24"/>
        </w:rPr>
        <w:t>. The National Survey for Wales shows that the most popular mode of transport used to get to work was car or van (75%)</w:t>
      </w:r>
      <w:r w:rsidRPr="00E234FC">
        <w:rPr>
          <w:rStyle w:val="FootnoteReference"/>
          <w:rFonts w:ascii="Arial" w:hAnsi="Arial" w:cs="Arial"/>
          <w:sz w:val="24"/>
          <w:szCs w:val="24"/>
        </w:rPr>
        <w:footnoteReference w:id="230"/>
      </w:r>
      <w:r w:rsidRPr="00E234FC">
        <w:rPr>
          <w:rFonts w:ascii="Arial" w:hAnsi="Arial" w:cs="Arial"/>
          <w:sz w:val="24"/>
          <w:szCs w:val="24"/>
        </w:rPr>
        <w:t>.</w:t>
      </w:r>
    </w:p>
    <w:p w14:paraId="6F556107" w14:textId="77777777"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lastRenderedPageBreak/>
        <w:t>DfT data shows that in the UK, car ownership levels are lower amongst BME groups with 41% of black people having no access to a car or van compared to 18% of white people</w:t>
      </w:r>
      <w:r w:rsidRPr="00217A33">
        <w:rPr>
          <w:rFonts w:ascii="Arial" w:hAnsi="Arial" w:cs="Arial"/>
          <w:vertAlign w:val="superscript"/>
        </w:rPr>
        <w:footnoteReference w:id="231"/>
      </w:r>
      <w:r w:rsidRPr="00E234FC">
        <w:rPr>
          <w:rFonts w:ascii="Arial" w:hAnsi="Arial" w:cs="Arial"/>
          <w:sz w:val="24"/>
          <w:szCs w:val="24"/>
        </w:rPr>
        <w:t xml:space="preserve">. </w:t>
      </w:r>
    </w:p>
    <w:p w14:paraId="39783E6F" w14:textId="77777777"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Amongst disabled groups 37% have no access to a car</w:t>
      </w:r>
      <w:r w:rsidRPr="00217A33">
        <w:rPr>
          <w:rFonts w:ascii="Arial" w:hAnsi="Arial" w:cs="Arial"/>
          <w:vertAlign w:val="superscript"/>
        </w:rPr>
        <w:footnoteReference w:id="232"/>
      </w:r>
      <w:r w:rsidRPr="00E234FC">
        <w:rPr>
          <w:rFonts w:ascii="Arial" w:hAnsi="Arial" w:cs="Arial"/>
          <w:sz w:val="24"/>
          <w:szCs w:val="24"/>
        </w:rPr>
        <w:t xml:space="preserve">. </w:t>
      </w:r>
    </w:p>
    <w:p w14:paraId="54FFE996" w14:textId="77777777"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It has also been reported that women only account for 35% of registered car keepers in the UK</w:t>
      </w:r>
      <w:r w:rsidRPr="00217A33">
        <w:rPr>
          <w:rFonts w:ascii="Arial" w:hAnsi="Arial" w:cs="Arial"/>
          <w:vertAlign w:val="superscript"/>
        </w:rPr>
        <w:footnoteReference w:id="233"/>
      </w:r>
      <w:r w:rsidRPr="00E234FC">
        <w:rPr>
          <w:rFonts w:ascii="Arial" w:hAnsi="Arial" w:cs="Arial"/>
          <w:sz w:val="24"/>
          <w:szCs w:val="24"/>
        </w:rPr>
        <w:t xml:space="preserve"> and that 27% of adults aged 17 years and over did not hold a full car driving licence in 2016.</w:t>
      </w:r>
      <w:r w:rsidRPr="00217A33">
        <w:rPr>
          <w:rFonts w:ascii="Arial" w:hAnsi="Arial" w:cs="Arial"/>
          <w:vertAlign w:val="superscript"/>
        </w:rPr>
        <w:footnoteReference w:id="234"/>
      </w:r>
      <w:r w:rsidRPr="00E234FC">
        <w:rPr>
          <w:rFonts w:ascii="Arial" w:hAnsi="Arial" w:cs="Arial"/>
          <w:sz w:val="24"/>
          <w:szCs w:val="24"/>
          <w:vertAlign w:val="superscript"/>
        </w:rPr>
        <w:t xml:space="preserve"> </w:t>
      </w:r>
    </w:p>
    <w:p w14:paraId="78B10158" w14:textId="77777777"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The majority of those in employment in Wales drive to work by car or van (38.4%), 5.7% travel to work on foot, whilst 2.7% commute by bus</w:t>
      </w:r>
      <w:r w:rsidRPr="00217A33">
        <w:rPr>
          <w:rFonts w:ascii="Arial" w:hAnsi="Arial" w:cs="Arial"/>
          <w:vertAlign w:val="superscript"/>
        </w:rPr>
        <w:footnoteReference w:id="235"/>
      </w:r>
      <w:r w:rsidRPr="00E234FC">
        <w:rPr>
          <w:rFonts w:ascii="Arial" w:hAnsi="Arial" w:cs="Arial"/>
          <w:sz w:val="24"/>
          <w:szCs w:val="24"/>
        </w:rPr>
        <w:t xml:space="preserve">. </w:t>
      </w:r>
    </w:p>
    <w:p w14:paraId="398D95B7" w14:textId="77777777"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In terms of accessing other services (outside of employment), the National Survey for Wales carried out by the Welsh Government surveyed how easy people found accessing key infrastructure. This research found that older people (particularly those aged 75 and over) found it more difficult to get to hospital compared to younger people, and that getting to hospital was generally considered to be easier by those who had access to a car. For example, of those surveyed only 3% of those with a car said it was ‘very difficult’ to get to hospital, compared to 10% of those without</w:t>
      </w:r>
      <w:r w:rsidRPr="00217A33">
        <w:rPr>
          <w:rFonts w:ascii="Arial" w:hAnsi="Arial" w:cs="Arial"/>
          <w:vertAlign w:val="superscript"/>
        </w:rPr>
        <w:footnoteReference w:id="236"/>
      </w:r>
      <w:r w:rsidRPr="00E234FC">
        <w:rPr>
          <w:rFonts w:ascii="Arial" w:hAnsi="Arial" w:cs="Arial"/>
          <w:sz w:val="24"/>
          <w:szCs w:val="24"/>
        </w:rPr>
        <w:t xml:space="preserve">.  </w:t>
      </w:r>
    </w:p>
    <w:p w14:paraId="07B553FE" w14:textId="0211EE30" w:rsidR="00B45FCD" w:rsidRPr="00E234FC" w:rsidRDefault="00B45FCD" w:rsidP="00B45FCD">
      <w:pPr>
        <w:shd w:val="clear" w:color="auto" w:fill="FFFFFF"/>
        <w:rPr>
          <w:rFonts w:ascii="Arial" w:hAnsi="Arial" w:cs="Arial"/>
          <w:sz w:val="24"/>
          <w:szCs w:val="24"/>
        </w:rPr>
      </w:pPr>
      <w:r w:rsidRPr="00217A33">
        <w:rPr>
          <w:rFonts w:ascii="Arial" w:hAnsi="Arial" w:cs="Arial"/>
          <w:sz w:val="24"/>
          <w:szCs w:val="24"/>
        </w:rPr>
        <w:t xml:space="preserve">It has also been reported that public transport is a particular challenge for those from </w:t>
      </w:r>
      <w:r w:rsidR="00EA1BF4">
        <w:rPr>
          <w:rFonts w:ascii="Arial" w:hAnsi="Arial" w:cs="Arial"/>
          <w:sz w:val="24"/>
          <w:szCs w:val="24"/>
        </w:rPr>
        <w:t>Black, Asian and ethnic minority</w:t>
      </w:r>
      <w:r w:rsidR="00EA1BF4" w:rsidRPr="00217A33">
        <w:rPr>
          <w:rFonts w:ascii="Arial" w:hAnsi="Arial" w:cs="Arial"/>
          <w:sz w:val="24"/>
          <w:szCs w:val="24"/>
        </w:rPr>
        <w:t xml:space="preserve"> </w:t>
      </w:r>
      <w:r w:rsidRPr="00217A33">
        <w:rPr>
          <w:rFonts w:ascii="Arial" w:hAnsi="Arial" w:cs="Arial"/>
          <w:sz w:val="24"/>
          <w:szCs w:val="24"/>
        </w:rPr>
        <w:t>backgrounds due to language barriers and not having the confidence to ask for help</w:t>
      </w:r>
      <w:r w:rsidRPr="00217A33">
        <w:rPr>
          <w:rFonts w:ascii="Arial" w:hAnsi="Arial"/>
          <w:vertAlign w:val="superscript"/>
        </w:rPr>
        <w:footnoteReference w:id="237"/>
      </w:r>
      <w:r w:rsidRPr="00217A33">
        <w:rPr>
          <w:rFonts w:ascii="Arial" w:hAnsi="Arial" w:cs="Arial"/>
          <w:sz w:val="24"/>
          <w:szCs w:val="24"/>
        </w:rPr>
        <w:t>.</w:t>
      </w:r>
      <w:r w:rsidRPr="00E234FC">
        <w:rPr>
          <w:rFonts w:ascii="Arial" w:hAnsi="Arial" w:cs="Arial"/>
          <w:sz w:val="24"/>
          <w:szCs w:val="24"/>
        </w:rPr>
        <w:t xml:space="preserve"> </w:t>
      </w:r>
    </w:p>
    <w:p w14:paraId="4FC9EB9C" w14:textId="77777777" w:rsidR="000A783C" w:rsidRDefault="000A783C" w:rsidP="00B45FCD">
      <w:pPr>
        <w:pStyle w:val="paragraph"/>
        <w:spacing w:before="0" w:beforeAutospacing="0" w:after="0" w:afterAutospacing="0"/>
        <w:textAlignment w:val="baseline"/>
        <w:rPr>
          <w:rStyle w:val="normaltextrun"/>
          <w:rFonts w:ascii="Arial" w:hAnsi="Arial" w:cs="Arial"/>
          <w:b/>
          <w:color w:val="000000"/>
        </w:rPr>
      </w:pPr>
    </w:p>
    <w:p w14:paraId="63307C4E" w14:textId="77777777" w:rsidR="000A783C" w:rsidRDefault="000A783C" w:rsidP="00B45FCD">
      <w:pPr>
        <w:pStyle w:val="paragraph"/>
        <w:spacing w:before="0" w:beforeAutospacing="0" w:after="0" w:afterAutospacing="0"/>
        <w:textAlignment w:val="baseline"/>
        <w:rPr>
          <w:rStyle w:val="normaltextrun"/>
          <w:rFonts w:ascii="Arial" w:hAnsi="Arial" w:cs="Arial"/>
          <w:b/>
          <w:color w:val="000000"/>
        </w:rPr>
      </w:pPr>
    </w:p>
    <w:p w14:paraId="5263E7D4" w14:textId="10608DE6" w:rsidR="00B45FCD" w:rsidRPr="00217A33" w:rsidRDefault="00783054" w:rsidP="00B45FCD">
      <w:pPr>
        <w:pStyle w:val="paragraph"/>
        <w:spacing w:before="0" w:beforeAutospacing="0" w:after="0" w:afterAutospacing="0"/>
        <w:textAlignment w:val="baseline"/>
        <w:rPr>
          <w:rStyle w:val="eop"/>
          <w:rFonts w:ascii="Arial" w:hAnsi="Arial" w:cs="Arial"/>
          <w:b/>
          <w:color w:val="000000"/>
        </w:rPr>
      </w:pPr>
      <w:r w:rsidRPr="00E234FC">
        <w:rPr>
          <w:rStyle w:val="normaltextrun"/>
          <w:rFonts w:ascii="Arial" w:hAnsi="Arial" w:cs="Arial"/>
          <w:b/>
          <w:color w:val="000000"/>
        </w:rPr>
        <w:t>20mph</w:t>
      </w:r>
      <w:r w:rsidR="00B45FCD" w:rsidRPr="00E234FC">
        <w:rPr>
          <w:rStyle w:val="normaltextrun"/>
          <w:rFonts w:ascii="Arial" w:hAnsi="Arial" w:cs="Arial"/>
          <w:b/>
          <w:color w:val="000000"/>
        </w:rPr>
        <w:t> and protected characteristic groups: assessment and evidence review</w:t>
      </w:r>
      <w:r w:rsidR="00B45FCD" w:rsidRPr="00E234FC">
        <w:rPr>
          <w:rStyle w:val="eop"/>
          <w:rFonts w:ascii="Arial" w:hAnsi="Arial" w:cs="Arial"/>
          <w:b/>
          <w:color w:val="000000"/>
        </w:rPr>
        <w:t> </w:t>
      </w:r>
    </w:p>
    <w:p w14:paraId="5DC17E77" w14:textId="77777777" w:rsidR="00B45FCD" w:rsidRPr="000E6DCB" w:rsidRDefault="00B45FCD" w:rsidP="00B45FCD">
      <w:pPr>
        <w:pStyle w:val="paragraph"/>
        <w:spacing w:before="0" w:beforeAutospacing="0" w:after="0" w:afterAutospacing="0"/>
        <w:textAlignment w:val="baseline"/>
        <w:rPr>
          <w:rFonts w:ascii="Arial" w:hAnsi="Arial" w:cs="Arial"/>
          <w:sz w:val="18"/>
          <w:szCs w:val="18"/>
        </w:rPr>
      </w:pPr>
    </w:p>
    <w:p w14:paraId="631D7BE3" w14:textId="4D16FBA0"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r w:rsidRPr="00E234FC">
        <w:rPr>
          <w:rStyle w:val="normaltextrun"/>
          <w:rFonts w:ascii="Arial" w:hAnsi="Arial" w:cs="Arial"/>
          <w:color w:val="000000"/>
        </w:rPr>
        <w:t xml:space="preserve">The evidence available indicates that a </w:t>
      </w:r>
      <w:r w:rsidR="00783054" w:rsidRPr="00E234FC">
        <w:rPr>
          <w:rStyle w:val="normaltextrun"/>
          <w:rFonts w:ascii="Arial" w:hAnsi="Arial" w:cs="Arial"/>
          <w:color w:val="000000"/>
        </w:rPr>
        <w:t>20mph</w:t>
      </w:r>
      <w:r w:rsidRPr="00E234FC">
        <w:rPr>
          <w:rStyle w:val="normaltextrun"/>
          <w:rFonts w:ascii="Arial" w:hAnsi="Arial" w:cs="Arial"/>
          <w:color w:val="000000"/>
        </w:rPr>
        <w:t xml:space="preserve"> speed limit has a neutral impact on protected characteristic group</w:t>
      </w:r>
      <w:r w:rsidR="004745FF" w:rsidRPr="00E234FC">
        <w:rPr>
          <w:rStyle w:val="normaltextrun"/>
          <w:rFonts w:ascii="Arial" w:hAnsi="Arial" w:cs="Arial"/>
          <w:color w:val="000000"/>
        </w:rPr>
        <w:t>s</w:t>
      </w:r>
      <w:r w:rsidR="00AF3B88" w:rsidRPr="00E234FC">
        <w:rPr>
          <w:rStyle w:val="normaltextrun"/>
          <w:rFonts w:ascii="Arial" w:hAnsi="Arial" w:cs="Arial"/>
          <w:color w:val="000000"/>
        </w:rPr>
        <w:t xml:space="preserve"> of race, religion, </w:t>
      </w:r>
      <w:r w:rsidR="00F41981" w:rsidRPr="00E234FC">
        <w:rPr>
          <w:rStyle w:val="normaltextrun"/>
          <w:rFonts w:ascii="Arial" w:hAnsi="Arial" w:cs="Arial"/>
          <w:color w:val="000000"/>
        </w:rPr>
        <w:t xml:space="preserve">sexual orientation, </w:t>
      </w:r>
      <w:r w:rsidR="00DA14A7" w:rsidRPr="00E234FC">
        <w:rPr>
          <w:rStyle w:val="normaltextrun"/>
          <w:rFonts w:ascii="Arial" w:hAnsi="Arial" w:cs="Arial"/>
          <w:color w:val="000000"/>
        </w:rPr>
        <w:t xml:space="preserve">marriage, pregnancy and </w:t>
      </w:r>
      <w:r w:rsidR="004745FF" w:rsidRPr="00E234FC">
        <w:rPr>
          <w:rStyle w:val="normaltextrun"/>
          <w:rFonts w:ascii="Arial" w:hAnsi="Arial" w:cs="Arial"/>
          <w:color w:val="000000"/>
        </w:rPr>
        <w:t>gender</w:t>
      </w:r>
      <w:r w:rsidRPr="00E234FC">
        <w:rPr>
          <w:rStyle w:val="normaltextrun"/>
          <w:rFonts w:ascii="Arial" w:hAnsi="Arial" w:cs="Arial"/>
          <w:color w:val="000000"/>
        </w:rPr>
        <w:t xml:space="preserve"> and is considered non-specific as a lower speed limit provides a </w:t>
      </w:r>
      <w:r w:rsidRPr="00E234FC">
        <w:rPr>
          <w:rStyle w:val="normaltextrun"/>
          <w:rFonts w:ascii="Arial" w:hAnsi="Arial" w:cs="Arial"/>
          <w:color w:val="000000"/>
        </w:rPr>
        <w:lastRenderedPageBreak/>
        <w:t>safer environment for all road users</w:t>
      </w:r>
      <w:r w:rsidR="004745FF" w:rsidRPr="00E234FC">
        <w:rPr>
          <w:rStyle w:val="normaltextrun"/>
          <w:rFonts w:ascii="Arial" w:hAnsi="Arial" w:cs="Arial"/>
          <w:color w:val="000000"/>
        </w:rPr>
        <w:t xml:space="preserve"> </w:t>
      </w:r>
      <w:r w:rsidR="004745FF" w:rsidRPr="00E234FC">
        <w:rPr>
          <w:rStyle w:val="FootnoteReference"/>
          <w:rFonts w:ascii="Arial" w:hAnsi="Arial" w:cs="Arial"/>
          <w:color w:val="000000"/>
        </w:rPr>
        <w:footnoteReference w:id="238"/>
      </w:r>
      <w:r w:rsidR="004745FF" w:rsidRPr="00E234FC">
        <w:rPr>
          <w:rStyle w:val="normaltextrun"/>
          <w:rFonts w:ascii="Arial" w:hAnsi="Arial" w:cs="Arial"/>
          <w:color w:val="000000"/>
        </w:rPr>
        <w:t>.</w:t>
      </w:r>
      <w:r w:rsidRPr="00E234FC">
        <w:rPr>
          <w:rStyle w:val="normaltextrun"/>
          <w:rFonts w:ascii="Arial" w:hAnsi="Arial" w:cs="Arial"/>
          <w:color w:val="000000"/>
        </w:rPr>
        <w:t xml:space="preserve"> </w:t>
      </w:r>
      <w:r w:rsidR="00600E24">
        <w:rPr>
          <w:rStyle w:val="normaltextrun"/>
          <w:rFonts w:ascii="Arial" w:hAnsi="Arial" w:cs="Arial"/>
          <w:color w:val="000000"/>
        </w:rPr>
        <w:t>However, for other protected characteristic groups, lower speed limits are likely to beneficial. This is discussed below.</w:t>
      </w:r>
    </w:p>
    <w:p w14:paraId="7D269970" w14:textId="77777777" w:rsidR="00B45FCD" w:rsidRPr="000E6DCB" w:rsidRDefault="00B45FCD" w:rsidP="00B45FCD">
      <w:pPr>
        <w:pStyle w:val="paragraph"/>
        <w:spacing w:before="0" w:beforeAutospacing="0" w:after="0" w:afterAutospacing="0"/>
        <w:textAlignment w:val="baseline"/>
        <w:rPr>
          <w:rStyle w:val="normaltextrun"/>
          <w:rFonts w:ascii="Arial" w:hAnsi="Arial" w:cs="Arial"/>
          <w:color w:val="000000"/>
        </w:rPr>
      </w:pPr>
    </w:p>
    <w:p w14:paraId="4CD9660E" w14:textId="77777777" w:rsidR="00B45FCD" w:rsidRPr="00E234FC" w:rsidRDefault="00B45FCD" w:rsidP="00B45FCD">
      <w:pPr>
        <w:pStyle w:val="paragraph"/>
        <w:spacing w:before="0" w:beforeAutospacing="0" w:after="0" w:afterAutospacing="0"/>
        <w:textAlignment w:val="baseline"/>
        <w:rPr>
          <w:rStyle w:val="eop"/>
          <w:rFonts w:ascii="Arial" w:hAnsi="Arial" w:cs="Arial"/>
          <w:i/>
          <w:color w:val="000000"/>
        </w:rPr>
      </w:pPr>
      <w:r w:rsidRPr="00E234FC">
        <w:rPr>
          <w:rStyle w:val="normaltextrun"/>
          <w:rFonts w:ascii="Arial" w:hAnsi="Arial" w:cs="Arial"/>
          <w:i/>
          <w:color w:val="000000"/>
        </w:rPr>
        <w:t>Age (all different age groups)</w:t>
      </w:r>
      <w:r w:rsidRPr="00E234FC">
        <w:rPr>
          <w:rStyle w:val="eop"/>
          <w:rFonts w:ascii="Arial" w:hAnsi="Arial" w:cs="Arial"/>
          <w:i/>
          <w:color w:val="000000"/>
        </w:rPr>
        <w:t> </w:t>
      </w:r>
    </w:p>
    <w:p w14:paraId="4B2D1767" w14:textId="77777777" w:rsidR="00B45FCD" w:rsidRPr="000E6DCB" w:rsidRDefault="00B45FCD" w:rsidP="00B45FCD">
      <w:pPr>
        <w:pStyle w:val="paragraph"/>
        <w:spacing w:before="0" w:beforeAutospacing="0" w:after="0" w:afterAutospacing="0"/>
        <w:textAlignment w:val="baseline"/>
        <w:rPr>
          <w:rFonts w:ascii="Arial" w:hAnsi="Arial" w:cs="Arial"/>
          <w:i/>
          <w:iCs/>
          <w:sz w:val="18"/>
          <w:szCs w:val="18"/>
        </w:rPr>
      </w:pPr>
    </w:p>
    <w:p w14:paraId="1BE7AEF9" w14:textId="341D65AE"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r w:rsidRPr="00E234FC">
        <w:rPr>
          <w:rStyle w:val="eop"/>
          <w:rFonts w:ascii="Arial" w:hAnsi="Arial" w:cs="Arial"/>
          <w:color w:val="000000"/>
        </w:rPr>
        <w:t xml:space="preserve">The adoption of a default 20mph speed limit will particularly help </w:t>
      </w:r>
      <w:r w:rsidR="00C70D64">
        <w:rPr>
          <w:rStyle w:val="eop"/>
          <w:rFonts w:ascii="Arial" w:hAnsi="Arial" w:cs="Arial"/>
          <w:color w:val="000000"/>
        </w:rPr>
        <w:t>older</w:t>
      </w:r>
      <w:r w:rsidR="00C70D64" w:rsidRPr="00E234FC">
        <w:rPr>
          <w:rStyle w:val="eop"/>
          <w:rFonts w:ascii="Arial" w:hAnsi="Arial" w:cs="Arial"/>
          <w:color w:val="000000"/>
        </w:rPr>
        <w:t xml:space="preserve"> </w:t>
      </w:r>
      <w:r w:rsidR="001261E6">
        <w:rPr>
          <w:rStyle w:val="eop"/>
          <w:rFonts w:ascii="Arial" w:hAnsi="Arial" w:cs="Arial"/>
          <w:color w:val="000000"/>
        </w:rPr>
        <w:t xml:space="preserve">people </w:t>
      </w:r>
      <w:r w:rsidRPr="00E234FC">
        <w:rPr>
          <w:rStyle w:val="eop"/>
          <w:rFonts w:ascii="Arial" w:hAnsi="Arial" w:cs="Arial"/>
          <w:color w:val="000000"/>
        </w:rPr>
        <w:t>and young people</w:t>
      </w:r>
      <w:r w:rsidR="001261E6">
        <w:rPr>
          <w:rStyle w:val="eop"/>
          <w:rFonts w:ascii="Arial" w:hAnsi="Arial" w:cs="Arial"/>
          <w:color w:val="000000"/>
        </w:rPr>
        <w:t xml:space="preserve"> who</w:t>
      </w:r>
      <w:r w:rsidRPr="00E234FC">
        <w:rPr>
          <w:rStyle w:val="normaltextrun"/>
          <w:rFonts w:ascii="Arial" w:hAnsi="Arial" w:cs="Arial"/>
          <w:color w:val="000000"/>
        </w:rPr>
        <w:t xml:space="preserve"> are more likely to be involved in fatal road traffic collisions. Car occupant fatality rates per million population are particularly high for 17–24 year olds and those age 75 and over. Pedestrian fatality rates per million population are particularly high for those age 75 and over. </w:t>
      </w:r>
    </w:p>
    <w:p w14:paraId="22305728" w14:textId="04EB6B07" w:rsidR="00B45FCD" w:rsidRPr="00217A33" w:rsidRDefault="00B45FCD" w:rsidP="00B45FCD">
      <w:pPr>
        <w:rPr>
          <w:rStyle w:val="normaltextrun"/>
          <w:rFonts w:ascii="Arial" w:hAnsi="Arial" w:cs="Arial"/>
          <w:color w:val="000000"/>
        </w:rPr>
      </w:pPr>
      <w:r w:rsidRPr="00E234FC">
        <w:rPr>
          <w:rFonts w:ascii="Arial" w:hAnsi="Arial" w:cs="Arial"/>
          <w:sz w:val="24"/>
          <w:szCs w:val="24"/>
        </w:rPr>
        <w:t xml:space="preserve">In 2018, 1137 people were killed or seriously injured in </w:t>
      </w:r>
      <w:r w:rsidR="00600E24" w:rsidRPr="00E234FC">
        <w:rPr>
          <w:rFonts w:ascii="Arial" w:hAnsi="Arial" w:cs="Arial"/>
          <w:sz w:val="24"/>
          <w:szCs w:val="24"/>
        </w:rPr>
        <w:t>Wales</w:t>
      </w:r>
      <w:r w:rsidRPr="00E234FC">
        <w:rPr>
          <w:rFonts w:ascii="Arial" w:hAnsi="Arial" w:cs="Arial"/>
          <w:sz w:val="24"/>
          <w:szCs w:val="24"/>
        </w:rPr>
        <w:t>, of which 80 were children. The largest proportion of these serious or fatal cas</w:t>
      </w:r>
      <w:r w:rsidR="00D80337">
        <w:rPr>
          <w:rFonts w:ascii="Arial" w:hAnsi="Arial" w:cs="Arial"/>
          <w:sz w:val="24"/>
          <w:szCs w:val="24"/>
        </w:rPr>
        <w:t>u</w:t>
      </w:r>
      <w:r w:rsidRPr="00E234FC">
        <w:rPr>
          <w:rFonts w:ascii="Arial" w:hAnsi="Arial" w:cs="Arial"/>
          <w:sz w:val="24"/>
          <w:szCs w:val="24"/>
        </w:rPr>
        <w:t>alties occurred on roads with a 30mph speed limit</w:t>
      </w:r>
      <w:r w:rsidRPr="00E234FC">
        <w:rPr>
          <w:rStyle w:val="FootnoteReference"/>
          <w:rFonts w:ascii="Arial" w:hAnsi="Arial" w:cs="Arial"/>
          <w:sz w:val="24"/>
          <w:szCs w:val="24"/>
        </w:rPr>
        <w:footnoteReference w:id="239"/>
      </w:r>
      <w:r w:rsidRPr="00E234FC">
        <w:rPr>
          <w:rFonts w:ascii="Arial" w:hAnsi="Arial" w:cs="Arial"/>
          <w:sz w:val="24"/>
          <w:szCs w:val="24"/>
        </w:rPr>
        <w:t>.</w:t>
      </w:r>
    </w:p>
    <w:p w14:paraId="338C650F" w14:textId="1C38B093" w:rsidR="00B45FCD" w:rsidRPr="00217A33" w:rsidRDefault="00B45FCD" w:rsidP="00B45FCD">
      <w:pPr>
        <w:pStyle w:val="paragraph"/>
        <w:spacing w:before="0" w:beforeAutospacing="0" w:after="0" w:afterAutospacing="0"/>
        <w:textAlignment w:val="baseline"/>
        <w:rPr>
          <w:rStyle w:val="eop"/>
          <w:rFonts w:ascii="Arial" w:hAnsi="Arial" w:cs="Arial"/>
          <w:color w:val="000000"/>
        </w:rPr>
      </w:pPr>
      <w:r w:rsidRPr="00E234FC">
        <w:rPr>
          <w:rStyle w:val="normaltextrun"/>
          <w:rFonts w:ascii="Arial" w:hAnsi="Arial" w:cs="Arial"/>
          <w:color w:val="000000"/>
        </w:rPr>
        <w:t>A measure that will reduce the severity of c</w:t>
      </w:r>
      <w:r w:rsidR="00904318">
        <w:rPr>
          <w:rStyle w:val="normaltextrun"/>
          <w:rFonts w:ascii="Arial" w:hAnsi="Arial" w:cs="Arial"/>
          <w:color w:val="000000"/>
        </w:rPr>
        <w:t>ollisions</w:t>
      </w:r>
      <w:r w:rsidRPr="00E234FC">
        <w:rPr>
          <w:rStyle w:val="normaltextrun"/>
          <w:rFonts w:ascii="Arial" w:hAnsi="Arial" w:cs="Arial"/>
          <w:color w:val="000000"/>
        </w:rPr>
        <w:t xml:space="preserve"> will have a disproportionally positive impact on people in these age groups as it will encourage a change in travel behaviour helping people</w:t>
      </w:r>
      <w:r w:rsidR="00600E24">
        <w:rPr>
          <w:rStyle w:val="normaltextrun"/>
          <w:rFonts w:ascii="Arial" w:hAnsi="Arial" w:cs="Arial"/>
          <w:color w:val="000000"/>
        </w:rPr>
        <w:t>,</w:t>
      </w:r>
      <w:r w:rsidRPr="00E234FC">
        <w:rPr>
          <w:rStyle w:val="normaltextrun"/>
          <w:rFonts w:ascii="Arial" w:hAnsi="Arial" w:cs="Arial"/>
          <w:color w:val="000000"/>
        </w:rPr>
        <w:t xml:space="preserve"> including </w:t>
      </w:r>
      <w:r w:rsidR="001261E6">
        <w:rPr>
          <w:rStyle w:val="normaltextrun"/>
          <w:rFonts w:ascii="Arial" w:hAnsi="Arial" w:cs="Arial"/>
          <w:color w:val="000000"/>
        </w:rPr>
        <w:t>older people</w:t>
      </w:r>
      <w:r w:rsidR="001261E6" w:rsidRPr="00E234FC">
        <w:rPr>
          <w:rStyle w:val="normaltextrun"/>
          <w:rFonts w:ascii="Arial" w:hAnsi="Arial" w:cs="Arial"/>
          <w:color w:val="000000"/>
        </w:rPr>
        <w:t xml:space="preserve"> </w:t>
      </w:r>
      <w:r w:rsidRPr="00E234FC">
        <w:rPr>
          <w:rStyle w:val="normaltextrun"/>
          <w:rFonts w:ascii="Arial" w:hAnsi="Arial" w:cs="Arial"/>
          <w:color w:val="000000"/>
        </w:rPr>
        <w:t>and young people</w:t>
      </w:r>
      <w:r w:rsidR="00600E24">
        <w:rPr>
          <w:rStyle w:val="normaltextrun"/>
          <w:rFonts w:ascii="Arial" w:hAnsi="Arial" w:cs="Arial"/>
          <w:color w:val="000000"/>
        </w:rPr>
        <w:t>,</w:t>
      </w:r>
      <w:r w:rsidRPr="00E234FC">
        <w:rPr>
          <w:rStyle w:val="normaltextrun"/>
          <w:rFonts w:ascii="Arial" w:hAnsi="Arial" w:cs="Arial"/>
          <w:color w:val="000000"/>
        </w:rPr>
        <w:t xml:space="preserve"> feel secure and safe</w:t>
      </w:r>
      <w:r w:rsidRPr="00E234FC">
        <w:rPr>
          <w:rStyle w:val="FootnoteReference"/>
          <w:rFonts w:ascii="Arial" w:hAnsi="Arial" w:cs="Arial"/>
          <w:color w:val="000000"/>
        </w:rPr>
        <w:footnoteReference w:id="240"/>
      </w:r>
      <w:r w:rsidRPr="00E234FC">
        <w:rPr>
          <w:rStyle w:val="normaltextrun"/>
          <w:rFonts w:ascii="Arial" w:hAnsi="Arial" w:cs="Arial"/>
          <w:color w:val="000000"/>
        </w:rPr>
        <w:t xml:space="preserve">. </w:t>
      </w:r>
    </w:p>
    <w:p w14:paraId="2C0DCDE3" w14:textId="77777777" w:rsidR="00B45FCD" w:rsidRPr="000E6DCB" w:rsidRDefault="00B45FCD" w:rsidP="00B45FCD">
      <w:pPr>
        <w:pStyle w:val="paragraph"/>
        <w:spacing w:before="0" w:beforeAutospacing="0" w:after="0" w:afterAutospacing="0"/>
        <w:textAlignment w:val="baseline"/>
        <w:rPr>
          <w:rStyle w:val="normaltextrun"/>
          <w:rFonts w:ascii="Arial" w:hAnsi="Arial" w:cs="Arial"/>
        </w:rPr>
      </w:pPr>
    </w:p>
    <w:p w14:paraId="28A04459" w14:textId="281F33C6" w:rsidR="00B45FCD" w:rsidRDefault="00B45FCD" w:rsidP="00B45FCD">
      <w:pPr>
        <w:pStyle w:val="paragraph"/>
        <w:spacing w:before="0" w:beforeAutospacing="0" w:after="0" w:afterAutospacing="0"/>
        <w:textAlignment w:val="baseline"/>
        <w:rPr>
          <w:rStyle w:val="normaltextrun"/>
          <w:rFonts w:ascii="Arial" w:hAnsi="Arial" w:cs="Arial"/>
          <w:color w:val="000000"/>
        </w:rPr>
      </w:pPr>
      <w:r w:rsidRPr="00E234FC">
        <w:rPr>
          <w:rStyle w:val="normaltextrun"/>
          <w:rFonts w:ascii="Arial" w:hAnsi="Arial" w:cs="Arial"/>
          <w:color w:val="000000"/>
        </w:rPr>
        <w:t xml:space="preserve">The creation of a safe and secure environment will increase the confidence of </w:t>
      </w:r>
      <w:r w:rsidR="001261E6">
        <w:rPr>
          <w:rStyle w:val="normaltextrun"/>
          <w:rFonts w:ascii="Arial" w:hAnsi="Arial" w:cs="Arial"/>
          <w:color w:val="000000"/>
        </w:rPr>
        <w:t>older</w:t>
      </w:r>
      <w:r w:rsidR="001261E6" w:rsidRPr="00E234FC">
        <w:rPr>
          <w:rStyle w:val="normaltextrun"/>
          <w:rFonts w:ascii="Arial" w:hAnsi="Arial" w:cs="Arial"/>
          <w:color w:val="000000"/>
        </w:rPr>
        <w:t xml:space="preserve"> </w:t>
      </w:r>
      <w:r w:rsidRPr="00E234FC">
        <w:rPr>
          <w:rStyle w:val="normaltextrun"/>
          <w:rFonts w:ascii="Arial" w:hAnsi="Arial" w:cs="Arial"/>
          <w:color w:val="000000"/>
        </w:rPr>
        <w:t>people regarding road safety, walking and cycling, helping reduce social isolation which is particularly prevalent among people over the age of 65</w:t>
      </w:r>
      <w:r w:rsidRPr="00E234FC">
        <w:rPr>
          <w:rStyle w:val="FootnoteReference"/>
          <w:rFonts w:ascii="Arial" w:hAnsi="Arial" w:cs="Arial"/>
          <w:color w:val="000000"/>
        </w:rPr>
        <w:footnoteReference w:id="241"/>
      </w:r>
      <w:r w:rsidRPr="00E234FC">
        <w:rPr>
          <w:rStyle w:val="normaltextrun"/>
          <w:rFonts w:ascii="Arial" w:hAnsi="Arial" w:cs="Arial"/>
          <w:color w:val="000000"/>
        </w:rPr>
        <w:t xml:space="preserve">. </w:t>
      </w:r>
    </w:p>
    <w:p w14:paraId="5011F611" w14:textId="154E58DE" w:rsidR="000C5747" w:rsidRPr="00DA49CD" w:rsidRDefault="000C5747" w:rsidP="00B45FCD">
      <w:pPr>
        <w:pStyle w:val="paragraph"/>
        <w:spacing w:before="0" w:beforeAutospacing="0" w:after="0" w:afterAutospacing="0"/>
        <w:textAlignment w:val="baseline"/>
        <w:rPr>
          <w:rStyle w:val="normaltextrun"/>
          <w:color w:val="000000"/>
        </w:rPr>
      </w:pPr>
    </w:p>
    <w:p w14:paraId="7EB61081" w14:textId="2736E0ED" w:rsidR="00911E9A" w:rsidRDefault="007F3FD3" w:rsidP="00B45FCD">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Older people are likely to have decreasing physical capacity</w:t>
      </w:r>
      <w:r w:rsidR="009313A2">
        <w:rPr>
          <w:rStyle w:val="normaltextrun"/>
          <w:rFonts w:ascii="Arial" w:hAnsi="Arial" w:cs="Arial"/>
          <w:color w:val="000000"/>
        </w:rPr>
        <w:t>, however their</w:t>
      </w:r>
      <w:r w:rsidR="00D47083">
        <w:rPr>
          <w:rStyle w:val="normaltextrun"/>
          <w:rFonts w:ascii="Arial" w:hAnsi="Arial" w:cs="Arial"/>
          <w:color w:val="000000"/>
        </w:rPr>
        <w:t xml:space="preserve"> mobility and independence should be </w:t>
      </w:r>
      <w:r w:rsidR="006C6426">
        <w:rPr>
          <w:rStyle w:val="normaltextrun"/>
          <w:rFonts w:ascii="Arial" w:hAnsi="Arial" w:cs="Arial"/>
          <w:color w:val="000000"/>
        </w:rPr>
        <w:t xml:space="preserve">maintained. The adoption of a 20mph speed limit would </w:t>
      </w:r>
      <w:r w:rsidR="00F6340B">
        <w:rPr>
          <w:rStyle w:val="normaltextrun"/>
          <w:rFonts w:ascii="Arial" w:hAnsi="Arial" w:cs="Arial"/>
          <w:color w:val="000000"/>
        </w:rPr>
        <w:t xml:space="preserve">create </w:t>
      </w:r>
      <w:r w:rsidR="006C6426">
        <w:rPr>
          <w:rStyle w:val="normaltextrun"/>
          <w:rFonts w:ascii="Arial" w:hAnsi="Arial" w:cs="Arial"/>
          <w:color w:val="000000"/>
        </w:rPr>
        <w:t>a safe</w:t>
      </w:r>
      <w:r w:rsidR="003626C8">
        <w:rPr>
          <w:rStyle w:val="normaltextrun"/>
          <w:rFonts w:ascii="Arial" w:hAnsi="Arial" w:cs="Arial"/>
          <w:color w:val="000000"/>
        </w:rPr>
        <w:t>r</w:t>
      </w:r>
      <w:r w:rsidR="006C6426">
        <w:rPr>
          <w:rStyle w:val="normaltextrun"/>
          <w:rFonts w:ascii="Arial" w:hAnsi="Arial" w:cs="Arial"/>
          <w:color w:val="000000"/>
        </w:rPr>
        <w:t xml:space="preserve"> environment </w:t>
      </w:r>
      <w:r w:rsidR="00911E9A">
        <w:rPr>
          <w:rStyle w:val="normaltextrun"/>
          <w:rFonts w:ascii="Arial" w:hAnsi="Arial" w:cs="Arial"/>
          <w:color w:val="000000"/>
        </w:rPr>
        <w:t>for older people</w:t>
      </w:r>
      <w:r w:rsidR="003626C8">
        <w:rPr>
          <w:rStyle w:val="normaltextrun"/>
          <w:rFonts w:ascii="Arial" w:hAnsi="Arial" w:cs="Arial"/>
          <w:color w:val="000000"/>
        </w:rPr>
        <w:t xml:space="preserve"> including those</w:t>
      </w:r>
      <w:r w:rsidR="00F6340B">
        <w:rPr>
          <w:rStyle w:val="normaltextrun"/>
          <w:rFonts w:ascii="Arial" w:hAnsi="Arial" w:cs="Arial"/>
          <w:color w:val="000000"/>
        </w:rPr>
        <w:t xml:space="preserve"> using</w:t>
      </w:r>
      <w:r w:rsidR="003626C8">
        <w:rPr>
          <w:rStyle w:val="normaltextrun"/>
          <w:rFonts w:ascii="Arial" w:hAnsi="Arial" w:cs="Arial"/>
          <w:color w:val="000000"/>
        </w:rPr>
        <w:t xml:space="preserve"> mobility scooters</w:t>
      </w:r>
      <w:r w:rsidR="00F6340B">
        <w:rPr>
          <w:rStyle w:val="normaltextrun"/>
          <w:rFonts w:ascii="Arial" w:hAnsi="Arial" w:cs="Arial"/>
          <w:color w:val="000000"/>
        </w:rPr>
        <w:t xml:space="preserve">, allowing them to </w:t>
      </w:r>
      <w:r w:rsidR="00B21696">
        <w:rPr>
          <w:rStyle w:val="normaltextrun"/>
          <w:rFonts w:ascii="Arial" w:hAnsi="Arial" w:cs="Arial"/>
          <w:color w:val="000000"/>
        </w:rPr>
        <w:t>have opportunities for greater physical activity</w:t>
      </w:r>
      <w:r w:rsidR="00721C70">
        <w:rPr>
          <w:rStyle w:val="normaltextrun"/>
          <w:rFonts w:ascii="Arial" w:hAnsi="Arial" w:cs="Arial"/>
          <w:color w:val="000000"/>
        </w:rPr>
        <w:t>, safer travel, and mobility independence</w:t>
      </w:r>
      <w:r w:rsidR="00F278C3">
        <w:rPr>
          <w:rStyle w:val="FootnoteReference"/>
          <w:rFonts w:ascii="Arial" w:hAnsi="Arial" w:cs="Arial"/>
          <w:color w:val="000000"/>
        </w:rPr>
        <w:footnoteReference w:id="242"/>
      </w:r>
      <w:r w:rsidR="00721C70">
        <w:rPr>
          <w:rStyle w:val="normaltextrun"/>
          <w:rFonts w:ascii="Arial" w:hAnsi="Arial" w:cs="Arial"/>
          <w:color w:val="000000"/>
        </w:rPr>
        <w:t xml:space="preserve">. </w:t>
      </w:r>
    </w:p>
    <w:p w14:paraId="276ADDBB" w14:textId="77777777" w:rsidR="00B45FCD" w:rsidRPr="000E6DCB" w:rsidRDefault="00B45FCD" w:rsidP="00B45FCD">
      <w:pPr>
        <w:pStyle w:val="paragraph"/>
        <w:spacing w:before="0" w:beforeAutospacing="0" w:after="0" w:afterAutospacing="0"/>
        <w:textAlignment w:val="baseline"/>
        <w:rPr>
          <w:rFonts w:ascii="Arial" w:hAnsi="Arial" w:cs="Arial"/>
          <w:sz w:val="18"/>
          <w:szCs w:val="18"/>
        </w:rPr>
      </w:pPr>
    </w:p>
    <w:p w14:paraId="49C908C7" w14:textId="567598E0"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r w:rsidRPr="00E234FC">
        <w:rPr>
          <w:rStyle w:val="normaltextrun"/>
          <w:rFonts w:ascii="Arial" w:hAnsi="Arial" w:cs="Arial"/>
          <w:color w:val="000000"/>
        </w:rPr>
        <w:t xml:space="preserve">The adoption of a 20mph default speed limit would increase </w:t>
      </w:r>
      <w:r w:rsidR="001261E6" w:rsidRPr="00E234FC">
        <w:rPr>
          <w:rStyle w:val="normaltextrun"/>
          <w:rFonts w:ascii="Arial" w:hAnsi="Arial" w:cs="Arial"/>
          <w:color w:val="000000"/>
        </w:rPr>
        <w:t xml:space="preserve">accessibility </w:t>
      </w:r>
      <w:r w:rsidR="001261E6">
        <w:rPr>
          <w:rStyle w:val="normaltextrun"/>
          <w:rFonts w:ascii="Arial" w:hAnsi="Arial" w:cs="Arial"/>
          <w:color w:val="000000"/>
        </w:rPr>
        <w:t xml:space="preserve">of </w:t>
      </w:r>
      <w:r w:rsidRPr="00E234FC">
        <w:rPr>
          <w:rStyle w:val="normaltextrun"/>
          <w:rFonts w:ascii="Arial" w:hAnsi="Arial" w:cs="Arial"/>
          <w:color w:val="000000"/>
        </w:rPr>
        <w:t>children to meet with friends and join groups and clubs. This will</w:t>
      </w:r>
      <w:r w:rsidR="00577448">
        <w:rPr>
          <w:rStyle w:val="normaltextrun"/>
          <w:rFonts w:ascii="Arial" w:hAnsi="Arial" w:cs="Arial"/>
          <w:color w:val="000000"/>
        </w:rPr>
        <w:t xml:space="preserve"> increase</w:t>
      </w:r>
      <w:r w:rsidRPr="00E234FC">
        <w:rPr>
          <w:rStyle w:val="normaltextrun"/>
          <w:rFonts w:ascii="Arial" w:hAnsi="Arial" w:cs="Arial"/>
          <w:color w:val="000000"/>
        </w:rPr>
        <w:t xml:space="preserve"> mobility independence among young people including </w:t>
      </w:r>
      <w:r w:rsidR="00D1182F">
        <w:rPr>
          <w:rStyle w:val="normaltextrun"/>
          <w:rFonts w:ascii="Arial" w:hAnsi="Arial" w:cs="Arial"/>
          <w:color w:val="000000"/>
        </w:rPr>
        <w:t xml:space="preserve">disabled </w:t>
      </w:r>
      <w:r w:rsidRPr="00E234FC">
        <w:rPr>
          <w:rStyle w:val="normaltextrun"/>
          <w:rFonts w:ascii="Arial" w:hAnsi="Arial" w:cs="Arial"/>
          <w:color w:val="000000"/>
        </w:rPr>
        <w:t>children</w:t>
      </w:r>
    </w:p>
    <w:p w14:paraId="40629CD3"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p>
    <w:p w14:paraId="22271F06" w14:textId="5BD967ED" w:rsidR="00B45FCD" w:rsidRPr="00E234FC" w:rsidRDefault="00B45FCD" w:rsidP="00B45FCD">
      <w:pPr>
        <w:pStyle w:val="paragraph"/>
        <w:spacing w:before="0" w:beforeAutospacing="0" w:after="0" w:afterAutospacing="0"/>
        <w:textAlignment w:val="baseline"/>
        <w:rPr>
          <w:rFonts w:ascii="Arial" w:hAnsi="Arial" w:cs="Arial"/>
          <w:color w:val="000000"/>
        </w:rPr>
      </w:pPr>
      <w:r w:rsidRPr="00E234FC">
        <w:rPr>
          <w:rStyle w:val="normaltextrun"/>
          <w:rFonts w:ascii="Arial" w:hAnsi="Arial" w:cs="Arial"/>
          <w:color w:val="000000"/>
        </w:rPr>
        <w:t xml:space="preserve">The </w:t>
      </w:r>
      <w:r w:rsidR="00577448">
        <w:rPr>
          <w:rStyle w:val="normaltextrun"/>
          <w:rFonts w:ascii="Arial" w:hAnsi="Arial" w:cs="Arial"/>
          <w:color w:val="000000"/>
        </w:rPr>
        <w:t>proposals</w:t>
      </w:r>
      <w:r w:rsidR="00577448" w:rsidRPr="00E234FC">
        <w:rPr>
          <w:rStyle w:val="normaltextrun"/>
          <w:rFonts w:ascii="Arial" w:hAnsi="Arial" w:cs="Arial"/>
          <w:color w:val="000000"/>
        </w:rPr>
        <w:t xml:space="preserve"> </w:t>
      </w:r>
      <w:r w:rsidRPr="00E234FC">
        <w:rPr>
          <w:rStyle w:val="normaltextrun"/>
          <w:rFonts w:ascii="Arial" w:hAnsi="Arial" w:cs="Arial"/>
          <w:color w:val="000000"/>
        </w:rPr>
        <w:t xml:space="preserve">could also encourage driving more slowly </w:t>
      </w:r>
      <w:r w:rsidR="00577448">
        <w:rPr>
          <w:rStyle w:val="normaltextrun"/>
          <w:rFonts w:ascii="Arial" w:hAnsi="Arial" w:cs="Arial"/>
          <w:color w:val="000000"/>
        </w:rPr>
        <w:t xml:space="preserve">generally </w:t>
      </w:r>
      <w:r w:rsidRPr="00E234FC">
        <w:rPr>
          <w:rStyle w:val="normaltextrun"/>
          <w:rFonts w:ascii="Arial" w:hAnsi="Arial" w:cs="Arial"/>
          <w:color w:val="000000"/>
        </w:rPr>
        <w:t>and at a steady pace which improves fuel consumption and reduce</w:t>
      </w:r>
      <w:r w:rsidR="00577448">
        <w:rPr>
          <w:rStyle w:val="normaltextrun"/>
          <w:rFonts w:ascii="Arial" w:hAnsi="Arial" w:cs="Arial"/>
          <w:color w:val="000000"/>
        </w:rPr>
        <w:t>s</w:t>
      </w:r>
      <w:r w:rsidRPr="00E234FC">
        <w:rPr>
          <w:rStyle w:val="normaltextrun"/>
          <w:rFonts w:ascii="Arial" w:hAnsi="Arial" w:cs="Arial"/>
          <w:color w:val="000000"/>
        </w:rPr>
        <w:t xml:space="preserve"> particulate and carbon dioxide emissions. This is beneficial for people of all ages as the measure could contribute to improving </w:t>
      </w:r>
      <w:r w:rsidRPr="00E234FC">
        <w:rPr>
          <w:rStyle w:val="normaltextrun"/>
          <w:rFonts w:ascii="Arial" w:hAnsi="Arial" w:cs="Arial"/>
          <w:color w:val="000000"/>
        </w:rPr>
        <w:lastRenderedPageBreak/>
        <w:t>people</w:t>
      </w:r>
      <w:r w:rsidR="00577448">
        <w:rPr>
          <w:rStyle w:val="normaltextrun"/>
          <w:rFonts w:ascii="Arial" w:hAnsi="Arial" w:cs="Arial"/>
          <w:color w:val="000000"/>
        </w:rPr>
        <w:t>’s</w:t>
      </w:r>
      <w:r w:rsidRPr="00E234FC">
        <w:rPr>
          <w:rStyle w:val="normaltextrun"/>
          <w:rFonts w:ascii="Arial" w:hAnsi="Arial" w:cs="Arial"/>
          <w:color w:val="000000"/>
        </w:rPr>
        <w:t xml:space="preserve"> quality of life and encourage people to </w:t>
      </w:r>
      <w:r w:rsidR="00577448">
        <w:rPr>
          <w:rStyle w:val="normaltextrun"/>
          <w:rFonts w:ascii="Arial" w:hAnsi="Arial" w:cs="Arial"/>
          <w:color w:val="000000"/>
        </w:rPr>
        <w:t xml:space="preserve">be </w:t>
      </w:r>
      <w:r w:rsidRPr="00E234FC">
        <w:rPr>
          <w:rStyle w:val="normaltextrun"/>
          <w:rFonts w:ascii="Arial" w:hAnsi="Arial" w:cs="Arial"/>
          <w:color w:val="000000"/>
        </w:rPr>
        <w:t xml:space="preserve">healthier </w:t>
      </w:r>
      <w:r w:rsidR="00577448">
        <w:rPr>
          <w:rStyle w:val="normaltextrun"/>
          <w:rFonts w:ascii="Arial" w:hAnsi="Arial" w:cs="Arial"/>
          <w:color w:val="000000"/>
        </w:rPr>
        <w:t>by using</w:t>
      </w:r>
      <w:r w:rsidR="00577448" w:rsidRPr="00E234FC">
        <w:rPr>
          <w:rStyle w:val="normaltextrun"/>
          <w:rFonts w:ascii="Arial" w:hAnsi="Arial" w:cs="Arial"/>
          <w:color w:val="000000"/>
        </w:rPr>
        <w:t xml:space="preserve"> </w:t>
      </w:r>
      <w:r w:rsidRPr="00E234FC">
        <w:rPr>
          <w:rStyle w:val="normaltextrun"/>
          <w:rFonts w:ascii="Arial" w:hAnsi="Arial" w:cs="Arial"/>
          <w:color w:val="000000"/>
        </w:rPr>
        <w:t>sustainable transport modes</w:t>
      </w:r>
      <w:r w:rsidRPr="00E234FC">
        <w:rPr>
          <w:rStyle w:val="FootnoteReference"/>
          <w:rFonts w:ascii="Arial" w:hAnsi="Arial" w:cs="Arial"/>
          <w:color w:val="000000"/>
        </w:rPr>
        <w:footnoteReference w:id="243"/>
      </w:r>
      <w:r w:rsidRPr="00E234FC">
        <w:rPr>
          <w:rStyle w:val="normaltextrun"/>
          <w:rFonts w:ascii="Arial" w:hAnsi="Arial" w:cs="Arial"/>
          <w:color w:val="000000"/>
        </w:rPr>
        <w:t xml:space="preserve">. </w:t>
      </w:r>
    </w:p>
    <w:p w14:paraId="51DDF0E3" w14:textId="77777777" w:rsidR="00B45FCD" w:rsidRPr="000E6DCB" w:rsidRDefault="00B45FCD" w:rsidP="00B45FCD">
      <w:pPr>
        <w:pStyle w:val="paragraph"/>
        <w:spacing w:before="0" w:beforeAutospacing="0" w:after="0" w:afterAutospacing="0"/>
        <w:textAlignment w:val="baseline"/>
        <w:rPr>
          <w:rFonts w:ascii="Arial" w:hAnsi="Arial" w:cs="Arial"/>
          <w:sz w:val="18"/>
          <w:szCs w:val="18"/>
        </w:rPr>
      </w:pPr>
    </w:p>
    <w:p w14:paraId="4A6F07C9" w14:textId="77777777" w:rsidR="00B45FCD" w:rsidRPr="000E6DCB" w:rsidRDefault="00B45FCD" w:rsidP="00B45FCD">
      <w:pPr>
        <w:pStyle w:val="paragraph"/>
        <w:spacing w:before="0" w:beforeAutospacing="0" w:after="0" w:afterAutospacing="0"/>
        <w:textAlignment w:val="baseline"/>
        <w:rPr>
          <w:rFonts w:ascii="Arial" w:hAnsi="Arial" w:cs="Arial"/>
          <w:i/>
          <w:iCs/>
          <w:sz w:val="18"/>
          <w:szCs w:val="18"/>
        </w:rPr>
      </w:pPr>
      <w:r w:rsidRPr="00E234FC">
        <w:rPr>
          <w:rStyle w:val="normaltextrun"/>
          <w:rFonts w:ascii="Arial" w:hAnsi="Arial" w:cs="Arial"/>
          <w:i/>
          <w:color w:val="000000"/>
        </w:rPr>
        <w:t>Disability </w:t>
      </w:r>
      <w:r w:rsidRPr="00E234FC">
        <w:rPr>
          <w:rStyle w:val="eop"/>
          <w:rFonts w:ascii="Arial" w:hAnsi="Arial" w:cs="Arial"/>
          <w:i/>
          <w:color w:val="000000"/>
        </w:rPr>
        <w:t> </w:t>
      </w:r>
    </w:p>
    <w:p w14:paraId="208A8343"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i/>
          <w:color w:val="000000"/>
        </w:rPr>
      </w:pPr>
    </w:p>
    <w:p w14:paraId="7CDA61A0" w14:textId="7876B615"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r w:rsidRPr="00E234FC">
        <w:rPr>
          <w:rStyle w:val="normaltextrun"/>
          <w:rFonts w:ascii="Arial" w:hAnsi="Arial" w:cs="Arial"/>
          <w:color w:val="000000"/>
        </w:rPr>
        <w:t xml:space="preserve">There is a gap in the </w:t>
      </w:r>
      <w:r w:rsidR="00604482">
        <w:rPr>
          <w:rStyle w:val="normaltextrun"/>
          <w:rFonts w:ascii="Arial" w:hAnsi="Arial" w:cs="Arial"/>
          <w:color w:val="000000"/>
        </w:rPr>
        <w:t>literature</w:t>
      </w:r>
      <w:r w:rsidR="00604482" w:rsidRPr="00E234FC">
        <w:rPr>
          <w:rStyle w:val="normaltextrun"/>
          <w:rFonts w:ascii="Arial" w:hAnsi="Arial" w:cs="Arial"/>
          <w:color w:val="000000"/>
        </w:rPr>
        <w:t xml:space="preserve"> </w:t>
      </w:r>
      <w:r w:rsidRPr="00E234FC">
        <w:rPr>
          <w:rStyle w:val="normaltextrun"/>
          <w:rFonts w:ascii="Arial" w:hAnsi="Arial" w:cs="Arial"/>
          <w:color w:val="000000"/>
        </w:rPr>
        <w:t xml:space="preserve">regarding the impact reducing the default speed limit will have on </w:t>
      </w:r>
      <w:r w:rsidR="00D1182F">
        <w:rPr>
          <w:rStyle w:val="normaltextrun"/>
          <w:rFonts w:ascii="Arial" w:hAnsi="Arial" w:cs="Arial"/>
          <w:color w:val="000000"/>
        </w:rPr>
        <w:t xml:space="preserve">disabled </w:t>
      </w:r>
      <w:r w:rsidRPr="00E234FC">
        <w:rPr>
          <w:rStyle w:val="normaltextrun"/>
          <w:rFonts w:ascii="Arial" w:hAnsi="Arial" w:cs="Arial"/>
          <w:color w:val="000000"/>
        </w:rPr>
        <w:t>people. However,</w:t>
      </w:r>
      <w:r w:rsidR="00F00816">
        <w:rPr>
          <w:rStyle w:val="normaltextrun"/>
          <w:rFonts w:ascii="Arial" w:hAnsi="Arial" w:cs="Arial"/>
          <w:color w:val="000000"/>
        </w:rPr>
        <w:t xml:space="preserve"> evidence is available from lived experience, as expressed through feedback in focus groups, surveys responses and consultation</w:t>
      </w:r>
      <w:r w:rsidR="00A46A7A">
        <w:rPr>
          <w:rStyle w:val="normaltextrun"/>
          <w:rFonts w:ascii="Arial" w:hAnsi="Arial" w:cs="Arial"/>
          <w:color w:val="000000"/>
        </w:rPr>
        <w:t>. It is also</w:t>
      </w:r>
      <w:r w:rsidRPr="00E234FC">
        <w:rPr>
          <w:rStyle w:val="normaltextrun"/>
          <w:rFonts w:ascii="Arial" w:hAnsi="Arial" w:cs="Arial"/>
          <w:color w:val="000000"/>
        </w:rPr>
        <w:t xml:space="preserve"> assumed the dominance of speeding traffic creates a loss of mobility independence for disabled people due to feelings of danger and crossing the road being </w:t>
      </w:r>
      <w:r w:rsidR="00242054">
        <w:rPr>
          <w:rStyle w:val="normaltextrun"/>
          <w:rFonts w:ascii="Arial" w:hAnsi="Arial" w:cs="Arial"/>
          <w:color w:val="000000"/>
        </w:rPr>
        <w:t xml:space="preserve">more </w:t>
      </w:r>
      <w:r w:rsidRPr="00E234FC">
        <w:rPr>
          <w:rStyle w:val="normaltextrun"/>
          <w:rFonts w:ascii="Arial" w:hAnsi="Arial" w:cs="Arial"/>
          <w:color w:val="000000"/>
        </w:rPr>
        <w:t>hazardous</w:t>
      </w:r>
      <w:r w:rsidR="00242054">
        <w:rPr>
          <w:rStyle w:val="normaltextrun"/>
          <w:rFonts w:ascii="Arial" w:hAnsi="Arial" w:cs="Arial"/>
          <w:color w:val="000000"/>
        </w:rPr>
        <w:t xml:space="preserve"> where vehicles are travelling more quickly</w:t>
      </w:r>
      <w:r w:rsidRPr="00E234FC">
        <w:rPr>
          <w:rStyle w:val="normaltextrun"/>
          <w:rFonts w:ascii="Arial" w:hAnsi="Arial" w:cs="Arial"/>
          <w:color w:val="000000"/>
        </w:rPr>
        <w:t>. A reduced default speed limit would result in a positive impact on disabled people due to the creation of a more pleasant</w:t>
      </w:r>
      <w:r w:rsidR="00FC3807">
        <w:rPr>
          <w:rStyle w:val="normaltextrun"/>
          <w:rFonts w:ascii="Arial" w:hAnsi="Arial" w:cs="Arial"/>
          <w:color w:val="000000"/>
        </w:rPr>
        <w:t xml:space="preserve"> and safer</w:t>
      </w:r>
      <w:r w:rsidRPr="00E234FC">
        <w:rPr>
          <w:rStyle w:val="normaltextrun"/>
          <w:rFonts w:ascii="Arial" w:hAnsi="Arial" w:cs="Arial"/>
          <w:color w:val="000000"/>
        </w:rPr>
        <w:t xml:space="preserve"> street environment, encouraging disabled people to travel</w:t>
      </w:r>
      <w:r w:rsidRPr="00E234FC">
        <w:rPr>
          <w:rStyle w:val="FootnoteReference"/>
          <w:rFonts w:ascii="Arial" w:hAnsi="Arial" w:cs="Arial"/>
          <w:color w:val="000000"/>
        </w:rPr>
        <w:footnoteReference w:id="244"/>
      </w:r>
      <w:r w:rsidRPr="00E234FC">
        <w:rPr>
          <w:rStyle w:val="normaltextrun"/>
          <w:rFonts w:ascii="Arial" w:hAnsi="Arial" w:cs="Arial"/>
          <w:color w:val="000000"/>
        </w:rPr>
        <w:t xml:space="preserve">. </w:t>
      </w:r>
      <w:r w:rsidR="00A46A7A">
        <w:rPr>
          <w:rStyle w:val="normaltextrun"/>
          <w:rFonts w:ascii="Arial" w:hAnsi="Arial" w:cs="Arial"/>
          <w:color w:val="000000"/>
        </w:rPr>
        <w:t>This would also apply to disabled people using the road to travel such as users of mobility scooters</w:t>
      </w:r>
      <w:r w:rsidR="0008728C">
        <w:rPr>
          <w:rStyle w:val="normaltextrun"/>
          <w:rFonts w:ascii="Arial" w:hAnsi="Arial" w:cs="Arial"/>
          <w:color w:val="000000"/>
        </w:rPr>
        <w:t xml:space="preserve">. </w:t>
      </w:r>
    </w:p>
    <w:p w14:paraId="60E0317B"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p>
    <w:p w14:paraId="13D72D5A"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i/>
          <w:color w:val="000000"/>
        </w:rPr>
      </w:pPr>
      <w:r w:rsidRPr="00E234FC">
        <w:rPr>
          <w:rStyle w:val="normaltextrun"/>
          <w:rFonts w:ascii="Arial" w:hAnsi="Arial" w:cs="Arial"/>
          <w:i/>
          <w:color w:val="000000"/>
        </w:rPr>
        <w:t xml:space="preserve">Sex </w:t>
      </w:r>
    </w:p>
    <w:p w14:paraId="40F39E3A"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p>
    <w:p w14:paraId="50232AE3" w14:textId="1392814C" w:rsidR="008C6804" w:rsidRPr="00E234FC" w:rsidRDefault="00472EE7" w:rsidP="00B45FCD">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In 2020, o</w:t>
      </w:r>
      <w:r w:rsidR="00B45FCD" w:rsidRPr="00E234FC">
        <w:rPr>
          <w:rStyle w:val="normaltextrun"/>
          <w:rFonts w:ascii="Arial" w:hAnsi="Arial" w:cs="Arial"/>
          <w:color w:val="000000"/>
        </w:rPr>
        <w:t>f all cas</w:t>
      </w:r>
      <w:r w:rsidR="00F2287D">
        <w:rPr>
          <w:rStyle w:val="normaltextrun"/>
          <w:rFonts w:ascii="Arial" w:hAnsi="Arial" w:cs="Arial"/>
          <w:color w:val="000000"/>
        </w:rPr>
        <w:t>u</w:t>
      </w:r>
      <w:r w:rsidR="00B45FCD" w:rsidRPr="00E234FC">
        <w:rPr>
          <w:rStyle w:val="normaltextrun"/>
          <w:rFonts w:ascii="Arial" w:hAnsi="Arial" w:cs="Arial"/>
          <w:color w:val="000000"/>
        </w:rPr>
        <w:t xml:space="preserve">alties caused by road </w:t>
      </w:r>
      <w:r w:rsidR="00FA3B66">
        <w:rPr>
          <w:rStyle w:val="normaltextrun"/>
          <w:rFonts w:ascii="Arial" w:hAnsi="Arial" w:cs="Arial"/>
          <w:color w:val="000000"/>
        </w:rPr>
        <w:t>collisions</w:t>
      </w:r>
      <w:r w:rsidR="00B45FCD" w:rsidRPr="00E234FC">
        <w:rPr>
          <w:rStyle w:val="normaltextrun"/>
          <w:rFonts w:ascii="Arial" w:hAnsi="Arial" w:cs="Arial"/>
          <w:color w:val="000000"/>
        </w:rPr>
        <w:t xml:space="preserve"> in Wales</w:t>
      </w:r>
      <w:r w:rsidR="00242054">
        <w:rPr>
          <w:rStyle w:val="normaltextrun"/>
          <w:rFonts w:ascii="Arial" w:hAnsi="Arial" w:cs="Arial"/>
          <w:color w:val="000000"/>
        </w:rPr>
        <w:t>,</w:t>
      </w:r>
      <w:r w:rsidR="00B45FCD" w:rsidRPr="00E234FC">
        <w:rPr>
          <w:rStyle w:val="normaltextrun"/>
          <w:rFonts w:ascii="Arial" w:hAnsi="Arial" w:cs="Arial"/>
          <w:color w:val="000000"/>
        </w:rPr>
        <w:t xml:space="preserve"> 61.6% were male and 38.4% were female</w:t>
      </w:r>
      <w:r w:rsidR="00B45FCD" w:rsidRPr="00E234FC">
        <w:rPr>
          <w:rStyle w:val="FootnoteReference"/>
          <w:rFonts w:ascii="Arial" w:hAnsi="Arial" w:cs="Arial"/>
          <w:color w:val="000000"/>
        </w:rPr>
        <w:footnoteReference w:id="245"/>
      </w:r>
      <w:r w:rsidR="00B45FCD" w:rsidRPr="00E234FC">
        <w:rPr>
          <w:rStyle w:val="normaltextrun"/>
          <w:rFonts w:ascii="Arial" w:hAnsi="Arial" w:cs="Arial"/>
          <w:color w:val="000000"/>
        </w:rPr>
        <w:t xml:space="preserve">. The adoption of a default 20mph speed limit aims to reduce </w:t>
      </w:r>
      <w:r>
        <w:rPr>
          <w:rStyle w:val="normaltextrun"/>
          <w:rFonts w:ascii="Arial" w:hAnsi="Arial" w:cs="Arial"/>
          <w:color w:val="000000"/>
        </w:rPr>
        <w:t xml:space="preserve">the number and severity of </w:t>
      </w:r>
      <w:r w:rsidR="00B45FCD" w:rsidRPr="00E234FC">
        <w:rPr>
          <w:rStyle w:val="normaltextrun"/>
          <w:rFonts w:ascii="Arial" w:hAnsi="Arial" w:cs="Arial"/>
          <w:color w:val="000000"/>
        </w:rPr>
        <w:t xml:space="preserve">road traffic </w:t>
      </w:r>
      <w:r w:rsidR="00FA3B66">
        <w:rPr>
          <w:rStyle w:val="normaltextrun"/>
          <w:rFonts w:ascii="Arial" w:hAnsi="Arial" w:cs="Arial"/>
          <w:color w:val="000000"/>
        </w:rPr>
        <w:t>collisions</w:t>
      </w:r>
      <w:r>
        <w:rPr>
          <w:rStyle w:val="normaltextrun"/>
          <w:rFonts w:ascii="Arial" w:hAnsi="Arial" w:cs="Arial"/>
          <w:color w:val="000000"/>
        </w:rPr>
        <w:t>,</w:t>
      </w:r>
      <w:r w:rsidR="00B45FCD" w:rsidRPr="00E234FC">
        <w:rPr>
          <w:rStyle w:val="normaltextrun"/>
          <w:rFonts w:ascii="Arial" w:hAnsi="Arial" w:cs="Arial"/>
          <w:color w:val="000000"/>
        </w:rPr>
        <w:t xml:space="preserve"> benefitting all people. However, male</w:t>
      </w:r>
      <w:r>
        <w:rPr>
          <w:rStyle w:val="normaltextrun"/>
          <w:rFonts w:ascii="Arial" w:hAnsi="Arial" w:cs="Arial"/>
          <w:color w:val="000000"/>
        </w:rPr>
        <w:t>s</w:t>
      </w:r>
      <w:r w:rsidR="00B45FCD" w:rsidRPr="00E234FC">
        <w:rPr>
          <w:rStyle w:val="normaltextrun"/>
          <w:rFonts w:ascii="Arial" w:hAnsi="Arial" w:cs="Arial"/>
          <w:color w:val="000000"/>
        </w:rPr>
        <w:t xml:space="preserve"> may </w:t>
      </w:r>
      <w:r>
        <w:rPr>
          <w:rStyle w:val="normaltextrun"/>
          <w:rFonts w:ascii="Arial" w:hAnsi="Arial" w:cs="Arial"/>
          <w:color w:val="000000"/>
        </w:rPr>
        <w:t>experience</w:t>
      </w:r>
      <w:r w:rsidR="00B45FCD" w:rsidRPr="00E234FC">
        <w:rPr>
          <w:rStyle w:val="normaltextrun"/>
          <w:rFonts w:ascii="Arial" w:hAnsi="Arial" w:cs="Arial"/>
          <w:color w:val="000000"/>
        </w:rPr>
        <w:t xml:space="preserve"> the benefits more given more road accident casualties </w:t>
      </w:r>
      <w:r w:rsidR="00745708">
        <w:rPr>
          <w:rStyle w:val="normaltextrun"/>
          <w:rFonts w:ascii="Arial" w:hAnsi="Arial" w:cs="Arial"/>
          <w:color w:val="000000"/>
        </w:rPr>
        <w:t>are</w:t>
      </w:r>
      <w:r w:rsidR="00745708" w:rsidRPr="00E234FC">
        <w:rPr>
          <w:rStyle w:val="normaltextrun"/>
          <w:rFonts w:ascii="Arial" w:hAnsi="Arial" w:cs="Arial"/>
          <w:color w:val="000000"/>
        </w:rPr>
        <w:t xml:space="preserve"> </w:t>
      </w:r>
      <w:r w:rsidR="00B45FCD" w:rsidRPr="00E234FC">
        <w:rPr>
          <w:rStyle w:val="normaltextrun"/>
          <w:rFonts w:ascii="Arial" w:hAnsi="Arial" w:cs="Arial"/>
          <w:color w:val="000000"/>
        </w:rPr>
        <w:t xml:space="preserve">male. </w:t>
      </w:r>
    </w:p>
    <w:p w14:paraId="14CF46E3" w14:textId="77777777" w:rsidR="006A3501" w:rsidRPr="00E234FC" w:rsidRDefault="006A3501" w:rsidP="00A361BB">
      <w:pPr>
        <w:pStyle w:val="paragraph"/>
        <w:spacing w:before="0" w:beforeAutospacing="0" w:after="0" w:afterAutospacing="0"/>
        <w:textAlignment w:val="baseline"/>
        <w:rPr>
          <w:rStyle w:val="normaltextrun"/>
          <w:rFonts w:ascii="Arial" w:hAnsi="Arial" w:cs="Arial"/>
          <w:i/>
          <w:color w:val="000000"/>
        </w:rPr>
      </w:pPr>
    </w:p>
    <w:p w14:paraId="606EF7B2" w14:textId="47DD6DEF" w:rsidR="00B45FCD" w:rsidRPr="00E234FC" w:rsidRDefault="00B45FCD" w:rsidP="00B45FCD">
      <w:pPr>
        <w:shd w:val="clear" w:color="auto" w:fill="FFFFFF"/>
        <w:rPr>
          <w:rStyle w:val="normaltextrun"/>
          <w:rFonts w:ascii="Arial" w:eastAsia="Times New Roman" w:hAnsi="Arial" w:cs="Arial"/>
          <w:i/>
          <w:color w:val="000000"/>
          <w:sz w:val="24"/>
          <w:szCs w:val="24"/>
        </w:rPr>
      </w:pPr>
      <w:r w:rsidRPr="00E234FC">
        <w:rPr>
          <w:rStyle w:val="normaltextrun"/>
          <w:rFonts w:ascii="Arial" w:eastAsia="Times New Roman" w:hAnsi="Arial" w:cs="Arial"/>
          <w:i/>
          <w:color w:val="000000"/>
          <w:sz w:val="24"/>
          <w:szCs w:val="24"/>
        </w:rPr>
        <w:t>Low Income households</w:t>
      </w:r>
    </w:p>
    <w:p w14:paraId="1C215270" w14:textId="65330848" w:rsidR="00B45FCD" w:rsidRPr="00E234FC" w:rsidRDefault="00B45FCD" w:rsidP="00B45FCD">
      <w:pPr>
        <w:shd w:val="clear" w:color="auto" w:fill="FFFFFF"/>
        <w:rPr>
          <w:rStyle w:val="normaltextrun"/>
          <w:rFonts w:ascii="Arial" w:eastAsia="Times New Roman" w:hAnsi="Arial" w:cs="Arial"/>
          <w:color w:val="000000"/>
          <w:sz w:val="24"/>
          <w:szCs w:val="24"/>
        </w:rPr>
      </w:pPr>
      <w:r w:rsidRPr="00E234FC">
        <w:rPr>
          <w:rStyle w:val="normaltextrun"/>
          <w:rFonts w:ascii="Arial" w:eastAsia="Times New Roman" w:hAnsi="Arial" w:cs="Arial"/>
          <w:color w:val="000000"/>
          <w:sz w:val="24"/>
          <w:szCs w:val="24"/>
        </w:rPr>
        <w:t>Low-income households are not a protected characteristic as defined within the Equality Act 2010</w:t>
      </w:r>
      <w:r w:rsidR="009C5BE4">
        <w:rPr>
          <w:rStyle w:val="normaltextrun"/>
          <w:rFonts w:ascii="Arial" w:eastAsia="Times New Roman" w:hAnsi="Arial" w:cs="Arial"/>
          <w:color w:val="000000"/>
          <w:sz w:val="24"/>
          <w:szCs w:val="24"/>
        </w:rPr>
        <w:t>. H</w:t>
      </w:r>
      <w:r w:rsidRPr="00E234FC">
        <w:rPr>
          <w:rStyle w:val="normaltextrun"/>
          <w:rFonts w:ascii="Arial" w:eastAsia="Times New Roman" w:hAnsi="Arial" w:cs="Arial"/>
          <w:color w:val="000000"/>
          <w:sz w:val="24"/>
          <w:szCs w:val="24"/>
        </w:rPr>
        <w:t>owever</w:t>
      </w:r>
      <w:r w:rsidR="00AA4C9F">
        <w:rPr>
          <w:rStyle w:val="normaltextrun"/>
          <w:rFonts w:ascii="Arial" w:eastAsia="Times New Roman" w:hAnsi="Arial" w:cs="Arial"/>
          <w:color w:val="000000"/>
          <w:sz w:val="24"/>
          <w:szCs w:val="24"/>
        </w:rPr>
        <w:t>,</w:t>
      </w:r>
      <w:r w:rsidRPr="00E234FC">
        <w:rPr>
          <w:rStyle w:val="normaltextrun"/>
          <w:rFonts w:ascii="Arial" w:eastAsia="Times New Roman" w:hAnsi="Arial" w:cs="Arial"/>
          <w:color w:val="000000"/>
          <w:sz w:val="24"/>
          <w:szCs w:val="24"/>
        </w:rPr>
        <w:t xml:space="preserve"> it is considered appropriate to address the impact of the proposals on this group through the E</w:t>
      </w:r>
      <w:r w:rsidR="00BA589F">
        <w:rPr>
          <w:rStyle w:val="normaltextrun"/>
          <w:rFonts w:ascii="Arial" w:eastAsia="Times New Roman" w:hAnsi="Arial" w:cs="Arial"/>
          <w:color w:val="000000"/>
          <w:sz w:val="24"/>
          <w:szCs w:val="24"/>
        </w:rPr>
        <w:t>q</w:t>
      </w:r>
      <w:r w:rsidRPr="00E234FC">
        <w:rPr>
          <w:rStyle w:val="normaltextrun"/>
          <w:rFonts w:ascii="Arial" w:eastAsia="Times New Roman" w:hAnsi="Arial" w:cs="Arial"/>
          <w:color w:val="000000"/>
          <w:sz w:val="24"/>
          <w:szCs w:val="24"/>
        </w:rPr>
        <w:t>IA</w:t>
      </w:r>
      <w:r w:rsidR="00BA589F">
        <w:rPr>
          <w:rStyle w:val="normaltextrun"/>
          <w:rFonts w:ascii="Arial" w:eastAsia="Times New Roman" w:hAnsi="Arial" w:cs="Arial"/>
          <w:color w:val="000000"/>
          <w:sz w:val="24"/>
          <w:szCs w:val="24"/>
        </w:rPr>
        <w:t xml:space="preserve"> in order to </w:t>
      </w:r>
      <w:r w:rsidR="00BA589F">
        <w:rPr>
          <w:rFonts w:ascii="Arial" w:hAnsi="Arial" w:cs="Arial"/>
          <w:sz w:val="24"/>
          <w:szCs w:val="24"/>
        </w:rPr>
        <w:t xml:space="preserve">improve inequality of outcome for people who experience socio-economic disadvantage </w:t>
      </w:r>
      <w:r w:rsidR="009C5BE4">
        <w:rPr>
          <w:rFonts w:ascii="Arial" w:hAnsi="Arial" w:cs="Arial"/>
          <w:sz w:val="24"/>
          <w:szCs w:val="24"/>
        </w:rPr>
        <w:t>(</w:t>
      </w:r>
      <w:r w:rsidR="00BA589F">
        <w:rPr>
          <w:rFonts w:ascii="Arial" w:hAnsi="Arial" w:cs="Arial"/>
          <w:sz w:val="24"/>
          <w:szCs w:val="24"/>
        </w:rPr>
        <w:t xml:space="preserve">therefore meeting the socio-economic duty </w:t>
      </w:r>
      <w:r w:rsidR="009C5BE4">
        <w:rPr>
          <w:rFonts w:ascii="Arial" w:hAnsi="Arial" w:cs="Arial"/>
          <w:sz w:val="24"/>
          <w:szCs w:val="24"/>
        </w:rPr>
        <w:t>that is</w:t>
      </w:r>
      <w:r w:rsidR="00745708">
        <w:rPr>
          <w:rFonts w:ascii="Arial" w:hAnsi="Arial" w:cs="Arial"/>
          <w:sz w:val="24"/>
          <w:szCs w:val="24"/>
        </w:rPr>
        <w:t xml:space="preserve"> placed</w:t>
      </w:r>
      <w:r w:rsidR="009C5BE4">
        <w:rPr>
          <w:rFonts w:ascii="Arial" w:hAnsi="Arial" w:cs="Arial"/>
          <w:sz w:val="24"/>
          <w:szCs w:val="24"/>
        </w:rPr>
        <w:t xml:space="preserve"> </w:t>
      </w:r>
      <w:r w:rsidR="00BA589F">
        <w:rPr>
          <w:rFonts w:ascii="Arial" w:hAnsi="Arial" w:cs="Arial"/>
          <w:sz w:val="24"/>
          <w:szCs w:val="24"/>
        </w:rPr>
        <w:t>on the WG</w:t>
      </w:r>
      <w:r w:rsidR="009C5BE4">
        <w:rPr>
          <w:rFonts w:ascii="Arial" w:hAnsi="Arial" w:cs="Arial"/>
          <w:sz w:val="24"/>
          <w:szCs w:val="24"/>
        </w:rPr>
        <w:t>)</w:t>
      </w:r>
      <w:r w:rsidR="00BA589F" w:rsidRPr="00E234FC">
        <w:rPr>
          <w:rFonts w:ascii="Arial" w:hAnsi="Arial" w:cs="Arial"/>
          <w:sz w:val="24"/>
          <w:szCs w:val="24"/>
        </w:rPr>
        <w:t xml:space="preserve">. </w:t>
      </w:r>
    </w:p>
    <w:p w14:paraId="71B60766" w14:textId="37C86B54" w:rsidR="009C5BE4" w:rsidRDefault="00B45FCD" w:rsidP="00B45FCD">
      <w:pPr>
        <w:shd w:val="clear" w:color="auto" w:fill="FFFFFF"/>
        <w:rPr>
          <w:rStyle w:val="normaltextrun"/>
          <w:rFonts w:ascii="Arial" w:eastAsia="Times New Roman" w:hAnsi="Arial" w:cs="Arial"/>
          <w:color w:val="000000"/>
          <w:sz w:val="24"/>
          <w:szCs w:val="24"/>
        </w:rPr>
      </w:pPr>
      <w:r w:rsidRPr="00E234FC">
        <w:rPr>
          <w:rStyle w:val="normaltextrun"/>
          <w:rFonts w:ascii="Arial" w:eastAsia="Times New Roman" w:hAnsi="Arial" w:cs="Arial"/>
          <w:color w:val="000000"/>
          <w:sz w:val="24"/>
          <w:szCs w:val="24"/>
        </w:rPr>
        <w:t>The Welsh 20mph Task Force Group recognises that road traffic injury is strongly associated with poverty</w:t>
      </w:r>
      <w:r w:rsidR="00745708">
        <w:rPr>
          <w:rStyle w:val="normaltextrun"/>
          <w:rFonts w:ascii="Arial" w:eastAsia="Times New Roman" w:hAnsi="Arial" w:cs="Arial"/>
          <w:color w:val="000000"/>
          <w:sz w:val="24"/>
          <w:szCs w:val="24"/>
        </w:rPr>
        <w:t xml:space="preserve">, with </w:t>
      </w:r>
      <w:r w:rsidR="00C14250" w:rsidRPr="00E234FC">
        <w:rPr>
          <w:rStyle w:val="normaltextrun"/>
          <w:rFonts w:ascii="Arial" w:eastAsia="Times New Roman" w:hAnsi="Arial" w:cs="Arial"/>
          <w:color w:val="000000"/>
          <w:sz w:val="24"/>
          <w:szCs w:val="24"/>
        </w:rPr>
        <w:t xml:space="preserve">child pedestrian deaths in </w:t>
      </w:r>
      <w:r w:rsidR="007D110D" w:rsidRPr="00E234FC">
        <w:rPr>
          <w:rStyle w:val="normaltextrun"/>
          <w:rFonts w:ascii="Arial" w:eastAsia="Times New Roman" w:hAnsi="Arial" w:cs="Arial"/>
          <w:color w:val="000000"/>
          <w:sz w:val="24"/>
          <w:szCs w:val="24"/>
        </w:rPr>
        <w:t xml:space="preserve">areas of poverty being </w:t>
      </w:r>
      <w:r w:rsidR="00EB41A6" w:rsidRPr="00E234FC">
        <w:rPr>
          <w:rStyle w:val="normaltextrun"/>
          <w:rFonts w:ascii="Arial" w:eastAsia="Times New Roman" w:hAnsi="Arial" w:cs="Arial"/>
          <w:color w:val="000000"/>
          <w:sz w:val="24"/>
          <w:szCs w:val="24"/>
        </w:rPr>
        <w:t>four times higher than those in affluent areas</w:t>
      </w:r>
      <w:r w:rsidR="00901B75" w:rsidRPr="00E234FC">
        <w:rPr>
          <w:rStyle w:val="FootnoteReference"/>
          <w:rFonts w:ascii="Arial" w:eastAsia="Times New Roman" w:hAnsi="Arial" w:cs="Arial"/>
          <w:color w:val="000000"/>
          <w:sz w:val="24"/>
          <w:szCs w:val="24"/>
        </w:rPr>
        <w:footnoteReference w:id="246"/>
      </w:r>
      <w:r w:rsidR="00901B75" w:rsidRPr="00E234FC">
        <w:rPr>
          <w:rStyle w:val="normaltextrun"/>
          <w:rFonts w:ascii="Arial" w:eastAsia="Times New Roman" w:hAnsi="Arial" w:cs="Arial"/>
          <w:color w:val="000000"/>
          <w:sz w:val="24"/>
          <w:szCs w:val="24"/>
        </w:rPr>
        <w:t>.</w:t>
      </w:r>
      <w:r w:rsidR="00C14250" w:rsidRPr="00E234FC">
        <w:rPr>
          <w:rStyle w:val="normaltextrun"/>
          <w:rFonts w:ascii="Arial" w:eastAsia="Times New Roman" w:hAnsi="Arial" w:cs="Arial"/>
          <w:color w:val="000000"/>
          <w:sz w:val="24"/>
          <w:szCs w:val="24"/>
        </w:rPr>
        <w:t xml:space="preserve"> </w:t>
      </w:r>
      <w:r w:rsidRPr="00E234FC">
        <w:rPr>
          <w:rStyle w:val="normaltextrun"/>
          <w:rFonts w:ascii="Arial" w:eastAsia="Times New Roman" w:hAnsi="Arial" w:cs="Arial"/>
          <w:color w:val="000000"/>
          <w:sz w:val="24"/>
          <w:szCs w:val="24"/>
        </w:rPr>
        <w:t xml:space="preserve"> Reducing speeds through the application of area-wide 20mph speed limits would therefore help reduce road traffic injury’s including in places of </w:t>
      </w:r>
      <w:r w:rsidR="00745708">
        <w:rPr>
          <w:rStyle w:val="normaltextrun"/>
          <w:rFonts w:ascii="Arial" w:eastAsia="Times New Roman" w:hAnsi="Arial" w:cs="Arial"/>
          <w:color w:val="000000"/>
          <w:sz w:val="24"/>
          <w:szCs w:val="24"/>
        </w:rPr>
        <w:t>social deprivation</w:t>
      </w:r>
      <w:r w:rsidRPr="00E234FC">
        <w:rPr>
          <w:rStyle w:val="normaltextrun"/>
          <w:rFonts w:ascii="Arial" w:eastAsia="Times New Roman" w:hAnsi="Arial" w:cs="Arial"/>
          <w:color w:val="000000"/>
          <w:sz w:val="24"/>
          <w:szCs w:val="24"/>
        </w:rPr>
        <w:t xml:space="preserve">. </w:t>
      </w:r>
    </w:p>
    <w:p w14:paraId="4564664F" w14:textId="67230FEB" w:rsidR="00B45FCD" w:rsidRPr="00E234FC" w:rsidRDefault="009C5BE4" w:rsidP="00B45FCD">
      <w:pPr>
        <w:shd w:val="clear" w:color="auto" w:fill="FFFFFF"/>
        <w:rPr>
          <w:rStyle w:val="normaltextrun"/>
          <w:rFonts w:ascii="Arial" w:eastAsia="Times New Roman" w:hAnsi="Arial" w:cs="Arial"/>
          <w:color w:val="000000"/>
          <w:sz w:val="24"/>
          <w:szCs w:val="24"/>
        </w:rPr>
      </w:pPr>
      <w:r>
        <w:rPr>
          <w:rStyle w:val="normaltextrun"/>
          <w:rFonts w:ascii="Arial" w:eastAsia="Times New Roman" w:hAnsi="Arial" w:cs="Arial"/>
          <w:color w:val="000000"/>
          <w:sz w:val="24"/>
          <w:szCs w:val="24"/>
        </w:rPr>
        <w:lastRenderedPageBreak/>
        <w:t>T</w:t>
      </w:r>
      <w:r w:rsidR="00B45FCD" w:rsidRPr="00E234FC">
        <w:rPr>
          <w:rStyle w:val="normaltextrun"/>
          <w:rFonts w:ascii="Arial" w:eastAsia="Times New Roman" w:hAnsi="Arial" w:cs="Arial"/>
          <w:color w:val="000000"/>
          <w:sz w:val="24"/>
          <w:szCs w:val="24"/>
        </w:rPr>
        <w:t xml:space="preserve">he adoption of a default 20mph speed limit aims to </w:t>
      </w:r>
      <w:r>
        <w:rPr>
          <w:rStyle w:val="normaltextrun"/>
          <w:rFonts w:ascii="Arial" w:eastAsia="Times New Roman" w:hAnsi="Arial" w:cs="Arial"/>
          <w:color w:val="000000"/>
          <w:sz w:val="24"/>
          <w:szCs w:val="24"/>
        </w:rPr>
        <w:t>encourage people to engage more in</w:t>
      </w:r>
      <w:r w:rsidR="00B45FCD" w:rsidRPr="00217A33">
        <w:rPr>
          <w:rStyle w:val="normaltextrun"/>
          <w:rFonts w:ascii="Arial" w:eastAsia="Times New Roman" w:hAnsi="Arial" w:cs="Arial"/>
          <w:color w:val="000000"/>
          <w:sz w:val="24"/>
          <w:szCs w:val="24"/>
        </w:rPr>
        <w:t xml:space="preserve"> active travel, as such, for benefits of a default 20mph speed limit to be wholly felt, access to active travel infrastructure within areas of poverty needs to be ensured to allow this modal shift.</w:t>
      </w:r>
      <w:r w:rsidR="00B45FCD" w:rsidRPr="00E234FC">
        <w:rPr>
          <w:rStyle w:val="normaltextrun"/>
          <w:rFonts w:ascii="Arial" w:eastAsia="Times New Roman" w:hAnsi="Arial" w:cs="Arial"/>
          <w:color w:val="000000"/>
          <w:sz w:val="24"/>
          <w:szCs w:val="24"/>
        </w:rPr>
        <w:t xml:space="preserve"> </w:t>
      </w:r>
    </w:p>
    <w:p w14:paraId="37B5B373" w14:textId="77777777" w:rsidR="00B45FCD" w:rsidRPr="00E234FC" w:rsidRDefault="00B45FCD" w:rsidP="00B45FCD">
      <w:pPr>
        <w:shd w:val="clear" w:color="auto" w:fill="FFFFFF"/>
        <w:rPr>
          <w:rFonts w:ascii="Arial" w:hAnsi="Arial" w:cs="Arial"/>
          <w:b/>
          <w:sz w:val="24"/>
          <w:szCs w:val="24"/>
        </w:rPr>
      </w:pPr>
      <w:r w:rsidRPr="00E234FC">
        <w:rPr>
          <w:rFonts w:ascii="Arial" w:hAnsi="Arial" w:cs="Arial"/>
          <w:b/>
          <w:sz w:val="24"/>
          <w:szCs w:val="24"/>
        </w:rPr>
        <w:t xml:space="preserve">Communications and Marketing Strategy </w:t>
      </w:r>
    </w:p>
    <w:p w14:paraId="50B218F2" w14:textId="707EB767"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 xml:space="preserve">The 20mph Task Force </w:t>
      </w:r>
      <w:r w:rsidR="00761358">
        <w:rPr>
          <w:rFonts w:ascii="Arial" w:hAnsi="Arial" w:cs="Arial"/>
          <w:sz w:val="24"/>
          <w:szCs w:val="24"/>
        </w:rPr>
        <w:t xml:space="preserve">Group </w:t>
      </w:r>
      <w:r w:rsidRPr="00E234FC">
        <w:rPr>
          <w:rFonts w:ascii="Arial" w:hAnsi="Arial" w:cs="Arial"/>
          <w:sz w:val="24"/>
          <w:szCs w:val="24"/>
        </w:rPr>
        <w:t xml:space="preserve">represented organisations with protected characteristics including Disability Wales and Guide Dogs Cymru. </w:t>
      </w:r>
    </w:p>
    <w:p w14:paraId="5B73D168" w14:textId="1ECA4458" w:rsidR="00B45FCD" w:rsidRPr="00E234FC" w:rsidRDefault="00B45FCD" w:rsidP="00B45FCD">
      <w:pPr>
        <w:shd w:val="clear" w:color="auto" w:fill="FFFFFF"/>
        <w:rPr>
          <w:rFonts w:ascii="Arial" w:hAnsi="Arial" w:cs="Arial"/>
          <w:sz w:val="24"/>
          <w:szCs w:val="24"/>
        </w:rPr>
      </w:pPr>
      <w:r w:rsidRPr="00E234FC">
        <w:rPr>
          <w:rFonts w:ascii="Arial" w:hAnsi="Arial" w:cs="Arial"/>
          <w:sz w:val="24"/>
          <w:szCs w:val="24"/>
        </w:rPr>
        <w:t>As noted in the Welsh 20mph Task Force Grou</w:t>
      </w:r>
      <w:r w:rsidR="00F52F33">
        <w:rPr>
          <w:rFonts w:ascii="Arial" w:hAnsi="Arial" w:cs="Arial"/>
          <w:sz w:val="24"/>
          <w:szCs w:val="24"/>
        </w:rPr>
        <w:t>p</w:t>
      </w:r>
      <w:r w:rsidRPr="00E234FC">
        <w:rPr>
          <w:rFonts w:ascii="Arial" w:hAnsi="Arial" w:cs="Arial"/>
          <w:sz w:val="24"/>
          <w:szCs w:val="24"/>
        </w:rPr>
        <w:t xml:space="preserve"> Final Report</w:t>
      </w:r>
      <w:r w:rsidR="00F52F33">
        <w:rPr>
          <w:rFonts w:ascii="Arial" w:hAnsi="Arial" w:cs="Arial"/>
          <w:sz w:val="24"/>
          <w:szCs w:val="24"/>
        </w:rPr>
        <w:t>,</w:t>
      </w:r>
      <w:r w:rsidRPr="00E234FC">
        <w:rPr>
          <w:rFonts w:ascii="Arial" w:hAnsi="Arial" w:cs="Arial"/>
          <w:sz w:val="24"/>
          <w:szCs w:val="24"/>
        </w:rPr>
        <w:t xml:space="preserve"> a communications and marketing strategy </w:t>
      </w:r>
      <w:r w:rsidR="009B0789" w:rsidRPr="00E234FC">
        <w:rPr>
          <w:rFonts w:ascii="Arial" w:hAnsi="Arial" w:cs="Arial"/>
          <w:sz w:val="24"/>
          <w:szCs w:val="24"/>
        </w:rPr>
        <w:t>ha</w:t>
      </w:r>
      <w:r w:rsidR="00F065F1" w:rsidRPr="00E234FC">
        <w:rPr>
          <w:rFonts w:ascii="Arial" w:hAnsi="Arial" w:cs="Arial"/>
          <w:sz w:val="24"/>
          <w:szCs w:val="24"/>
        </w:rPr>
        <w:t>s been</w:t>
      </w:r>
      <w:r w:rsidR="009B0789" w:rsidRPr="00E234FC">
        <w:rPr>
          <w:rFonts w:ascii="Arial" w:hAnsi="Arial" w:cs="Arial"/>
          <w:sz w:val="24"/>
          <w:szCs w:val="24"/>
        </w:rPr>
        <w:t xml:space="preserve"> </w:t>
      </w:r>
      <w:r w:rsidRPr="00E234FC">
        <w:rPr>
          <w:rFonts w:ascii="Arial" w:hAnsi="Arial" w:cs="Arial"/>
          <w:sz w:val="24"/>
          <w:szCs w:val="24"/>
        </w:rPr>
        <w:t>recommended</w:t>
      </w:r>
      <w:r w:rsidR="00F065F1" w:rsidRPr="00E234FC">
        <w:rPr>
          <w:rFonts w:ascii="Arial" w:hAnsi="Arial" w:cs="Arial"/>
          <w:sz w:val="24"/>
          <w:szCs w:val="24"/>
        </w:rPr>
        <w:t xml:space="preserve"> to support implementation of the policy</w:t>
      </w:r>
      <w:r w:rsidRPr="00E234FC">
        <w:rPr>
          <w:rFonts w:ascii="Arial" w:hAnsi="Arial" w:cs="Arial"/>
          <w:sz w:val="24"/>
          <w:szCs w:val="24"/>
        </w:rPr>
        <w:t>. This include</w:t>
      </w:r>
      <w:r w:rsidR="00F065F1" w:rsidRPr="00E234FC">
        <w:rPr>
          <w:rFonts w:ascii="Arial" w:hAnsi="Arial" w:cs="Arial"/>
          <w:sz w:val="24"/>
          <w:szCs w:val="24"/>
        </w:rPr>
        <w:t>s</w:t>
      </w:r>
      <w:r w:rsidRPr="00E234FC">
        <w:rPr>
          <w:rFonts w:ascii="Arial" w:hAnsi="Arial" w:cs="Arial"/>
          <w:sz w:val="24"/>
          <w:szCs w:val="24"/>
        </w:rPr>
        <w:t xml:space="preserve"> spending on broadcast advertising and close integration of campaigns with extensive community engagement. In order to ensure that the engagement is inclusive and can be accessed by all, it is recommended steps are taken to ensure equality. These steps could be an Easy Read version of information published, and large print, braille, audio and alternative language versions being made available upon request. </w:t>
      </w:r>
    </w:p>
    <w:p w14:paraId="0535664A" w14:textId="77777777" w:rsidR="00B45FCD" w:rsidRPr="00E234FC" w:rsidRDefault="00B45FCD" w:rsidP="00B45FCD">
      <w:pPr>
        <w:rPr>
          <w:rFonts w:ascii="Arial" w:hAnsi="Arial" w:cs="Arial"/>
          <w:b/>
          <w:sz w:val="24"/>
          <w:szCs w:val="24"/>
        </w:rPr>
      </w:pPr>
      <w:r w:rsidRPr="00E234FC">
        <w:rPr>
          <w:rFonts w:ascii="Arial" w:hAnsi="Arial" w:cs="Arial"/>
          <w:b/>
          <w:sz w:val="24"/>
          <w:szCs w:val="24"/>
        </w:rPr>
        <w:t>Record of Impacts (by protected characteristic)</w:t>
      </w:r>
    </w:p>
    <w:p w14:paraId="175098DF" w14:textId="2CFB2E29" w:rsidR="005775CB" w:rsidRDefault="00B45FCD" w:rsidP="00B45FCD">
      <w:pPr>
        <w:rPr>
          <w:rFonts w:ascii="Arial" w:hAnsi="Arial" w:cs="Arial"/>
          <w:sz w:val="24"/>
          <w:szCs w:val="24"/>
        </w:rPr>
      </w:pPr>
      <w:r w:rsidRPr="00E234FC">
        <w:rPr>
          <w:rFonts w:ascii="Arial" w:hAnsi="Arial" w:cs="Arial"/>
          <w:sz w:val="24"/>
          <w:szCs w:val="24"/>
        </w:rPr>
        <w:t>The below table summarises the findings of this E</w:t>
      </w:r>
      <w:r w:rsidR="00286072">
        <w:rPr>
          <w:rFonts w:ascii="Arial" w:hAnsi="Arial" w:cs="Arial"/>
          <w:sz w:val="24"/>
          <w:szCs w:val="24"/>
        </w:rPr>
        <w:t>q</w:t>
      </w:r>
      <w:r w:rsidRPr="00E234FC">
        <w:rPr>
          <w:rFonts w:ascii="Arial" w:hAnsi="Arial" w:cs="Arial"/>
          <w:sz w:val="24"/>
          <w:szCs w:val="24"/>
        </w:rPr>
        <w:t xml:space="preserve">IA by protected characteristic. </w:t>
      </w:r>
    </w:p>
    <w:p w14:paraId="196174D7" w14:textId="77777777" w:rsidR="005775CB" w:rsidRDefault="005775CB">
      <w:pPr>
        <w:pStyle w:val="Caption"/>
        <w:rPr>
          <w:sz w:val="24"/>
          <w:szCs w:val="24"/>
        </w:rPr>
        <w:sectPr w:rsidR="005775CB" w:rsidSect="00C53DB9">
          <w:pgSz w:w="11906" w:h="16838" w:code="178"/>
          <w:pgMar w:top="992" w:right="1134" w:bottom="1276" w:left="1134" w:header="709" w:footer="709" w:gutter="0"/>
          <w:cols w:space="708"/>
          <w:docGrid w:linePitch="360"/>
        </w:sectPr>
      </w:pPr>
    </w:p>
    <w:p w14:paraId="1938049D" w14:textId="50AC9ABE" w:rsidR="00B45FCD" w:rsidRPr="00F6376D" w:rsidRDefault="005C20CE" w:rsidP="00F6376D">
      <w:pPr>
        <w:pStyle w:val="Caption"/>
        <w:rPr>
          <w:rFonts w:ascii="Arial" w:hAnsi="Arial" w:cs="Arial"/>
          <w:sz w:val="24"/>
          <w:szCs w:val="24"/>
        </w:rPr>
      </w:pPr>
      <w:r w:rsidRPr="00F6376D">
        <w:rPr>
          <w:sz w:val="24"/>
          <w:szCs w:val="24"/>
        </w:rPr>
        <w:lastRenderedPageBreak/>
        <w:t xml:space="preserve">Table </w:t>
      </w:r>
      <w:r w:rsidRPr="00F6376D">
        <w:rPr>
          <w:sz w:val="24"/>
          <w:szCs w:val="24"/>
        </w:rPr>
        <w:fldChar w:fldCharType="begin"/>
      </w:r>
      <w:r w:rsidRPr="00F6376D">
        <w:rPr>
          <w:sz w:val="24"/>
          <w:szCs w:val="24"/>
        </w:rPr>
        <w:instrText xml:space="preserve"> SEQ Table \* ARABIC </w:instrText>
      </w:r>
      <w:r w:rsidRPr="00F6376D">
        <w:rPr>
          <w:sz w:val="24"/>
          <w:szCs w:val="24"/>
        </w:rPr>
        <w:fldChar w:fldCharType="separate"/>
      </w:r>
      <w:r w:rsidR="00262314">
        <w:rPr>
          <w:noProof/>
          <w:sz w:val="24"/>
          <w:szCs w:val="24"/>
        </w:rPr>
        <w:t>6</w:t>
      </w:r>
      <w:r w:rsidRPr="00F6376D">
        <w:rPr>
          <w:sz w:val="24"/>
          <w:szCs w:val="24"/>
        </w:rPr>
        <w:fldChar w:fldCharType="end"/>
      </w:r>
      <w:r w:rsidRPr="00F6376D">
        <w:rPr>
          <w:sz w:val="24"/>
          <w:szCs w:val="24"/>
        </w:rPr>
        <w:t xml:space="preserve"> Summary of EqIA </w:t>
      </w:r>
      <w:r w:rsidR="00A23153" w:rsidRPr="00F6376D">
        <w:rPr>
          <w:sz w:val="24"/>
          <w:szCs w:val="24"/>
        </w:rPr>
        <w:t>findings</w:t>
      </w:r>
    </w:p>
    <w:tbl>
      <w:tblPr>
        <w:tblStyle w:val="ListTable3-Accent1"/>
        <w:tblW w:w="14454" w:type="dxa"/>
        <w:tblLayout w:type="fixed"/>
        <w:tblLook w:val="04A0" w:firstRow="1" w:lastRow="0" w:firstColumn="1" w:lastColumn="0" w:noHBand="0" w:noVBand="1"/>
      </w:tblPr>
      <w:tblGrid>
        <w:gridCol w:w="2890"/>
        <w:gridCol w:w="2891"/>
        <w:gridCol w:w="2891"/>
        <w:gridCol w:w="2891"/>
        <w:gridCol w:w="2891"/>
      </w:tblGrid>
      <w:tr w:rsidR="008C5F81" w:rsidRPr="00E234FC" w14:paraId="47190949" w14:textId="77777777" w:rsidTr="00482BFD">
        <w:trPr>
          <w:cnfStyle w:val="100000000000" w:firstRow="1" w:lastRow="0" w:firstColumn="0" w:lastColumn="0" w:oddVBand="0" w:evenVBand="0" w:oddHBand="0" w:evenHBand="0" w:firstRowFirstColumn="0" w:firstRowLastColumn="0" w:lastRowFirstColumn="0" w:lastRowLastColumn="0"/>
          <w:trHeight w:val="1173"/>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000000" w:themeFill="text1"/>
          </w:tcPr>
          <w:p w14:paraId="4A65096F" w14:textId="77777777" w:rsidR="008C5F81" w:rsidRPr="00E234FC" w:rsidRDefault="008C5F81" w:rsidP="00542383">
            <w:pPr>
              <w:rPr>
                <w:rFonts w:ascii="Arial" w:hAnsi="Arial" w:cs="Arial"/>
              </w:rPr>
            </w:pPr>
            <w:r w:rsidRPr="00E234FC">
              <w:rPr>
                <w:rFonts w:ascii="Arial" w:hAnsi="Arial" w:cs="Arial"/>
              </w:rPr>
              <w:t>Protected characteristic or group</w:t>
            </w:r>
          </w:p>
        </w:tc>
        <w:tc>
          <w:tcPr>
            <w:tcW w:w="0" w:type="dxa"/>
            <w:shd w:val="clear" w:color="auto" w:fill="000000" w:themeFill="text1"/>
          </w:tcPr>
          <w:p w14:paraId="2127CA75" w14:textId="77777777" w:rsidR="008C5F81" w:rsidRPr="00E234FC" w:rsidRDefault="008C5F81" w:rsidP="0054238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34FC">
              <w:rPr>
                <w:rFonts w:ascii="Arial" w:hAnsi="Arial" w:cs="Arial"/>
              </w:rPr>
              <w:t>What (if any) are the positive or impacts of the proposal?</w:t>
            </w:r>
          </w:p>
        </w:tc>
        <w:tc>
          <w:tcPr>
            <w:tcW w:w="0" w:type="dxa"/>
            <w:shd w:val="clear" w:color="auto" w:fill="000000" w:themeFill="text1"/>
          </w:tcPr>
          <w:p w14:paraId="0E8EA9E6" w14:textId="77777777" w:rsidR="008C5F81" w:rsidRPr="00E234FC" w:rsidRDefault="008C5F81" w:rsidP="0054238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34FC">
              <w:rPr>
                <w:rFonts w:ascii="Arial" w:hAnsi="Arial" w:cs="Arial"/>
              </w:rPr>
              <w:t xml:space="preserve">What (if any) are the negative impacts of the proposal? </w:t>
            </w:r>
          </w:p>
        </w:tc>
        <w:tc>
          <w:tcPr>
            <w:tcW w:w="0" w:type="dxa"/>
            <w:shd w:val="clear" w:color="auto" w:fill="000000" w:themeFill="text1"/>
          </w:tcPr>
          <w:p w14:paraId="1218834C" w14:textId="77777777" w:rsidR="008C5F81" w:rsidRPr="00E234FC" w:rsidRDefault="008C5F81" w:rsidP="0054238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34FC">
              <w:rPr>
                <w:rFonts w:ascii="Arial" w:hAnsi="Arial" w:cs="Arial"/>
              </w:rPr>
              <w:t xml:space="preserve">Reasons for your decision (including evidence) </w:t>
            </w:r>
          </w:p>
        </w:tc>
        <w:tc>
          <w:tcPr>
            <w:tcW w:w="0" w:type="dxa"/>
            <w:shd w:val="clear" w:color="auto" w:fill="000000" w:themeFill="text1"/>
          </w:tcPr>
          <w:p w14:paraId="5171AA90" w14:textId="77777777" w:rsidR="008C5F81" w:rsidRPr="00E234FC" w:rsidRDefault="008C5F81" w:rsidP="0054238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34FC">
              <w:rPr>
                <w:rFonts w:ascii="Arial" w:hAnsi="Arial" w:cs="Arial"/>
              </w:rPr>
              <w:t>How will you mitigate Impacts?</w:t>
            </w:r>
          </w:p>
          <w:p w14:paraId="10A939BF" w14:textId="77777777" w:rsidR="008C5F81" w:rsidRPr="00E234FC" w:rsidRDefault="008C5F81" w:rsidP="00542383">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5F81" w:rsidRPr="00E234FC" w14:paraId="0AB32DF5" w14:textId="77777777" w:rsidTr="005B1205">
        <w:trPr>
          <w:cnfStyle w:val="000000100000" w:firstRow="0" w:lastRow="0" w:firstColumn="0" w:lastColumn="0" w:oddVBand="0" w:evenVBand="0" w:oddHBand="1" w:evenHBand="0" w:firstRowFirstColumn="0" w:firstRowLastColumn="0" w:lastRowFirstColumn="0" w:lastRowLastColumn="0"/>
          <w:trHeight w:val="2722"/>
        </w:trPr>
        <w:tc>
          <w:tcPr>
            <w:cnfStyle w:val="001000000000" w:firstRow="0" w:lastRow="0" w:firstColumn="1" w:lastColumn="0" w:oddVBand="0" w:evenVBand="0" w:oddHBand="0" w:evenHBand="0" w:firstRowFirstColumn="0" w:firstRowLastColumn="0" w:lastRowFirstColumn="0" w:lastRowLastColumn="0"/>
            <w:tcW w:w="0" w:type="dxa"/>
          </w:tcPr>
          <w:p w14:paraId="26861880" w14:textId="77777777" w:rsidR="008C5F81" w:rsidRPr="00E234FC" w:rsidRDefault="008C5F81" w:rsidP="00542383">
            <w:pPr>
              <w:spacing w:before="120"/>
              <w:rPr>
                <w:rFonts w:ascii="Arial" w:hAnsi="Arial" w:cs="Arial"/>
                <w:color w:val="000000" w:themeColor="text1"/>
              </w:rPr>
            </w:pPr>
            <w:r w:rsidRPr="00E234FC">
              <w:rPr>
                <w:rFonts w:ascii="Arial" w:hAnsi="Arial" w:cs="Arial"/>
                <w:color w:val="000000" w:themeColor="text1"/>
              </w:rPr>
              <w:t>Age</w:t>
            </w:r>
          </w:p>
        </w:tc>
        <w:tc>
          <w:tcPr>
            <w:tcW w:w="0" w:type="dxa"/>
          </w:tcPr>
          <w:p w14:paraId="0166BE52" w14:textId="77777777" w:rsidR="008C5F81" w:rsidRPr="00E234FC" w:rsidRDefault="008C5F81" w:rsidP="00542383">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rPr>
            </w:pPr>
            <w:r w:rsidRPr="00E234FC">
              <w:rPr>
                <w:rFonts w:ascii="Arial" w:hAnsi="Arial" w:cs="Arial"/>
                <w:b/>
              </w:rPr>
              <w:t>Older people:</w:t>
            </w:r>
          </w:p>
          <w:p w14:paraId="5D9FFEC5" w14:textId="5A09A977" w:rsidR="008C5F81" w:rsidRPr="00E234FC" w:rsidRDefault="008C5F81" w:rsidP="00542383">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E234FC">
              <w:rPr>
                <w:rFonts w:ascii="Arial" w:hAnsi="Arial" w:cs="Arial"/>
              </w:rPr>
              <w:t xml:space="preserve">The measure will reduce the severity of crashes through the creation of a safe and secure environment, reducing social isolation felt by </w:t>
            </w:r>
            <w:r w:rsidR="00B35E0A">
              <w:rPr>
                <w:rFonts w:ascii="Arial" w:hAnsi="Arial" w:cs="Arial"/>
              </w:rPr>
              <w:t>older</w:t>
            </w:r>
            <w:r w:rsidR="00B35E0A" w:rsidRPr="00E234FC">
              <w:rPr>
                <w:rFonts w:ascii="Arial" w:hAnsi="Arial" w:cs="Arial"/>
              </w:rPr>
              <w:t xml:space="preserve"> </w:t>
            </w:r>
            <w:r w:rsidRPr="00E234FC">
              <w:rPr>
                <w:rFonts w:ascii="Arial" w:hAnsi="Arial" w:cs="Arial"/>
              </w:rPr>
              <w:t xml:space="preserve">people. </w:t>
            </w:r>
          </w:p>
          <w:p w14:paraId="5DFDA122" w14:textId="77777777" w:rsidR="008C5F81" w:rsidRPr="00E234FC" w:rsidRDefault="008C5F81" w:rsidP="00542383">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234FC">
              <w:rPr>
                <w:rFonts w:ascii="Arial" w:hAnsi="Arial" w:cs="Arial"/>
              </w:rPr>
              <w:t xml:space="preserve">In relation to movement and exercise the legislation is expected to have a beneficial change </w:t>
            </w:r>
            <w:r>
              <w:rPr>
                <w:rFonts w:ascii="Arial" w:hAnsi="Arial" w:cs="Arial"/>
              </w:rPr>
              <w:t>t</w:t>
            </w:r>
            <w:r w:rsidRPr="009C14D1">
              <w:rPr>
                <w:rFonts w:ascii="Arial" w:hAnsi="Arial" w:cs="Arial"/>
              </w:rPr>
              <w:t>o older</w:t>
            </w:r>
            <w:r w:rsidRPr="00E234FC">
              <w:rPr>
                <w:rFonts w:ascii="Arial" w:hAnsi="Arial" w:cs="Arial"/>
              </w:rPr>
              <w:t xml:space="preserve"> people’s health</w:t>
            </w:r>
          </w:p>
          <w:p w14:paraId="661B8B49" w14:textId="77777777" w:rsidR="008C5F81" w:rsidRDefault="008C5F81" w:rsidP="00542383">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E234FC">
              <w:rPr>
                <w:rFonts w:ascii="Arial" w:hAnsi="Arial" w:cs="Arial"/>
                <w:b/>
              </w:rPr>
              <w:t xml:space="preserve">Younger people:  </w:t>
            </w:r>
            <w:r w:rsidRPr="00E234FC">
              <w:rPr>
                <w:rFonts w:ascii="Arial" w:hAnsi="Arial" w:cs="Arial"/>
              </w:rPr>
              <w:t>See below.</w:t>
            </w:r>
          </w:p>
          <w:p w14:paraId="49BB6BFA" w14:textId="77777777" w:rsidR="008C5F81" w:rsidRPr="00E234FC" w:rsidRDefault="008C5F81" w:rsidP="00542383">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0" w:type="dxa"/>
          </w:tcPr>
          <w:p w14:paraId="362A2459" w14:textId="77777777" w:rsidR="008C5F81" w:rsidRPr="00E234FC" w:rsidRDefault="008C5F81" w:rsidP="00542383">
            <w:pPr>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09C12B99" w14:textId="77777777" w:rsidR="008C5F81" w:rsidRPr="00E234FC" w:rsidRDefault="008C5F81" w:rsidP="00542383">
            <w:pPr>
              <w:spacing w:before="12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E234FC">
              <w:rPr>
                <w:rStyle w:val="normaltextrun"/>
                <w:rFonts w:ascii="Arial" w:hAnsi="Arial" w:cs="Arial"/>
                <w:color w:val="000000"/>
              </w:rPr>
              <w:t>Older people are more likely to be involved in fatal road traffic collisions. Car occupant fatality rates per million population are particularly high for those age 75 and over.</w:t>
            </w:r>
          </w:p>
          <w:p w14:paraId="52B24813" w14:textId="77777777" w:rsidR="008C5F81" w:rsidRPr="00E234FC" w:rsidRDefault="008C5F81" w:rsidP="00542383">
            <w:pPr>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Style w:val="normaltextrun"/>
                <w:rFonts w:ascii="Arial" w:hAnsi="Arial" w:cs="Arial"/>
                <w:color w:val="000000"/>
              </w:rPr>
              <w:t>Pedestrian fatality rates per million population are particularly high for those age 75 and over</w:t>
            </w:r>
            <w:r w:rsidRPr="00E234FC">
              <w:rPr>
                <w:rStyle w:val="superscript"/>
                <w:rFonts w:ascii="Arial" w:hAnsi="Arial" w:cs="Arial"/>
                <w:color w:val="000000"/>
                <w:sz w:val="19"/>
                <w:szCs w:val="19"/>
                <w:vertAlign w:val="superscript"/>
              </w:rPr>
              <w:t>75</w:t>
            </w:r>
          </w:p>
        </w:tc>
        <w:tc>
          <w:tcPr>
            <w:tcW w:w="0" w:type="dxa"/>
          </w:tcPr>
          <w:p w14:paraId="1C83E349" w14:textId="77777777" w:rsidR="008C5F81" w:rsidRPr="00E234FC" w:rsidRDefault="008C5F81" w:rsidP="00542383">
            <w:pPr>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r>
      <w:tr w:rsidR="008C5F81" w:rsidRPr="00E234FC" w14:paraId="04F3FB06"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16F6B998"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t xml:space="preserve">Disability </w:t>
            </w:r>
          </w:p>
        </w:tc>
        <w:tc>
          <w:tcPr>
            <w:tcW w:w="0" w:type="dxa"/>
          </w:tcPr>
          <w:p w14:paraId="123AA86E" w14:textId="40F44A8A"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34FC">
              <w:rPr>
                <w:rStyle w:val="normaltextrun"/>
                <w:rFonts w:ascii="Arial" w:hAnsi="Arial" w:cs="Arial"/>
                <w:color w:val="000000"/>
              </w:rPr>
              <w:t xml:space="preserve">A reduced default speed limit would result in a positive impact on people </w:t>
            </w:r>
            <w:r>
              <w:rPr>
                <w:rStyle w:val="normaltextrun"/>
                <w:rFonts w:ascii="Arial" w:hAnsi="Arial" w:cs="Arial"/>
                <w:color w:val="000000"/>
              </w:rPr>
              <w:t xml:space="preserve">with an impairment </w:t>
            </w:r>
            <w:r w:rsidR="008C6641">
              <w:rPr>
                <w:rStyle w:val="normaltextrun"/>
                <w:rFonts w:ascii="Arial" w:hAnsi="Arial" w:cs="Arial"/>
                <w:color w:val="000000"/>
              </w:rPr>
              <w:t xml:space="preserve">or health condition </w:t>
            </w:r>
            <w:r w:rsidRPr="00E234FC">
              <w:rPr>
                <w:rStyle w:val="normaltextrun"/>
                <w:rFonts w:ascii="Arial" w:hAnsi="Arial" w:cs="Arial"/>
                <w:color w:val="000000"/>
              </w:rPr>
              <w:t xml:space="preserve">due to the creation of a more pleasant street environment, encouraging </w:t>
            </w:r>
            <w:r>
              <w:rPr>
                <w:rStyle w:val="normaltextrun"/>
                <w:rFonts w:ascii="Arial" w:hAnsi="Arial" w:cs="Arial"/>
                <w:color w:val="000000"/>
              </w:rPr>
              <w:lastRenderedPageBreak/>
              <w:t xml:space="preserve">this group of </w:t>
            </w:r>
            <w:r w:rsidRPr="00E234FC">
              <w:rPr>
                <w:rStyle w:val="normaltextrun"/>
                <w:rFonts w:ascii="Arial" w:hAnsi="Arial" w:cs="Arial"/>
                <w:color w:val="000000"/>
              </w:rPr>
              <w:t>people to travel</w:t>
            </w:r>
            <w:r w:rsidRPr="00E234FC">
              <w:rPr>
                <w:rStyle w:val="FootnoteReference"/>
                <w:rFonts w:ascii="Arial" w:hAnsi="Arial" w:cs="Arial"/>
                <w:color w:val="000000"/>
              </w:rPr>
              <w:footnoteReference w:id="247"/>
            </w:r>
            <w:r w:rsidRPr="00E234FC">
              <w:rPr>
                <w:rStyle w:val="normaltextrun"/>
                <w:rFonts w:ascii="Arial" w:hAnsi="Arial" w:cs="Arial"/>
                <w:color w:val="000000"/>
              </w:rPr>
              <w:t xml:space="preserve">. </w:t>
            </w:r>
            <w:r w:rsidRPr="00E234FC">
              <w:rPr>
                <w:rFonts w:ascii="Arial" w:hAnsi="Arial" w:cs="Arial"/>
              </w:rPr>
              <w:t xml:space="preserve"> </w:t>
            </w:r>
          </w:p>
        </w:tc>
        <w:tc>
          <w:tcPr>
            <w:tcW w:w="0" w:type="dxa"/>
          </w:tcPr>
          <w:p w14:paraId="6F5C3DE1"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lastRenderedPageBreak/>
              <w:t xml:space="preserve">N/A </w:t>
            </w:r>
          </w:p>
        </w:tc>
        <w:tc>
          <w:tcPr>
            <w:tcW w:w="0" w:type="dxa"/>
          </w:tcPr>
          <w:p w14:paraId="40BECA3D" w14:textId="576F4084" w:rsidR="008C5F81" w:rsidRPr="00DA49CD"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rPr>
            </w:pPr>
            <w:r w:rsidRPr="00DA49CD">
              <w:rPr>
                <w:rFonts w:ascii="Arial" w:hAnsi="Arial"/>
                <w:color w:val="000000" w:themeColor="text1"/>
              </w:rPr>
              <w:t xml:space="preserve">There is </w:t>
            </w:r>
            <w:r w:rsidR="003E78B1" w:rsidRPr="0066294D">
              <w:rPr>
                <w:rFonts w:ascii="Arial" w:hAnsi="Arial" w:cs="Arial"/>
                <w:iCs/>
                <w:color w:val="000000" w:themeColor="text1"/>
              </w:rPr>
              <w:t>some</w:t>
            </w:r>
            <w:r w:rsidR="003E78B1" w:rsidRPr="00DA49CD">
              <w:rPr>
                <w:rFonts w:ascii="Arial" w:hAnsi="Arial"/>
                <w:color w:val="000000" w:themeColor="text1"/>
              </w:rPr>
              <w:t xml:space="preserve"> evidence </w:t>
            </w:r>
            <w:r w:rsidR="003E78B1" w:rsidRPr="0066294D">
              <w:rPr>
                <w:rFonts w:ascii="Arial" w:hAnsi="Arial" w:cs="Arial"/>
                <w:iCs/>
                <w:color w:val="000000" w:themeColor="text1"/>
              </w:rPr>
              <w:t xml:space="preserve">to </w:t>
            </w:r>
            <w:r w:rsidR="001178CE" w:rsidRPr="0066294D">
              <w:rPr>
                <w:rFonts w:ascii="Arial" w:hAnsi="Arial" w:cs="Arial"/>
                <w:iCs/>
                <w:color w:val="000000" w:themeColor="text1"/>
              </w:rPr>
              <w:t>suggest</w:t>
            </w:r>
            <w:r w:rsidR="001178CE" w:rsidRPr="00DA49CD">
              <w:rPr>
                <w:rFonts w:ascii="Arial" w:hAnsi="Arial"/>
                <w:color w:val="000000" w:themeColor="text1"/>
              </w:rPr>
              <w:t xml:space="preserve"> that </w:t>
            </w:r>
            <w:r w:rsidRPr="00DA49CD">
              <w:rPr>
                <w:rFonts w:ascii="Arial" w:hAnsi="Arial"/>
                <w:color w:val="000000" w:themeColor="text1"/>
              </w:rPr>
              <w:t xml:space="preserve">reduced speed limits create a generally safer environment.  </w:t>
            </w:r>
            <w:r w:rsidR="001178CE">
              <w:rPr>
                <w:rFonts w:ascii="Arial" w:hAnsi="Arial" w:cs="Arial"/>
                <w:iCs/>
                <w:color w:val="000000" w:themeColor="text1"/>
              </w:rPr>
              <w:t xml:space="preserve">Disabled people also report that slower speeds contribute to feelings of safety within road environments. </w:t>
            </w:r>
          </w:p>
        </w:tc>
        <w:tc>
          <w:tcPr>
            <w:tcW w:w="0" w:type="dxa"/>
          </w:tcPr>
          <w:p w14:paraId="72615668"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p w14:paraId="1B3CC23A"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8C5F81" w:rsidRPr="00E234FC" w14:paraId="449CA3B1"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F1C164"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t>Children and young people up to the age of 18</w:t>
            </w:r>
          </w:p>
        </w:tc>
        <w:tc>
          <w:tcPr>
            <w:tcW w:w="0" w:type="dxa"/>
          </w:tcPr>
          <w:p w14:paraId="3B94D340" w14:textId="620ADD72" w:rsidR="008C5F81" w:rsidRPr="00217A33" w:rsidRDefault="008C5F81" w:rsidP="00542383">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sz w:val="20"/>
                <w:szCs w:val="20"/>
              </w:rPr>
            </w:pPr>
            <w:r w:rsidRPr="00E234FC">
              <w:rPr>
                <w:rStyle w:val="normaltextrun"/>
                <w:rFonts w:ascii="Arial" w:hAnsi="Arial" w:cs="Arial"/>
                <w:color w:val="000000"/>
                <w:sz w:val="20"/>
                <w:szCs w:val="20"/>
              </w:rPr>
              <w:t xml:space="preserve">The adoption of a 20mph default speed limit </w:t>
            </w:r>
            <w:r>
              <w:rPr>
                <w:rStyle w:val="normaltextrun"/>
                <w:rFonts w:ascii="Arial" w:hAnsi="Arial" w:cs="Arial"/>
                <w:color w:val="000000"/>
                <w:sz w:val="20"/>
                <w:szCs w:val="20"/>
              </w:rPr>
              <w:t>will</w:t>
            </w:r>
            <w:r w:rsidRPr="00E234FC">
              <w:rPr>
                <w:rStyle w:val="normaltextrun"/>
                <w:rFonts w:ascii="Arial" w:hAnsi="Arial" w:cs="Arial"/>
                <w:color w:val="000000"/>
                <w:sz w:val="20"/>
                <w:szCs w:val="20"/>
              </w:rPr>
              <w:t xml:space="preserve"> </w:t>
            </w:r>
            <w:r>
              <w:rPr>
                <w:rStyle w:val="normaltextrun"/>
                <w:rFonts w:ascii="Arial" w:hAnsi="Arial" w:cs="Arial"/>
                <w:color w:val="000000"/>
                <w:sz w:val="20"/>
                <w:szCs w:val="20"/>
              </w:rPr>
              <w:t xml:space="preserve">improve safety for children using residential streets. This will </w:t>
            </w:r>
            <w:r w:rsidRPr="00E234FC">
              <w:rPr>
                <w:rStyle w:val="normaltextrun"/>
                <w:rFonts w:ascii="Arial" w:hAnsi="Arial" w:cs="Arial"/>
                <w:color w:val="000000"/>
                <w:sz w:val="20"/>
                <w:szCs w:val="20"/>
              </w:rPr>
              <w:t xml:space="preserve">increase children’s accessibility to meet with friends and join groups and clubs. This will increase mobility independence among young people including </w:t>
            </w:r>
            <w:r w:rsidR="004F1045">
              <w:rPr>
                <w:rStyle w:val="normaltextrun"/>
                <w:rFonts w:ascii="Arial" w:hAnsi="Arial" w:cs="Arial"/>
                <w:color w:val="000000"/>
                <w:sz w:val="20"/>
                <w:szCs w:val="20"/>
              </w:rPr>
              <w:t xml:space="preserve">disabled </w:t>
            </w:r>
            <w:r w:rsidRPr="00E234FC">
              <w:rPr>
                <w:rStyle w:val="normaltextrun"/>
                <w:rFonts w:ascii="Arial" w:hAnsi="Arial" w:cs="Arial"/>
                <w:color w:val="000000"/>
                <w:sz w:val="20"/>
                <w:szCs w:val="20"/>
              </w:rPr>
              <w:t>children</w:t>
            </w:r>
            <w:r>
              <w:rPr>
                <w:rStyle w:val="normaltextrun"/>
                <w:rFonts w:ascii="Arial" w:hAnsi="Arial" w:cs="Arial"/>
                <w:color w:val="000000"/>
                <w:sz w:val="20"/>
                <w:szCs w:val="20"/>
              </w:rPr>
              <w:t>.</w:t>
            </w:r>
          </w:p>
          <w:p w14:paraId="57790162"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E234FC">
              <w:rPr>
                <w:rFonts w:ascii="Arial" w:hAnsi="Arial" w:cs="Arial"/>
              </w:rPr>
              <w:t>In relation to movement and exercise the legislation is expected to have a beneficial change to young people and children’s health</w:t>
            </w:r>
            <w:r>
              <w:rPr>
                <w:rFonts w:ascii="Arial" w:hAnsi="Arial" w:cs="Arial"/>
              </w:rPr>
              <w:t>.</w:t>
            </w:r>
          </w:p>
        </w:tc>
        <w:tc>
          <w:tcPr>
            <w:tcW w:w="0" w:type="dxa"/>
          </w:tcPr>
          <w:p w14:paraId="58370336"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51831D10"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E234FC">
              <w:rPr>
                <w:rStyle w:val="eop"/>
                <w:rFonts w:ascii="Arial" w:hAnsi="Arial" w:cs="Arial"/>
                <w:color w:val="000000"/>
              </w:rPr>
              <w:t>The adoption of a default 20mph speed limit will particularly help young people</w:t>
            </w:r>
            <w:r w:rsidRPr="00E234FC">
              <w:rPr>
                <w:rStyle w:val="normaltextrun"/>
                <w:rFonts w:ascii="Arial" w:hAnsi="Arial" w:cs="Arial"/>
                <w:color w:val="000000"/>
              </w:rPr>
              <w:t>. Younger people are more likely to be involved in fatal road traffic collisions. Car occupant fatality rates per million population are particularly high for 17–24 year </w:t>
            </w:r>
          </w:p>
          <w:p w14:paraId="2DFEBE9D" w14:textId="4A93B69A"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E234FC">
              <w:rPr>
                <w:rStyle w:val="normaltextrun"/>
                <w:rFonts w:ascii="Arial" w:hAnsi="Arial" w:cs="Arial"/>
                <w:color w:val="000000"/>
              </w:rPr>
              <w:t xml:space="preserve">In 2018, 1,137 people were killed or seriously injured in </w:t>
            </w:r>
            <w:r w:rsidR="006570E5">
              <w:rPr>
                <w:rStyle w:val="normaltextrun"/>
                <w:rFonts w:ascii="Arial" w:hAnsi="Arial" w:cs="Arial"/>
                <w:color w:val="000000"/>
              </w:rPr>
              <w:t>W</w:t>
            </w:r>
            <w:r w:rsidRPr="00E234FC">
              <w:rPr>
                <w:rStyle w:val="normaltextrun"/>
                <w:rFonts w:ascii="Arial" w:hAnsi="Arial" w:cs="Arial"/>
                <w:color w:val="000000"/>
              </w:rPr>
              <w:t>ales, of which 80 were children. The largest proportion of these serious or fatal cas</w:t>
            </w:r>
            <w:r w:rsidR="003D390E">
              <w:rPr>
                <w:rStyle w:val="normaltextrun"/>
                <w:rFonts w:ascii="Arial" w:hAnsi="Arial" w:cs="Arial"/>
                <w:color w:val="000000"/>
              </w:rPr>
              <w:t>u</w:t>
            </w:r>
            <w:r w:rsidRPr="00E234FC">
              <w:rPr>
                <w:rStyle w:val="normaltextrun"/>
                <w:rFonts w:ascii="Arial" w:hAnsi="Arial" w:cs="Arial"/>
                <w:color w:val="000000"/>
              </w:rPr>
              <w:t>alties occurred on roads with a 30mph speed limit</w:t>
            </w:r>
            <w:r w:rsidRPr="009C14D1">
              <w:rPr>
                <w:rStyle w:val="normaltextrun"/>
                <w:rFonts w:ascii="Arial" w:hAnsi="Arial" w:cs="Arial"/>
                <w:color w:val="000000"/>
                <w:vertAlign w:val="superscript"/>
              </w:rPr>
              <w:footnoteReference w:id="248"/>
            </w:r>
            <w:r w:rsidRPr="009C14D1">
              <w:rPr>
                <w:rStyle w:val="normaltextrun"/>
                <w:rFonts w:ascii="Arial" w:hAnsi="Arial" w:cs="Arial"/>
                <w:color w:val="000000"/>
                <w:vertAlign w:val="superscript"/>
              </w:rPr>
              <w:t>.</w:t>
            </w:r>
          </w:p>
          <w:p w14:paraId="20E351AC"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dxa"/>
          </w:tcPr>
          <w:p w14:paraId="4BC0F5A5"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r>
      <w:tr w:rsidR="008C5F81" w:rsidRPr="00E234FC" w14:paraId="5F4FD867"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48409498"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lastRenderedPageBreak/>
              <w:t>Sex / Gender</w:t>
            </w:r>
          </w:p>
        </w:tc>
        <w:tc>
          <w:tcPr>
            <w:tcW w:w="0" w:type="dxa"/>
          </w:tcPr>
          <w:p w14:paraId="70915625"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34FC">
              <w:rPr>
                <w:rStyle w:val="normaltextrun"/>
                <w:rFonts w:ascii="Arial" w:hAnsi="Arial" w:cs="Arial"/>
                <w:color w:val="000000"/>
              </w:rPr>
              <w:t xml:space="preserve">The adoption of a default 20mph speed limit aims to reduce road traffic </w:t>
            </w:r>
            <w:r>
              <w:rPr>
                <w:rStyle w:val="normaltextrun"/>
                <w:rFonts w:ascii="Arial" w:hAnsi="Arial" w:cs="Arial"/>
                <w:color w:val="000000"/>
              </w:rPr>
              <w:t>collisions</w:t>
            </w:r>
            <w:r w:rsidRPr="00E234FC">
              <w:rPr>
                <w:rStyle w:val="normaltextrun"/>
                <w:rFonts w:ascii="Arial" w:hAnsi="Arial" w:cs="Arial"/>
                <w:color w:val="000000"/>
              </w:rPr>
              <w:t xml:space="preserve"> benefitting all people. However, people that are male may feel the benefits more given more road accident casualties </w:t>
            </w:r>
            <w:r>
              <w:rPr>
                <w:rStyle w:val="normaltextrun"/>
                <w:rFonts w:ascii="Arial" w:hAnsi="Arial" w:cs="Arial"/>
                <w:color w:val="000000"/>
              </w:rPr>
              <w:t>are</w:t>
            </w:r>
            <w:r w:rsidRPr="00E234FC">
              <w:rPr>
                <w:rStyle w:val="normaltextrun"/>
                <w:rFonts w:ascii="Arial" w:hAnsi="Arial" w:cs="Arial"/>
                <w:color w:val="000000"/>
              </w:rPr>
              <w:t xml:space="preserve"> male.</w:t>
            </w:r>
          </w:p>
        </w:tc>
        <w:tc>
          <w:tcPr>
            <w:tcW w:w="0" w:type="dxa"/>
          </w:tcPr>
          <w:p w14:paraId="12A2BBDC"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080DA87D" w14:textId="2D6DFC4F"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Style w:val="normaltextrun"/>
                <w:rFonts w:ascii="Arial" w:hAnsi="Arial" w:cs="Arial"/>
                <w:color w:val="000000"/>
              </w:rPr>
              <w:t>Of all cas</w:t>
            </w:r>
            <w:r w:rsidR="00C71505">
              <w:rPr>
                <w:rStyle w:val="normaltextrun"/>
                <w:rFonts w:ascii="Arial" w:hAnsi="Arial" w:cs="Arial"/>
                <w:color w:val="000000"/>
              </w:rPr>
              <w:t>u</w:t>
            </w:r>
            <w:r w:rsidRPr="00E234FC">
              <w:rPr>
                <w:rStyle w:val="normaltextrun"/>
                <w:rFonts w:ascii="Arial" w:hAnsi="Arial" w:cs="Arial"/>
                <w:color w:val="000000"/>
              </w:rPr>
              <w:t xml:space="preserve">alties caused by road </w:t>
            </w:r>
            <w:r w:rsidR="00FA3B66">
              <w:rPr>
                <w:rStyle w:val="normaltextrun"/>
                <w:rFonts w:ascii="Arial" w:hAnsi="Arial" w:cs="Arial"/>
                <w:color w:val="000000"/>
              </w:rPr>
              <w:t>collisions</w:t>
            </w:r>
            <w:r w:rsidRPr="00E234FC">
              <w:rPr>
                <w:rStyle w:val="normaltextrun"/>
                <w:rFonts w:ascii="Arial" w:hAnsi="Arial" w:cs="Arial"/>
                <w:color w:val="000000"/>
              </w:rPr>
              <w:t xml:space="preserve"> in Wales 61.6% were male and 38.4% were female</w:t>
            </w:r>
            <w:r w:rsidRPr="00E234FC">
              <w:rPr>
                <w:rStyle w:val="FootnoteReference"/>
                <w:rFonts w:ascii="Arial" w:hAnsi="Arial" w:cs="Arial"/>
                <w:color w:val="000000"/>
              </w:rPr>
              <w:footnoteReference w:id="249"/>
            </w:r>
            <w:r w:rsidRPr="00E234FC">
              <w:rPr>
                <w:rStyle w:val="normaltextrun"/>
                <w:rFonts w:ascii="Arial" w:hAnsi="Arial" w:cs="Arial"/>
                <w:color w:val="000000"/>
              </w:rPr>
              <w:t>.</w:t>
            </w:r>
          </w:p>
        </w:tc>
        <w:tc>
          <w:tcPr>
            <w:tcW w:w="0" w:type="dxa"/>
          </w:tcPr>
          <w:p w14:paraId="0F05746B"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r>
      <w:tr w:rsidR="008C5F81" w:rsidRPr="00E234FC" w14:paraId="03E40DBE"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2DD5B7"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t>Low-income households</w:t>
            </w:r>
          </w:p>
        </w:tc>
        <w:tc>
          <w:tcPr>
            <w:tcW w:w="0" w:type="dxa"/>
          </w:tcPr>
          <w:p w14:paraId="1A6C8F58"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0E6DCB">
              <w:rPr>
                <w:rFonts w:ascii="Arial" w:hAnsi="Arial" w:cs="Arial"/>
                <w:color w:val="000000" w:themeColor="text1"/>
              </w:rPr>
              <w:t xml:space="preserve">Reducing speeds through the application of area-wide 20mph speed limits would help reduce road traffic injuries including in places of </w:t>
            </w:r>
            <w:r>
              <w:rPr>
                <w:rFonts w:ascii="Arial" w:hAnsi="Arial" w:cs="Arial"/>
                <w:color w:val="000000" w:themeColor="text1"/>
              </w:rPr>
              <w:t>social deprivation</w:t>
            </w:r>
            <w:r w:rsidRPr="000E6DCB">
              <w:rPr>
                <w:rFonts w:ascii="Arial" w:hAnsi="Arial" w:cs="Arial"/>
                <w:color w:val="000000" w:themeColor="text1"/>
              </w:rPr>
              <w:t>.</w:t>
            </w:r>
            <w:r w:rsidRPr="00E234FC">
              <w:rPr>
                <w:rFonts w:ascii="Arial" w:hAnsi="Arial" w:cs="Arial"/>
                <w:color w:val="000000" w:themeColor="text1"/>
              </w:rPr>
              <w:t xml:space="preserve"> </w:t>
            </w:r>
          </w:p>
          <w:p w14:paraId="51C3EFD8"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dxa"/>
          </w:tcPr>
          <w:p w14:paraId="64D5193E"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5E364F51"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Child pedestrian deaths in areas of poverty are over four times those in affluent neighbourhoods</w:t>
            </w:r>
            <w:r w:rsidRPr="00E234FC">
              <w:rPr>
                <w:rFonts w:ascii="Arial" w:hAnsi="Arial" w:cs="Arial"/>
                <w:color w:val="000000" w:themeColor="text1"/>
                <w:vertAlign w:val="superscript"/>
              </w:rPr>
              <w:footnoteReference w:id="250"/>
            </w:r>
          </w:p>
          <w:p w14:paraId="648DB090"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dxa"/>
          </w:tcPr>
          <w:p w14:paraId="2ABB71DC" w14:textId="77777777" w:rsidR="008C5F81" w:rsidRPr="00E234FC" w:rsidRDefault="008C5F81" w:rsidP="00542383">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Access to active travel infrastructure within areas of poverty needs to be ensured to allow modal shift</w:t>
            </w:r>
            <w:r>
              <w:rPr>
                <w:rFonts w:ascii="Arial" w:hAnsi="Arial" w:cs="Arial"/>
                <w:color w:val="000000" w:themeColor="text1"/>
              </w:rPr>
              <w:t xml:space="preserve"> that enhances benefits identified</w:t>
            </w:r>
            <w:r w:rsidRPr="00E234FC">
              <w:rPr>
                <w:rFonts w:ascii="Arial" w:hAnsi="Arial" w:cs="Arial"/>
                <w:color w:val="000000" w:themeColor="text1"/>
              </w:rPr>
              <w:t xml:space="preserve">. </w:t>
            </w:r>
          </w:p>
          <w:p w14:paraId="740BCDD3"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8C5F81" w:rsidRPr="00E234FC" w14:paraId="7A3E86C0"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5EEFEFB0"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t>Gender Reassignment (the act of transitioning and Transgender people)</w:t>
            </w:r>
          </w:p>
        </w:tc>
        <w:tc>
          <w:tcPr>
            <w:tcW w:w="0" w:type="dxa"/>
          </w:tcPr>
          <w:p w14:paraId="35CB1F96"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rPr>
              <w:t>N/A</w:t>
            </w:r>
          </w:p>
        </w:tc>
        <w:tc>
          <w:tcPr>
            <w:tcW w:w="0" w:type="dxa"/>
          </w:tcPr>
          <w:p w14:paraId="4C877F81"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c>
          <w:tcPr>
            <w:tcW w:w="0" w:type="dxa"/>
          </w:tcPr>
          <w:p w14:paraId="053352AE"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c>
          <w:tcPr>
            <w:tcW w:w="0" w:type="dxa"/>
          </w:tcPr>
          <w:p w14:paraId="1CF79662"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p w14:paraId="6150F7C7"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8C5F81" w:rsidRPr="00E234FC" w14:paraId="652BA730"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BC45E73"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t>Pregnancy and maternity</w:t>
            </w:r>
          </w:p>
        </w:tc>
        <w:tc>
          <w:tcPr>
            <w:tcW w:w="0" w:type="dxa"/>
          </w:tcPr>
          <w:p w14:paraId="47682E6E"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02CA04D6"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c>
          <w:tcPr>
            <w:tcW w:w="0" w:type="dxa"/>
          </w:tcPr>
          <w:p w14:paraId="1B28352D"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708CB200"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p w14:paraId="609592C0"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8C5F81" w:rsidRPr="00E234FC" w14:paraId="38651241"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56B9DBAA"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lastRenderedPageBreak/>
              <w:t xml:space="preserve">Race </w:t>
            </w:r>
          </w:p>
        </w:tc>
        <w:tc>
          <w:tcPr>
            <w:tcW w:w="0" w:type="dxa"/>
          </w:tcPr>
          <w:p w14:paraId="332CF2EF"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5E707D0F"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1C7A982B"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262C7CCB"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p w14:paraId="13BC430D"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8C5F81" w:rsidRPr="00E234FC" w14:paraId="4D107EFB"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87A1ADD"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t>Religion, belief and non-belief</w:t>
            </w:r>
          </w:p>
        </w:tc>
        <w:tc>
          <w:tcPr>
            <w:tcW w:w="0" w:type="dxa"/>
          </w:tcPr>
          <w:p w14:paraId="1F653C32"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09C30E94"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c>
          <w:tcPr>
            <w:tcW w:w="0" w:type="dxa"/>
          </w:tcPr>
          <w:p w14:paraId="1B12F106"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c>
          <w:tcPr>
            <w:tcW w:w="0" w:type="dxa"/>
          </w:tcPr>
          <w:p w14:paraId="40B541EE"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p w14:paraId="04AF1DA2"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8C5F81" w:rsidRPr="00E234FC" w14:paraId="6514927D"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0CE446B1"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t>Sexual orientation (Lesbian, Gay and Bisexual)</w:t>
            </w:r>
          </w:p>
        </w:tc>
        <w:tc>
          <w:tcPr>
            <w:tcW w:w="0" w:type="dxa"/>
          </w:tcPr>
          <w:p w14:paraId="2C78B02C"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34FC">
              <w:rPr>
                <w:rFonts w:ascii="Arial" w:hAnsi="Arial" w:cs="Arial"/>
                <w:color w:val="000000" w:themeColor="text1"/>
              </w:rPr>
              <w:t>N/A</w:t>
            </w:r>
            <w:r w:rsidRPr="00E234FC">
              <w:rPr>
                <w:rFonts w:ascii="Arial" w:hAnsi="Arial" w:cs="Arial"/>
              </w:rPr>
              <w:t xml:space="preserve"> </w:t>
            </w:r>
          </w:p>
        </w:tc>
        <w:tc>
          <w:tcPr>
            <w:tcW w:w="0" w:type="dxa"/>
          </w:tcPr>
          <w:p w14:paraId="2D0B407B"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 xml:space="preserve">N/A </w:t>
            </w:r>
          </w:p>
        </w:tc>
        <w:tc>
          <w:tcPr>
            <w:tcW w:w="0" w:type="dxa"/>
          </w:tcPr>
          <w:p w14:paraId="23B586E0"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c>
          <w:tcPr>
            <w:tcW w:w="0" w:type="dxa"/>
          </w:tcPr>
          <w:p w14:paraId="06041133" w14:textId="77777777" w:rsidR="008C5F81" w:rsidRPr="00E234FC" w:rsidRDefault="008C5F81" w:rsidP="0054238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r>
      <w:tr w:rsidR="008C5F81" w:rsidRPr="00E234FC" w14:paraId="6A2FFBA5"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44B1C1" w14:textId="77777777" w:rsidR="008C5F81" w:rsidRPr="00E234FC" w:rsidRDefault="008C5F81" w:rsidP="00542383">
            <w:pPr>
              <w:rPr>
                <w:rFonts w:ascii="Arial" w:hAnsi="Arial" w:cs="Arial"/>
                <w:color w:val="000000" w:themeColor="text1"/>
              </w:rPr>
            </w:pPr>
            <w:r w:rsidRPr="00E234FC">
              <w:rPr>
                <w:rFonts w:ascii="Arial" w:hAnsi="Arial" w:cs="Arial"/>
                <w:color w:val="000000" w:themeColor="text1"/>
              </w:rPr>
              <w:t>Marriage and civil partnership</w:t>
            </w:r>
          </w:p>
        </w:tc>
        <w:tc>
          <w:tcPr>
            <w:tcW w:w="0" w:type="dxa"/>
          </w:tcPr>
          <w:p w14:paraId="23642BFB"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c>
          <w:tcPr>
            <w:tcW w:w="0" w:type="dxa"/>
          </w:tcPr>
          <w:p w14:paraId="54F8011E"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c>
          <w:tcPr>
            <w:tcW w:w="0" w:type="dxa"/>
          </w:tcPr>
          <w:p w14:paraId="494FB9EF"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tc>
        <w:tc>
          <w:tcPr>
            <w:tcW w:w="0" w:type="dxa"/>
          </w:tcPr>
          <w:p w14:paraId="129CDE18"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234FC">
              <w:rPr>
                <w:rFonts w:ascii="Arial" w:hAnsi="Arial" w:cs="Arial"/>
                <w:color w:val="000000" w:themeColor="text1"/>
              </w:rPr>
              <w:t>N/A</w:t>
            </w:r>
          </w:p>
          <w:p w14:paraId="2700F126" w14:textId="77777777" w:rsidR="008C5F81" w:rsidRPr="00E234FC" w:rsidRDefault="008C5F81" w:rsidP="0054238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bl>
    <w:p w14:paraId="34D9FD4C" w14:textId="77777777" w:rsidR="00A45EF2" w:rsidRDefault="00A45EF2" w:rsidP="00B45FCD">
      <w:pPr>
        <w:rPr>
          <w:rFonts w:ascii="Arial" w:hAnsi="Arial" w:cs="Arial"/>
          <w:b/>
          <w:sz w:val="24"/>
          <w:szCs w:val="24"/>
        </w:rPr>
        <w:sectPr w:rsidR="00A45EF2" w:rsidSect="00C53DB9">
          <w:pgSz w:w="16838" w:h="11906" w:orient="landscape" w:code="178"/>
          <w:pgMar w:top="1134" w:right="992" w:bottom="1134" w:left="1276" w:header="709" w:footer="709" w:gutter="0"/>
          <w:cols w:space="708"/>
          <w:docGrid w:linePitch="360"/>
        </w:sectPr>
      </w:pPr>
    </w:p>
    <w:p w14:paraId="5554E1FD" w14:textId="556A5ED7" w:rsidR="00B45FCD" w:rsidRPr="000E6DCB" w:rsidRDefault="00B45FCD" w:rsidP="00B45FCD">
      <w:pPr>
        <w:rPr>
          <w:rFonts w:ascii="Arial" w:hAnsi="Arial" w:cs="Arial"/>
          <w:b/>
          <w:bCs/>
          <w:caps/>
          <w:color w:val="243F60" w:themeColor="accent1" w:themeShade="7F"/>
          <w:spacing w:val="15"/>
          <w:sz w:val="22"/>
          <w:szCs w:val="22"/>
        </w:rPr>
      </w:pPr>
      <w:r w:rsidRPr="00E234FC">
        <w:rPr>
          <w:rFonts w:ascii="Arial" w:hAnsi="Arial" w:cs="Arial"/>
          <w:b/>
          <w:sz w:val="24"/>
          <w:szCs w:val="24"/>
        </w:rPr>
        <w:lastRenderedPageBreak/>
        <w:t>Human Rights and UN Conventions</w:t>
      </w:r>
    </w:p>
    <w:p w14:paraId="346E7DFA" w14:textId="6D6D0741" w:rsidR="00B45FCD" w:rsidRPr="00E234FC" w:rsidRDefault="00B45FCD" w:rsidP="00B45FCD">
      <w:pPr>
        <w:rPr>
          <w:rFonts w:ascii="Arial" w:hAnsi="Arial" w:cs="Arial"/>
          <w:sz w:val="24"/>
          <w:szCs w:val="24"/>
        </w:rPr>
      </w:pPr>
      <w:r w:rsidRPr="00E234FC">
        <w:rPr>
          <w:rFonts w:ascii="Arial" w:hAnsi="Arial" w:cs="Arial"/>
          <w:sz w:val="24"/>
          <w:szCs w:val="24"/>
        </w:rPr>
        <w:t>Overall</w:t>
      </w:r>
      <w:r w:rsidR="00F8471E">
        <w:rPr>
          <w:rFonts w:ascii="Arial" w:hAnsi="Arial" w:cs="Arial"/>
          <w:sz w:val="24"/>
          <w:szCs w:val="24"/>
        </w:rPr>
        <w:t>,</w:t>
      </w:r>
      <w:r w:rsidRPr="00E234FC">
        <w:rPr>
          <w:rFonts w:ascii="Arial" w:hAnsi="Arial" w:cs="Arial"/>
          <w:sz w:val="24"/>
          <w:szCs w:val="24"/>
        </w:rPr>
        <w:t xml:space="preserve"> it is considered that the proposals would have a positive impact on people’s human rights for the reasons outlined below. </w:t>
      </w:r>
    </w:p>
    <w:p w14:paraId="0DE3BC36" w14:textId="298188E6" w:rsidR="00B45FCD" w:rsidRPr="00E234FC" w:rsidRDefault="00B45FCD" w:rsidP="00B45FCD">
      <w:pPr>
        <w:rPr>
          <w:rFonts w:ascii="Arial" w:hAnsi="Arial" w:cs="Arial"/>
          <w:sz w:val="24"/>
          <w:szCs w:val="24"/>
        </w:rPr>
      </w:pPr>
      <w:r w:rsidRPr="00E234FC">
        <w:rPr>
          <w:rFonts w:ascii="Arial" w:hAnsi="Arial" w:cs="Arial"/>
          <w:sz w:val="24"/>
          <w:szCs w:val="24"/>
        </w:rPr>
        <w:t>The adoption of a default 20mph speed limit would increase people’s quality of life, and physical and mental health. The legislation would have either neutral or beneficial impact on target groups, maintaining or improving people’s access to work and leisure in accordance with Articles 2, 23 and 24 of the Universal Declaration of Human Rights.</w:t>
      </w:r>
      <w:r w:rsidR="00934ACD" w:rsidRPr="00E234FC">
        <w:rPr>
          <w:rStyle w:val="FootnoteReference"/>
          <w:rFonts w:ascii="Arial" w:hAnsi="Arial" w:cs="Arial"/>
          <w:sz w:val="24"/>
          <w:szCs w:val="24"/>
        </w:rPr>
        <w:footnoteReference w:id="251"/>
      </w:r>
      <w:r w:rsidRPr="00E234FC">
        <w:rPr>
          <w:rFonts w:ascii="Arial" w:hAnsi="Arial" w:cs="Arial"/>
          <w:sz w:val="24"/>
          <w:szCs w:val="24"/>
        </w:rPr>
        <w:t xml:space="preserve"> </w:t>
      </w:r>
    </w:p>
    <w:p w14:paraId="74B815AB" w14:textId="77777777" w:rsidR="00B45FCD" w:rsidRPr="00E234FC" w:rsidRDefault="00B45FCD" w:rsidP="00B45FCD">
      <w:pPr>
        <w:rPr>
          <w:rFonts w:ascii="Arial" w:hAnsi="Arial" w:cs="Arial"/>
          <w:b/>
          <w:sz w:val="24"/>
          <w:szCs w:val="24"/>
        </w:rPr>
      </w:pPr>
      <w:r w:rsidRPr="00E234FC">
        <w:rPr>
          <w:rFonts w:ascii="Arial" w:hAnsi="Arial" w:cs="Arial"/>
          <w:b/>
          <w:sz w:val="24"/>
          <w:szCs w:val="24"/>
        </w:rPr>
        <w:t xml:space="preserve">Conclusion </w:t>
      </w:r>
    </w:p>
    <w:p w14:paraId="552427D9" w14:textId="3CEA809B" w:rsidR="00B45FCD" w:rsidRPr="00E234FC" w:rsidRDefault="00B45FCD" w:rsidP="00B45FCD">
      <w:pPr>
        <w:rPr>
          <w:rFonts w:ascii="Arial" w:hAnsi="Arial" w:cs="Arial"/>
          <w:sz w:val="24"/>
          <w:szCs w:val="24"/>
        </w:rPr>
      </w:pPr>
      <w:r w:rsidRPr="00E234FC">
        <w:rPr>
          <w:rFonts w:ascii="Arial" w:hAnsi="Arial" w:cs="Arial"/>
          <w:sz w:val="24"/>
          <w:szCs w:val="24"/>
        </w:rPr>
        <w:t>In consideration of the evidence presented and the subsequent assessment undertaken in this E</w:t>
      </w:r>
      <w:r w:rsidR="00913B6B">
        <w:rPr>
          <w:rFonts w:ascii="Arial" w:hAnsi="Arial" w:cs="Arial"/>
          <w:sz w:val="24"/>
          <w:szCs w:val="24"/>
        </w:rPr>
        <w:t>q</w:t>
      </w:r>
      <w:r w:rsidRPr="00E234FC">
        <w:rPr>
          <w:rFonts w:ascii="Arial" w:hAnsi="Arial" w:cs="Arial"/>
          <w:sz w:val="24"/>
          <w:szCs w:val="24"/>
        </w:rPr>
        <w:t>IA it is anticipated that there would be positive effects of a minor or moderate magnitude as result of the proposals on equality, with neutral impact on certain target groups.</w:t>
      </w:r>
    </w:p>
    <w:p w14:paraId="67198ADE" w14:textId="7D8A466E" w:rsidR="00B45FCD" w:rsidRPr="00E234FC" w:rsidRDefault="00B45FCD" w:rsidP="00B45FCD">
      <w:pPr>
        <w:rPr>
          <w:rFonts w:ascii="Arial" w:hAnsi="Arial" w:cs="Arial"/>
          <w:sz w:val="24"/>
          <w:szCs w:val="24"/>
        </w:rPr>
      </w:pPr>
      <w:r w:rsidRPr="00E234FC">
        <w:rPr>
          <w:rFonts w:ascii="Arial" w:hAnsi="Arial" w:cs="Arial"/>
          <w:sz w:val="24"/>
          <w:szCs w:val="24"/>
        </w:rPr>
        <w:t>It is considered that in putting forward the recommendation to adopt a default 20mph speed limit, the Welsh Government would be acting in accordance with the Public Sector Equality Duty as outlined within the Equality Act 2010</w:t>
      </w:r>
      <w:r w:rsidR="00DF3EB0">
        <w:rPr>
          <w:rFonts w:ascii="Arial" w:hAnsi="Arial" w:cs="Arial"/>
          <w:sz w:val="24"/>
          <w:szCs w:val="24"/>
        </w:rPr>
        <w:t>. They would also be acting within</w:t>
      </w:r>
      <w:r w:rsidR="00F727C6">
        <w:rPr>
          <w:rFonts w:ascii="Arial" w:hAnsi="Arial" w:cs="Arial"/>
          <w:sz w:val="24"/>
          <w:szCs w:val="24"/>
        </w:rPr>
        <w:t xml:space="preserve"> their duty </w:t>
      </w:r>
      <w:r w:rsidR="00252F8A">
        <w:rPr>
          <w:rFonts w:ascii="Arial" w:hAnsi="Arial" w:cs="Arial"/>
          <w:sz w:val="24"/>
          <w:szCs w:val="24"/>
        </w:rPr>
        <w:t xml:space="preserve">to </w:t>
      </w:r>
      <w:r w:rsidR="00252F8A" w:rsidRPr="00F6376D">
        <w:rPr>
          <w:rFonts w:ascii="Arial" w:hAnsi="Arial" w:cs="Arial"/>
          <w:sz w:val="24"/>
          <w:szCs w:val="24"/>
        </w:rPr>
        <w:t>improve inequality of outcome for people who suffer socio-economic disadvantage</w:t>
      </w:r>
      <w:r w:rsidRPr="00E234FC">
        <w:rPr>
          <w:rFonts w:ascii="Arial" w:hAnsi="Arial" w:cs="Arial"/>
          <w:sz w:val="24"/>
          <w:szCs w:val="24"/>
        </w:rPr>
        <w:t xml:space="preserve">. </w:t>
      </w:r>
    </w:p>
    <w:p w14:paraId="0D616150" w14:textId="77777777" w:rsidR="002A200A" w:rsidRPr="000E6DCB" w:rsidRDefault="002A200A" w:rsidP="002A200A">
      <w:pPr>
        <w:rPr>
          <w:rFonts w:ascii="Arial" w:hAnsi="Arial" w:cs="Arial"/>
          <w:b/>
          <w:sz w:val="24"/>
          <w:szCs w:val="18"/>
        </w:rPr>
      </w:pPr>
      <w:r w:rsidRPr="000E6DCB">
        <w:rPr>
          <w:rFonts w:ascii="Arial" w:hAnsi="Arial" w:cs="Arial"/>
          <w:b/>
          <w:sz w:val="24"/>
          <w:szCs w:val="18"/>
        </w:rPr>
        <w:t>** Evidence Table and Gap Analysis **</w:t>
      </w:r>
    </w:p>
    <w:p w14:paraId="6BDEE598" w14:textId="2409CFDC" w:rsidR="002A200A" w:rsidRPr="00E234FC" w:rsidRDefault="002A200A" w:rsidP="002A200A">
      <w:pPr>
        <w:rPr>
          <w:rFonts w:ascii="Arial" w:hAnsi="Arial" w:cs="Arial"/>
          <w:sz w:val="24"/>
          <w:szCs w:val="18"/>
        </w:rPr>
      </w:pPr>
      <w:r w:rsidRPr="00E234FC">
        <w:rPr>
          <w:rFonts w:ascii="Arial" w:hAnsi="Arial" w:cs="Arial"/>
          <w:sz w:val="24"/>
          <w:szCs w:val="18"/>
        </w:rPr>
        <w:t xml:space="preserve">The table below summarises selected key evidence used in the assessment of impacts on equality and highlights key gaps, if any. </w:t>
      </w:r>
    </w:p>
    <w:tbl>
      <w:tblPr>
        <w:tblStyle w:val="ListTable3-Accent1"/>
        <w:tblW w:w="9776" w:type="dxa"/>
        <w:tblLayout w:type="fixed"/>
        <w:tblLook w:val="04A0" w:firstRow="1" w:lastRow="0" w:firstColumn="1" w:lastColumn="0" w:noHBand="0" w:noVBand="1"/>
      </w:tblPr>
      <w:tblGrid>
        <w:gridCol w:w="2263"/>
        <w:gridCol w:w="7513"/>
      </w:tblGrid>
      <w:tr w:rsidR="002A200A" w:rsidRPr="001C0888" w14:paraId="7E4079CC" w14:textId="77777777" w:rsidTr="0071581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0000" w:themeFill="text1"/>
          </w:tcPr>
          <w:p w14:paraId="611AE683" w14:textId="77777777" w:rsidR="002A200A" w:rsidRPr="00F6376D" w:rsidRDefault="002A200A" w:rsidP="006760E8">
            <w:pPr>
              <w:rPr>
                <w:rFonts w:ascii="Arial" w:hAnsi="Arial" w:cs="Arial"/>
                <w:b w:val="0"/>
                <w:sz w:val="22"/>
                <w:szCs w:val="22"/>
              </w:rPr>
            </w:pPr>
            <w:r w:rsidRPr="00F6376D">
              <w:rPr>
                <w:rFonts w:ascii="Arial" w:hAnsi="Arial" w:cs="Arial"/>
                <w:sz w:val="22"/>
                <w:szCs w:val="22"/>
              </w:rPr>
              <w:t>Evidence/data required</w:t>
            </w:r>
          </w:p>
        </w:tc>
        <w:tc>
          <w:tcPr>
            <w:tcW w:w="7513" w:type="dxa"/>
            <w:shd w:val="clear" w:color="auto" w:fill="000000" w:themeFill="text1"/>
          </w:tcPr>
          <w:p w14:paraId="600A17D0" w14:textId="77777777" w:rsidR="002A200A" w:rsidRPr="00F6376D" w:rsidRDefault="002A200A" w:rsidP="006760E8">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6376D">
              <w:rPr>
                <w:rFonts w:ascii="Arial" w:hAnsi="Arial" w:cs="Arial"/>
                <w:sz w:val="22"/>
                <w:szCs w:val="22"/>
              </w:rPr>
              <w:t>Source</w:t>
            </w:r>
          </w:p>
        </w:tc>
      </w:tr>
      <w:tr w:rsidR="00D410C6" w:rsidRPr="001C0888" w14:paraId="3FB5AA38"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0A8D9540" w14:textId="23920490" w:rsidR="00D410C6" w:rsidRPr="00F6376D" w:rsidRDefault="00D410C6" w:rsidP="006760E8">
            <w:pPr>
              <w:rPr>
                <w:rFonts w:ascii="Arial" w:hAnsi="Arial" w:cs="Arial"/>
                <w:b w:val="0"/>
                <w:sz w:val="22"/>
                <w:szCs w:val="22"/>
              </w:rPr>
            </w:pPr>
            <w:r w:rsidRPr="00F6376D">
              <w:rPr>
                <w:rFonts w:ascii="Arial" w:hAnsi="Arial" w:cs="Arial"/>
                <w:sz w:val="22"/>
                <w:szCs w:val="22"/>
              </w:rPr>
              <w:t xml:space="preserve">Statistics </w:t>
            </w:r>
          </w:p>
        </w:tc>
        <w:tc>
          <w:tcPr>
            <w:tcW w:w="7513" w:type="dxa"/>
          </w:tcPr>
          <w:p w14:paraId="0641DE45" w14:textId="6F3A66F4" w:rsidR="00D410C6"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6376D">
              <w:rPr>
                <w:rFonts w:ascii="Arial" w:hAnsi="Arial" w:cs="Arial"/>
                <w:sz w:val="22"/>
                <w:szCs w:val="22"/>
              </w:rPr>
              <w:t>ONS (2019) Annual Population Survey</w:t>
            </w:r>
          </w:p>
          <w:p w14:paraId="74A381C0" w14:textId="60C525A4" w:rsidR="00D410C6" w:rsidRPr="00F6376D" w:rsidRDefault="00D410C6"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D410C6" w:rsidRPr="001C0888" w14:paraId="7B0E6E08"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37500FC5" w14:textId="77777777" w:rsidR="00D410C6" w:rsidRPr="00F6376D" w:rsidRDefault="00D410C6" w:rsidP="006760E8">
            <w:pPr>
              <w:rPr>
                <w:rFonts w:ascii="Arial" w:hAnsi="Arial" w:cs="Arial"/>
                <w:b w:val="0"/>
                <w:sz w:val="22"/>
                <w:szCs w:val="22"/>
              </w:rPr>
            </w:pPr>
          </w:p>
        </w:tc>
        <w:tc>
          <w:tcPr>
            <w:tcW w:w="7513" w:type="dxa"/>
          </w:tcPr>
          <w:p w14:paraId="1579C1D9" w14:textId="3A2C638E" w:rsidR="00D410C6" w:rsidRPr="00F6376D"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24" w:history="1">
              <w:r w:rsidR="00032E16" w:rsidRPr="00AE4DB2">
                <w:rPr>
                  <w:rStyle w:val="Hyperlink"/>
                  <w:rFonts w:ascii="Arial" w:hAnsi="Arial" w:cs="Arial"/>
                  <w:sz w:val="22"/>
                  <w:szCs w:val="22"/>
                </w:rPr>
                <w:t>https://statswales.gov.wales/Catalogue/Population-and-Migration/Population/Estimates/nationallevelpopulationestimates-by-year-age-ukcount</w:t>
              </w:r>
            </w:hyperlink>
            <w:r w:rsidR="00032E16">
              <w:rPr>
                <w:rFonts w:ascii="Arial" w:hAnsi="Arial" w:cs="Arial"/>
                <w:sz w:val="22"/>
                <w:szCs w:val="22"/>
              </w:rPr>
              <w:t xml:space="preserve"> </w:t>
            </w:r>
          </w:p>
        </w:tc>
      </w:tr>
      <w:tr w:rsidR="00D410C6" w:rsidRPr="001C0888" w14:paraId="34970122"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3A01EB1" w14:textId="77777777" w:rsidR="00D410C6" w:rsidRPr="00F6376D" w:rsidRDefault="00D410C6" w:rsidP="006760E8">
            <w:pPr>
              <w:rPr>
                <w:rFonts w:ascii="Arial" w:hAnsi="Arial" w:cs="Arial"/>
                <w:b w:val="0"/>
                <w:sz w:val="22"/>
                <w:szCs w:val="22"/>
              </w:rPr>
            </w:pPr>
          </w:p>
        </w:tc>
        <w:tc>
          <w:tcPr>
            <w:tcW w:w="7513" w:type="dxa"/>
          </w:tcPr>
          <w:p w14:paraId="60C65AD1" w14:textId="4A6172F5" w:rsidR="00D410C6" w:rsidRPr="00F6376D" w:rsidRDefault="004E1ADC"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25" w:history="1">
              <w:r w:rsidR="00D410C6" w:rsidRPr="00F6376D">
                <w:rPr>
                  <w:rStyle w:val="Hyperlink"/>
                  <w:rFonts w:ascii="Arial" w:hAnsi="Arial" w:cs="Arial"/>
                  <w:sz w:val="22"/>
                  <w:szCs w:val="22"/>
                </w:rPr>
                <w:t>https://statswales.gov.wales/Catalogue/Population-and-Migration/Population/Components-of-Change/componentsofpopulationchange-by-timeperiod-component</w:t>
              </w:r>
            </w:hyperlink>
          </w:p>
        </w:tc>
      </w:tr>
      <w:tr w:rsidR="00D410C6" w:rsidRPr="001C0888" w14:paraId="15C0BF4B"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B7CD18A" w14:textId="77777777" w:rsidR="00D410C6" w:rsidRPr="00F6376D" w:rsidRDefault="00D410C6" w:rsidP="006760E8">
            <w:pPr>
              <w:rPr>
                <w:rFonts w:ascii="Arial" w:hAnsi="Arial" w:cs="Arial"/>
                <w:b w:val="0"/>
                <w:sz w:val="22"/>
                <w:szCs w:val="22"/>
              </w:rPr>
            </w:pPr>
          </w:p>
        </w:tc>
        <w:tc>
          <w:tcPr>
            <w:tcW w:w="7513" w:type="dxa"/>
          </w:tcPr>
          <w:p w14:paraId="1E7F53DB" w14:textId="6EB0CA5C" w:rsidR="00D410C6" w:rsidRPr="00F6376D"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26" w:history="1">
              <w:r w:rsidR="00D410C6" w:rsidRPr="00F6376D">
                <w:rPr>
                  <w:rStyle w:val="Hyperlink"/>
                  <w:rFonts w:ascii="Arial" w:hAnsi="Arial" w:cs="Arial"/>
                  <w:sz w:val="22"/>
                  <w:szCs w:val="22"/>
                </w:rPr>
                <w:t>https://statswales.gov.wales/Catalogue/Population-and-Migration/Population/Components-of-Change/componentsofpopulationchange-by-timeperiod-component</w:t>
              </w:r>
            </w:hyperlink>
          </w:p>
        </w:tc>
      </w:tr>
      <w:tr w:rsidR="00D410C6" w:rsidRPr="001C0888" w14:paraId="4B9D6DF1"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3E8B2D01" w14:textId="77777777" w:rsidR="00D410C6" w:rsidRPr="00F6376D" w:rsidRDefault="00D410C6" w:rsidP="006760E8">
            <w:pPr>
              <w:rPr>
                <w:rFonts w:ascii="Arial" w:hAnsi="Arial" w:cs="Arial"/>
                <w:b w:val="0"/>
                <w:sz w:val="22"/>
                <w:szCs w:val="22"/>
              </w:rPr>
            </w:pPr>
          </w:p>
        </w:tc>
        <w:tc>
          <w:tcPr>
            <w:tcW w:w="7513" w:type="dxa"/>
          </w:tcPr>
          <w:p w14:paraId="7C4A5B4C" w14:textId="5E32B971" w:rsidR="00D410C6" w:rsidRPr="00F6376D"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6376D">
              <w:rPr>
                <w:rFonts w:ascii="Arial" w:hAnsi="Arial" w:cs="Arial"/>
                <w:sz w:val="22"/>
                <w:szCs w:val="22"/>
              </w:rPr>
              <w:t>ONS (2011) Census Data KS206EW – Household language [downloaded from Nomis 23 August 2019]</w:t>
            </w:r>
          </w:p>
        </w:tc>
      </w:tr>
      <w:tr w:rsidR="00D410C6" w:rsidRPr="001C0888" w14:paraId="29840A2A"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5DCBE2F6" w14:textId="77777777" w:rsidR="00D410C6" w:rsidRPr="00F6376D" w:rsidRDefault="00D410C6" w:rsidP="006760E8">
            <w:pPr>
              <w:rPr>
                <w:rFonts w:ascii="Arial" w:hAnsi="Arial" w:cs="Arial"/>
                <w:b w:val="0"/>
                <w:sz w:val="22"/>
                <w:szCs w:val="22"/>
              </w:rPr>
            </w:pPr>
          </w:p>
        </w:tc>
        <w:tc>
          <w:tcPr>
            <w:tcW w:w="7513" w:type="dxa"/>
          </w:tcPr>
          <w:p w14:paraId="71CEE715" w14:textId="0C284131" w:rsidR="00D410C6" w:rsidRPr="00F6376D"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27" w:history="1">
              <w:r w:rsidR="00D410C6" w:rsidRPr="00032E16">
                <w:rPr>
                  <w:rStyle w:val="Hyperlink"/>
                  <w:rFonts w:ascii="Arial" w:hAnsi="Arial" w:cs="Arial"/>
                  <w:sz w:val="22"/>
                  <w:szCs w:val="22"/>
                </w:rPr>
                <w:t>StatsWales (2019) Disability by Age and Sex</w:t>
              </w:r>
            </w:hyperlink>
            <w:r w:rsidR="00032E16">
              <w:rPr>
                <w:rFonts w:ascii="Arial" w:hAnsi="Arial" w:cs="Arial"/>
                <w:sz w:val="22"/>
                <w:szCs w:val="22"/>
              </w:rPr>
              <w:t xml:space="preserve"> </w:t>
            </w:r>
            <w:r w:rsidR="00D410C6" w:rsidRPr="00F6376D">
              <w:rPr>
                <w:rFonts w:ascii="Arial" w:hAnsi="Arial" w:cs="Arial"/>
                <w:sz w:val="22"/>
                <w:szCs w:val="22"/>
              </w:rPr>
              <w:t>[accessed 23 August 2019]</w:t>
            </w:r>
          </w:p>
        </w:tc>
      </w:tr>
      <w:tr w:rsidR="00D410C6" w:rsidRPr="001C0888" w14:paraId="18376452"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2F3037B6" w14:textId="77777777" w:rsidR="00D410C6" w:rsidRPr="00F6376D" w:rsidRDefault="00D410C6" w:rsidP="006760E8">
            <w:pPr>
              <w:rPr>
                <w:rFonts w:ascii="Arial" w:hAnsi="Arial" w:cs="Arial"/>
                <w:b w:val="0"/>
                <w:sz w:val="22"/>
                <w:szCs w:val="22"/>
              </w:rPr>
            </w:pPr>
          </w:p>
        </w:tc>
        <w:tc>
          <w:tcPr>
            <w:tcW w:w="7513" w:type="dxa"/>
          </w:tcPr>
          <w:p w14:paraId="67D602D4" w14:textId="50E5CDC7" w:rsidR="00D410C6" w:rsidRPr="00F6376D"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6376D">
              <w:rPr>
                <w:rFonts w:ascii="Arial" w:hAnsi="Arial" w:cs="Arial"/>
                <w:sz w:val="22"/>
                <w:szCs w:val="22"/>
              </w:rPr>
              <w:t>Social Care Wales (2018) Preventative support for adult carers in Wales: rapid review</w:t>
            </w:r>
          </w:p>
        </w:tc>
      </w:tr>
      <w:tr w:rsidR="00D410C6" w:rsidRPr="001C0888" w14:paraId="46B46ADD"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718B525" w14:textId="77777777" w:rsidR="00D410C6" w:rsidRPr="00F6376D" w:rsidRDefault="00D410C6" w:rsidP="006760E8">
            <w:pPr>
              <w:rPr>
                <w:rFonts w:ascii="Arial" w:hAnsi="Arial" w:cs="Arial"/>
                <w:b w:val="0"/>
                <w:sz w:val="22"/>
                <w:szCs w:val="22"/>
              </w:rPr>
            </w:pPr>
          </w:p>
        </w:tc>
        <w:tc>
          <w:tcPr>
            <w:tcW w:w="7513" w:type="dxa"/>
          </w:tcPr>
          <w:p w14:paraId="19EA25AF" w14:textId="1B91F944" w:rsidR="00D410C6" w:rsidRPr="00F6376D"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6376D">
              <w:rPr>
                <w:rFonts w:ascii="Arial" w:hAnsi="Arial" w:cs="Arial"/>
                <w:sz w:val="22"/>
                <w:szCs w:val="22"/>
              </w:rPr>
              <w:t>Social Care Wales (2018) Preventative support for adult carers in Wales: rapid review</w:t>
            </w:r>
          </w:p>
        </w:tc>
      </w:tr>
      <w:tr w:rsidR="00D410C6" w:rsidRPr="001C0888" w14:paraId="4F59527B"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647FAF8F" w14:textId="77777777" w:rsidR="00D410C6" w:rsidRPr="00F6376D" w:rsidRDefault="00D410C6" w:rsidP="006760E8">
            <w:pPr>
              <w:rPr>
                <w:rFonts w:ascii="Arial" w:hAnsi="Arial" w:cs="Arial"/>
                <w:b w:val="0"/>
                <w:sz w:val="22"/>
                <w:szCs w:val="22"/>
              </w:rPr>
            </w:pPr>
          </w:p>
        </w:tc>
        <w:tc>
          <w:tcPr>
            <w:tcW w:w="7513" w:type="dxa"/>
          </w:tcPr>
          <w:p w14:paraId="117EFA69" w14:textId="0B48EC2F" w:rsidR="00D410C6" w:rsidRPr="00F6376D" w:rsidRDefault="004E1ADC"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28" w:anchor="references" w:history="1">
              <w:r w:rsidR="00D410C6" w:rsidRPr="00120B89">
                <w:rPr>
                  <w:rStyle w:val="Hyperlink"/>
                  <w:rFonts w:ascii="Arial" w:hAnsi="Arial" w:cs="Arial"/>
                  <w:sz w:val="22"/>
                  <w:szCs w:val="22"/>
                </w:rPr>
                <w:t>Diverse Cymru (2019) Sexual Orientation Inequality in Wales.</w:t>
              </w:r>
            </w:hyperlink>
            <w:r w:rsidR="00D410C6" w:rsidRPr="00F6376D">
              <w:rPr>
                <w:rFonts w:ascii="Arial" w:hAnsi="Arial" w:cs="Arial"/>
                <w:sz w:val="22"/>
                <w:szCs w:val="22"/>
              </w:rPr>
              <w:t xml:space="preserve"> </w:t>
            </w:r>
          </w:p>
        </w:tc>
      </w:tr>
      <w:tr w:rsidR="00D410C6" w:rsidRPr="001C0888" w14:paraId="48DCFB5D"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5D7B6173" w14:textId="77777777" w:rsidR="00D410C6" w:rsidRPr="00F6376D" w:rsidRDefault="00D410C6" w:rsidP="006760E8">
            <w:pPr>
              <w:rPr>
                <w:rFonts w:ascii="Arial" w:hAnsi="Arial" w:cs="Arial"/>
                <w:b w:val="0"/>
                <w:sz w:val="22"/>
                <w:szCs w:val="22"/>
              </w:rPr>
            </w:pPr>
          </w:p>
        </w:tc>
        <w:tc>
          <w:tcPr>
            <w:tcW w:w="7513" w:type="dxa"/>
          </w:tcPr>
          <w:p w14:paraId="61565A8F" w14:textId="14B6E7AA" w:rsidR="00D410C6" w:rsidRPr="00F6376D"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6376D">
              <w:rPr>
                <w:rFonts w:ascii="Arial" w:hAnsi="Arial" w:cs="Arial"/>
                <w:sz w:val="22"/>
                <w:szCs w:val="22"/>
              </w:rPr>
              <w:t>ONS (2019) Sexual orientation</w:t>
            </w:r>
          </w:p>
        </w:tc>
      </w:tr>
      <w:tr w:rsidR="00D410C6" w:rsidRPr="001C0888" w14:paraId="294461AC"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17111EBB" w14:textId="77777777" w:rsidR="00D410C6" w:rsidRPr="00F6376D" w:rsidRDefault="00D410C6" w:rsidP="006760E8">
            <w:pPr>
              <w:rPr>
                <w:rFonts w:ascii="Arial" w:hAnsi="Arial" w:cs="Arial"/>
                <w:b w:val="0"/>
                <w:sz w:val="22"/>
                <w:szCs w:val="22"/>
              </w:rPr>
            </w:pPr>
          </w:p>
        </w:tc>
        <w:tc>
          <w:tcPr>
            <w:tcW w:w="7513" w:type="dxa"/>
          </w:tcPr>
          <w:p w14:paraId="06D4B585" w14:textId="09383AAD" w:rsidR="00D410C6" w:rsidRPr="00F6376D" w:rsidRDefault="004E1ADC"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29" w:history="1">
              <w:r w:rsidR="00D410C6" w:rsidRPr="00F6376D">
                <w:rPr>
                  <w:rStyle w:val="Hyperlink"/>
                  <w:rFonts w:ascii="Arial" w:hAnsi="Arial" w:cs="Arial"/>
                  <w:sz w:val="22"/>
                  <w:szCs w:val="22"/>
                </w:rPr>
                <w:t>https://statswales.gov.wales/Catalogue/Business-Economy-and-Labour-Market/People-and-Work/Employment/Persons-Employed</w:t>
              </w:r>
            </w:hyperlink>
          </w:p>
        </w:tc>
      </w:tr>
      <w:tr w:rsidR="00D410C6" w:rsidRPr="001C0888" w14:paraId="75E3DF30"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6C68FF8F" w14:textId="77777777" w:rsidR="00D410C6" w:rsidRPr="00F6376D" w:rsidRDefault="00D410C6" w:rsidP="006760E8">
            <w:pPr>
              <w:rPr>
                <w:rFonts w:ascii="Arial" w:hAnsi="Arial" w:cs="Arial"/>
                <w:b w:val="0"/>
                <w:sz w:val="22"/>
                <w:szCs w:val="22"/>
              </w:rPr>
            </w:pPr>
          </w:p>
        </w:tc>
        <w:tc>
          <w:tcPr>
            <w:tcW w:w="7513" w:type="dxa"/>
          </w:tcPr>
          <w:p w14:paraId="13210C5C" w14:textId="0F4039AD" w:rsidR="00D410C6" w:rsidRPr="00F6376D"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30" w:history="1">
              <w:r w:rsidR="00120B89" w:rsidRPr="00AE4DB2">
                <w:rPr>
                  <w:rStyle w:val="Hyperlink"/>
                  <w:rFonts w:ascii="Arial" w:hAnsi="Arial" w:cs="Arial"/>
                  <w:sz w:val="22"/>
                  <w:szCs w:val="22"/>
                </w:rPr>
                <w:t>https://statswales.gov.wales/Catalogue/Education-and-Skills/Post-16-Education-and-Training/Data-For-Regions-of-Wales/highestqualificationlevelofworkingageadults-by-region-localauthority</w:t>
              </w:r>
            </w:hyperlink>
            <w:r w:rsidR="00120B89">
              <w:rPr>
                <w:rFonts w:ascii="Arial" w:hAnsi="Arial" w:cs="Arial"/>
                <w:sz w:val="22"/>
                <w:szCs w:val="22"/>
              </w:rPr>
              <w:t xml:space="preserve"> </w:t>
            </w:r>
          </w:p>
        </w:tc>
      </w:tr>
      <w:tr w:rsidR="00D410C6" w:rsidRPr="008267E1" w14:paraId="2746A4A0"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1FD21789" w14:textId="77777777" w:rsidR="00D410C6" w:rsidRPr="00F6376D" w:rsidRDefault="00D410C6" w:rsidP="006760E8">
            <w:pPr>
              <w:rPr>
                <w:rFonts w:ascii="Arial" w:hAnsi="Arial" w:cs="Arial"/>
                <w:b w:val="0"/>
                <w:sz w:val="22"/>
                <w:szCs w:val="22"/>
              </w:rPr>
            </w:pPr>
          </w:p>
        </w:tc>
        <w:tc>
          <w:tcPr>
            <w:tcW w:w="7513" w:type="dxa"/>
          </w:tcPr>
          <w:p w14:paraId="05754081" w14:textId="454ED292" w:rsidR="00DA0428" w:rsidRDefault="004E1ADC" w:rsidP="006760E8">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2"/>
                <w:szCs w:val="22"/>
              </w:rPr>
            </w:pPr>
            <w:hyperlink r:id="rId131" w:history="1">
              <w:r w:rsidR="00D410C6" w:rsidRPr="00F6376D">
                <w:rPr>
                  <w:rStyle w:val="Hyperlink"/>
                  <w:rFonts w:ascii="Arial" w:hAnsi="Arial" w:cs="Arial"/>
                  <w:sz w:val="22"/>
                  <w:szCs w:val="22"/>
                </w:rPr>
                <w:t xml:space="preserve">Average (median) gross weekly earnings by Welsh local areas and year (£) </w:t>
              </w:r>
              <w:r w:rsidR="00DA0428">
                <w:rPr>
                  <w:rStyle w:val="Hyperlink"/>
                  <w:rFonts w:ascii="Arial" w:hAnsi="Arial" w:cs="Arial"/>
                  <w:sz w:val="22"/>
                  <w:szCs w:val="22"/>
                </w:rPr>
                <w:t>.</w:t>
              </w:r>
            </w:hyperlink>
            <w:r w:rsidR="00DA0428">
              <w:rPr>
                <w:rStyle w:val="Hyperlink"/>
                <w:rFonts w:ascii="Arial" w:hAnsi="Arial" w:cs="Arial"/>
                <w:sz w:val="22"/>
                <w:szCs w:val="22"/>
              </w:rPr>
              <w:t xml:space="preserve"> </w:t>
            </w:r>
          </w:p>
          <w:p w14:paraId="6C4338CE" w14:textId="158518D9" w:rsidR="00D410C6" w:rsidRPr="008267E1" w:rsidRDefault="00130553" w:rsidP="006760E8">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2"/>
                <w:szCs w:val="22"/>
              </w:rPr>
            </w:pPr>
            <w:r>
              <w:rPr>
                <w:rStyle w:val="Hyperlink"/>
                <w:rFonts w:ascii="Arial" w:hAnsi="Arial" w:cs="Arial"/>
                <w:sz w:val="22"/>
                <w:szCs w:val="22"/>
              </w:rPr>
              <w:t xml:space="preserve">Economic inactivity rates by UK region. </w:t>
            </w:r>
            <w:r w:rsidRPr="00F6376D">
              <w:rPr>
                <w:rStyle w:val="Hyperlink"/>
                <w:rFonts w:ascii="Arial" w:hAnsi="Arial" w:cs="Arial"/>
                <w:sz w:val="22"/>
                <w:szCs w:val="22"/>
                <w:lang w:val="de-DE"/>
              </w:rPr>
              <w:t xml:space="preserve">StatsWales. </w:t>
            </w:r>
            <w:hyperlink r:id="rId132" w:history="1">
              <w:r w:rsidR="00673273" w:rsidRPr="008267E1">
                <w:rPr>
                  <w:rStyle w:val="Hyperlink"/>
                  <w:rFonts w:ascii="Arial" w:hAnsi="Arial" w:cs="Arial"/>
                  <w:sz w:val="22"/>
                  <w:szCs w:val="22"/>
                </w:rPr>
                <w:t>https://statswales.gov.wales/Catalogue/Business-Economy-and-Labour-Market/People-and-Work/Economic-Inactivity/economicinactivityrates-by-ukcountryenglishregion-quarter</w:t>
              </w:r>
            </w:hyperlink>
            <w:r w:rsidR="00673273" w:rsidRPr="008267E1">
              <w:rPr>
                <w:rStyle w:val="Hyperlink"/>
                <w:rFonts w:ascii="Arial" w:hAnsi="Arial" w:cs="Arial"/>
                <w:sz w:val="22"/>
                <w:szCs w:val="22"/>
              </w:rPr>
              <w:t xml:space="preserve"> </w:t>
            </w:r>
          </w:p>
          <w:p w14:paraId="59DDA66E" w14:textId="19E47402" w:rsidR="00D410C6" w:rsidRPr="008267E1"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410C6" w:rsidRPr="001C0888" w14:paraId="2F332D25"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C176F58" w14:textId="77777777" w:rsidR="00D410C6" w:rsidRPr="008267E1" w:rsidRDefault="00D410C6" w:rsidP="006760E8">
            <w:pPr>
              <w:rPr>
                <w:rFonts w:ascii="Arial" w:hAnsi="Arial" w:cs="Arial"/>
                <w:b w:val="0"/>
                <w:sz w:val="22"/>
                <w:szCs w:val="22"/>
              </w:rPr>
            </w:pPr>
          </w:p>
        </w:tc>
        <w:tc>
          <w:tcPr>
            <w:tcW w:w="7513" w:type="dxa"/>
          </w:tcPr>
          <w:p w14:paraId="33C6E38E" w14:textId="25C1757F" w:rsidR="00D410C6"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33" w:history="1">
              <w:r w:rsidR="00545372" w:rsidRPr="009E326C">
                <w:rPr>
                  <w:rStyle w:val="Hyperlink"/>
                  <w:rFonts w:ascii="Arial" w:hAnsi="Arial" w:cs="Arial"/>
                  <w:sz w:val="22"/>
                  <w:szCs w:val="22"/>
                </w:rPr>
                <w:t>Simonetta Longhi</w:t>
              </w:r>
              <w:r w:rsidR="00361FB8" w:rsidRPr="009E326C">
                <w:rPr>
                  <w:rStyle w:val="Hyperlink"/>
                  <w:rFonts w:ascii="Arial" w:hAnsi="Arial" w:cs="Arial"/>
                  <w:sz w:val="22"/>
                  <w:szCs w:val="22"/>
                </w:rPr>
                <w:t xml:space="preserve">, Institute for social and economic research, </w:t>
              </w:r>
              <w:r w:rsidR="00201757" w:rsidRPr="009E326C">
                <w:rPr>
                  <w:rStyle w:val="Hyperlink"/>
                  <w:rFonts w:ascii="Arial" w:hAnsi="Arial" w:cs="Arial"/>
                  <w:sz w:val="22"/>
                  <w:szCs w:val="22"/>
                </w:rPr>
                <w:t>U</w:t>
              </w:r>
              <w:r w:rsidR="00361FB8" w:rsidRPr="009E326C">
                <w:rPr>
                  <w:rStyle w:val="Hyperlink"/>
                  <w:rFonts w:ascii="Arial" w:hAnsi="Arial" w:cs="Arial"/>
                  <w:sz w:val="22"/>
                  <w:szCs w:val="22"/>
                </w:rPr>
                <w:t xml:space="preserve">niversity of Essex. </w:t>
              </w:r>
              <w:r w:rsidR="00545372" w:rsidRPr="009E326C">
                <w:rPr>
                  <w:rStyle w:val="Hyperlink"/>
                  <w:rFonts w:ascii="Arial" w:hAnsi="Arial" w:cs="Arial"/>
                  <w:i/>
                  <w:iCs/>
                  <w:sz w:val="22"/>
                  <w:szCs w:val="22"/>
                </w:rPr>
                <w:t>The</w:t>
              </w:r>
              <w:r w:rsidR="00545372" w:rsidRPr="009E326C">
                <w:rPr>
                  <w:rStyle w:val="Hyperlink"/>
                  <w:rFonts w:ascii="Arial" w:hAnsi="Arial" w:cs="Arial"/>
                  <w:i/>
                  <w:sz w:val="22"/>
                  <w:szCs w:val="22"/>
                </w:rPr>
                <w:t xml:space="preserve"> Disability Pay Gap.</w:t>
              </w:r>
              <w:r w:rsidR="00545372" w:rsidRPr="009E326C">
                <w:rPr>
                  <w:rStyle w:val="Hyperlink"/>
                  <w:rFonts w:ascii="Arial" w:hAnsi="Arial" w:cs="Arial"/>
                  <w:sz w:val="22"/>
                  <w:szCs w:val="22"/>
                </w:rPr>
                <w:t xml:space="preserve"> </w:t>
              </w:r>
              <w:r w:rsidR="00D410C6" w:rsidRPr="009E326C">
                <w:rPr>
                  <w:rStyle w:val="Hyperlink"/>
                  <w:rFonts w:ascii="Arial" w:hAnsi="Arial" w:cs="Arial"/>
                  <w:sz w:val="22"/>
                  <w:szCs w:val="22"/>
                </w:rPr>
                <w:t>Equality and Human Rights Commission (2017)</w:t>
              </w:r>
              <w:r w:rsidR="00545372" w:rsidRPr="009E326C">
                <w:rPr>
                  <w:rStyle w:val="Hyperlink"/>
                  <w:rFonts w:ascii="Arial" w:hAnsi="Arial" w:cs="Arial"/>
                  <w:sz w:val="22"/>
                  <w:szCs w:val="22"/>
                </w:rPr>
                <w:t xml:space="preserve">. Research Reprot 107, Pay </w:t>
              </w:r>
              <w:r w:rsidR="00361FB8" w:rsidRPr="009E326C">
                <w:rPr>
                  <w:rStyle w:val="Hyperlink"/>
                  <w:rFonts w:ascii="Arial" w:hAnsi="Arial" w:cs="Arial"/>
                  <w:sz w:val="22"/>
                  <w:szCs w:val="22"/>
                </w:rPr>
                <w:t>gap</w:t>
              </w:r>
              <w:r w:rsidR="00545372" w:rsidRPr="009E326C">
                <w:rPr>
                  <w:rStyle w:val="Hyperlink"/>
                  <w:rFonts w:ascii="Arial" w:hAnsi="Arial" w:cs="Arial"/>
                  <w:sz w:val="22"/>
                  <w:szCs w:val="22"/>
                </w:rPr>
                <w:t xml:space="preserve"> research.</w:t>
              </w:r>
            </w:hyperlink>
            <w:r w:rsidR="00545372">
              <w:rPr>
                <w:rFonts w:ascii="Arial" w:hAnsi="Arial" w:cs="Arial"/>
                <w:sz w:val="22"/>
                <w:szCs w:val="22"/>
              </w:rPr>
              <w:t xml:space="preserve"> </w:t>
            </w:r>
          </w:p>
          <w:p w14:paraId="3A176965" w14:textId="4BDB3681" w:rsidR="00D410C6" w:rsidRPr="00F6376D"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410C6" w:rsidRPr="001C0888" w14:paraId="64D9DB29"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4CA3F571" w14:textId="77777777" w:rsidR="00D410C6" w:rsidRPr="00F6376D" w:rsidRDefault="00D410C6" w:rsidP="006760E8">
            <w:pPr>
              <w:rPr>
                <w:rFonts w:ascii="Arial" w:hAnsi="Arial" w:cs="Arial"/>
                <w:b w:val="0"/>
                <w:sz w:val="22"/>
                <w:szCs w:val="22"/>
              </w:rPr>
            </w:pPr>
          </w:p>
        </w:tc>
        <w:tc>
          <w:tcPr>
            <w:tcW w:w="7513" w:type="dxa"/>
          </w:tcPr>
          <w:p w14:paraId="527CEE63" w14:textId="2359FC26" w:rsidR="00D410C6" w:rsidRDefault="004E1ADC"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34" w:history="1">
              <w:r w:rsidR="00D410C6" w:rsidRPr="00120B89">
                <w:rPr>
                  <w:rStyle w:val="Hyperlink"/>
                  <w:rFonts w:ascii="Arial" w:hAnsi="Arial" w:cs="Arial"/>
                  <w:sz w:val="22"/>
                  <w:szCs w:val="22"/>
                </w:rPr>
                <w:t>Corlett, A. (2017)  Diverse Outcomes: Living Standards by Ethnicity</w:t>
              </w:r>
            </w:hyperlink>
          </w:p>
          <w:p w14:paraId="490BCD90" w14:textId="6607C0D1" w:rsidR="00D410C6" w:rsidRPr="00F6376D" w:rsidRDefault="00D410C6" w:rsidP="00120B8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410C6" w:rsidRPr="001C0888" w14:paraId="59F7F141"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29B9AC26" w14:textId="77777777" w:rsidR="00D410C6" w:rsidRPr="00F6376D" w:rsidRDefault="00D410C6" w:rsidP="006760E8">
            <w:pPr>
              <w:rPr>
                <w:rFonts w:ascii="Arial" w:hAnsi="Arial" w:cs="Arial"/>
                <w:b w:val="0"/>
                <w:sz w:val="22"/>
                <w:szCs w:val="22"/>
              </w:rPr>
            </w:pPr>
          </w:p>
        </w:tc>
        <w:tc>
          <w:tcPr>
            <w:tcW w:w="7513" w:type="dxa"/>
          </w:tcPr>
          <w:p w14:paraId="530DF835" w14:textId="5CB0C9C2" w:rsidR="00D410C6" w:rsidRPr="00F6376D"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35" w:history="1">
              <w:r w:rsidR="0038139C" w:rsidRPr="0038139C">
                <w:rPr>
                  <w:rStyle w:val="Hyperlink"/>
                  <w:rFonts w:ascii="Arial" w:hAnsi="Arial" w:cs="Arial"/>
                  <w:sz w:val="22"/>
                  <w:szCs w:val="22"/>
                </w:rPr>
                <w:t>Economic inactivity rates by UK country/English region and quarter (seasonally adjusted)</w:t>
              </w:r>
            </w:hyperlink>
          </w:p>
        </w:tc>
      </w:tr>
      <w:tr w:rsidR="00D410C6" w:rsidRPr="001C0888" w14:paraId="74413FE7"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0F62B04" w14:textId="77777777" w:rsidR="00D410C6" w:rsidRPr="00F6376D" w:rsidRDefault="00D410C6" w:rsidP="006760E8">
            <w:pPr>
              <w:rPr>
                <w:rFonts w:ascii="Arial" w:hAnsi="Arial" w:cs="Arial"/>
                <w:b w:val="0"/>
                <w:sz w:val="22"/>
                <w:szCs w:val="22"/>
              </w:rPr>
            </w:pPr>
          </w:p>
        </w:tc>
        <w:tc>
          <w:tcPr>
            <w:tcW w:w="7513" w:type="dxa"/>
          </w:tcPr>
          <w:p w14:paraId="109D00B0" w14:textId="77777777" w:rsidR="00D410C6" w:rsidRPr="00361FB8"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6376D">
              <w:rPr>
                <w:rFonts w:ascii="Arial" w:hAnsi="Arial" w:cs="Arial"/>
                <w:sz w:val="22"/>
                <w:szCs w:val="22"/>
              </w:rPr>
              <w:t>ONS (2011) 2011 Census Data - QS416EW - Car or van availability</w:t>
            </w:r>
          </w:p>
          <w:p w14:paraId="2EDD20D4" w14:textId="557BFCC5" w:rsidR="00D410C6" w:rsidRPr="00F6376D"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410C6" w:rsidRPr="001C0888" w14:paraId="262EE2AA"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4314174" w14:textId="77777777" w:rsidR="00D410C6" w:rsidRPr="00F6376D" w:rsidRDefault="00D410C6" w:rsidP="006760E8">
            <w:pPr>
              <w:rPr>
                <w:rFonts w:ascii="Arial" w:hAnsi="Arial" w:cs="Arial"/>
                <w:b w:val="0"/>
                <w:sz w:val="22"/>
                <w:szCs w:val="22"/>
              </w:rPr>
            </w:pPr>
          </w:p>
        </w:tc>
        <w:tc>
          <w:tcPr>
            <w:tcW w:w="7513" w:type="dxa"/>
          </w:tcPr>
          <w:p w14:paraId="720CB9A3" w14:textId="221297B6" w:rsidR="00D410C6" w:rsidRPr="00361FB8"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6376D">
              <w:rPr>
                <w:rFonts w:ascii="Arial" w:hAnsi="Arial" w:cs="Arial"/>
                <w:sz w:val="22"/>
                <w:szCs w:val="22"/>
              </w:rPr>
              <w:t xml:space="preserve">Welsh Government (2014) National Survey for Wales </w:t>
            </w:r>
            <w:r w:rsidR="00361FB8" w:rsidRPr="00361FB8">
              <w:rPr>
                <w:rFonts w:ascii="Arial" w:hAnsi="Arial" w:cs="Arial"/>
                <w:sz w:val="22"/>
                <w:szCs w:val="22"/>
              </w:rPr>
              <w:t>–</w:t>
            </w:r>
            <w:r w:rsidRPr="00F6376D">
              <w:rPr>
                <w:rFonts w:ascii="Arial" w:hAnsi="Arial" w:cs="Arial"/>
                <w:sz w:val="22"/>
                <w:szCs w:val="22"/>
              </w:rPr>
              <w:t xml:space="preserve"> Transport</w:t>
            </w:r>
          </w:p>
          <w:p w14:paraId="40A8C8DF" w14:textId="44B1BF82" w:rsidR="00D410C6" w:rsidRPr="00F6376D"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410C6" w:rsidRPr="001C0888" w14:paraId="0B439533"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A6BB385" w14:textId="77777777" w:rsidR="00D410C6" w:rsidRPr="00F6376D" w:rsidRDefault="00D410C6" w:rsidP="006760E8">
            <w:pPr>
              <w:rPr>
                <w:rFonts w:ascii="Arial" w:hAnsi="Arial" w:cs="Arial"/>
                <w:b w:val="0"/>
                <w:sz w:val="22"/>
                <w:szCs w:val="22"/>
              </w:rPr>
            </w:pPr>
          </w:p>
        </w:tc>
        <w:tc>
          <w:tcPr>
            <w:tcW w:w="7513" w:type="dxa"/>
          </w:tcPr>
          <w:p w14:paraId="496AED63" w14:textId="77777777" w:rsidR="00D410C6" w:rsidRPr="00361FB8"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6376D">
              <w:rPr>
                <w:rFonts w:ascii="Arial" w:hAnsi="Arial" w:cs="Arial"/>
                <w:sz w:val="22"/>
                <w:szCs w:val="22"/>
              </w:rPr>
              <w:t>Independent Transport Commission (2015) On the Move: Exploring attitudes to road and rail travel in Britain</w:t>
            </w:r>
          </w:p>
          <w:p w14:paraId="60D29FA6" w14:textId="0B655497" w:rsidR="00D410C6" w:rsidRPr="00F6376D"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410C6" w:rsidRPr="001C0888" w14:paraId="1662B300"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0ACE4ED5" w14:textId="77777777" w:rsidR="00D410C6" w:rsidRPr="00F6376D" w:rsidRDefault="00D410C6" w:rsidP="006760E8">
            <w:pPr>
              <w:rPr>
                <w:rFonts w:ascii="Arial" w:hAnsi="Arial" w:cs="Arial"/>
                <w:b w:val="0"/>
                <w:sz w:val="22"/>
                <w:szCs w:val="22"/>
              </w:rPr>
            </w:pPr>
          </w:p>
        </w:tc>
        <w:tc>
          <w:tcPr>
            <w:tcW w:w="7513" w:type="dxa"/>
          </w:tcPr>
          <w:p w14:paraId="27B2EE0A" w14:textId="37E55951" w:rsidR="00D410C6" w:rsidRPr="00F6376D"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6376D">
              <w:rPr>
                <w:rFonts w:ascii="Arial" w:hAnsi="Arial" w:cs="Arial"/>
                <w:sz w:val="22"/>
                <w:szCs w:val="22"/>
              </w:rPr>
              <w:t>DfT (2014) National Travel Survey, Disability and travel 2007-2014</w:t>
            </w:r>
          </w:p>
        </w:tc>
      </w:tr>
      <w:tr w:rsidR="00D410C6" w:rsidRPr="001C0888" w14:paraId="4CA47E94"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4554908" w14:textId="77777777" w:rsidR="00D410C6" w:rsidRPr="00F6376D" w:rsidRDefault="00D410C6" w:rsidP="006760E8">
            <w:pPr>
              <w:rPr>
                <w:rFonts w:ascii="Arial" w:hAnsi="Arial" w:cs="Arial"/>
                <w:b w:val="0"/>
                <w:sz w:val="22"/>
                <w:szCs w:val="22"/>
              </w:rPr>
            </w:pPr>
          </w:p>
        </w:tc>
        <w:tc>
          <w:tcPr>
            <w:tcW w:w="7513" w:type="dxa"/>
          </w:tcPr>
          <w:p w14:paraId="06DFA408" w14:textId="049A2E5A" w:rsidR="00D410C6" w:rsidRPr="00F6376D" w:rsidRDefault="004E1ADC"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36" w:history="1">
              <w:r w:rsidR="00D410C6" w:rsidRPr="00885C0C">
                <w:rPr>
                  <w:rStyle w:val="Hyperlink"/>
                  <w:rFonts w:ascii="Arial" w:hAnsi="Arial" w:cs="Arial"/>
                  <w:sz w:val="22"/>
                  <w:szCs w:val="22"/>
                </w:rPr>
                <w:t>Is Britain Fairer? —The state of equality and human rights 2018 Equality and Human Rights Commission 2018</w:t>
              </w:r>
            </w:hyperlink>
          </w:p>
        </w:tc>
      </w:tr>
      <w:tr w:rsidR="00D410C6" w:rsidRPr="001C0888" w14:paraId="3AAF5AF3"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2FE1564" w14:textId="77777777" w:rsidR="00D410C6" w:rsidRPr="00F6376D" w:rsidRDefault="00D410C6" w:rsidP="006760E8">
            <w:pPr>
              <w:rPr>
                <w:rFonts w:ascii="Arial" w:hAnsi="Arial" w:cs="Arial"/>
                <w:b w:val="0"/>
                <w:sz w:val="22"/>
                <w:szCs w:val="22"/>
              </w:rPr>
            </w:pPr>
          </w:p>
        </w:tc>
        <w:tc>
          <w:tcPr>
            <w:tcW w:w="7513" w:type="dxa"/>
          </w:tcPr>
          <w:p w14:paraId="38875407" w14:textId="2C5A09AD" w:rsidR="00D410C6" w:rsidRPr="00F6376D"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37" w:history="1">
              <w:r w:rsidR="00D410C6" w:rsidRPr="00715819">
                <w:rPr>
                  <w:rStyle w:val="Hyperlink"/>
                  <w:rFonts w:ascii="Arial" w:hAnsi="Arial" w:cs="Arial"/>
                  <w:sz w:val="22"/>
                  <w:szCs w:val="22"/>
                </w:rPr>
                <w:t xml:space="preserve">ONS (2011) 2011 Census Data WD703EW - Method of travel to work </w:t>
              </w:r>
            </w:hyperlink>
            <w:r w:rsidR="00D410C6" w:rsidRPr="00F6376D">
              <w:rPr>
                <w:rFonts w:ascii="Arial" w:hAnsi="Arial" w:cs="Arial"/>
                <w:sz w:val="22"/>
                <w:szCs w:val="22"/>
              </w:rPr>
              <w:t xml:space="preserve"> </w:t>
            </w:r>
          </w:p>
        </w:tc>
      </w:tr>
      <w:tr w:rsidR="00D410C6" w:rsidRPr="001C0888" w14:paraId="02F43A0D"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288F4F8" w14:textId="77777777" w:rsidR="00D410C6" w:rsidRPr="00F6376D" w:rsidRDefault="00D410C6" w:rsidP="006760E8">
            <w:pPr>
              <w:rPr>
                <w:rFonts w:ascii="Arial" w:hAnsi="Arial" w:cs="Arial"/>
                <w:b w:val="0"/>
                <w:sz w:val="22"/>
                <w:szCs w:val="22"/>
              </w:rPr>
            </w:pPr>
          </w:p>
        </w:tc>
        <w:tc>
          <w:tcPr>
            <w:tcW w:w="7513" w:type="dxa"/>
          </w:tcPr>
          <w:p w14:paraId="0B2AC5D5" w14:textId="514C8F94" w:rsidR="00D410C6" w:rsidRPr="00F6376D" w:rsidRDefault="004E1ADC"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38" w:history="1">
              <w:r w:rsidR="00D410C6" w:rsidRPr="00F6376D">
                <w:rPr>
                  <w:rStyle w:val="Hyperlink"/>
                  <w:rFonts w:ascii="Arial" w:hAnsi="Arial" w:cs="Arial"/>
                  <w:sz w:val="22"/>
                  <w:szCs w:val="22"/>
                </w:rPr>
                <w:t>https://statswales.gov.wales/Catalogue/Transport</w:t>
              </w:r>
            </w:hyperlink>
            <w:r w:rsidR="00D410C6" w:rsidRPr="00F6376D">
              <w:rPr>
                <w:rFonts w:ascii="Arial" w:hAnsi="Arial" w:cs="Arial"/>
                <w:sz w:val="22"/>
                <w:szCs w:val="22"/>
              </w:rPr>
              <w:t xml:space="preserve"> </w:t>
            </w:r>
            <w:r w:rsidR="00D410C6" w:rsidRPr="00F6376D" w:rsidDel="0047544F">
              <w:rPr>
                <w:rFonts w:ascii="Arial" w:hAnsi="Arial" w:cs="Arial"/>
                <w:sz w:val="22"/>
                <w:szCs w:val="22"/>
              </w:rPr>
              <w:t xml:space="preserve"> </w:t>
            </w:r>
            <w:r w:rsidR="00D410C6" w:rsidRPr="00F6376D">
              <w:rPr>
                <w:rFonts w:ascii="Arial" w:hAnsi="Arial" w:cs="Arial"/>
                <w:sz w:val="22"/>
                <w:szCs w:val="22"/>
              </w:rPr>
              <w:t xml:space="preserve"> </w:t>
            </w:r>
          </w:p>
        </w:tc>
      </w:tr>
      <w:tr w:rsidR="00D410C6" w:rsidRPr="001C0888" w14:paraId="26050E0C"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val="restart"/>
          </w:tcPr>
          <w:p w14:paraId="2B888C6A" w14:textId="59370D47" w:rsidR="00D410C6" w:rsidRPr="00F6376D" w:rsidRDefault="00D410C6" w:rsidP="006760E8">
            <w:pPr>
              <w:rPr>
                <w:rFonts w:ascii="Arial" w:hAnsi="Arial" w:cs="Arial"/>
                <w:b w:val="0"/>
                <w:sz w:val="22"/>
                <w:szCs w:val="22"/>
              </w:rPr>
            </w:pPr>
            <w:r w:rsidRPr="00F6376D">
              <w:rPr>
                <w:rFonts w:ascii="Arial" w:hAnsi="Arial" w:cs="Arial"/>
                <w:sz w:val="22"/>
                <w:szCs w:val="22"/>
              </w:rPr>
              <w:t>Age</w:t>
            </w:r>
          </w:p>
        </w:tc>
        <w:tc>
          <w:tcPr>
            <w:tcW w:w="7513" w:type="dxa"/>
          </w:tcPr>
          <w:p w14:paraId="7405A4CD" w14:textId="4153D248" w:rsidR="00D410C6" w:rsidRPr="009A3514" w:rsidRDefault="009A3514" w:rsidP="006760E8">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"https://gov.wales/20mph-task-force-group-report"</w:instrText>
            </w:r>
            <w:r>
              <w:rPr>
                <w:rFonts w:ascii="Arial" w:hAnsi="Arial" w:cs="Arial"/>
                <w:sz w:val="22"/>
                <w:szCs w:val="22"/>
              </w:rPr>
            </w:r>
            <w:r>
              <w:rPr>
                <w:rFonts w:ascii="Arial" w:hAnsi="Arial" w:cs="Arial"/>
                <w:sz w:val="22"/>
                <w:szCs w:val="22"/>
              </w:rPr>
              <w:fldChar w:fldCharType="separate"/>
            </w:r>
            <w:r w:rsidR="00F0451B" w:rsidRPr="009A3514">
              <w:rPr>
                <w:rStyle w:val="Hyperlink"/>
                <w:rFonts w:ascii="Arial" w:hAnsi="Arial" w:cs="Arial"/>
                <w:sz w:val="22"/>
                <w:szCs w:val="22"/>
              </w:rPr>
              <w:t xml:space="preserve">20 mph </w:t>
            </w:r>
            <w:r w:rsidR="007B5C62" w:rsidRPr="009A3514">
              <w:rPr>
                <w:rStyle w:val="Hyperlink"/>
                <w:rFonts w:ascii="Arial" w:hAnsi="Arial" w:cs="Arial"/>
                <w:sz w:val="22"/>
                <w:szCs w:val="22"/>
              </w:rPr>
              <w:t>T</w:t>
            </w:r>
            <w:r w:rsidR="00F0451B" w:rsidRPr="009A3514">
              <w:rPr>
                <w:rStyle w:val="Hyperlink"/>
                <w:rFonts w:ascii="Arial" w:hAnsi="Arial" w:cs="Arial"/>
                <w:sz w:val="22"/>
                <w:szCs w:val="22"/>
              </w:rPr>
              <w:t xml:space="preserve">ask </w:t>
            </w:r>
            <w:r w:rsidR="007B5C62" w:rsidRPr="009A3514">
              <w:rPr>
                <w:rStyle w:val="Hyperlink"/>
                <w:rFonts w:ascii="Arial" w:hAnsi="Arial" w:cs="Arial"/>
                <w:sz w:val="22"/>
                <w:szCs w:val="22"/>
              </w:rPr>
              <w:t>F</w:t>
            </w:r>
            <w:r w:rsidR="00F0451B" w:rsidRPr="009A3514">
              <w:rPr>
                <w:rStyle w:val="Hyperlink"/>
                <w:rFonts w:ascii="Arial" w:hAnsi="Arial" w:cs="Arial"/>
                <w:sz w:val="22"/>
                <w:szCs w:val="22"/>
              </w:rPr>
              <w:t xml:space="preserve">orce </w:t>
            </w:r>
            <w:r w:rsidR="007B5C62" w:rsidRPr="009A3514">
              <w:rPr>
                <w:rStyle w:val="Hyperlink"/>
                <w:rFonts w:ascii="Arial" w:hAnsi="Arial" w:cs="Arial"/>
                <w:sz w:val="22"/>
                <w:szCs w:val="22"/>
              </w:rPr>
              <w:t>G</w:t>
            </w:r>
            <w:r w:rsidR="00F0451B" w:rsidRPr="009A3514">
              <w:rPr>
                <w:rStyle w:val="Hyperlink"/>
                <w:rFonts w:ascii="Arial" w:hAnsi="Arial" w:cs="Arial"/>
                <w:sz w:val="22"/>
                <w:szCs w:val="22"/>
              </w:rPr>
              <w:t>roup report</w:t>
            </w:r>
            <w:r w:rsidR="00144999" w:rsidRPr="009A3514">
              <w:rPr>
                <w:rStyle w:val="Hyperlink"/>
                <w:rFonts w:ascii="Arial" w:hAnsi="Arial" w:cs="Arial"/>
                <w:sz w:val="22"/>
                <w:szCs w:val="22"/>
              </w:rPr>
              <w:t xml:space="preserve">, </w:t>
            </w:r>
            <w:r w:rsidR="00144999" w:rsidRPr="008D3DB9">
              <w:rPr>
                <w:rStyle w:val="Hyperlink"/>
                <w:rFonts w:ascii="Arial" w:hAnsi="Arial" w:cs="Arial"/>
                <w:sz w:val="22"/>
                <w:szCs w:val="22"/>
              </w:rPr>
              <w:t>Review on reducing the default speed limit on restricted roads to 20mph in Wales and the changes that need to take place</w:t>
            </w:r>
            <w:r w:rsidR="00144999" w:rsidRPr="009A3514">
              <w:rPr>
                <w:rStyle w:val="Hyperlink"/>
                <w:rFonts w:ascii="Arial" w:hAnsi="Arial" w:cs="Arial"/>
                <w:sz w:val="22"/>
                <w:szCs w:val="22"/>
              </w:rPr>
              <w:t xml:space="preserve"> (2020)</w:t>
            </w:r>
          </w:p>
          <w:p w14:paraId="307F7DAC" w14:textId="05AB6FBD" w:rsidR="00F0451B" w:rsidRPr="00F6376D" w:rsidRDefault="009A3514"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fldChar w:fldCharType="end"/>
            </w:r>
          </w:p>
        </w:tc>
      </w:tr>
      <w:tr w:rsidR="00D410C6" w:rsidRPr="001C0888" w14:paraId="3751EEEF"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139B6AD0" w14:textId="77777777" w:rsidR="00D410C6" w:rsidRPr="00F6376D" w:rsidRDefault="00D410C6" w:rsidP="006760E8">
            <w:pPr>
              <w:rPr>
                <w:rFonts w:ascii="Arial" w:hAnsi="Arial" w:cs="Arial"/>
                <w:b w:val="0"/>
                <w:sz w:val="22"/>
                <w:szCs w:val="22"/>
              </w:rPr>
            </w:pPr>
          </w:p>
        </w:tc>
        <w:tc>
          <w:tcPr>
            <w:tcW w:w="7513" w:type="dxa"/>
          </w:tcPr>
          <w:p w14:paraId="761B5B46" w14:textId="77777777" w:rsidR="00255663" w:rsidRDefault="00255663" w:rsidP="006760E8">
            <w:pPr>
              <w:cnfStyle w:val="000000100000" w:firstRow="0" w:lastRow="0" w:firstColumn="0" w:lastColumn="0" w:oddVBand="0" w:evenVBand="0" w:oddHBand="1" w:evenHBand="0" w:firstRowFirstColumn="0" w:firstRowLastColumn="0" w:lastRowFirstColumn="0" w:lastRowLastColumn="0"/>
              <w:rPr>
                <w:sz w:val="22"/>
                <w:szCs w:val="22"/>
              </w:rPr>
            </w:pPr>
          </w:p>
          <w:p w14:paraId="4C5D6E01" w14:textId="4F25BEF3" w:rsidR="00D410C6" w:rsidRPr="00F6376D" w:rsidRDefault="004E1ADC"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39" w:history="1">
              <w:r w:rsidR="00D410C6" w:rsidRPr="00F6376D">
                <w:rPr>
                  <w:rStyle w:val="Hyperlink"/>
                  <w:rFonts w:ascii="Arial" w:hAnsi="Arial" w:cs="Arial"/>
                  <w:sz w:val="22"/>
                  <w:szCs w:val="22"/>
                </w:rPr>
                <w:t>Tackling loneliness and social isolation: the role of commissioners | SCIE</w:t>
              </w:r>
            </w:hyperlink>
          </w:p>
        </w:tc>
      </w:tr>
      <w:tr w:rsidR="00D410C6" w:rsidRPr="001C0888" w14:paraId="1185CB71"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7D92FEA0" w14:textId="77777777" w:rsidR="00D410C6" w:rsidRPr="00F6376D" w:rsidRDefault="00D410C6" w:rsidP="006760E8">
            <w:pPr>
              <w:rPr>
                <w:rFonts w:ascii="Arial" w:hAnsi="Arial" w:cs="Arial"/>
                <w:b w:val="0"/>
                <w:sz w:val="22"/>
                <w:szCs w:val="22"/>
              </w:rPr>
            </w:pPr>
          </w:p>
        </w:tc>
        <w:tc>
          <w:tcPr>
            <w:tcW w:w="7513" w:type="dxa"/>
          </w:tcPr>
          <w:p w14:paraId="0B3F2BF3" w14:textId="79C4019D" w:rsidR="00D410C6" w:rsidRPr="0038139C"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40" w:history="1">
              <w:r w:rsidR="0038139C" w:rsidRPr="00AE4DB2">
                <w:rPr>
                  <w:rStyle w:val="Hyperlink"/>
                  <w:rFonts w:ascii="Arial" w:hAnsi="Arial" w:cs="Arial"/>
                  <w:sz w:val="22"/>
                  <w:szCs w:val="22"/>
                </w:rPr>
                <w:t>https://www.scie.org.uk/prevention/connecting/loneliness-social-isolation/</w:t>
              </w:r>
            </w:hyperlink>
            <w:r w:rsidR="0038139C">
              <w:rPr>
                <w:rFonts w:ascii="Arial" w:hAnsi="Arial" w:cs="Arial"/>
                <w:sz w:val="22"/>
                <w:szCs w:val="22"/>
              </w:rPr>
              <w:t xml:space="preserve"> </w:t>
            </w:r>
          </w:p>
        </w:tc>
      </w:tr>
      <w:tr w:rsidR="001E3F5E" w:rsidRPr="001C0888" w14:paraId="0A25A8FD" w14:textId="77777777" w:rsidTr="00F6376D">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263" w:type="dxa"/>
          </w:tcPr>
          <w:p w14:paraId="2126ED46" w14:textId="77777777" w:rsidR="001E3F5E" w:rsidRPr="00F6376D" w:rsidRDefault="001E3F5E" w:rsidP="006760E8">
            <w:pPr>
              <w:rPr>
                <w:rFonts w:ascii="Arial" w:hAnsi="Arial" w:cs="Arial"/>
                <w:sz w:val="22"/>
                <w:szCs w:val="22"/>
              </w:rPr>
            </w:pPr>
            <w:r w:rsidRPr="00F6376D">
              <w:rPr>
                <w:rFonts w:ascii="Arial" w:hAnsi="Arial" w:cs="Arial"/>
                <w:sz w:val="22"/>
                <w:szCs w:val="22"/>
              </w:rPr>
              <w:t>Disability</w:t>
            </w:r>
          </w:p>
          <w:p w14:paraId="7FE565AB" w14:textId="77777777" w:rsidR="001E3F5E" w:rsidRPr="00F6376D" w:rsidRDefault="001E3F5E" w:rsidP="006760E8">
            <w:pPr>
              <w:rPr>
                <w:rFonts w:ascii="Arial" w:hAnsi="Arial" w:cs="Arial"/>
                <w:sz w:val="22"/>
                <w:szCs w:val="22"/>
              </w:rPr>
            </w:pPr>
          </w:p>
          <w:p w14:paraId="14D0458C" w14:textId="479492D3" w:rsidR="001E3F5E" w:rsidRPr="00F6376D" w:rsidRDefault="001E3F5E" w:rsidP="006760E8">
            <w:pPr>
              <w:rPr>
                <w:rFonts w:ascii="Arial" w:hAnsi="Arial" w:cs="Arial"/>
                <w:b w:val="0"/>
                <w:sz w:val="22"/>
                <w:szCs w:val="22"/>
              </w:rPr>
            </w:pPr>
          </w:p>
        </w:tc>
        <w:tc>
          <w:tcPr>
            <w:tcW w:w="7513" w:type="dxa"/>
          </w:tcPr>
          <w:p w14:paraId="5A41E17F" w14:textId="1061AB79" w:rsidR="006C6037" w:rsidRPr="00F6376D" w:rsidRDefault="004E1ADC"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41" w:history="1">
              <w:r w:rsidR="006C6037" w:rsidRPr="00AA1B13">
                <w:rPr>
                  <w:rStyle w:val="Hyperlink"/>
                  <w:rFonts w:ascii="Arial" w:hAnsi="Arial" w:cs="Arial"/>
                  <w:sz w:val="22"/>
                  <w:szCs w:val="22"/>
                </w:rPr>
                <w:t xml:space="preserve">Memorandum by Transport </w:t>
              </w:r>
              <w:r w:rsidR="00073D94" w:rsidRPr="00AA1B13">
                <w:rPr>
                  <w:rStyle w:val="Hyperlink"/>
                  <w:rFonts w:ascii="Arial" w:hAnsi="Arial" w:cs="Arial"/>
                  <w:sz w:val="22"/>
                  <w:szCs w:val="22"/>
                </w:rPr>
                <w:t>2000 (RTS 08</w:t>
              </w:r>
              <w:r w:rsidR="002B29F8" w:rsidRPr="00AA1B13">
                <w:rPr>
                  <w:rStyle w:val="Hyperlink"/>
                  <w:rFonts w:ascii="Arial" w:hAnsi="Arial" w:cs="Arial"/>
                  <w:sz w:val="22"/>
                  <w:szCs w:val="22"/>
                </w:rPr>
                <w:t xml:space="preserve">, The nature and </w:t>
              </w:r>
              <w:r w:rsidR="001D655B" w:rsidRPr="00AA1B13">
                <w:rPr>
                  <w:rStyle w:val="Hyperlink"/>
                  <w:rFonts w:ascii="Arial" w:hAnsi="Arial" w:cs="Arial"/>
                  <w:sz w:val="22"/>
                  <w:szCs w:val="22"/>
                </w:rPr>
                <w:t xml:space="preserve">effects of </w:t>
              </w:r>
              <w:r w:rsidR="009D179E" w:rsidRPr="00AA1B13">
                <w:rPr>
                  <w:rStyle w:val="Hyperlink"/>
                  <w:rFonts w:ascii="Arial" w:hAnsi="Arial" w:cs="Arial"/>
                  <w:sz w:val="22"/>
                  <w:szCs w:val="22"/>
                </w:rPr>
                <w:t xml:space="preserve">illegal and </w:t>
              </w:r>
              <w:r w:rsidR="001D655B" w:rsidRPr="00AA1B13">
                <w:rPr>
                  <w:rStyle w:val="Hyperlink"/>
                  <w:rFonts w:ascii="Arial" w:hAnsi="Arial" w:cs="Arial"/>
                  <w:sz w:val="22"/>
                  <w:szCs w:val="22"/>
                </w:rPr>
                <w:t>inappropriate speed</w:t>
              </w:r>
              <w:r w:rsidR="00262821" w:rsidRPr="00AA1B13">
                <w:rPr>
                  <w:rStyle w:val="Hyperlink"/>
                  <w:rFonts w:ascii="Arial" w:hAnsi="Arial" w:cs="Arial"/>
                  <w:sz w:val="22"/>
                  <w:szCs w:val="22"/>
                </w:rPr>
                <w:t xml:space="preserve"> </w:t>
              </w:r>
              <w:r w:rsidR="000B60C2" w:rsidRPr="00AA1B13">
                <w:rPr>
                  <w:rStyle w:val="Hyperlink"/>
                  <w:rFonts w:ascii="Arial" w:hAnsi="Arial" w:cs="Arial"/>
                  <w:sz w:val="22"/>
                  <w:szCs w:val="22"/>
                </w:rPr>
                <w:t>in the UK</w:t>
              </w:r>
            </w:hyperlink>
          </w:p>
          <w:p w14:paraId="1508B573" w14:textId="38DE71CD" w:rsidR="001E3F5E" w:rsidRPr="00F6376D" w:rsidRDefault="001E3F5E" w:rsidP="006760E8">
            <w:pPr>
              <w:cnfStyle w:val="000000100000" w:firstRow="0" w:lastRow="0" w:firstColumn="0" w:lastColumn="0" w:oddVBand="0" w:evenVBand="0" w:oddHBand="1" w:evenHBand="0" w:firstRowFirstColumn="0" w:firstRowLastColumn="0" w:lastRowFirstColumn="0" w:lastRowLastColumn="0"/>
              <w:rPr>
                <w:rFonts w:ascii="Arial" w:hAnsi="Arial" w:cs="Arial"/>
                <w:color w:val="007DC0"/>
                <w:sz w:val="22"/>
                <w:szCs w:val="22"/>
              </w:rPr>
            </w:pPr>
          </w:p>
        </w:tc>
      </w:tr>
      <w:tr w:rsidR="00D64949" w:rsidRPr="001C0888" w14:paraId="374A9FFE" w14:textId="77777777" w:rsidTr="00F6376D">
        <w:tc>
          <w:tcPr>
            <w:cnfStyle w:val="001000000000" w:firstRow="0" w:lastRow="0" w:firstColumn="1" w:lastColumn="0" w:oddVBand="0" w:evenVBand="0" w:oddHBand="0" w:evenHBand="0" w:firstRowFirstColumn="0" w:firstRowLastColumn="0" w:lastRowFirstColumn="0" w:lastRowLastColumn="0"/>
            <w:tcW w:w="2263" w:type="dxa"/>
          </w:tcPr>
          <w:p w14:paraId="4C96E621" w14:textId="561CE8EC" w:rsidR="00D64949" w:rsidRPr="00F6376D" w:rsidRDefault="00D64949" w:rsidP="006760E8">
            <w:pPr>
              <w:rPr>
                <w:rFonts w:ascii="Arial" w:hAnsi="Arial" w:cs="Arial"/>
                <w:b w:val="0"/>
                <w:sz w:val="22"/>
                <w:szCs w:val="22"/>
              </w:rPr>
            </w:pPr>
            <w:r w:rsidRPr="00F6376D">
              <w:rPr>
                <w:rFonts w:ascii="Arial" w:hAnsi="Arial" w:cs="Arial"/>
                <w:sz w:val="22"/>
                <w:szCs w:val="22"/>
              </w:rPr>
              <w:t>Sex</w:t>
            </w:r>
          </w:p>
        </w:tc>
        <w:tc>
          <w:tcPr>
            <w:tcW w:w="7513" w:type="dxa"/>
          </w:tcPr>
          <w:p w14:paraId="54074E10" w14:textId="67525779" w:rsidR="00D64949" w:rsidRPr="00F6376D" w:rsidRDefault="004E1ADC" w:rsidP="00E44D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42" w:history="1">
              <w:r w:rsidR="00144999" w:rsidRPr="00F6376D">
                <w:rPr>
                  <w:rStyle w:val="Hyperlink"/>
                  <w:rFonts w:ascii="Arial" w:hAnsi="Arial" w:cs="Arial"/>
                  <w:sz w:val="22"/>
                  <w:szCs w:val="22"/>
                </w:rPr>
                <w:t>Casualties by Local Authority, vehicle type, gender, severity</w:t>
              </w:r>
              <w:r w:rsidR="00144999" w:rsidRPr="00AD6ECE">
                <w:rPr>
                  <w:rStyle w:val="Hyperlink"/>
                </w:rPr>
                <w:t xml:space="preserve"> </w:t>
              </w:r>
              <w:r w:rsidR="00144999" w:rsidRPr="00F6376D">
                <w:rPr>
                  <w:rStyle w:val="Hyperlink"/>
                  <w:rFonts w:ascii="Arial" w:hAnsi="Arial" w:cs="Arial"/>
                  <w:sz w:val="22"/>
                  <w:szCs w:val="22"/>
                </w:rPr>
                <w:t xml:space="preserve">(2020) </w:t>
              </w:r>
            </w:hyperlink>
          </w:p>
        </w:tc>
      </w:tr>
      <w:tr w:rsidR="001E3F5E" w:rsidRPr="001C0888" w14:paraId="1A85833F" w14:textId="77777777" w:rsidTr="00F6376D">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2263" w:type="dxa"/>
          </w:tcPr>
          <w:p w14:paraId="4C8C40F2" w14:textId="77777777" w:rsidR="001E3F5E" w:rsidRPr="00F6376D" w:rsidRDefault="001E3F5E" w:rsidP="006760E8">
            <w:pPr>
              <w:rPr>
                <w:rFonts w:ascii="Arial" w:hAnsi="Arial" w:cs="Arial"/>
                <w:sz w:val="22"/>
                <w:szCs w:val="22"/>
              </w:rPr>
            </w:pPr>
            <w:r w:rsidRPr="00F6376D">
              <w:rPr>
                <w:rFonts w:ascii="Arial" w:hAnsi="Arial" w:cs="Arial"/>
                <w:sz w:val="22"/>
                <w:szCs w:val="22"/>
              </w:rPr>
              <w:t>Low-income households</w:t>
            </w:r>
          </w:p>
          <w:p w14:paraId="2A93D376" w14:textId="77777777" w:rsidR="001E3F5E" w:rsidRPr="00F6376D" w:rsidRDefault="001E3F5E" w:rsidP="006760E8">
            <w:pPr>
              <w:rPr>
                <w:rFonts w:ascii="Arial" w:hAnsi="Arial" w:cs="Arial"/>
                <w:sz w:val="22"/>
                <w:szCs w:val="22"/>
              </w:rPr>
            </w:pPr>
          </w:p>
          <w:p w14:paraId="745CAAB8" w14:textId="3692D49E" w:rsidR="001E3F5E" w:rsidRPr="00F6376D" w:rsidRDefault="001E3F5E" w:rsidP="006760E8">
            <w:pPr>
              <w:rPr>
                <w:rFonts w:ascii="Arial" w:hAnsi="Arial" w:cs="Arial"/>
                <w:b w:val="0"/>
                <w:sz w:val="22"/>
                <w:szCs w:val="22"/>
              </w:rPr>
            </w:pPr>
          </w:p>
        </w:tc>
        <w:tc>
          <w:tcPr>
            <w:tcW w:w="7513" w:type="dxa"/>
          </w:tcPr>
          <w:p w14:paraId="220E52A7" w14:textId="350AFA73" w:rsidR="001E3F5E" w:rsidRPr="00F6376D" w:rsidRDefault="004E1ADC" w:rsidP="00E44D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43" w:history="1">
              <w:r w:rsidR="001E3F5E" w:rsidRPr="00F86F28">
                <w:rPr>
                  <w:rStyle w:val="Hyperlink"/>
                  <w:rFonts w:ascii="Arial" w:hAnsi="Arial" w:cs="Arial"/>
                  <w:sz w:val="22"/>
                  <w:szCs w:val="22"/>
                </w:rPr>
                <w:t>Abdalla, I., Barker, D., Raeside, R. 1997. Road accident characteristics and socio-economic deprivation. Traffic Engineering and Control, December, 672-676</w:t>
              </w:r>
            </w:hyperlink>
          </w:p>
        </w:tc>
      </w:tr>
      <w:tr w:rsidR="00446DC6" w:rsidRPr="001C0888" w14:paraId="27F54A12" w14:textId="77777777" w:rsidTr="00CA1207">
        <w:trPr>
          <w:trHeight w:val="357"/>
        </w:trPr>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000000" w:themeFill="text1"/>
          </w:tcPr>
          <w:p w14:paraId="59302B2D" w14:textId="0932EABE" w:rsidR="00446DC6" w:rsidRPr="00F6376D" w:rsidRDefault="00446DC6" w:rsidP="00E44D3E">
            <w:pPr>
              <w:rPr>
                <w:rFonts w:ascii="Arial" w:hAnsi="Arial" w:cs="Arial"/>
                <w:color w:val="FFFFFF" w:themeColor="background1"/>
                <w:sz w:val="22"/>
                <w:szCs w:val="22"/>
              </w:rPr>
            </w:pPr>
            <w:r w:rsidRPr="00F6376D">
              <w:rPr>
                <w:rFonts w:ascii="Arial" w:hAnsi="Arial" w:cs="Arial"/>
                <w:color w:val="FFFFFF" w:themeColor="background1"/>
                <w:sz w:val="22"/>
                <w:szCs w:val="22"/>
              </w:rPr>
              <w:t>Evidence Required</w:t>
            </w:r>
          </w:p>
        </w:tc>
      </w:tr>
      <w:tr w:rsidR="00446DC6" w:rsidRPr="001C0888" w14:paraId="2756CA1E" w14:textId="77777777" w:rsidTr="00F6376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776" w:type="dxa"/>
            <w:gridSpan w:val="2"/>
          </w:tcPr>
          <w:p w14:paraId="5E4C11E1" w14:textId="327E8707" w:rsidR="00446DC6" w:rsidRPr="00F6376D" w:rsidRDefault="000D18C5" w:rsidP="00E44D3E">
            <w:pPr>
              <w:rPr>
                <w:rFonts w:ascii="Arial" w:hAnsi="Arial" w:cs="Arial"/>
                <w:b w:val="0"/>
                <w:bCs w:val="0"/>
                <w:color w:val="000000" w:themeColor="text1"/>
                <w:sz w:val="22"/>
                <w:szCs w:val="22"/>
              </w:rPr>
            </w:pPr>
            <w:r w:rsidRPr="00CC0FF9">
              <w:rPr>
                <w:rFonts w:ascii="Arial" w:hAnsi="Arial" w:cs="Arial"/>
                <w:sz w:val="22"/>
                <w:szCs w:val="22"/>
              </w:rPr>
              <w:t>D</w:t>
            </w:r>
            <w:r w:rsidR="00446DC6" w:rsidRPr="00F6376D">
              <w:rPr>
                <w:rFonts w:ascii="Arial" w:hAnsi="Arial" w:cs="Arial"/>
                <w:sz w:val="22"/>
                <w:szCs w:val="22"/>
              </w:rPr>
              <w:t xml:space="preserve">ata regarding the impact reducing the default speed limit on </w:t>
            </w:r>
            <w:r w:rsidR="009D6BD2">
              <w:rPr>
                <w:rFonts w:ascii="Arial" w:hAnsi="Arial" w:cs="Arial"/>
                <w:sz w:val="22"/>
                <w:szCs w:val="22"/>
              </w:rPr>
              <w:t xml:space="preserve">disabled </w:t>
            </w:r>
            <w:r w:rsidR="00446DC6" w:rsidRPr="00F6376D">
              <w:rPr>
                <w:rFonts w:ascii="Arial" w:hAnsi="Arial" w:cs="Arial"/>
                <w:sz w:val="22"/>
                <w:szCs w:val="22"/>
              </w:rPr>
              <w:t>people</w:t>
            </w:r>
            <w:r w:rsidR="00CC0FF9">
              <w:rPr>
                <w:rFonts w:ascii="Arial" w:hAnsi="Arial" w:cs="Arial"/>
                <w:b w:val="0"/>
                <w:bCs w:val="0"/>
                <w:sz w:val="22"/>
                <w:szCs w:val="22"/>
              </w:rPr>
              <w:t>.</w:t>
            </w:r>
          </w:p>
        </w:tc>
      </w:tr>
      <w:tr w:rsidR="00346452" w:rsidRPr="001C0888" w14:paraId="516ADF50" w14:textId="77777777" w:rsidTr="00F6376D">
        <w:trPr>
          <w:trHeight w:val="922"/>
        </w:trPr>
        <w:tc>
          <w:tcPr>
            <w:cnfStyle w:val="001000000000" w:firstRow="0" w:lastRow="0" w:firstColumn="1" w:lastColumn="0" w:oddVBand="0" w:evenVBand="0" w:oddHBand="0" w:evenHBand="0" w:firstRowFirstColumn="0" w:firstRowLastColumn="0" w:lastRowFirstColumn="0" w:lastRowLastColumn="0"/>
            <w:tcW w:w="9776" w:type="dxa"/>
            <w:gridSpan w:val="2"/>
          </w:tcPr>
          <w:p w14:paraId="27CF2929" w14:textId="7588590B" w:rsidR="00346452" w:rsidRPr="00F6376D" w:rsidRDefault="008F0ED1" w:rsidP="00E44D3E">
            <w:pPr>
              <w:rPr>
                <w:rFonts w:ascii="Arial" w:hAnsi="Arial" w:cs="Arial"/>
                <w:b w:val="0"/>
                <w:bCs w:val="0"/>
                <w:sz w:val="22"/>
                <w:szCs w:val="22"/>
              </w:rPr>
            </w:pPr>
            <w:r w:rsidRPr="00F6376D">
              <w:rPr>
                <w:rFonts w:ascii="Arial" w:hAnsi="Arial" w:cs="Arial"/>
                <w:sz w:val="22"/>
                <w:szCs w:val="22"/>
              </w:rPr>
              <w:t xml:space="preserve">There is a need to closely monitor </w:t>
            </w:r>
            <w:r w:rsidR="00A23F2F" w:rsidRPr="00F6376D">
              <w:rPr>
                <w:rFonts w:ascii="Arial" w:hAnsi="Arial" w:cs="Arial"/>
                <w:sz w:val="22"/>
                <w:szCs w:val="22"/>
              </w:rPr>
              <w:t xml:space="preserve">the </w:t>
            </w:r>
            <w:r w:rsidR="00F41484" w:rsidRPr="00F6376D">
              <w:rPr>
                <w:rFonts w:ascii="Arial" w:hAnsi="Arial" w:cs="Arial"/>
                <w:sz w:val="22"/>
                <w:szCs w:val="22"/>
              </w:rPr>
              <w:t>scale of</w:t>
            </w:r>
            <w:r w:rsidR="00A23F2F" w:rsidRPr="00F6376D">
              <w:rPr>
                <w:rFonts w:ascii="Arial" w:hAnsi="Arial" w:cs="Arial"/>
                <w:sz w:val="22"/>
                <w:szCs w:val="22"/>
              </w:rPr>
              <w:t xml:space="preserve"> impact a 20mph default speed limit will have on </w:t>
            </w:r>
            <w:r w:rsidR="00F41484" w:rsidRPr="00F6376D">
              <w:rPr>
                <w:rFonts w:ascii="Arial" w:hAnsi="Arial" w:cs="Arial"/>
                <w:sz w:val="22"/>
                <w:szCs w:val="22"/>
              </w:rPr>
              <w:t>age</w:t>
            </w:r>
            <w:r w:rsidR="002602EB" w:rsidRPr="00F6376D">
              <w:rPr>
                <w:rFonts w:ascii="Arial" w:hAnsi="Arial" w:cs="Arial"/>
                <w:sz w:val="22"/>
                <w:szCs w:val="22"/>
              </w:rPr>
              <w:t xml:space="preserve"> and low-income households</w:t>
            </w:r>
            <w:r w:rsidR="00CC0FF9">
              <w:rPr>
                <w:rFonts w:ascii="Arial" w:hAnsi="Arial" w:cs="Arial"/>
                <w:b w:val="0"/>
                <w:bCs w:val="0"/>
                <w:sz w:val="22"/>
                <w:szCs w:val="22"/>
              </w:rPr>
              <w:t>.</w:t>
            </w:r>
          </w:p>
        </w:tc>
      </w:tr>
    </w:tbl>
    <w:p w14:paraId="249306D3" w14:textId="77777777" w:rsidR="008C6804" w:rsidRPr="000E6DCB" w:rsidRDefault="008C6804">
      <w:pPr>
        <w:rPr>
          <w:rFonts w:ascii="Arial" w:hAnsi="Arial" w:cs="Arial"/>
          <w:caps/>
          <w:color w:val="000000" w:themeColor="text1"/>
          <w:spacing w:val="15"/>
          <w:sz w:val="28"/>
          <w:szCs w:val="22"/>
        </w:rPr>
      </w:pPr>
      <w:bookmarkStart w:id="101" w:name="_Ref510073333"/>
      <w:bookmarkStart w:id="102" w:name="_Toc23854955"/>
      <w:r w:rsidRPr="000E6DCB">
        <w:rPr>
          <w:rFonts w:ascii="Arial" w:hAnsi="Arial" w:cs="Arial"/>
          <w:color w:val="000000" w:themeColor="text1"/>
          <w:sz w:val="28"/>
        </w:rPr>
        <w:br w:type="page"/>
      </w:r>
    </w:p>
    <w:p w14:paraId="09764563" w14:textId="6025050C" w:rsidR="00F16A39" w:rsidRPr="00F6376D" w:rsidRDefault="00F16A39" w:rsidP="00F16A39">
      <w:pPr>
        <w:pStyle w:val="Heading1"/>
        <w:numPr>
          <w:ilvl w:val="0"/>
          <w:numId w:val="4"/>
        </w:numPr>
        <w:ind w:left="360"/>
        <w:rPr>
          <w:rFonts w:ascii="Arial" w:hAnsi="Arial" w:cs="Arial"/>
          <w:sz w:val="28"/>
        </w:rPr>
      </w:pPr>
      <w:bookmarkStart w:id="103" w:name="_Toc80822994"/>
      <w:bookmarkStart w:id="104" w:name="_Toc104196151"/>
      <w:r w:rsidRPr="00F6376D">
        <w:rPr>
          <w:rFonts w:ascii="Arial" w:hAnsi="Arial" w:cs="Arial"/>
          <w:sz w:val="28"/>
        </w:rPr>
        <w:lastRenderedPageBreak/>
        <w:t>Children’s Rights Impact Assessment</w:t>
      </w:r>
      <w:bookmarkEnd w:id="101"/>
      <w:bookmarkEnd w:id="102"/>
      <w:bookmarkEnd w:id="103"/>
      <w:bookmarkEnd w:id="104"/>
    </w:p>
    <w:p w14:paraId="0DD90077" w14:textId="437A03B8" w:rsidR="002F4185" w:rsidRPr="002F4185" w:rsidRDefault="002F4185" w:rsidP="00F16A39">
      <w:pPr>
        <w:rPr>
          <w:rFonts w:ascii="Arial" w:hAnsi="Arial" w:cs="Arial"/>
          <w:b/>
          <w:bCs/>
          <w:sz w:val="24"/>
          <w:szCs w:val="24"/>
        </w:rPr>
      </w:pPr>
      <w:r w:rsidRPr="002F4185">
        <w:rPr>
          <w:rFonts w:ascii="Arial" w:hAnsi="Arial" w:cs="Arial"/>
          <w:b/>
          <w:bCs/>
          <w:sz w:val="24"/>
          <w:szCs w:val="24"/>
        </w:rPr>
        <w:t>Overview</w:t>
      </w:r>
    </w:p>
    <w:p w14:paraId="64016E48" w14:textId="6A19FE39" w:rsidR="007F40B2" w:rsidRDefault="00014F87" w:rsidP="00F16A39">
      <w:pPr>
        <w:rPr>
          <w:rFonts w:ascii="Arial" w:hAnsi="Arial" w:cs="Arial"/>
          <w:sz w:val="24"/>
          <w:szCs w:val="24"/>
        </w:rPr>
      </w:pPr>
      <w:r>
        <w:rPr>
          <w:rFonts w:ascii="Arial" w:hAnsi="Arial" w:cs="Arial"/>
          <w:sz w:val="24"/>
          <w:szCs w:val="24"/>
        </w:rPr>
        <w:t>This Children’s Rights Impact Assessment relate</w:t>
      </w:r>
      <w:r w:rsidR="00377C48">
        <w:rPr>
          <w:rFonts w:ascii="Arial" w:hAnsi="Arial" w:cs="Arial"/>
          <w:sz w:val="24"/>
          <w:szCs w:val="24"/>
        </w:rPr>
        <w:t>s</w:t>
      </w:r>
      <w:r>
        <w:rPr>
          <w:rFonts w:ascii="Arial" w:hAnsi="Arial" w:cs="Arial"/>
          <w:sz w:val="24"/>
          <w:szCs w:val="24"/>
        </w:rPr>
        <w:t xml:space="preserve"> to the </w:t>
      </w:r>
      <w:r w:rsidR="00264DB9" w:rsidRPr="00E234FC">
        <w:rPr>
          <w:rFonts w:ascii="Arial" w:hAnsi="Arial" w:cs="Arial"/>
          <w:sz w:val="24"/>
          <w:szCs w:val="24"/>
        </w:rPr>
        <w:t>Welsh Government’s proposal for changing the default speed limit for restricted roads within Wales to 20mph</w:t>
      </w:r>
      <w:r w:rsidR="00377C48">
        <w:rPr>
          <w:rFonts w:ascii="Arial" w:hAnsi="Arial" w:cs="Arial"/>
          <w:sz w:val="24"/>
          <w:szCs w:val="24"/>
        </w:rPr>
        <w:t xml:space="preserve">. </w:t>
      </w:r>
      <w:r w:rsidR="00D3424B">
        <w:rPr>
          <w:rFonts w:ascii="Arial" w:hAnsi="Arial" w:cs="Arial"/>
          <w:sz w:val="24"/>
          <w:szCs w:val="24"/>
        </w:rPr>
        <w:t>In May 2019 the Wales 20mph Task Force Group was formed which identified the outcomes which would be expected from changing the default speed limit for restricted roads in Wales to 20mph</w:t>
      </w:r>
      <w:r w:rsidR="00A83CB8">
        <w:rPr>
          <w:rFonts w:ascii="Arial" w:hAnsi="Arial" w:cs="Arial"/>
          <w:sz w:val="24"/>
          <w:szCs w:val="24"/>
        </w:rPr>
        <w:t xml:space="preserve">, including and the likely impact the proposed changes would have on Children and young people in Wales. </w:t>
      </w:r>
      <w:r w:rsidR="00377C48">
        <w:rPr>
          <w:rFonts w:ascii="Arial" w:hAnsi="Arial" w:cs="Arial"/>
          <w:sz w:val="24"/>
          <w:szCs w:val="24"/>
        </w:rPr>
        <w:t xml:space="preserve">For more information </w:t>
      </w:r>
      <w:r w:rsidR="00D62B80">
        <w:rPr>
          <w:rFonts w:ascii="Arial" w:hAnsi="Arial" w:cs="Arial"/>
          <w:sz w:val="24"/>
          <w:szCs w:val="24"/>
        </w:rPr>
        <w:t xml:space="preserve">about the </w:t>
      </w:r>
      <w:r w:rsidR="00334336">
        <w:rPr>
          <w:rFonts w:ascii="Arial" w:hAnsi="Arial" w:cs="Arial"/>
          <w:sz w:val="24"/>
          <w:szCs w:val="24"/>
        </w:rPr>
        <w:t xml:space="preserve">nature and purpose of the </w:t>
      </w:r>
      <w:r w:rsidR="00D62B80">
        <w:rPr>
          <w:rFonts w:ascii="Arial" w:hAnsi="Arial" w:cs="Arial"/>
          <w:sz w:val="24"/>
          <w:szCs w:val="24"/>
        </w:rPr>
        <w:t xml:space="preserve">proposal please see the </w:t>
      </w:r>
      <w:r w:rsidR="00334336">
        <w:rPr>
          <w:rFonts w:ascii="Arial" w:hAnsi="Arial" w:cs="Arial"/>
          <w:sz w:val="24"/>
          <w:szCs w:val="24"/>
        </w:rPr>
        <w:t>O</w:t>
      </w:r>
      <w:r w:rsidR="00D62B80">
        <w:rPr>
          <w:rFonts w:ascii="Arial" w:hAnsi="Arial" w:cs="Arial"/>
          <w:sz w:val="24"/>
          <w:szCs w:val="24"/>
        </w:rPr>
        <w:t xml:space="preserve">verview and Section 1 of this IIA. </w:t>
      </w:r>
    </w:p>
    <w:p w14:paraId="1C34B6DF" w14:textId="47B6AC91" w:rsidR="002F4185" w:rsidRPr="003E2458" w:rsidRDefault="00DA58A3" w:rsidP="00F16A39">
      <w:pPr>
        <w:rPr>
          <w:rFonts w:ascii="Arial" w:hAnsi="Arial" w:cs="Arial"/>
          <w:b/>
          <w:bCs/>
          <w:sz w:val="24"/>
          <w:szCs w:val="24"/>
        </w:rPr>
      </w:pPr>
      <w:r>
        <w:rPr>
          <w:rFonts w:ascii="Arial" w:hAnsi="Arial" w:cs="Arial"/>
          <w:b/>
          <w:bCs/>
          <w:sz w:val="24"/>
          <w:szCs w:val="24"/>
        </w:rPr>
        <w:t>Impact of proposal</w:t>
      </w:r>
      <w:r w:rsidR="007606FB">
        <w:rPr>
          <w:rFonts w:ascii="Arial" w:hAnsi="Arial" w:cs="Arial"/>
          <w:b/>
          <w:bCs/>
          <w:sz w:val="24"/>
          <w:szCs w:val="24"/>
        </w:rPr>
        <w:t xml:space="preserve"> on</w:t>
      </w:r>
      <w:r w:rsidR="00011877">
        <w:rPr>
          <w:rFonts w:ascii="Arial" w:hAnsi="Arial" w:cs="Arial"/>
          <w:b/>
          <w:bCs/>
          <w:sz w:val="24"/>
          <w:szCs w:val="24"/>
        </w:rPr>
        <w:t xml:space="preserve"> children and young people</w:t>
      </w:r>
    </w:p>
    <w:p w14:paraId="1950ADED" w14:textId="3144170A" w:rsidR="00F16A39" w:rsidRPr="00E234FC" w:rsidRDefault="008845F3" w:rsidP="00F16A39">
      <w:pPr>
        <w:rPr>
          <w:rFonts w:ascii="Arial" w:hAnsi="Arial" w:cs="Arial"/>
          <w:sz w:val="24"/>
          <w:szCs w:val="24"/>
        </w:rPr>
      </w:pPr>
      <w:r w:rsidRPr="00E234FC">
        <w:rPr>
          <w:rFonts w:ascii="Arial" w:hAnsi="Arial" w:cs="Arial"/>
          <w:sz w:val="24"/>
          <w:szCs w:val="24"/>
        </w:rPr>
        <w:t>In</w:t>
      </w:r>
      <w:r w:rsidR="00F16A39" w:rsidRPr="00E234FC">
        <w:rPr>
          <w:rFonts w:ascii="Arial" w:hAnsi="Arial" w:cs="Arial"/>
          <w:sz w:val="24"/>
          <w:szCs w:val="24"/>
        </w:rPr>
        <w:t xml:space="preserve"> surveys of children’s school travel mode across the UK, the top concern of parents/ guardians is fear of motor traffic. This fear then leads to the vicious spiral of increased danger as more people drive their children to school, </w:t>
      </w:r>
      <w:r w:rsidR="002B79A5" w:rsidRPr="00E234FC">
        <w:rPr>
          <w:rFonts w:ascii="Arial" w:hAnsi="Arial" w:cs="Arial"/>
          <w:sz w:val="24"/>
          <w:szCs w:val="24"/>
        </w:rPr>
        <w:t>resulting in increased danger from traffic around the school gates and for those who do choose to walk</w:t>
      </w:r>
      <w:r w:rsidR="0056730E" w:rsidRPr="00E234FC">
        <w:rPr>
          <w:rFonts w:ascii="Arial" w:hAnsi="Arial" w:cs="Arial"/>
          <w:sz w:val="24"/>
          <w:szCs w:val="24"/>
        </w:rPr>
        <w:t>.</w:t>
      </w:r>
      <w:r w:rsidR="00F16A39" w:rsidRPr="00E234FC">
        <w:rPr>
          <w:rFonts w:ascii="Arial" w:hAnsi="Arial" w:cs="Arial"/>
          <w:sz w:val="24"/>
          <w:szCs w:val="24"/>
        </w:rPr>
        <w:t xml:space="preserve"> </w:t>
      </w:r>
      <w:r w:rsidR="002B79A5" w:rsidRPr="00E234FC">
        <w:rPr>
          <w:rFonts w:ascii="Arial" w:hAnsi="Arial" w:cs="Arial"/>
          <w:sz w:val="24"/>
          <w:szCs w:val="24"/>
        </w:rPr>
        <w:t xml:space="preserve">It can also lead to a loss </w:t>
      </w:r>
      <w:r w:rsidR="005F2098" w:rsidRPr="00E234FC">
        <w:rPr>
          <w:rFonts w:ascii="Arial" w:hAnsi="Arial" w:cs="Arial"/>
          <w:sz w:val="24"/>
          <w:szCs w:val="24"/>
        </w:rPr>
        <w:t>of a</w:t>
      </w:r>
      <w:r w:rsidR="00F16A39" w:rsidRPr="00E234FC">
        <w:rPr>
          <w:rFonts w:ascii="Arial" w:hAnsi="Arial" w:cs="Arial"/>
          <w:sz w:val="24"/>
          <w:szCs w:val="24"/>
        </w:rPr>
        <w:t xml:space="preserve"> child’s independent </w:t>
      </w:r>
      <w:r w:rsidR="005F2098" w:rsidRPr="00E234FC">
        <w:rPr>
          <w:rFonts w:ascii="Arial" w:hAnsi="Arial" w:cs="Arial"/>
          <w:sz w:val="24"/>
          <w:szCs w:val="24"/>
        </w:rPr>
        <w:t>travel</w:t>
      </w:r>
      <w:r w:rsidR="000D18C5">
        <w:rPr>
          <w:rFonts w:ascii="Arial" w:hAnsi="Arial" w:cs="Arial"/>
          <w:sz w:val="24"/>
          <w:szCs w:val="24"/>
        </w:rPr>
        <w:t>,</w:t>
      </w:r>
      <w:r w:rsidR="005F2098" w:rsidRPr="00E234FC">
        <w:rPr>
          <w:rFonts w:ascii="Arial" w:hAnsi="Arial" w:cs="Arial"/>
          <w:sz w:val="24"/>
          <w:szCs w:val="24"/>
        </w:rPr>
        <w:t xml:space="preserve"> which </w:t>
      </w:r>
      <w:r w:rsidR="00F16A39" w:rsidRPr="00E234FC">
        <w:rPr>
          <w:rFonts w:ascii="Arial" w:hAnsi="Arial" w:cs="Arial"/>
          <w:sz w:val="24"/>
          <w:szCs w:val="24"/>
        </w:rPr>
        <w:t xml:space="preserve">is associated with substantial loss of physical, mental and social health benefits and can establish habitual sedentary behaviours across the life-course. </w:t>
      </w:r>
    </w:p>
    <w:p w14:paraId="472D1119" w14:textId="3B0EE95E" w:rsidR="00F16A39" w:rsidRPr="00E234FC" w:rsidRDefault="00F16A39" w:rsidP="00F16A39">
      <w:pPr>
        <w:rPr>
          <w:rFonts w:ascii="Arial" w:hAnsi="Arial" w:cs="Arial"/>
          <w:sz w:val="24"/>
          <w:szCs w:val="24"/>
        </w:rPr>
      </w:pPr>
      <w:r w:rsidRPr="00E234FC">
        <w:rPr>
          <w:rFonts w:ascii="Arial" w:hAnsi="Arial" w:cs="Arial"/>
          <w:sz w:val="24"/>
          <w:szCs w:val="24"/>
        </w:rPr>
        <w:t xml:space="preserve">Research has helped understand the potential issues and opportunities associated with the proposals and children and young </w:t>
      </w:r>
      <w:r w:rsidR="003968CF">
        <w:rPr>
          <w:rFonts w:ascii="Arial" w:hAnsi="Arial" w:cs="Arial"/>
          <w:sz w:val="24"/>
          <w:szCs w:val="24"/>
        </w:rPr>
        <w:t>people</w:t>
      </w:r>
      <w:r w:rsidRPr="00E234FC">
        <w:rPr>
          <w:rFonts w:ascii="Arial" w:hAnsi="Arial" w:cs="Arial"/>
          <w:sz w:val="24"/>
          <w:szCs w:val="24"/>
        </w:rPr>
        <w:t>. Pertinent points include:</w:t>
      </w:r>
    </w:p>
    <w:p w14:paraId="26F5C82C" w14:textId="461B7C1C" w:rsidR="00F16A39" w:rsidRPr="00E234FC" w:rsidRDefault="00F16A39" w:rsidP="00EA5777">
      <w:pPr>
        <w:pStyle w:val="ListParagraph"/>
        <w:numPr>
          <w:ilvl w:val="0"/>
          <w:numId w:val="50"/>
        </w:numPr>
        <w:spacing w:before="200"/>
        <w:rPr>
          <w:rFonts w:ascii="Arial" w:hAnsi="Arial" w:cs="Arial"/>
          <w:sz w:val="24"/>
          <w:szCs w:val="24"/>
        </w:rPr>
      </w:pPr>
      <w:r w:rsidRPr="00E234FC">
        <w:rPr>
          <w:rFonts w:ascii="Arial" w:hAnsi="Arial" w:cs="Arial"/>
          <w:sz w:val="24"/>
          <w:szCs w:val="24"/>
        </w:rPr>
        <w:t xml:space="preserve">In 2018, 1137 people were killed or seriously injured in </w:t>
      </w:r>
      <w:r w:rsidR="00F7445A" w:rsidRPr="00E234FC">
        <w:rPr>
          <w:rFonts w:ascii="Arial" w:hAnsi="Arial" w:cs="Arial"/>
          <w:sz w:val="24"/>
          <w:szCs w:val="24"/>
        </w:rPr>
        <w:t>Wales</w:t>
      </w:r>
      <w:r w:rsidRPr="00E234FC">
        <w:rPr>
          <w:rFonts w:ascii="Arial" w:hAnsi="Arial" w:cs="Arial"/>
          <w:sz w:val="24"/>
          <w:szCs w:val="24"/>
        </w:rPr>
        <w:t>, of which 80 were children. The largest proportion of these serious or fatal cas</w:t>
      </w:r>
      <w:r w:rsidR="00BC5CA1">
        <w:rPr>
          <w:rFonts w:ascii="Arial" w:hAnsi="Arial" w:cs="Arial"/>
          <w:sz w:val="24"/>
          <w:szCs w:val="24"/>
        </w:rPr>
        <w:t>u</w:t>
      </w:r>
      <w:r w:rsidRPr="00E234FC">
        <w:rPr>
          <w:rFonts w:ascii="Arial" w:hAnsi="Arial" w:cs="Arial"/>
          <w:sz w:val="24"/>
          <w:szCs w:val="24"/>
        </w:rPr>
        <w:t>alties occurred on roads with a 30mph speed limit</w:t>
      </w:r>
      <w:r w:rsidRPr="00E234FC">
        <w:rPr>
          <w:rStyle w:val="FootnoteReference"/>
          <w:rFonts w:ascii="Arial" w:hAnsi="Arial" w:cs="Arial"/>
          <w:sz w:val="24"/>
          <w:szCs w:val="24"/>
        </w:rPr>
        <w:footnoteReference w:id="252"/>
      </w:r>
      <w:r w:rsidRPr="00E234FC">
        <w:rPr>
          <w:rFonts w:ascii="Arial" w:hAnsi="Arial" w:cs="Arial"/>
          <w:sz w:val="24"/>
          <w:szCs w:val="24"/>
        </w:rPr>
        <w:t>.</w:t>
      </w:r>
    </w:p>
    <w:p w14:paraId="3E0CFC87" w14:textId="77777777" w:rsidR="00F16A39" w:rsidRPr="00E234FC" w:rsidRDefault="00F16A39" w:rsidP="00EA5777">
      <w:pPr>
        <w:pStyle w:val="ListParagraph"/>
        <w:numPr>
          <w:ilvl w:val="0"/>
          <w:numId w:val="50"/>
        </w:numPr>
        <w:spacing w:before="200"/>
        <w:rPr>
          <w:rFonts w:ascii="Arial" w:hAnsi="Arial" w:cs="Arial"/>
          <w:sz w:val="24"/>
          <w:szCs w:val="24"/>
        </w:rPr>
      </w:pPr>
      <w:r w:rsidRPr="00E234FC">
        <w:rPr>
          <w:rFonts w:ascii="Arial" w:hAnsi="Arial" w:cs="Arial"/>
          <w:sz w:val="24"/>
          <w:szCs w:val="24"/>
        </w:rPr>
        <w:t>Child pedestrian deaths in deprived neighbourhoods are over four times those in affluent neighbourhoods</w:t>
      </w:r>
      <w:r w:rsidRPr="00E234FC">
        <w:rPr>
          <w:rStyle w:val="FootnoteReference"/>
          <w:rFonts w:ascii="Arial" w:hAnsi="Arial" w:cs="Arial"/>
          <w:sz w:val="24"/>
          <w:szCs w:val="24"/>
        </w:rPr>
        <w:footnoteReference w:id="253"/>
      </w:r>
      <w:r w:rsidRPr="00E234FC">
        <w:rPr>
          <w:rFonts w:ascii="Arial" w:hAnsi="Arial" w:cs="Arial"/>
          <w:sz w:val="24"/>
          <w:szCs w:val="24"/>
        </w:rPr>
        <w:t xml:space="preserve">. </w:t>
      </w:r>
    </w:p>
    <w:p w14:paraId="134097E5" w14:textId="1BF7254B" w:rsidR="00F16A39" w:rsidRPr="00E234FC" w:rsidRDefault="00F16A39" w:rsidP="00EA5777">
      <w:pPr>
        <w:pStyle w:val="ListParagraph"/>
        <w:numPr>
          <w:ilvl w:val="0"/>
          <w:numId w:val="50"/>
        </w:numPr>
        <w:spacing w:before="200"/>
        <w:rPr>
          <w:rFonts w:ascii="Arial" w:hAnsi="Arial" w:cs="Arial"/>
          <w:sz w:val="24"/>
          <w:szCs w:val="24"/>
        </w:rPr>
      </w:pPr>
      <w:r w:rsidRPr="00E234FC">
        <w:rPr>
          <w:rFonts w:ascii="Arial" w:hAnsi="Arial" w:cs="Arial"/>
          <w:sz w:val="24"/>
          <w:szCs w:val="24"/>
        </w:rPr>
        <w:t xml:space="preserve">Introducing </w:t>
      </w:r>
      <w:r w:rsidR="00783054" w:rsidRPr="00E234FC">
        <w:rPr>
          <w:rFonts w:ascii="Arial" w:hAnsi="Arial" w:cs="Arial"/>
          <w:sz w:val="24"/>
          <w:szCs w:val="24"/>
        </w:rPr>
        <w:t>20mph</w:t>
      </w:r>
      <w:r w:rsidRPr="00E234FC">
        <w:rPr>
          <w:rFonts w:ascii="Arial" w:hAnsi="Arial" w:cs="Arial"/>
          <w:sz w:val="24"/>
          <w:szCs w:val="24"/>
        </w:rPr>
        <w:t xml:space="preserve"> zones appeared effective at reducing the number and severity of collisions and casualties (nine studies, six from the UK)</w:t>
      </w:r>
      <w:r w:rsidRPr="00E234FC">
        <w:rPr>
          <w:rStyle w:val="FootnoteReference"/>
          <w:rFonts w:ascii="Arial" w:hAnsi="Arial" w:cs="Arial"/>
          <w:sz w:val="24"/>
          <w:szCs w:val="24"/>
        </w:rPr>
        <w:footnoteReference w:id="254"/>
      </w:r>
      <w:r w:rsidRPr="00E234FC">
        <w:rPr>
          <w:rFonts w:ascii="Arial" w:hAnsi="Arial" w:cs="Arial"/>
          <w:sz w:val="24"/>
          <w:szCs w:val="24"/>
        </w:rPr>
        <w:t>.</w:t>
      </w:r>
    </w:p>
    <w:p w14:paraId="6BF61570" w14:textId="67AF2688" w:rsidR="00F16A39" w:rsidRPr="00E234FC" w:rsidRDefault="00F16A39" w:rsidP="009D4804">
      <w:pPr>
        <w:pStyle w:val="ListParagraph"/>
        <w:numPr>
          <w:ilvl w:val="0"/>
          <w:numId w:val="50"/>
        </w:numPr>
        <w:spacing w:before="200"/>
        <w:rPr>
          <w:rFonts w:ascii="Arial" w:hAnsi="Arial" w:cs="Arial"/>
          <w:sz w:val="24"/>
          <w:szCs w:val="24"/>
        </w:rPr>
      </w:pPr>
      <w:r w:rsidRPr="00E234FC">
        <w:rPr>
          <w:rFonts w:ascii="Arial" w:hAnsi="Arial" w:cs="Arial"/>
          <w:sz w:val="24"/>
          <w:szCs w:val="24"/>
        </w:rPr>
        <w:t>Young people, particularly those aged between 17 and 20 are more reliant on buses than any other group, largely using services between school and home</w:t>
      </w:r>
      <w:r w:rsidRPr="00E234FC">
        <w:rPr>
          <w:rStyle w:val="FootnoteReference"/>
          <w:rFonts w:ascii="Arial" w:hAnsi="Arial" w:cs="Arial"/>
          <w:sz w:val="24"/>
          <w:szCs w:val="24"/>
        </w:rPr>
        <w:footnoteReference w:id="255"/>
      </w:r>
      <w:r w:rsidRPr="00E234FC">
        <w:rPr>
          <w:rFonts w:ascii="Arial" w:hAnsi="Arial" w:cs="Arial"/>
          <w:sz w:val="24"/>
          <w:szCs w:val="24"/>
        </w:rPr>
        <w:t>.</w:t>
      </w:r>
    </w:p>
    <w:p w14:paraId="5AA157AE" w14:textId="54ECFCD1" w:rsidR="00F16A39" w:rsidRPr="00E234FC" w:rsidRDefault="00F16A39" w:rsidP="00EA5777">
      <w:pPr>
        <w:pStyle w:val="ListParagraph"/>
        <w:numPr>
          <w:ilvl w:val="0"/>
          <w:numId w:val="50"/>
        </w:numPr>
        <w:spacing w:before="200"/>
        <w:rPr>
          <w:rFonts w:ascii="Arial" w:hAnsi="Arial" w:cs="Arial"/>
          <w:sz w:val="24"/>
          <w:szCs w:val="24"/>
        </w:rPr>
      </w:pPr>
      <w:r w:rsidRPr="00E234FC">
        <w:rPr>
          <w:rFonts w:ascii="Arial" w:hAnsi="Arial" w:cs="Arial"/>
          <w:sz w:val="24"/>
          <w:szCs w:val="24"/>
        </w:rPr>
        <w:lastRenderedPageBreak/>
        <w:t>40% of all child road cas</w:t>
      </w:r>
      <w:r w:rsidR="0013456B">
        <w:rPr>
          <w:rFonts w:ascii="Arial" w:hAnsi="Arial" w:cs="Arial"/>
          <w:sz w:val="24"/>
          <w:szCs w:val="24"/>
        </w:rPr>
        <w:t>u</w:t>
      </w:r>
      <w:r w:rsidRPr="00E234FC">
        <w:rPr>
          <w:rFonts w:ascii="Arial" w:hAnsi="Arial" w:cs="Arial"/>
          <w:sz w:val="24"/>
          <w:szCs w:val="24"/>
        </w:rPr>
        <w:t>alties are pedestrians and 13% of al</w:t>
      </w:r>
      <w:r w:rsidR="005F2098" w:rsidRPr="00E234FC">
        <w:rPr>
          <w:rFonts w:ascii="Arial" w:hAnsi="Arial" w:cs="Arial"/>
          <w:sz w:val="24"/>
          <w:szCs w:val="24"/>
        </w:rPr>
        <w:t>l</w:t>
      </w:r>
      <w:r w:rsidRPr="00E234FC">
        <w:rPr>
          <w:rFonts w:ascii="Arial" w:hAnsi="Arial" w:cs="Arial"/>
          <w:sz w:val="24"/>
          <w:szCs w:val="24"/>
        </w:rPr>
        <w:t xml:space="preserve"> child road cas</w:t>
      </w:r>
      <w:r w:rsidR="0013456B">
        <w:rPr>
          <w:rFonts w:ascii="Arial" w:hAnsi="Arial" w:cs="Arial"/>
          <w:sz w:val="24"/>
          <w:szCs w:val="24"/>
        </w:rPr>
        <w:t>u</w:t>
      </w:r>
      <w:r w:rsidRPr="00E234FC">
        <w:rPr>
          <w:rFonts w:ascii="Arial" w:hAnsi="Arial" w:cs="Arial"/>
          <w:sz w:val="24"/>
          <w:szCs w:val="24"/>
        </w:rPr>
        <w:t>alties are cyclists</w:t>
      </w:r>
      <w:r w:rsidRPr="00E234FC">
        <w:rPr>
          <w:rStyle w:val="FootnoteReference"/>
          <w:rFonts w:ascii="Arial" w:hAnsi="Arial" w:cs="Arial"/>
          <w:sz w:val="24"/>
          <w:szCs w:val="24"/>
        </w:rPr>
        <w:footnoteReference w:id="256"/>
      </w:r>
      <w:r w:rsidRPr="00E234FC">
        <w:rPr>
          <w:rFonts w:ascii="Arial" w:hAnsi="Arial" w:cs="Arial"/>
          <w:sz w:val="24"/>
          <w:szCs w:val="24"/>
        </w:rPr>
        <w:t xml:space="preserve">. </w:t>
      </w:r>
    </w:p>
    <w:p w14:paraId="7AADA0EC" w14:textId="77777777" w:rsidR="00F16A39" w:rsidRPr="00E234FC" w:rsidRDefault="00F16A39" w:rsidP="00EA5777">
      <w:pPr>
        <w:pStyle w:val="ListParagraph"/>
        <w:numPr>
          <w:ilvl w:val="0"/>
          <w:numId w:val="50"/>
        </w:numPr>
        <w:spacing w:before="200"/>
        <w:rPr>
          <w:rFonts w:ascii="Arial" w:hAnsi="Arial" w:cs="Arial"/>
          <w:sz w:val="24"/>
          <w:szCs w:val="24"/>
        </w:rPr>
      </w:pPr>
      <w:r w:rsidRPr="00E234FC">
        <w:rPr>
          <w:rFonts w:ascii="Arial" w:hAnsi="Arial" w:cs="Arial"/>
          <w:sz w:val="24"/>
          <w:szCs w:val="24"/>
        </w:rPr>
        <w:t>There are large geographic and gender differences in the rate of child casualties – rates were highest in urban areas and boys were at higher risk of being hurt than girls throughout childhood and across all modes of transport</w:t>
      </w:r>
      <w:r w:rsidRPr="00E234FC">
        <w:rPr>
          <w:rStyle w:val="FootnoteReference"/>
          <w:rFonts w:ascii="Arial" w:hAnsi="Arial" w:cs="Arial"/>
          <w:sz w:val="24"/>
          <w:szCs w:val="24"/>
        </w:rPr>
        <w:footnoteReference w:id="257"/>
      </w:r>
      <w:r w:rsidRPr="00E234FC">
        <w:rPr>
          <w:rFonts w:ascii="Arial" w:hAnsi="Arial" w:cs="Arial"/>
          <w:sz w:val="24"/>
          <w:szCs w:val="24"/>
        </w:rPr>
        <w:t xml:space="preserve">. </w:t>
      </w:r>
    </w:p>
    <w:p w14:paraId="0B8A4BEF" w14:textId="67B48C23" w:rsidR="00F16A39" w:rsidRPr="00E234FC" w:rsidRDefault="00F16A39" w:rsidP="00F16A39">
      <w:pPr>
        <w:rPr>
          <w:rFonts w:ascii="Arial" w:hAnsi="Arial" w:cs="Arial"/>
          <w:sz w:val="24"/>
          <w:szCs w:val="24"/>
        </w:rPr>
      </w:pPr>
      <w:r w:rsidRPr="00E234FC">
        <w:rPr>
          <w:rFonts w:ascii="Arial" w:hAnsi="Arial" w:cs="Arial"/>
          <w:sz w:val="24"/>
          <w:szCs w:val="24"/>
        </w:rPr>
        <w:t>First Minister</w:t>
      </w:r>
      <w:r w:rsidR="004D6EEA">
        <w:rPr>
          <w:rFonts w:ascii="Arial" w:hAnsi="Arial" w:cs="Arial"/>
          <w:sz w:val="24"/>
          <w:szCs w:val="24"/>
        </w:rPr>
        <w:t xml:space="preserve"> of Wales</w:t>
      </w:r>
      <w:r w:rsidRPr="00E234FC">
        <w:rPr>
          <w:rFonts w:ascii="Arial" w:hAnsi="Arial" w:cs="Arial"/>
          <w:sz w:val="24"/>
          <w:szCs w:val="24"/>
        </w:rPr>
        <w:t xml:space="preserve"> Mark Drakeford</w:t>
      </w:r>
      <w:r w:rsidR="004D6EEA">
        <w:rPr>
          <w:rFonts w:ascii="Arial" w:hAnsi="Arial" w:cs="Arial"/>
          <w:sz w:val="24"/>
          <w:szCs w:val="24"/>
        </w:rPr>
        <w:t xml:space="preserve"> MS</w:t>
      </w:r>
      <w:r w:rsidRPr="00E234FC">
        <w:rPr>
          <w:rFonts w:ascii="Arial" w:hAnsi="Arial" w:cs="Arial"/>
          <w:sz w:val="24"/>
          <w:szCs w:val="24"/>
        </w:rPr>
        <w:t xml:space="preserve"> stated: </w:t>
      </w:r>
    </w:p>
    <w:p w14:paraId="538FCEFD" w14:textId="5FBEC77A" w:rsidR="00F16A39" w:rsidRPr="00E234FC" w:rsidRDefault="00F16A39" w:rsidP="00F16A39">
      <w:pPr>
        <w:jc w:val="center"/>
        <w:rPr>
          <w:rFonts w:ascii="Arial" w:hAnsi="Arial" w:cs="Arial"/>
          <w:i/>
          <w:sz w:val="24"/>
          <w:szCs w:val="24"/>
          <w:highlight w:val="yellow"/>
        </w:rPr>
      </w:pPr>
      <w:r w:rsidRPr="00E234FC">
        <w:rPr>
          <w:rFonts w:ascii="Arial" w:hAnsi="Arial" w:cs="Arial"/>
          <w:i/>
          <w:sz w:val="24"/>
          <w:szCs w:val="24"/>
        </w:rPr>
        <w:t>“we know that 20mph zones reduce speed of traffic, reduce accidents- particularly accidents to children- and we want to see that becomes the default position right across Wales</w:t>
      </w:r>
      <w:r w:rsidR="00F36853" w:rsidRPr="00E234FC">
        <w:rPr>
          <w:rStyle w:val="FootnoteReference"/>
          <w:rFonts w:ascii="Arial" w:hAnsi="Arial" w:cs="Arial"/>
          <w:i/>
          <w:sz w:val="24"/>
          <w:szCs w:val="24"/>
        </w:rPr>
        <w:footnoteReference w:id="258"/>
      </w:r>
      <w:r w:rsidRPr="00E234FC">
        <w:rPr>
          <w:rFonts w:ascii="Arial" w:hAnsi="Arial" w:cs="Arial"/>
          <w:i/>
          <w:sz w:val="24"/>
          <w:szCs w:val="24"/>
        </w:rPr>
        <w:t>”</w:t>
      </w:r>
    </w:p>
    <w:p w14:paraId="4F049E78" w14:textId="77777777" w:rsidR="00F16A39" w:rsidRPr="00E234FC" w:rsidRDefault="00F16A39" w:rsidP="00F16A39">
      <w:pPr>
        <w:rPr>
          <w:rFonts w:ascii="Arial" w:hAnsi="Arial" w:cs="Arial"/>
          <w:sz w:val="24"/>
          <w:szCs w:val="24"/>
          <w:highlight w:val="yellow"/>
        </w:rPr>
      </w:pPr>
      <w:r w:rsidRPr="00E234FC">
        <w:rPr>
          <w:rFonts w:ascii="Arial" w:hAnsi="Arial" w:cs="Arial"/>
          <w:sz w:val="24"/>
          <w:szCs w:val="24"/>
        </w:rPr>
        <w:t>The adoption of a default speed limit of 20mph would play an important part in tackling road danger. There is overwhelming evidence that lower speeds result in fewer collisions and in reduced severity of collisions and injuries</w:t>
      </w:r>
      <w:r w:rsidRPr="00E234FC">
        <w:rPr>
          <w:rStyle w:val="FootnoteReference"/>
          <w:rFonts w:ascii="Arial" w:hAnsi="Arial" w:cs="Arial"/>
          <w:sz w:val="24"/>
          <w:szCs w:val="24"/>
        </w:rPr>
        <w:footnoteReference w:id="259"/>
      </w:r>
      <w:r w:rsidRPr="00E234FC">
        <w:rPr>
          <w:rFonts w:ascii="Arial" w:hAnsi="Arial" w:cs="Arial"/>
          <w:sz w:val="24"/>
          <w:szCs w:val="24"/>
        </w:rPr>
        <w:t>. The higher the speed the longer it takes to stop the vehicle and the greater the harm on impact. At the point a 20mph car would have stopped, a 30mph car would still be doing 24mph</w:t>
      </w:r>
      <w:r w:rsidRPr="00E234FC">
        <w:rPr>
          <w:rStyle w:val="FootnoteReference"/>
          <w:rFonts w:ascii="Arial" w:hAnsi="Arial" w:cs="Arial"/>
          <w:sz w:val="24"/>
          <w:szCs w:val="24"/>
        </w:rPr>
        <w:footnoteReference w:id="260"/>
      </w:r>
      <w:r w:rsidRPr="00E234FC">
        <w:rPr>
          <w:rFonts w:ascii="Arial" w:hAnsi="Arial" w:cs="Arial"/>
          <w:sz w:val="24"/>
          <w:szCs w:val="24"/>
        </w:rPr>
        <w:t xml:space="preserve">. </w:t>
      </w:r>
    </w:p>
    <w:p w14:paraId="7F404445" w14:textId="3CDBF114" w:rsidR="00F16A39" w:rsidRPr="00E234FC" w:rsidRDefault="00F16A39" w:rsidP="00F16A39">
      <w:pPr>
        <w:rPr>
          <w:rFonts w:ascii="Arial" w:hAnsi="Arial" w:cs="Arial"/>
          <w:sz w:val="24"/>
          <w:szCs w:val="24"/>
        </w:rPr>
      </w:pPr>
      <w:r w:rsidRPr="00E234FC">
        <w:rPr>
          <w:rFonts w:ascii="Arial" w:hAnsi="Arial" w:cs="Arial"/>
          <w:sz w:val="24"/>
          <w:szCs w:val="24"/>
        </w:rPr>
        <w:t xml:space="preserve">The adoption of a default speed limit of 20mph </w:t>
      </w:r>
      <w:r w:rsidR="003429FA">
        <w:rPr>
          <w:rFonts w:ascii="Arial" w:hAnsi="Arial" w:cs="Arial"/>
          <w:sz w:val="24"/>
          <w:szCs w:val="24"/>
        </w:rPr>
        <w:t>may</w:t>
      </w:r>
      <w:r w:rsidR="003429FA" w:rsidRPr="00E234FC">
        <w:rPr>
          <w:rFonts w:ascii="Arial" w:hAnsi="Arial" w:cs="Arial"/>
          <w:sz w:val="24"/>
          <w:szCs w:val="24"/>
        </w:rPr>
        <w:t xml:space="preserve"> </w:t>
      </w:r>
      <w:r w:rsidRPr="00E234FC">
        <w:rPr>
          <w:rFonts w:ascii="Arial" w:hAnsi="Arial" w:cs="Arial"/>
          <w:sz w:val="24"/>
          <w:szCs w:val="24"/>
        </w:rPr>
        <w:t xml:space="preserve">also </w:t>
      </w:r>
      <w:r w:rsidR="003429FA">
        <w:rPr>
          <w:rFonts w:ascii="Arial" w:hAnsi="Arial" w:cs="Arial"/>
          <w:sz w:val="24"/>
          <w:szCs w:val="24"/>
        </w:rPr>
        <w:t>encourage people to engage more in</w:t>
      </w:r>
      <w:r w:rsidR="003429FA" w:rsidRPr="00E234FC">
        <w:rPr>
          <w:rFonts w:ascii="Arial" w:hAnsi="Arial" w:cs="Arial"/>
          <w:sz w:val="24"/>
          <w:szCs w:val="24"/>
        </w:rPr>
        <w:t xml:space="preserve"> </w:t>
      </w:r>
      <w:r w:rsidRPr="00E234FC">
        <w:rPr>
          <w:rFonts w:ascii="Arial" w:hAnsi="Arial" w:cs="Arial"/>
          <w:sz w:val="24"/>
          <w:szCs w:val="24"/>
        </w:rPr>
        <w:t xml:space="preserve">active travel modes </w:t>
      </w:r>
      <w:r w:rsidR="003429FA">
        <w:rPr>
          <w:rFonts w:ascii="Arial" w:hAnsi="Arial" w:cs="Arial"/>
          <w:sz w:val="24"/>
          <w:szCs w:val="24"/>
        </w:rPr>
        <w:t>such as</w:t>
      </w:r>
      <w:r w:rsidR="003429FA" w:rsidRPr="00E234FC">
        <w:rPr>
          <w:rFonts w:ascii="Arial" w:hAnsi="Arial" w:cs="Arial"/>
          <w:sz w:val="24"/>
          <w:szCs w:val="24"/>
        </w:rPr>
        <w:t xml:space="preserve"> </w:t>
      </w:r>
      <w:r w:rsidRPr="00E234FC">
        <w:rPr>
          <w:rFonts w:ascii="Arial" w:hAnsi="Arial" w:cs="Arial"/>
          <w:sz w:val="24"/>
          <w:szCs w:val="24"/>
        </w:rPr>
        <w:t>walking and cycling. Active Travel is good for people’s</w:t>
      </w:r>
      <w:r w:rsidR="001325D1" w:rsidRPr="00E234FC">
        <w:rPr>
          <w:rFonts w:ascii="Arial" w:hAnsi="Arial" w:cs="Arial"/>
          <w:sz w:val="24"/>
          <w:szCs w:val="24"/>
        </w:rPr>
        <w:t xml:space="preserve"> mental and physical health (</w:t>
      </w:r>
      <w:r w:rsidRPr="00E234FC">
        <w:rPr>
          <w:rFonts w:ascii="Arial" w:hAnsi="Arial" w:cs="Arial"/>
          <w:sz w:val="24"/>
          <w:szCs w:val="24"/>
        </w:rPr>
        <w:t xml:space="preserve">including children and young people’s mental </w:t>
      </w:r>
      <w:r w:rsidR="001325D1" w:rsidRPr="00E234FC">
        <w:rPr>
          <w:rFonts w:ascii="Arial" w:hAnsi="Arial" w:cs="Arial"/>
          <w:sz w:val="24"/>
          <w:szCs w:val="24"/>
        </w:rPr>
        <w:t>health)</w:t>
      </w:r>
      <w:r w:rsidRPr="00E234FC">
        <w:rPr>
          <w:rFonts w:ascii="Arial" w:hAnsi="Arial" w:cs="Arial"/>
          <w:sz w:val="24"/>
          <w:szCs w:val="24"/>
        </w:rPr>
        <w:t xml:space="preserve"> </w:t>
      </w:r>
      <w:r w:rsidR="003429FA">
        <w:rPr>
          <w:rFonts w:ascii="Arial" w:hAnsi="Arial" w:cs="Arial"/>
          <w:sz w:val="24"/>
          <w:szCs w:val="24"/>
        </w:rPr>
        <w:t xml:space="preserve">as a result of increased physical activity, </w:t>
      </w:r>
      <w:r w:rsidRPr="00E234FC">
        <w:rPr>
          <w:rFonts w:ascii="Arial" w:hAnsi="Arial" w:cs="Arial"/>
          <w:sz w:val="24"/>
          <w:szCs w:val="24"/>
        </w:rPr>
        <w:t>and when it replaces a car trip help</w:t>
      </w:r>
      <w:r w:rsidR="001325D1" w:rsidRPr="00E234FC">
        <w:rPr>
          <w:rFonts w:ascii="Arial" w:hAnsi="Arial" w:cs="Arial"/>
          <w:sz w:val="24"/>
          <w:szCs w:val="24"/>
        </w:rPr>
        <w:t>s</w:t>
      </w:r>
      <w:r w:rsidRPr="00E234FC">
        <w:rPr>
          <w:rFonts w:ascii="Arial" w:hAnsi="Arial" w:cs="Arial"/>
          <w:sz w:val="24"/>
          <w:szCs w:val="24"/>
        </w:rPr>
        <w:t xml:space="preserve"> to reduce carbon emissions and improve air quality. In addition, more walking and cycling produce more cohesive and safe communities for people to live, work and socialise in.</w:t>
      </w:r>
    </w:p>
    <w:p w14:paraId="5F8813BC" w14:textId="1470F89A" w:rsidR="00F16A39" w:rsidRPr="00E234FC" w:rsidRDefault="00F16A39" w:rsidP="00F16A39">
      <w:pPr>
        <w:rPr>
          <w:rFonts w:ascii="Arial" w:hAnsi="Arial" w:cs="Arial"/>
          <w:sz w:val="24"/>
          <w:szCs w:val="24"/>
        </w:rPr>
      </w:pPr>
      <w:r w:rsidRPr="00E234FC">
        <w:rPr>
          <w:rFonts w:ascii="Arial" w:hAnsi="Arial" w:cs="Arial"/>
          <w:sz w:val="24"/>
          <w:szCs w:val="24"/>
        </w:rPr>
        <w:t>Slower traffic speeds are an important way of reducing people’s perception</w:t>
      </w:r>
      <w:r w:rsidR="00015C73">
        <w:rPr>
          <w:rFonts w:ascii="Arial" w:hAnsi="Arial" w:cs="Arial"/>
          <w:sz w:val="24"/>
          <w:szCs w:val="24"/>
        </w:rPr>
        <w:t xml:space="preserve"> (including children and young people)</w:t>
      </w:r>
      <w:r w:rsidRPr="00E234FC">
        <w:rPr>
          <w:rFonts w:ascii="Arial" w:hAnsi="Arial" w:cs="Arial"/>
          <w:sz w:val="24"/>
          <w:szCs w:val="24"/>
        </w:rPr>
        <w:t xml:space="preserve"> of road danger thus encouraging more people to walk and cycle. The statutory </w:t>
      </w:r>
      <w:r w:rsidR="00BE78DB">
        <w:rPr>
          <w:rFonts w:ascii="Arial" w:hAnsi="Arial" w:cs="Arial"/>
          <w:sz w:val="24"/>
          <w:szCs w:val="24"/>
        </w:rPr>
        <w:t>g</w:t>
      </w:r>
      <w:r w:rsidRPr="00E234FC">
        <w:rPr>
          <w:rFonts w:ascii="Arial" w:hAnsi="Arial" w:cs="Arial"/>
          <w:sz w:val="24"/>
          <w:szCs w:val="24"/>
        </w:rPr>
        <w:t>uidance published by</w:t>
      </w:r>
      <w:r w:rsidR="00BE78DB">
        <w:rPr>
          <w:rFonts w:ascii="Arial" w:hAnsi="Arial" w:cs="Arial"/>
          <w:sz w:val="24"/>
          <w:szCs w:val="24"/>
        </w:rPr>
        <w:t xml:space="preserve"> the</w:t>
      </w:r>
      <w:r w:rsidRPr="00E234FC">
        <w:rPr>
          <w:rFonts w:ascii="Arial" w:hAnsi="Arial" w:cs="Arial"/>
          <w:sz w:val="24"/>
          <w:szCs w:val="24"/>
        </w:rPr>
        <w:t xml:space="preserve"> Welsh Government on Active Travel</w:t>
      </w:r>
      <w:r w:rsidR="00866153" w:rsidRPr="00866153">
        <w:rPr>
          <w:rFonts w:ascii="Arial" w:hAnsi="Arial" w:cs="Arial"/>
          <w:sz w:val="24"/>
          <w:szCs w:val="24"/>
          <w:vertAlign w:val="superscript"/>
        </w:rPr>
        <w:t>26</w:t>
      </w:r>
      <w:r w:rsidR="008B2DF6">
        <w:rPr>
          <w:rFonts w:ascii="Arial" w:hAnsi="Arial" w:cs="Arial"/>
          <w:sz w:val="24"/>
          <w:szCs w:val="24"/>
          <w:vertAlign w:val="superscript"/>
        </w:rPr>
        <w:t>0</w:t>
      </w:r>
      <w:r w:rsidRPr="00866153">
        <w:rPr>
          <w:rStyle w:val="FootnoteReference"/>
          <w:rFonts w:ascii="Arial" w:hAnsi="Arial" w:cs="Arial"/>
          <w:color w:val="FFFFFF" w:themeColor="background1"/>
          <w:sz w:val="24"/>
          <w:szCs w:val="24"/>
        </w:rPr>
        <w:footnoteReference w:id="261"/>
      </w:r>
      <w:r w:rsidRPr="00E234FC">
        <w:rPr>
          <w:rFonts w:ascii="Arial" w:hAnsi="Arial" w:cs="Arial"/>
          <w:sz w:val="24"/>
          <w:szCs w:val="24"/>
        </w:rPr>
        <w:t xml:space="preserve"> notes: </w:t>
      </w:r>
    </w:p>
    <w:p w14:paraId="721015C3" w14:textId="11BEB2CA" w:rsidR="00C756C8" w:rsidRPr="00E234FC" w:rsidRDefault="00F16A39" w:rsidP="00CF1107">
      <w:pPr>
        <w:jc w:val="center"/>
        <w:rPr>
          <w:rFonts w:ascii="Arial" w:hAnsi="Arial" w:cs="Arial"/>
          <w:i/>
          <w:sz w:val="24"/>
          <w:szCs w:val="24"/>
        </w:rPr>
      </w:pPr>
      <w:r w:rsidRPr="00E234FC">
        <w:rPr>
          <w:rFonts w:ascii="Arial" w:hAnsi="Arial" w:cs="Arial"/>
          <w:i/>
          <w:sz w:val="24"/>
          <w:szCs w:val="24"/>
        </w:rPr>
        <w:t>“Setting appropriate speed limits has significant benefits for pedestrians and cyclists, and the use of 20mph limits is encouraged and supported by the Welsh Government, particularly in residential areas”</w:t>
      </w:r>
    </w:p>
    <w:p w14:paraId="368714B2" w14:textId="5B1E03CF" w:rsidR="00F16A39" w:rsidRPr="00E234FC" w:rsidRDefault="00F16A39" w:rsidP="00F16A39">
      <w:pPr>
        <w:rPr>
          <w:rFonts w:ascii="Arial" w:hAnsi="Arial" w:cs="Arial"/>
          <w:i/>
          <w:sz w:val="24"/>
          <w:szCs w:val="24"/>
        </w:rPr>
      </w:pPr>
      <w:r w:rsidRPr="00E234FC">
        <w:rPr>
          <w:rFonts w:ascii="Arial" w:hAnsi="Arial" w:cs="Arial"/>
          <w:i/>
          <w:sz w:val="24"/>
          <w:szCs w:val="24"/>
        </w:rPr>
        <w:lastRenderedPageBreak/>
        <w:t>Children in poverty</w:t>
      </w:r>
    </w:p>
    <w:p w14:paraId="7731C2DC" w14:textId="4352ACA1" w:rsidR="00F16A39" w:rsidRDefault="00F16A39" w:rsidP="00F16A39">
      <w:pPr>
        <w:rPr>
          <w:rFonts w:ascii="Arial" w:hAnsi="Arial" w:cs="Arial"/>
          <w:sz w:val="24"/>
          <w:szCs w:val="24"/>
        </w:rPr>
      </w:pPr>
      <w:r w:rsidRPr="00E234FC">
        <w:rPr>
          <w:rFonts w:ascii="Arial" w:hAnsi="Arial" w:cs="Arial"/>
          <w:sz w:val="24"/>
          <w:szCs w:val="24"/>
        </w:rPr>
        <w:t>Road traffic injury is also strongly associated with poverty</w:t>
      </w:r>
      <w:r w:rsidRPr="00E234FC">
        <w:rPr>
          <w:rStyle w:val="FootnoteReference"/>
          <w:rFonts w:ascii="Arial" w:hAnsi="Arial" w:cs="Arial"/>
          <w:sz w:val="24"/>
          <w:szCs w:val="24"/>
        </w:rPr>
        <w:footnoteReference w:id="262"/>
      </w:r>
      <w:r w:rsidRPr="00E234FC">
        <w:rPr>
          <w:rFonts w:ascii="Arial" w:hAnsi="Arial" w:cs="Arial"/>
          <w:sz w:val="24"/>
          <w:szCs w:val="24"/>
        </w:rPr>
        <w:t>. Wales has the highest rate of child poverty of any nation in the UK with around 200,000 children living in poverty</w:t>
      </w:r>
      <w:r w:rsidRPr="00E234FC">
        <w:rPr>
          <w:rStyle w:val="FootnoteReference"/>
          <w:rFonts w:ascii="Arial" w:hAnsi="Arial" w:cs="Arial"/>
          <w:sz w:val="24"/>
          <w:szCs w:val="24"/>
        </w:rPr>
        <w:footnoteReference w:id="263"/>
      </w:r>
      <w:r w:rsidRPr="00E234FC">
        <w:rPr>
          <w:rFonts w:ascii="Arial" w:hAnsi="Arial" w:cs="Arial"/>
          <w:sz w:val="24"/>
          <w:szCs w:val="24"/>
        </w:rPr>
        <w:t>. Given child pedestrian deaths are over four times those in affluent neighbourhood</w:t>
      </w:r>
      <w:r w:rsidR="00A542D5" w:rsidRPr="00E234FC">
        <w:rPr>
          <w:rFonts w:ascii="Arial" w:hAnsi="Arial" w:cs="Arial"/>
          <w:sz w:val="24"/>
          <w:szCs w:val="24"/>
        </w:rPr>
        <w:t>s</w:t>
      </w:r>
      <w:r w:rsidRPr="00E234FC">
        <w:rPr>
          <w:rFonts w:ascii="Arial" w:hAnsi="Arial" w:cs="Arial"/>
          <w:sz w:val="24"/>
          <w:szCs w:val="24"/>
        </w:rPr>
        <w:t>,</w:t>
      </w:r>
      <w:r w:rsidRPr="00E234FC">
        <w:rPr>
          <w:rStyle w:val="FootnoteReference"/>
          <w:rFonts w:ascii="Arial" w:hAnsi="Arial" w:cs="Arial"/>
          <w:sz w:val="24"/>
          <w:szCs w:val="24"/>
        </w:rPr>
        <w:footnoteReference w:id="264"/>
      </w:r>
      <w:r w:rsidRPr="00E234FC">
        <w:rPr>
          <w:rFonts w:ascii="Arial" w:hAnsi="Arial" w:cs="Arial"/>
          <w:sz w:val="24"/>
          <w:szCs w:val="24"/>
        </w:rPr>
        <w:t xml:space="preserve"> the introduction of a default speed limit of 20mph in residential areas would help to improve behaviour associated with vehicle/ pedestrian interaction, reducing child pedestrian deaths particularly among those in poverty. </w:t>
      </w:r>
    </w:p>
    <w:p w14:paraId="7F53941F" w14:textId="56BBA0B4" w:rsidR="00532279" w:rsidRPr="00E234FC" w:rsidRDefault="00532279" w:rsidP="00F16A39">
      <w:pPr>
        <w:rPr>
          <w:rFonts w:ascii="Arial" w:hAnsi="Arial" w:cs="Arial"/>
          <w:sz w:val="24"/>
          <w:szCs w:val="24"/>
        </w:rPr>
      </w:pPr>
      <w:r>
        <w:rPr>
          <w:rFonts w:ascii="Arial" w:hAnsi="Arial" w:cs="Arial"/>
          <w:sz w:val="24"/>
          <w:szCs w:val="24"/>
        </w:rPr>
        <w:t>A study undertaken by Smith, Jones and Hanna (2022) found that between 2017-2019 boys aged 11-16 years had the highest road injury rates. These injuries peaked at school journey times and mostly occurred in deprived areas. The study concluded that improved road safety is needed in all communities but must be enhanced in areas that are most deprived</w:t>
      </w:r>
      <w:r w:rsidR="00315580">
        <w:rPr>
          <w:rStyle w:val="FootnoteReference"/>
          <w:rFonts w:ascii="Arial" w:hAnsi="Arial" w:cs="Arial"/>
          <w:sz w:val="24"/>
          <w:szCs w:val="24"/>
        </w:rPr>
        <w:footnoteReference w:id="265"/>
      </w:r>
      <w:r>
        <w:rPr>
          <w:rFonts w:ascii="Arial" w:hAnsi="Arial" w:cs="Arial"/>
          <w:sz w:val="24"/>
          <w:szCs w:val="24"/>
        </w:rPr>
        <w:t xml:space="preserve">. </w:t>
      </w:r>
    </w:p>
    <w:p w14:paraId="4B0D6CBB" w14:textId="77777777" w:rsidR="00F16A39" w:rsidRPr="00217A33" w:rsidRDefault="00F16A39" w:rsidP="00F16A39">
      <w:pPr>
        <w:rPr>
          <w:rFonts w:ascii="Arial" w:hAnsi="Arial" w:cs="Arial"/>
          <w:sz w:val="24"/>
          <w:szCs w:val="24"/>
        </w:rPr>
      </w:pPr>
      <w:r w:rsidRPr="00E234FC">
        <w:rPr>
          <w:rFonts w:ascii="Arial" w:hAnsi="Arial" w:cs="Arial"/>
          <w:sz w:val="24"/>
          <w:szCs w:val="24"/>
        </w:rPr>
        <w:t xml:space="preserve">In March 2019 the Children’s Commissioner for Wales published A Charter for Change: Protecting Welsh Children from the Impact of Poverty. This was the culmination of work with 550 children and young people, as well as professionals and parents, seeking to find the practical changes that could be made in Wales to ease the impact of child poverty on families. The cost and availability of transport was something that children and young people felt passionately about. This was particularly the case for children and young </w:t>
      </w:r>
      <w:r w:rsidRPr="00217A33">
        <w:rPr>
          <w:rFonts w:ascii="Arial" w:hAnsi="Arial" w:cs="Arial"/>
          <w:sz w:val="24"/>
          <w:szCs w:val="24"/>
        </w:rPr>
        <w:t>people in rural areas but was evident for those living in city or town suburbs too.</w:t>
      </w:r>
    </w:p>
    <w:p w14:paraId="5D1110AF" w14:textId="7D112AE5" w:rsidR="00F16A39" w:rsidRDefault="00F16A39" w:rsidP="00F16A39">
      <w:pPr>
        <w:rPr>
          <w:rFonts w:ascii="Arial" w:hAnsi="Arial" w:cs="Arial"/>
          <w:sz w:val="24"/>
          <w:szCs w:val="24"/>
        </w:rPr>
      </w:pPr>
      <w:r w:rsidRPr="00217A33">
        <w:rPr>
          <w:rFonts w:ascii="Arial" w:hAnsi="Arial" w:cs="Arial"/>
          <w:sz w:val="24"/>
          <w:szCs w:val="24"/>
        </w:rPr>
        <w:t xml:space="preserve">The adoption of a default 20mph speed limit aims to promote modal shift for those travelling to school from car to public transport and active travel modes. However, considering the finding from </w:t>
      </w:r>
      <w:r w:rsidR="00010D08" w:rsidRPr="00217A33">
        <w:rPr>
          <w:rFonts w:ascii="Arial" w:hAnsi="Arial" w:cs="Arial"/>
          <w:sz w:val="24"/>
          <w:szCs w:val="24"/>
        </w:rPr>
        <w:t>‘</w:t>
      </w:r>
      <w:r w:rsidRPr="00217A33">
        <w:rPr>
          <w:rFonts w:ascii="Arial" w:hAnsi="Arial" w:cs="Arial"/>
          <w:sz w:val="24"/>
          <w:szCs w:val="24"/>
        </w:rPr>
        <w:t>A Charter for Change: Protecting Welsh Children from the Impact of Poverty</w:t>
      </w:r>
      <w:r w:rsidR="00010D08" w:rsidRPr="00217A33">
        <w:rPr>
          <w:rFonts w:ascii="Arial" w:hAnsi="Arial" w:cs="Arial"/>
          <w:sz w:val="24"/>
          <w:szCs w:val="24"/>
        </w:rPr>
        <w:t>’</w:t>
      </w:r>
      <w:r w:rsidRPr="00217A33">
        <w:rPr>
          <w:rFonts w:ascii="Arial" w:hAnsi="Arial" w:cs="Arial"/>
          <w:sz w:val="24"/>
          <w:szCs w:val="24"/>
        </w:rPr>
        <w:t>, for the benefits of a default 20mph speed limit to be wholly felt, access to reliable and cheap public transport and active travel infrastructure within areas of poverty needs to be ensured to allow this modal shift.</w:t>
      </w:r>
      <w:r w:rsidRPr="00E234FC">
        <w:rPr>
          <w:rFonts w:ascii="Arial" w:hAnsi="Arial" w:cs="Arial"/>
          <w:sz w:val="24"/>
          <w:szCs w:val="24"/>
        </w:rPr>
        <w:t xml:space="preserve"> </w:t>
      </w:r>
    </w:p>
    <w:p w14:paraId="55C6A4C9" w14:textId="77777777" w:rsidR="00ED43B2" w:rsidRDefault="00ED43B2" w:rsidP="00B92F86">
      <w:pPr>
        <w:rPr>
          <w:rFonts w:ascii="Arial" w:hAnsi="Arial" w:cs="Arial"/>
          <w:i/>
          <w:sz w:val="24"/>
          <w:szCs w:val="24"/>
        </w:rPr>
      </w:pPr>
    </w:p>
    <w:p w14:paraId="62E2A069" w14:textId="70C5226D" w:rsidR="00B92F86" w:rsidRPr="005A32C5" w:rsidRDefault="00B92F86" w:rsidP="00B92F86">
      <w:pPr>
        <w:rPr>
          <w:rFonts w:ascii="Arial" w:hAnsi="Arial" w:cs="Arial"/>
          <w:i/>
          <w:sz w:val="24"/>
          <w:szCs w:val="24"/>
        </w:rPr>
      </w:pPr>
      <w:r w:rsidRPr="005A32C5">
        <w:rPr>
          <w:rFonts w:ascii="Arial" w:hAnsi="Arial" w:cs="Arial"/>
          <w:i/>
          <w:sz w:val="24"/>
          <w:szCs w:val="24"/>
        </w:rPr>
        <w:t>Children and Families (Wales) Measure 2010</w:t>
      </w:r>
    </w:p>
    <w:p w14:paraId="57C9F86C" w14:textId="091E5A03" w:rsidR="008A094A" w:rsidRDefault="008A094A" w:rsidP="008A094A">
      <w:pPr>
        <w:rPr>
          <w:rFonts w:ascii="Arial" w:hAnsi="Arial" w:cs="Arial"/>
          <w:iCs/>
          <w:sz w:val="24"/>
          <w:szCs w:val="24"/>
        </w:rPr>
      </w:pPr>
      <w:r>
        <w:rPr>
          <w:rFonts w:ascii="Arial" w:hAnsi="Arial" w:cs="Arial"/>
          <w:iCs/>
          <w:sz w:val="24"/>
          <w:szCs w:val="24"/>
        </w:rPr>
        <w:lastRenderedPageBreak/>
        <w:t xml:space="preserve">The Children and Families (Wales) Measure 2010 aims to tackle child poverty within Wales. Section 11 of the measure places a duty on local authorities to </w:t>
      </w:r>
      <w:r w:rsidRPr="00F6376D">
        <w:rPr>
          <w:rFonts w:ascii="Arial" w:hAnsi="Arial" w:cs="Arial"/>
          <w:iCs/>
          <w:sz w:val="24"/>
          <w:szCs w:val="24"/>
        </w:rPr>
        <w:t xml:space="preserve">secure sufficient play opportunities for children in their areas, so far as reasonably practicable, having regard to their play sufficiency assessments. </w:t>
      </w:r>
      <w:r>
        <w:rPr>
          <w:rFonts w:ascii="Arial" w:hAnsi="Arial" w:cs="Arial"/>
          <w:iCs/>
          <w:sz w:val="24"/>
          <w:szCs w:val="24"/>
        </w:rPr>
        <w:t>There is also the requirement for local authorities</w:t>
      </w:r>
      <w:r w:rsidRPr="00F6376D">
        <w:rPr>
          <w:rFonts w:ascii="Arial" w:hAnsi="Arial" w:cs="Arial"/>
          <w:iCs/>
          <w:sz w:val="24"/>
          <w:szCs w:val="24"/>
        </w:rPr>
        <w:t xml:space="preserve"> to publish information about play opportunities in their areas and </w:t>
      </w:r>
      <w:r>
        <w:rPr>
          <w:rFonts w:ascii="Arial" w:hAnsi="Arial" w:cs="Arial"/>
          <w:iCs/>
          <w:sz w:val="24"/>
          <w:szCs w:val="24"/>
        </w:rPr>
        <w:t xml:space="preserve">to </w:t>
      </w:r>
      <w:r w:rsidRPr="00F6376D">
        <w:rPr>
          <w:rFonts w:ascii="Arial" w:hAnsi="Arial" w:cs="Arial"/>
          <w:iCs/>
          <w:sz w:val="24"/>
          <w:szCs w:val="24"/>
        </w:rPr>
        <w:t>keep this information up to date.</w:t>
      </w:r>
      <w:r>
        <w:rPr>
          <w:rFonts w:ascii="Arial" w:hAnsi="Arial" w:cs="Arial"/>
          <w:iCs/>
          <w:sz w:val="24"/>
          <w:szCs w:val="24"/>
        </w:rPr>
        <w:t xml:space="preserve">  </w:t>
      </w:r>
    </w:p>
    <w:p w14:paraId="2E09E3C5" w14:textId="405F98B9" w:rsidR="006F0F13" w:rsidRDefault="006F0F13" w:rsidP="008A094A">
      <w:pPr>
        <w:rPr>
          <w:rFonts w:ascii="Arial" w:hAnsi="Arial" w:cs="Arial"/>
          <w:iCs/>
          <w:sz w:val="24"/>
          <w:szCs w:val="24"/>
        </w:rPr>
      </w:pPr>
      <w:r>
        <w:rPr>
          <w:rFonts w:ascii="Arial" w:hAnsi="Arial" w:cs="Arial"/>
          <w:iCs/>
          <w:sz w:val="24"/>
          <w:szCs w:val="24"/>
        </w:rPr>
        <w:t xml:space="preserve">It is anticipated that the proposals </w:t>
      </w:r>
      <w:r>
        <w:rPr>
          <w:rFonts w:ascii="Arial" w:hAnsi="Arial" w:cs="Arial"/>
          <w:sz w:val="24"/>
          <w:szCs w:val="24"/>
        </w:rPr>
        <w:t xml:space="preserve">could assist local authorities in producing their play sufficiency assessments and allow them to fulfil their duties under the Children and Families (Wales) Measure 2010, positively impacting children and young people.  </w:t>
      </w:r>
    </w:p>
    <w:p w14:paraId="78812582" w14:textId="77777777" w:rsidR="008A094A" w:rsidRDefault="008A094A" w:rsidP="008A094A">
      <w:pPr>
        <w:rPr>
          <w:rFonts w:ascii="Arial" w:hAnsi="Arial" w:cs="Arial"/>
          <w:iCs/>
          <w:sz w:val="24"/>
          <w:szCs w:val="24"/>
        </w:rPr>
      </w:pPr>
      <w:r>
        <w:rPr>
          <w:rFonts w:ascii="Arial" w:hAnsi="Arial" w:cs="Arial"/>
          <w:iCs/>
          <w:sz w:val="24"/>
          <w:szCs w:val="24"/>
        </w:rPr>
        <w:t>It is considered the absence of play from a child’s life would be detrimental to the child, their family and for society as a whole</w:t>
      </w:r>
      <w:r>
        <w:rPr>
          <w:rStyle w:val="FootnoteReference"/>
          <w:rFonts w:ascii="Arial" w:hAnsi="Arial" w:cs="Arial"/>
          <w:iCs/>
          <w:sz w:val="24"/>
          <w:szCs w:val="24"/>
        </w:rPr>
        <w:footnoteReference w:id="266"/>
      </w:r>
      <w:r>
        <w:rPr>
          <w:rFonts w:ascii="Arial" w:hAnsi="Arial" w:cs="Arial"/>
          <w:iCs/>
          <w:sz w:val="24"/>
          <w:szCs w:val="24"/>
        </w:rPr>
        <w:t>. Play is fundamental as it allows children to use their “creativity while developing their imagination, dexterity and physical, cognitive and emotional strength”</w:t>
      </w:r>
      <w:r>
        <w:rPr>
          <w:rStyle w:val="FootnoteReference"/>
          <w:rFonts w:ascii="Arial" w:hAnsi="Arial" w:cs="Arial"/>
          <w:iCs/>
          <w:sz w:val="24"/>
          <w:szCs w:val="24"/>
        </w:rPr>
        <w:footnoteReference w:id="267"/>
      </w:r>
      <w:r>
        <w:rPr>
          <w:rFonts w:ascii="Arial" w:hAnsi="Arial" w:cs="Arial"/>
          <w:iCs/>
          <w:sz w:val="24"/>
          <w:szCs w:val="24"/>
        </w:rPr>
        <w:t xml:space="preserve">. Play allows children to learn how to work in groups, negotiate and build confidence and self-advocacy skills. Where there is a lack of play children may suffer from a play deficit, this can be caused by either play deprivation; a </w:t>
      </w:r>
      <w:r w:rsidRPr="00F6376D">
        <w:rPr>
          <w:rFonts w:ascii="Arial" w:hAnsi="Arial" w:cs="Arial"/>
          <w:iCs/>
          <w:sz w:val="24"/>
          <w:szCs w:val="24"/>
        </w:rPr>
        <w:t>result of either a chronic lack of sensory interaction with the world’, or ‘a neurotic, erratic interaction</w:t>
      </w:r>
      <w:r>
        <w:rPr>
          <w:rFonts w:ascii="Arial" w:hAnsi="Arial" w:cs="Arial"/>
          <w:iCs/>
          <w:sz w:val="24"/>
          <w:szCs w:val="24"/>
        </w:rPr>
        <w:t xml:space="preserve">, or play bias; </w:t>
      </w:r>
      <w:r w:rsidRPr="00F6376D">
        <w:rPr>
          <w:rFonts w:ascii="Arial" w:hAnsi="Arial" w:cs="Arial"/>
          <w:iCs/>
          <w:sz w:val="24"/>
          <w:szCs w:val="24"/>
        </w:rPr>
        <w:t>a loading of play in one area of experience or another, having the effect of excluding the child from some parts of the total play experience</w:t>
      </w:r>
      <w:r>
        <w:rPr>
          <w:rStyle w:val="FootnoteReference"/>
          <w:rFonts w:ascii="Arial" w:hAnsi="Arial" w:cs="Arial"/>
          <w:iCs/>
          <w:sz w:val="24"/>
          <w:szCs w:val="24"/>
        </w:rPr>
        <w:footnoteReference w:id="268"/>
      </w:r>
      <w:r>
        <w:rPr>
          <w:rFonts w:ascii="Arial" w:hAnsi="Arial" w:cs="Arial"/>
          <w:iCs/>
          <w:sz w:val="24"/>
          <w:szCs w:val="24"/>
        </w:rPr>
        <w:t xml:space="preserve">. </w:t>
      </w:r>
    </w:p>
    <w:p w14:paraId="22BB8878" w14:textId="2A002857" w:rsidR="009F570D" w:rsidRDefault="000630E3" w:rsidP="00F16A39">
      <w:pPr>
        <w:rPr>
          <w:rFonts w:ascii="Arial" w:hAnsi="Arial" w:cs="Arial"/>
          <w:iCs/>
          <w:sz w:val="24"/>
          <w:szCs w:val="24"/>
        </w:rPr>
      </w:pPr>
      <w:r>
        <w:rPr>
          <w:rFonts w:ascii="Arial" w:hAnsi="Arial" w:cs="Arial"/>
          <w:iCs/>
          <w:sz w:val="24"/>
          <w:szCs w:val="24"/>
        </w:rPr>
        <w:t xml:space="preserve">Play Wales, a national charity for children’s play, supports initiatives that reclaim the streets and neighbourhoods for children and teenagers to be able to range and play. </w:t>
      </w:r>
      <w:r w:rsidR="009F570D">
        <w:rPr>
          <w:rFonts w:ascii="Arial" w:hAnsi="Arial" w:cs="Arial"/>
          <w:iCs/>
          <w:sz w:val="24"/>
          <w:szCs w:val="24"/>
        </w:rPr>
        <w:t>Play Wales</w:t>
      </w:r>
      <w:r w:rsidR="00334336">
        <w:rPr>
          <w:rFonts w:ascii="Arial" w:hAnsi="Arial" w:cs="Arial"/>
          <w:iCs/>
          <w:sz w:val="24"/>
          <w:szCs w:val="24"/>
        </w:rPr>
        <w:t>’</w:t>
      </w:r>
      <w:r w:rsidR="009F570D">
        <w:rPr>
          <w:rFonts w:ascii="Arial" w:hAnsi="Arial" w:cs="Arial"/>
          <w:iCs/>
          <w:sz w:val="24"/>
          <w:szCs w:val="24"/>
        </w:rPr>
        <w:t xml:space="preserve"> response to the 20mph public consultation stated that some barriers to children playing outside on streets include parental fears</w:t>
      </w:r>
      <w:r w:rsidR="001E2C5A">
        <w:rPr>
          <w:rFonts w:ascii="Arial" w:hAnsi="Arial" w:cs="Arial"/>
          <w:iCs/>
          <w:sz w:val="24"/>
          <w:szCs w:val="24"/>
        </w:rPr>
        <w:t xml:space="preserve"> of the volume and speed of traffic creating an unsafe environment for their children</w:t>
      </w:r>
      <w:r w:rsidR="004D7B11">
        <w:rPr>
          <w:rFonts w:ascii="Arial" w:hAnsi="Arial" w:cs="Arial"/>
          <w:iCs/>
          <w:sz w:val="24"/>
          <w:szCs w:val="24"/>
        </w:rPr>
        <w:t xml:space="preserve">. </w:t>
      </w:r>
    </w:p>
    <w:p w14:paraId="188D62A8" w14:textId="63186047" w:rsidR="00094A00" w:rsidRPr="00DA49CD" w:rsidRDefault="007158E7" w:rsidP="00DA49CD">
      <w:pPr>
        <w:rPr>
          <w:rFonts w:ascii="Arial" w:hAnsi="Arial"/>
          <w:sz w:val="24"/>
        </w:rPr>
      </w:pPr>
      <w:r>
        <w:rPr>
          <w:rFonts w:ascii="Arial" w:hAnsi="Arial" w:cs="Arial"/>
          <w:iCs/>
          <w:sz w:val="24"/>
          <w:szCs w:val="24"/>
        </w:rPr>
        <w:t>In response to the</w:t>
      </w:r>
      <w:r w:rsidR="005368B4">
        <w:rPr>
          <w:rFonts w:ascii="Arial" w:hAnsi="Arial" w:cs="Arial"/>
          <w:iCs/>
          <w:sz w:val="24"/>
          <w:szCs w:val="24"/>
        </w:rPr>
        <w:t xml:space="preserve"> proposal</w:t>
      </w:r>
      <w:r w:rsidR="00235186">
        <w:rPr>
          <w:rFonts w:ascii="Arial" w:hAnsi="Arial" w:cs="Arial"/>
          <w:iCs/>
          <w:sz w:val="24"/>
          <w:szCs w:val="24"/>
        </w:rPr>
        <w:t>,</w:t>
      </w:r>
      <w:r w:rsidR="005368B4">
        <w:rPr>
          <w:rFonts w:ascii="Arial" w:hAnsi="Arial" w:cs="Arial"/>
          <w:iCs/>
          <w:sz w:val="24"/>
          <w:szCs w:val="24"/>
        </w:rPr>
        <w:t xml:space="preserve"> Play Wales highlighted the success of their play</w:t>
      </w:r>
      <w:r w:rsidR="00AC76BB">
        <w:rPr>
          <w:rFonts w:ascii="Arial" w:hAnsi="Arial" w:cs="Arial"/>
          <w:iCs/>
          <w:sz w:val="24"/>
          <w:szCs w:val="24"/>
        </w:rPr>
        <w:t xml:space="preserve">ing out events where a residential road is closed off to traffic to ensure </w:t>
      </w:r>
      <w:r w:rsidR="003129C7">
        <w:rPr>
          <w:rFonts w:ascii="Arial" w:hAnsi="Arial" w:cs="Arial"/>
          <w:iCs/>
          <w:sz w:val="24"/>
          <w:szCs w:val="24"/>
        </w:rPr>
        <w:t>safety</w:t>
      </w:r>
      <w:r w:rsidR="00AC76BB">
        <w:rPr>
          <w:rFonts w:ascii="Arial" w:hAnsi="Arial" w:cs="Arial"/>
          <w:iCs/>
          <w:sz w:val="24"/>
          <w:szCs w:val="24"/>
        </w:rPr>
        <w:t xml:space="preserve"> and freedom of movement for participants</w:t>
      </w:r>
      <w:r w:rsidR="003129C7">
        <w:rPr>
          <w:rFonts w:ascii="Arial" w:hAnsi="Arial" w:cs="Arial"/>
          <w:iCs/>
          <w:sz w:val="24"/>
          <w:szCs w:val="24"/>
        </w:rPr>
        <w:t xml:space="preserve">. While the </w:t>
      </w:r>
      <w:r w:rsidR="001A4FCD">
        <w:rPr>
          <w:rFonts w:ascii="Arial" w:hAnsi="Arial" w:cs="Arial"/>
          <w:iCs/>
          <w:sz w:val="24"/>
          <w:szCs w:val="24"/>
        </w:rPr>
        <w:t>play events involve the closure of roads</w:t>
      </w:r>
      <w:r w:rsidR="00013609">
        <w:rPr>
          <w:rFonts w:ascii="Arial" w:hAnsi="Arial" w:cs="Arial"/>
          <w:iCs/>
          <w:sz w:val="24"/>
          <w:szCs w:val="24"/>
        </w:rPr>
        <w:t xml:space="preserve"> and not the implementation of a 20mph speed limit</w:t>
      </w:r>
      <w:r w:rsidR="001A4FCD">
        <w:rPr>
          <w:rFonts w:ascii="Arial" w:hAnsi="Arial" w:cs="Arial"/>
          <w:iCs/>
          <w:sz w:val="24"/>
          <w:szCs w:val="24"/>
        </w:rPr>
        <w:t>, it was found t</w:t>
      </w:r>
      <w:r w:rsidR="007F0812" w:rsidRPr="00F6376D">
        <w:rPr>
          <w:rFonts w:ascii="Arial" w:hAnsi="Arial" w:cs="Arial"/>
          <w:iCs/>
          <w:sz w:val="24"/>
          <w:szCs w:val="24"/>
        </w:rPr>
        <w:t xml:space="preserve">he reduction in volume and speed of traffic as a result of the </w:t>
      </w:r>
      <w:r w:rsidR="000B1FFF" w:rsidRPr="00F6376D">
        <w:rPr>
          <w:rFonts w:ascii="Arial" w:hAnsi="Arial" w:cs="Arial"/>
          <w:iCs/>
          <w:sz w:val="24"/>
          <w:szCs w:val="24"/>
        </w:rPr>
        <w:t xml:space="preserve">playing out </w:t>
      </w:r>
      <w:r w:rsidR="007F0812" w:rsidRPr="00F6376D">
        <w:rPr>
          <w:rFonts w:ascii="Arial" w:hAnsi="Arial" w:cs="Arial"/>
          <w:iCs/>
          <w:sz w:val="24"/>
          <w:szCs w:val="24"/>
        </w:rPr>
        <w:t>events has led to</w:t>
      </w:r>
      <w:r w:rsidR="0033073B" w:rsidRPr="00F6376D">
        <w:rPr>
          <w:rFonts w:ascii="Arial" w:hAnsi="Arial" w:cs="Arial"/>
          <w:iCs/>
          <w:sz w:val="24"/>
          <w:szCs w:val="24"/>
        </w:rPr>
        <w:t xml:space="preserve"> children being </w:t>
      </w:r>
      <w:r w:rsidR="0088660E" w:rsidRPr="00F6376D">
        <w:rPr>
          <w:rFonts w:ascii="Arial" w:hAnsi="Arial" w:cs="Arial"/>
          <w:iCs/>
          <w:sz w:val="24"/>
          <w:szCs w:val="24"/>
        </w:rPr>
        <w:t>3 to 5 times more active than they would on a ‘no</w:t>
      </w:r>
      <w:r w:rsidR="00A05E9B" w:rsidRPr="00F6376D">
        <w:rPr>
          <w:rFonts w:ascii="Arial" w:hAnsi="Arial" w:cs="Arial"/>
          <w:iCs/>
          <w:sz w:val="24"/>
          <w:szCs w:val="24"/>
        </w:rPr>
        <w:t xml:space="preserve">rmal’ day after </w:t>
      </w:r>
      <w:r w:rsidR="00F23D8F" w:rsidRPr="00F6376D">
        <w:rPr>
          <w:rFonts w:ascii="Arial" w:hAnsi="Arial" w:cs="Arial"/>
          <w:iCs/>
          <w:sz w:val="24"/>
          <w:szCs w:val="24"/>
        </w:rPr>
        <w:t>school.</w:t>
      </w:r>
      <w:r w:rsidR="002A1CA6">
        <w:rPr>
          <w:rFonts w:ascii="Arial" w:hAnsi="Arial" w:cs="Arial"/>
          <w:iCs/>
          <w:sz w:val="24"/>
          <w:szCs w:val="24"/>
        </w:rPr>
        <w:t xml:space="preserve"> </w:t>
      </w:r>
      <w:r w:rsidR="00F23D8F" w:rsidRPr="00F6376D">
        <w:rPr>
          <w:rFonts w:ascii="Arial" w:hAnsi="Arial" w:cs="Arial"/>
          <w:iCs/>
          <w:sz w:val="24"/>
          <w:szCs w:val="24"/>
        </w:rPr>
        <w:t>It</w:t>
      </w:r>
      <w:r w:rsidR="0027750E" w:rsidRPr="00F6376D">
        <w:rPr>
          <w:rFonts w:ascii="Arial" w:hAnsi="Arial" w:cs="Arial"/>
          <w:iCs/>
          <w:sz w:val="24"/>
          <w:szCs w:val="24"/>
        </w:rPr>
        <w:t xml:space="preserve"> was also found that children learn about road safety during playing out sessions</w:t>
      </w:r>
      <w:r w:rsidR="004E26BA" w:rsidRPr="00F6376D">
        <w:rPr>
          <w:rFonts w:ascii="Arial" w:hAnsi="Arial" w:cs="Arial"/>
          <w:iCs/>
          <w:sz w:val="24"/>
          <w:szCs w:val="24"/>
        </w:rPr>
        <w:t xml:space="preserve">. A survey </w:t>
      </w:r>
      <w:r w:rsidR="00F07379" w:rsidRPr="00F6376D">
        <w:rPr>
          <w:rFonts w:ascii="Arial" w:hAnsi="Arial" w:cs="Arial"/>
          <w:iCs/>
          <w:sz w:val="24"/>
          <w:szCs w:val="24"/>
        </w:rPr>
        <w:t xml:space="preserve">of playing out streets </w:t>
      </w:r>
      <w:r w:rsidR="004E26BA" w:rsidRPr="00F6376D">
        <w:rPr>
          <w:rFonts w:ascii="Arial" w:hAnsi="Arial" w:cs="Arial"/>
          <w:iCs/>
          <w:sz w:val="24"/>
          <w:szCs w:val="24"/>
        </w:rPr>
        <w:t xml:space="preserve">conducted in </w:t>
      </w:r>
      <w:r w:rsidR="004E26BA" w:rsidRPr="00F6376D">
        <w:rPr>
          <w:rFonts w:ascii="Arial" w:hAnsi="Arial" w:cs="Arial"/>
          <w:iCs/>
          <w:sz w:val="24"/>
          <w:szCs w:val="24"/>
        </w:rPr>
        <w:lastRenderedPageBreak/>
        <w:t>2017 also found that</w:t>
      </w:r>
      <w:r w:rsidR="00094A00" w:rsidRPr="00F6376D">
        <w:rPr>
          <w:rFonts w:ascii="Arial" w:hAnsi="Arial" w:cs="Arial"/>
          <w:iCs/>
          <w:sz w:val="24"/>
          <w:szCs w:val="24"/>
        </w:rPr>
        <w:t xml:space="preserve"> the majority reported that children had learned or improved skills including riding a bike (80%), scooting (85%), roller skating (63%) and skipping (66%)</w:t>
      </w:r>
      <w:r w:rsidR="00611E8E">
        <w:rPr>
          <w:rStyle w:val="FootnoteReference"/>
          <w:rFonts w:ascii="Arial" w:hAnsi="Arial" w:cs="Arial"/>
          <w:iCs/>
          <w:sz w:val="24"/>
          <w:szCs w:val="24"/>
        </w:rPr>
        <w:footnoteReference w:id="269"/>
      </w:r>
    </w:p>
    <w:p w14:paraId="69067036" w14:textId="57F39F1F" w:rsidR="007F0812" w:rsidRDefault="002A1CA6" w:rsidP="007F0812">
      <w:pPr>
        <w:rPr>
          <w:rFonts w:ascii="Arial" w:hAnsi="Arial" w:cs="Arial"/>
          <w:iCs/>
          <w:sz w:val="24"/>
          <w:szCs w:val="24"/>
        </w:rPr>
      </w:pPr>
      <w:r>
        <w:rPr>
          <w:rFonts w:ascii="Arial" w:hAnsi="Arial" w:cs="Arial"/>
          <w:iCs/>
          <w:sz w:val="24"/>
          <w:szCs w:val="24"/>
        </w:rPr>
        <w:t xml:space="preserve">It is reasonable to conclude, based on the above evidence, that reduction in the speed of traffic associated with the 20mph policy would also have positive effect on the level of outdoor activity amongst children. </w:t>
      </w:r>
      <w:r w:rsidR="00026447">
        <w:rPr>
          <w:rFonts w:ascii="Arial" w:hAnsi="Arial" w:cs="Arial"/>
          <w:iCs/>
          <w:sz w:val="24"/>
          <w:szCs w:val="24"/>
        </w:rPr>
        <w:t xml:space="preserve">The success of the playing out events demonstrates the positive impact the reduction in </w:t>
      </w:r>
      <w:r w:rsidR="00A33360">
        <w:rPr>
          <w:rFonts w:ascii="Arial" w:hAnsi="Arial" w:cs="Arial"/>
          <w:iCs/>
          <w:sz w:val="24"/>
          <w:szCs w:val="24"/>
        </w:rPr>
        <w:t xml:space="preserve">the default speed limit could have on children, </w:t>
      </w:r>
      <w:r w:rsidR="00971C58">
        <w:rPr>
          <w:rFonts w:ascii="Arial" w:hAnsi="Arial" w:cs="Arial"/>
          <w:iCs/>
          <w:sz w:val="24"/>
          <w:szCs w:val="24"/>
        </w:rPr>
        <w:t xml:space="preserve">their feelings of safety, </w:t>
      </w:r>
      <w:r w:rsidR="00A33360">
        <w:rPr>
          <w:rFonts w:ascii="Arial" w:hAnsi="Arial" w:cs="Arial"/>
          <w:iCs/>
          <w:sz w:val="24"/>
          <w:szCs w:val="24"/>
        </w:rPr>
        <w:t xml:space="preserve">their ability to play and their mobility. It was also found that </w:t>
      </w:r>
      <w:r w:rsidR="00170014">
        <w:rPr>
          <w:rFonts w:ascii="Arial" w:hAnsi="Arial" w:cs="Arial"/>
          <w:iCs/>
          <w:sz w:val="24"/>
          <w:szCs w:val="24"/>
        </w:rPr>
        <w:t xml:space="preserve">the playing out events are most common in affluent areas </w:t>
      </w:r>
      <w:r w:rsidR="00C95E6D">
        <w:rPr>
          <w:rFonts w:ascii="Arial" w:hAnsi="Arial" w:cs="Arial"/>
          <w:iCs/>
          <w:sz w:val="24"/>
          <w:szCs w:val="24"/>
        </w:rPr>
        <w:t>populated by working and educated parents</w:t>
      </w:r>
      <w:r w:rsidR="009A1C77">
        <w:rPr>
          <w:rFonts w:ascii="Arial" w:hAnsi="Arial" w:cs="Arial"/>
          <w:iCs/>
          <w:sz w:val="24"/>
          <w:szCs w:val="24"/>
        </w:rPr>
        <w:t xml:space="preserve">. As such, the proposed speed change could have more of a positive impact on children living in deprived areas </w:t>
      </w:r>
      <w:r w:rsidR="00944C74">
        <w:rPr>
          <w:rFonts w:ascii="Arial" w:hAnsi="Arial" w:cs="Arial"/>
          <w:iCs/>
          <w:sz w:val="24"/>
          <w:szCs w:val="24"/>
        </w:rPr>
        <w:t xml:space="preserve">who may not have access to the resources to implement a playing out event on their street. The reduction of </w:t>
      </w:r>
      <w:r w:rsidR="00613DC1">
        <w:rPr>
          <w:rFonts w:ascii="Arial" w:hAnsi="Arial" w:cs="Arial"/>
          <w:iCs/>
          <w:sz w:val="24"/>
          <w:szCs w:val="24"/>
        </w:rPr>
        <w:t xml:space="preserve">vehicle speed as a result of the proposal </w:t>
      </w:r>
      <w:r w:rsidR="00D14D30">
        <w:rPr>
          <w:rFonts w:ascii="Arial" w:hAnsi="Arial" w:cs="Arial"/>
          <w:iCs/>
          <w:sz w:val="24"/>
          <w:szCs w:val="24"/>
        </w:rPr>
        <w:t xml:space="preserve">could provide the benefits experienced from the playing out events onto streets in deprived areas permanently. </w:t>
      </w:r>
    </w:p>
    <w:p w14:paraId="5B82C4E5" w14:textId="77777777" w:rsidR="007F0812" w:rsidRPr="00E234FC" w:rsidRDefault="007F0812" w:rsidP="00F16A39">
      <w:pPr>
        <w:rPr>
          <w:rFonts w:ascii="Arial" w:hAnsi="Arial" w:cs="Arial"/>
          <w:sz w:val="24"/>
          <w:szCs w:val="24"/>
        </w:rPr>
      </w:pPr>
    </w:p>
    <w:p w14:paraId="72B9DFBD" w14:textId="3AF5E093" w:rsidR="00F16A39" w:rsidRPr="00E234FC" w:rsidRDefault="00F16A39" w:rsidP="00F16A39">
      <w:pPr>
        <w:rPr>
          <w:rFonts w:ascii="Arial" w:hAnsi="Arial" w:cs="Arial"/>
          <w:i/>
          <w:sz w:val="24"/>
          <w:szCs w:val="24"/>
        </w:rPr>
      </w:pPr>
      <w:r w:rsidRPr="00E234FC">
        <w:rPr>
          <w:rFonts w:ascii="Arial" w:hAnsi="Arial" w:cs="Arial"/>
          <w:i/>
          <w:sz w:val="24"/>
          <w:szCs w:val="24"/>
        </w:rPr>
        <w:t>Child health</w:t>
      </w:r>
    </w:p>
    <w:p w14:paraId="42EED4BE" w14:textId="5086BB10" w:rsidR="00756DF1" w:rsidRPr="00E234FC" w:rsidRDefault="00756DF1" w:rsidP="00756DF1">
      <w:pPr>
        <w:rPr>
          <w:rFonts w:ascii="Arial" w:hAnsi="Arial" w:cs="Arial"/>
          <w:sz w:val="24"/>
          <w:szCs w:val="24"/>
        </w:rPr>
      </w:pPr>
      <w:r>
        <w:rPr>
          <w:rFonts w:ascii="Arial" w:hAnsi="Arial" w:cs="Arial"/>
          <w:sz w:val="24"/>
          <w:szCs w:val="24"/>
        </w:rPr>
        <w:t>I</w:t>
      </w:r>
      <w:r w:rsidRPr="00E234FC">
        <w:rPr>
          <w:rFonts w:ascii="Arial" w:hAnsi="Arial" w:cs="Arial"/>
          <w:sz w:val="24"/>
          <w:szCs w:val="24"/>
        </w:rPr>
        <w:t xml:space="preserve">n relation to movement and exercise the </w:t>
      </w:r>
      <w:r w:rsidR="001605E7">
        <w:rPr>
          <w:rFonts w:ascii="Arial" w:hAnsi="Arial" w:cs="Arial"/>
          <w:sz w:val="24"/>
          <w:szCs w:val="24"/>
        </w:rPr>
        <w:t>20mph policy</w:t>
      </w:r>
      <w:r w:rsidR="001605E7" w:rsidRPr="00E234FC">
        <w:rPr>
          <w:rFonts w:ascii="Arial" w:hAnsi="Arial" w:cs="Arial"/>
          <w:sz w:val="24"/>
          <w:szCs w:val="24"/>
        </w:rPr>
        <w:t xml:space="preserve"> </w:t>
      </w:r>
      <w:r w:rsidRPr="00E234FC">
        <w:rPr>
          <w:rFonts w:ascii="Arial" w:hAnsi="Arial" w:cs="Arial"/>
          <w:sz w:val="24"/>
          <w:szCs w:val="24"/>
        </w:rPr>
        <w:t>is</w:t>
      </w:r>
      <w:r>
        <w:rPr>
          <w:rFonts w:ascii="Arial" w:hAnsi="Arial" w:cs="Arial"/>
          <w:sz w:val="24"/>
          <w:szCs w:val="24"/>
        </w:rPr>
        <w:t xml:space="preserve"> </w:t>
      </w:r>
      <w:r w:rsidRPr="00E234FC">
        <w:rPr>
          <w:rFonts w:ascii="Arial" w:hAnsi="Arial" w:cs="Arial"/>
          <w:sz w:val="24"/>
          <w:szCs w:val="24"/>
        </w:rPr>
        <w:t xml:space="preserve">expected to have a beneficial </w:t>
      </w:r>
      <w:r w:rsidR="002A1CA6">
        <w:rPr>
          <w:rFonts w:ascii="Arial" w:hAnsi="Arial" w:cs="Arial"/>
          <w:sz w:val="24"/>
          <w:szCs w:val="24"/>
        </w:rPr>
        <w:t>impact on</w:t>
      </w:r>
      <w:r w:rsidRPr="00E234FC">
        <w:rPr>
          <w:rFonts w:ascii="Arial" w:hAnsi="Arial" w:cs="Arial"/>
          <w:sz w:val="24"/>
          <w:szCs w:val="24"/>
        </w:rPr>
        <w:t xml:space="preserve"> young people and children’s health. This is due to an expected increase in walking and cycling </w:t>
      </w:r>
      <w:r>
        <w:rPr>
          <w:rFonts w:ascii="Arial" w:hAnsi="Arial" w:cs="Arial"/>
          <w:sz w:val="24"/>
          <w:szCs w:val="24"/>
        </w:rPr>
        <w:t xml:space="preserve">(as perceptions of safety improve), </w:t>
      </w:r>
      <w:r w:rsidRPr="00E234FC">
        <w:rPr>
          <w:rFonts w:ascii="Arial" w:hAnsi="Arial" w:cs="Arial"/>
          <w:sz w:val="24"/>
          <w:szCs w:val="24"/>
        </w:rPr>
        <w:t xml:space="preserve">leading to an increase in </w:t>
      </w:r>
      <w:r>
        <w:rPr>
          <w:rFonts w:ascii="Arial" w:hAnsi="Arial" w:cs="Arial"/>
          <w:sz w:val="24"/>
          <w:szCs w:val="24"/>
        </w:rPr>
        <w:t>physical activity</w:t>
      </w:r>
      <w:r w:rsidRPr="00E234FC">
        <w:rPr>
          <w:rFonts w:ascii="Arial" w:hAnsi="Arial" w:cs="Arial"/>
          <w:sz w:val="24"/>
          <w:szCs w:val="24"/>
        </w:rPr>
        <w:t xml:space="preserve"> among children</w:t>
      </w:r>
      <w:r>
        <w:rPr>
          <w:rFonts w:ascii="Arial" w:hAnsi="Arial" w:cs="Arial"/>
          <w:sz w:val="24"/>
          <w:szCs w:val="24"/>
        </w:rPr>
        <w:t>,</w:t>
      </w:r>
      <w:r w:rsidRPr="00E234FC">
        <w:rPr>
          <w:rFonts w:ascii="Arial" w:hAnsi="Arial" w:cs="Arial"/>
          <w:sz w:val="24"/>
          <w:szCs w:val="24"/>
        </w:rPr>
        <w:t xml:space="preserve"> resulting in associated health benefits.  </w:t>
      </w:r>
    </w:p>
    <w:p w14:paraId="2F5F819F" w14:textId="5BC32DAE" w:rsidR="00043F31" w:rsidRDefault="00756DF1" w:rsidP="00756DF1">
      <w:pPr>
        <w:rPr>
          <w:rFonts w:ascii="Arial" w:hAnsi="Arial" w:cs="Arial"/>
          <w:sz w:val="24"/>
          <w:szCs w:val="24"/>
        </w:rPr>
      </w:pPr>
      <w:r w:rsidRPr="00E234FC">
        <w:rPr>
          <w:rFonts w:ascii="Arial" w:hAnsi="Arial" w:cs="Arial"/>
          <w:sz w:val="24"/>
          <w:szCs w:val="24"/>
        </w:rPr>
        <w:t>Between April 2010 and July 2014 the number of CAMHS</w:t>
      </w:r>
      <w:r>
        <w:rPr>
          <w:rFonts w:ascii="Arial" w:hAnsi="Arial" w:cs="Arial"/>
          <w:sz w:val="24"/>
          <w:szCs w:val="24"/>
        </w:rPr>
        <w:t xml:space="preserve"> (</w:t>
      </w:r>
      <w:r w:rsidRPr="00F6376D">
        <w:rPr>
          <w:rFonts w:ascii="Arial" w:hAnsi="Arial" w:cs="Arial"/>
          <w:sz w:val="24"/>
          <w:szCs w:val="24"/>
        </w:rPr>
        <w:t>Children and Adolescent Mental Health Service in Wales</w:t>
      </w:r>
      <w:r w:rsidRPr="00F6376D">
        <w:t xml:space="preserve"> </w:t>
      </w:r>
      <w:r>
        <w:rPr>
          <w:rFonts w:ascii="Arial" w:hAnsi="Arial" w:cs="Arial"/>
          <w:sz w:val="24"/>
          <w:szCs w:val="24"/>
        </w:rPr>
        <w:t>)</w:t>
      </w:r>
      <w:r w:rsidRPr="00E234FC">
        <w:rPr>
          <w:rFonts w:ascii="Arial" w:hAnsi="Arial" w:cs="Arial"/>
          <w:sz w:val="24"/>
          <w:szCs w:val="24"/>
        </w:rPr>
        <w:t xml:space="preserve"> referrals to treatment in Wales doubled</w:t>
      </w:r>
      <w:r w:rsidRPr="00E234FC">
        <w:rPr>
          <w:rStyle w:val="FootnoteReference"/>
          <w:rFonts w:ascii="Arial" w:hAnsi="Arial" w:cs="Arial"/>
          <w:sz w:val="24"/>
          <w:szCs w:val="24"/>
        </w:rPr>
        <w:footnoteReference w:id="270"/>
      </w:r>
      <w:r w:rsidRPr="00E234FC">
        <w:rPr>
          <w:rFonts w:ascii="Arial" w:hAnsi="Arial" w:cs="Arial"/>
          <w:sz w:val="24"/>
          <w:szCs w:val="24"/>
        </w:rPr>
        <w:t>, and with increased stress and anxiety among children following the Covid-19 outbreak</w:t>
      </w:r>
      <w:r w:rsidRPr="00E234FC">
        <w:rPr>
          <w:rStyle w:val="FootnoteReference"/>
          <w:rFonts w:ascii="Arial" w:hAnsi="Arial" w:cs="Arial"/>
          <w:sz w:val="24"/>
          <w:szCs w:val="24"/>
        </w:rPr>
        <w:footnoteReference w:id="271"/>
      </w:r>
      <w:r w:rsidRPr="00E234FC">
        <w:rPr>
          <w:rFonts w:ascii="Arial" w:hAnsi="Arial" w:cs="Arial"/>
          <w:sz w:val="24"/>
          <w:szCs w:val="24"/>
        </w:rPr>
        <w:t xml:space="preserve"> mental health within Wales has become a prevalent issue.</w:t>
      </w:r>
    </w:p>
    <w:p w14:paraId="6119C6C7" w14:textId="0BD0F9D2" w:rsidR="000E6C62" w:rsidRDefault="00756DF1" w:rsidP="00756DF1">
      <w:pPr>
        <w:rPr>
          <w:rFonts w:ascii="Arial" w:hAnsi="Arial" w:cs="Arial"/>
          <w:sz w:val="24"/>
          <w:szCs w:val="24"/>
        </w:rPr>
      </w:pPr>
      <w:r w:rsidRPr="00E234FC">
        <w:rPr>
          <w:rFonts w:ascii="Arial" w:hAnsi="Arial" w:cs="Arial"/>
          <w:sz w:val="24"/>
          <w:szCs w:val="24"/>
        </w:rPr>
        <w:t xml:space="preserve">The adoption of a default 20mph speed limit would result in slower speeds which are likely to </w:t>
      </w:r>
      <w:r w:rsidR="000E6C62">
        <w:rPr>
          <w:rFonts w:ascii="Arial" w:hAnsi="Arial" w:cs="Arial"/>
          <w:sz w:val="24"/>
          <w:szCs w:val="24"/>
        </w:rPr>
        <w:t>create an environment which is safer for children to travel in</w:t>
      </w:r>
      <w:r w:rsidR="002A1CA6">
        <w:rPr>
          <w:rFonts w:ascii="Arial" w:hAnsi="Arial" w:cs="Arial"/>
          <w:sz w:val="24"/>
          <w:szCs w:val="24"/>
        </w:rPr>
        <w:t>, helping</w:t>
      </w:r>
      <w:r w:rsidR="000E6C62">
        <w:rPr>
          <w:rFonts w:ascii="Arial" w:hAnsi="Arial" w:cs="Arial"/>
          <w:sz w:val="24"/>
          <w:szCs w:val="24"/>
        </w:rPr>
        <w:t xml:space="preserve"> encourage children to spend time outsid</w:t>
      </w:r>
      <w:r w:rsidR="00A50D37">
        <w:rPr>
          <w:rFonts w:ascii="Arial" w:hAnsi="Arial" w:cs="Arial"/>
          <w:sz w:val="24"/>
          <w:szCs w:val="24"/>
        </w:rPr>
        <w:t xml:space="preserve">e and increase </w:t>
      </w:r>
      <w:r w:rsidR="002A1CA6">
        <w:rPr>
          <w:rFonts w:ascii="Arial" w:hAnsi="Arial" w:cs="Arial"/>
          <w:sz w:val="24"/>
          <w:szCs w:val="24"/>
        </w:rPr>
        <w:t xml:space="preserve">their levels of </w:t>
      </w:r>
      <w:r w:rsidR="00A50D37">
        <w:rPr>
          <w:rFonts w:ascii="Arial" w:hAnsi="Arial" w:cs="Arial"/>
          <w:sz w:val="24"/>
          <w:szCs w:val="24"/>
        </w:rPr>
        <w:t>physical activity.</w:t>
      </w:r>
      <w:r w:rsidR="00836316">
        <w:rPr>
          <w:rFonts w:ascii="Arial" w:hAnsi="Arial" w:cs="Arial"/>
          <w:sz w:val="24"/>
          <w:szCs w:val="24"/>
        </w:rPr>
        <w:t xml:space="preserve"> </w:t>
      </w:r>
      <w:r w:rsidR="00003E67">
        <w:rPr>
          <w:rFonts w:ascii="Arial" w:hAnsi="Arial" w:cs="Arial"/>
          <w:sz w:val="24"/>
          <w:szCs w:val="24"/>
        </w:rPr>
        <w:t>Studies have found that i</w:t>
      </w:r>
      <w:r w:rsidR="00A53B02">
        <w:rPr>
          <w:rFonts w:ascii="Arial" w:hAnsi="Arial" w:cs="Arial"/>
          <w:sz w:val="24"/>
          <w:szCs w:val="24"/>
        </w:rPr>
        <w:t xml:space="preserve">ncreased </w:t>
      </w:r>
      <w:r w:rsidR="00836316">
        <w:rPr>
          <w:rFonts w:ascii="Arial" w:hAnsi="Arial" w:cs="Arial"/>
          <w:sz w:val="24"/>
          <w:szCs w:val="24"/>
        </w:rPr>
        <w:t>physical</w:t>
      </w:r>
      <w:r w:rsidR="00E15F16">
        <w:rPr>
          <w:rFonts w:ascii="Arial" w:hAnsi="Arial" w:cs="Arial"/>
          <w:sz w:val="24"/>
          <w:szCs w:val="24"/>
        </w:rPr>
        <w:t xml:space="preserve"> activity and </w:t>
      </w:r>
      <w:r w:rsidR="00EE1832">
        <w:rPr>
          <w:rFonts w:ascii="Arial" w:hAnsi="Arial" w:cs="Arial"/>
          <w:sz w:val="24"/>
          <w:szCs w:val="24"/>
        </w:rPr>
        <w:t xml:space="preserve">time spent outdoors </w:t>
      </w:r>
      <w:r w:rsidR="00DF20CC">
        <w:rPr>
          <w:rFonts w:ascii="Arial" w:hAnsi="Arial" w:cs="Arial"/>
          <w:sz w:val="24"/>
          <w:szCs w:val="24"/>
        </w:rPr>
        <w:t>results in improved</w:t>
      </w:r>
      <w:r w:rsidR="00003E67">
        <w:rPr>
          <w:rFonts w:ascii="Arial" w:hAnsi="Arial" w:cs="Arial"/>
          <w:sz w:val="24"/>
          <w:szCs w:val="24"/>
        </w:rPr>
        <w:t xml:space="preserve"> </w:t>
      </w:r>
      <w:r w:rsidR="00A4251A">
        <w:rPr>
          <w:rFonts w:ascii="Arial" w:hAnsi="Arial" w:cs="Arial"/>
          <w:sz w:val="24"/>
          <w:szCs w:val="24"/>
        </w:rPr>
        <w:t>mental health and well-being among children and young people</w:t>
      </w:r>
      <w:r w:rsidR="00DF20CC">
        <w:rPr>
          <w:rStyle w:val="FootnoteReference"/>
          <w:rFonts w:ascii="Arial" w:hAnsi="Arial" w:cs="Arial"/>
          <w:sz w:val="24"/>
          <w:szCs w:val="24"/>
        </w:rPr>
        <w:footnoteReference w:id="272"/>
      </w:r>
      <w:r w:rsidR="00411E09">
        <w:rPr>
          <w:rFonts w:ascii="Arial" w:hAnsi="Arial" w:cs="Arial"/>
          <w:sz w:val="24"/>
          <w:szCs w:val="24"/>
          <w:vertAlign w:val="superscript"/>
        </w:rPr>
        <w:t>,</w:t>
      </w:r>
      <w:r w:rsidR="00A43F4D">
        <w:rPr>
          <w:rStyle w:val="FootnoteReference"/>
          <w:rFonts w:ascii="Arial" w:hAnsi="Arial" w:cs="Arial"/>
          <w:sz w:val="24"/>
          <w:szCs w:val="24"/>
        </w:rPr>
        <w:footnoteReference w:id="273"/>
      </w:r>
      <w:r w:rsidR="00A43F4D">
        <w:rPr>
          <w:rFonts w:ascii="Arial" w:hAnsi="Arial" w:cs="Arial"/>
          <w:sz w:val="24"/>
          <w:szCs w:val="24"/>
        </w:rPr>
        <w:t xml:space="preserve">. </w:t>
      </w:r>
    </w:p>
    <w:p w14:paraId="24B34CFF" w14:textId="6B0CAD0D" w:rsidR="00756DF1" w:rsidRPr="00E234FC" w:rsidRDefault="00756DF1" w:rsidP="00756DF1">
      <w:pPr>
        <w:rPr>
          <w:rFonts w:ascii="Arial" w:hAnsi="Arial" w:cs="Arial"/>
          <w:sz w:val="24"/>
          <w:szCs w:val="24"/>
        </w:rPr>
      </w:pPr>
      <w:r w:rsidRPr="00E234FC">
        <w:rPr>
          <w:rFonts w:ascii="Arial" w:hAnsi="Arial" w:cs="Arial"/>
          <w:sz w:val="24"/>
          <w:szCs w:val="24"/>
        </w:rPr>
        <w:lastRenderedPageBreak/>
        <w:t xml:space="preserve">Reducing the default speed limit from 30mph to 20mph could also provide parents and children with more confidence regarding children’s independent mobility. This is particularly pertinent to </w:t>
      </w:r>
      <w:r>
        <w:rPr>
          <w:rFonts w:ascii="Arial" w:hAnsi="Arial" w:cs="Arial"/>
          <w:sz w:val="24"/>
          <w:szCs w:val="24"/>
        </w:rPr>
        <w:t xml:space="preserve">disabled </w:t>
      </w:r>
      <w:r w:rsidRPr="00E234FC">
        <w:rPr>
          <w:rFonts w:ascii="Arial" w:hAnsi="Arial" w:cs="Arial"/>
          <w:sz w:val="24"/>
          <w:szCs w:val="24"/>
        </w:rPr>
        <w:t xml:space="preserve">children. </w:t>
      </w:r>
    </w:p>
    <w:p w14:paraId="0D9DA3A3" w14:textId="197AA06D" w:rsidR="00756DF1" w:rsidRDefault="00756DF1" w:rsidP="00756DF1">
      <w:pPr>
        <w:rPr>
          <w:rFonts w:ascii="Arial" w:hAnsi="Arial" w:cs="Arial"/>
          <w:sz w:val="24"/>
          <w:szCs w:val="24"/>
        </w:rPr>
      </w:pPr>
      <w:r w:rsidRPr="00E234FC">
        <w:rPr>
          <w:rFonts w:ascii="Arial" w:hAnsi="Arial" w:cs="Arial"/>
          <w:sz w:val="24"/>
          <w:szCs w:val="24"/>
        </w:rPr>
        <w:t xml:space="preserve">In 2018 the Children’s Commissioner for Wales also worked with </w:t>
      </w:r>
      <w:r>
        <w:rPr>
          <w:rFonts w:ascii="Arial" w:hAnsi="Arial" w:cs="Arial"/>
          <w:sz w:val="24"/>
          <w:szCs w:val="24"/>
        </w:rPr>
        <w:t>Community Action Research Policy Collaborations</w:t>
      </w:r>
      <w:r w:rsidRPr="00E234FC">
        <w:rPr>
          <w:rFonts w:ascii="Arial" w:hAnsi="Arial" w:cs="Arial"/>
          <w:sz w:val="24"/>
          <w:szCs w:val="24"/>
        </w:rPr>
        <w:t xml:space="preserve"> </w:t>
      </w:r>
      <w:r>
        <w:rPr>
          <w:rFonts w:ascii="Arial" w:hAnsi="Arial" w:cs="Arial"/>
          <w:sz w:val="24"/>
          <w:szCs w:val="24"/>
        </w:rPr>
        <w:t>(</w:t>
      </w:r>
      <w:r w:rsidRPr="00E234FC">
        <w:rPr>
          <w:rFonts w:ascii="Arial" w:hAnsi="Arial" w:cs="Arial"/>
          <w:sz w:val="24"/>
          <w:szCs w:val="24"/>
        </w:rPr>
        <w:t>CARP</w:t>
      </w:r>
      <w:r>
        <w:rPr>
          <w:rFonts w:ascii="Arial" w:hAnsi="Arial" w:cs="Arial"/>
          <w:sz w:val="24"/>
          <w:szCs w:val="24"/>
        </w:rPr>
        <w:t>)</w:t>
      </w:r>
      <w:r w:rsidRPr="00E234FC">
        <w:rPr>
          <w:rFonts w:ascii="Arial" w:hAnsi="Arial" w:cs="Arial"/>
          <w:sz w:val="24"/>
          <w:szCs w:val="24"/>
        </w:rPr>
        <w:t xml:space="preserve"> to engage with children and young people with learning </w:t>
      </w:r>
      <w:r w:rsidR="007A3AEB">
        <w:rPr>
          <w:rFonts w:ascii="Arial" w:hAnsi="Arial" w:cs="Arial"/>
          <w:sz w:val="24"/>
          <w:szCs w:val="24"/>
        </w:rPr>
        <w:t>difficulties</w:t>
      </w:r>
      <w:r w:rsidRPr="00E234FC">
        <w:rPr>
          <w:rFonts w:ascii="Arial" w:hAnsi="Arial" w:cs="Arial"/>
          <w:sz w:val="24"/>
          <w:szCs w:val="24"/>
        </w:rPr>
        <w:t xml:space="preserve"> and their families to discuss the route towards independent travel. Young people highlighted they fear being socially isolated, while the parents stated their child’s reliance on them for transport.  The adoption of a 20mph default speed limit would reduce children and</w:t>
      </w:r>
      <w:r>
        <w:rPr>
          <w:rFonts w:ascii="Arial" w:hAnsi="Arial" w:cs="Arial"/>
          <w:sz w:val="24"/>
          <w:szCs w:val="24"/>
        </w:rPr>
        <w:t xml:space="preserve"> disabled</w:t>
      </w:r>
      <w:r w:rsidRPr="00E234FC">
        <w:rPr>
          <w:rFonts w:ascii="Arial" w:hAnsi="Arial" w:cs="Arial"/>
          <w:sz w:val="24"/>
          <w:szCs w:val="24"/>
        </w:rPr>
        <w:t xml:space="preserve"> children from being socially isolated due to improved road safety, decreasing child cas</w:t>
      </w:r>
      <w:r>
        <w:rPr>
          <w:rFonts w:ascii="Arial" w:hAnsi="Arial" w:cs="Arial"/>
          <w:sz w:val="24"/>
          <w:szCs w:val="24"/>
        </w:rPr>
        <w:t>u</w:t>
      </w:r>
      <w:r w:rsidRPr="00E234FC">
        <w:rPr>
          <w:rFonts w:ascii="Arial" w:hAnsi="Arial" w:cs="Arial"/>
          <w:sz w:val="24"/>
          <w:szCs w:val="24"/>
        </w:rPr>
        <w:t xml:space="preserve">alties and increasing confidence in child’s independent mobility. </w:t>
      </w:r>
    </w:p>
    <w:p w14:paraId="59046984" w14:textId="77777777" w:rsidR="00FE54EB" w:rsidRDefault="00FE54EB" w:rsidP="00FE54EB">
      <w:pPr>
        <w:rPr>
          <w:rFonts w:ascii="Arial" w:hAnsi="Arial" w:cs="Arial"/>
          <w:sz w:val="24"/>
          <w:szCs w:val="24"/>
        </w:rPr>
      </w:pPr>
      <w:r w:rsidRPr="00E234FC">
        <w:rPr>
          <w:rFonts w:ascii="Arial" w:hAnsi="Arial" w:cs="Arial"/>
          <w:sz w:val="24"/>
          <w:szCs w:val="24"/>
        </w:rPr>
        <w:t>Poor air quality is the largest environmental risk to public health in the UK, with long term exposure to air pollution causing conditions such as cardiovascular disease and respiratory diseases</w:t>
      </w:r>
      <w:r w:rsidRPr="00E234FC">
        <w:rPr>
          <w:rStyle w:val="FootnoteReference"/>
          <w:rFonts w:ascii="Arial" w:hAnsi="Arial" w:cs="Arial"/>
          <w:sz w:val="24"/>
          <w:szCs w:val="24"/>
        </w:rPr>
        <w:footnoteReference w:id="274"/>
      </w:r>
      <w:r w:rsidRPr="00E234FC">
        <w:rPr>
          <w:rFonts w:ascii="Arial" w:hAnsi="Arial" w:cs="Arial"/>
          <w:sz w:val="24"/>
          <w:szCs w:val="24"/>
        </w:rPr>
        <w:t>. In the UK it is estimated that long-term exposure to man-made air pollution in the UK has led to 28,000 to 36,000 deaths annually</w:t>
      </w:r>
      <w:r w:rsidRPr="00E234FC">
        <w:rPr>
          <w:rStyle w:val="FootnoteReference"/>
          <w:rFonts w:ascii="Arial" w:hAnsi="Arial" w:cs="Arial"/>
          <w:sz w:val="24"/>
          <w:szCs w:val="24"/>
        </w:rPr>
        <w:footnoteReference w:id="275"/>
      </w:r>
      <w:r w:rsidRPr="00E234FC">
        <w:rPr>
          <w:rFonts w:ascii="Arial" w:hAnsi="Arial" w:cs="Arial"/>
          <w:sz w:val="24"/>
          <w:szCs w:val="24"/>
        </w:rPr>
        <w:t xml:space="preserve">. </w:t>
      </w:r>
    </w:p>
    <w:p w14:paraId="2874CF8F" w14:textId="13E6C056" w:rsidR="00FE54EB" w:rsidRPr="00E234FC" w:rsidRDefault="00FE54EB" w:rsidP="00756DF1">
      <w:pPr>
        <w:rPr>
          <w:rFonts w:ascii="Arial" w:hAnsi="Arial" w:cs="Arial"/>
          <w:sz w:val="24"/>
          <w:szCs w:val="24"/>
        </w:rPr>
      </w:pPr>
      <w:r>
        <w:rPr>
          <w:rFonts w:ascii="Arial" w:hAnsi="Arial" w:cs="Arial"/>
          <w:color w:val="000000" w:themeColor="text1"/>
          <w:sz w:val="24"/>
        </w:rPr>
        <w:t>M</w:t>
      </w:r>
      <w:r w:rsidRPr="00E234FC">
        <w:rPr>
          <w:rFonts w:ascii="Arial" w:hAnsi="Arial" w:cs="Arial"/>
          <w:color w:val="000000" w:themeColor="text1"/>
          <w:sz w:val="24"/>
        </w:rPr>
        <w:t xml:space="preserve">ore research is </w:t>
      </w:r>
      <w:r>
        <w:rPr>
          <w:rFonts w:ascii="Arial" w:hAnsi="Arial" w:cs="Arial"/>
          <w:color w:val="000000" w:themeColor="text1"/>
          <w:sz w:val="24"/>
        </w:rPr>
        <w:t xml:space="preserve">needed </w:t>
      </w:r>
      <w:r w:rsidRPr="00E234FC">
        <w:rPr>
          <w:rFonts w:ascii="Arial" w:hAnsi="Arial" w:cs="Arial"/>
          <w:color w:val="000000" w:themeColor="text1"/>
          <w:sz w:val="24"/>
        </w:rPr>
        <w:t xml:space="preserve">to determine </w:t>
      </w:r>
      <w:r w:rsidR="002A1CA6">
        <w:rPr>
          <w:rFonts w:ascii="Arial" w:hAnsi="Arial" w:cs="Arial"/>
          <w:color w:val="000000" w:themeColor="text1"/>
          <w:sz w:val="24"/>
        </w:rPr>
        <w:t>the</w:t>
      </w:r>
      <w:r>
        <w:rPr>
          <w:rFonts w:ascii="Arial" w:hAnsi="Arial" w:cs="Arial"/>
          <w:color w:val="000000" w:themeColor="text1"/>
          <w:sz w:val="24"/>
        </w:rPr>
        <w:t xml:space="preserve"> relationship between </w:t>
      </w:r>
      <w:r w:rsidRPr="00E234FC">
        <w:rPr>
          <w:rFonts w:ascii="Arial" w:hAnsi="Arial" w:cs="Arial"/>
          <w:color w:val="000000" w:themeColor="text1"/>
          <w:sz w:val="24"/>
        </w:rPr>
        <w:t>a 20</w:t>
      </w:r>
      <w:r>
        <w:rPr>
          <w:rFonts w:ascii="Arial" w:hAnsi="Arial" w:cs="Arial"/>
          <w:color w:val="000000" w:themeColor="text1"/>
          <w:sz w:val="24"/>
        </w:rPr>
        <w:t xml:space="preserve">mph </w:t>
      </w:r>
      <w:r w:rsidRPr="00E234FC">
        <w:rPr>
          <w:rFonts w:ascii="Arial" w:hAnsi="Arial" w:cs="Arial"/>
          <w:color w:val="000000" w:themeColor="text1"/>
          <w:sz w:val="24"/>
        </w:rPr>
        <w:t xml:space="preserve">speed limit </w:t>
      </w:r>
      <w:r>
        <w:rPr>
          <w:rFonts w:ascii="Arial" w:hAnsi="Arial" w:cs="Arial"/>
          <w:color w:val="000000" w:themeColor="text1"/>
          <w:sz w:val="24"/>
        </w:rPr>
        <w:t>and any</w:t>
      </w:r>
      <w:r w:rsidRPr="00E234FC">
        <w:rPr>
          <w:rFonts w:ascii="Arial" w:hAnsi="Arial" w:cs="Arial"/>
          <w:color w:val="000000" w:themeColor="text1"/>
          <w:sz w:val="24"/>
        </w:rPr>
        <w:t xml:space="preserve"> increase </w:t>
      </w:r>
      <w:r>
        <w:rPr>
          <w:rFonts w:ascii="Arial" w:hAnsi="Arial" w:cs="Arial"/>
          <w:color w:val="000000" w:themeColor="text1"/>
          <w:sz w:val="24"/>
        </w:rPr>
        <w:t>in a</w:t>
      </w:r>
      <w:r w:rsidRPr="00E234FC">
        <w:rPr>
          <w:rFonts w:ascii="Arial" w:hAnsi="Arial" w:cs="Arial"/>
          <w:color w:val="000000" w:themeColor="text1"/>
          <w:sz w:val="24"/>
        </w:rPr>
        <w:t xml:space="preserve"> modal shift towards more active travel, and less private car use. From an air quality perspective, a decrease in private car use has the potential to decrease emissions</w:t>
      </w:r>
      <w:r>
        <w:rPr>
          <w:rFonts w:ascii="Arial" w:hAnsi="Arial" w:cs="Arial"/>
          <w:color w:val="000000" w:themeColor="text1"/>
          <w:sz w:val="24"/>
        </w:rPr>
        <w:t xml:space="preserve">. This would </w:t>
      </w:r>
      <w:r w:rsidR="003272BB">
        <w:rPr>
          <w:rFonts w:ascii="Arial" w:hAnsi="Arial" w:cs="Arial"/>
          <w:color w:val="000000" w:themeColor="text1"/>
          <w:sz w:val="24"/>
        </w:rPr>
        <w:t xml:space="preserve">be </w:t>
      </w:r>
      <w:r w:rsidR="00D579D6">
        <w:rPr>
          <w:rFonts w:ascii="Arial" w:hAnsi="Arial" w:cs="Arial"/>
          <w:color w:val="000000" w:themeColor="text1"/>
          <w:sz w:val="24"/>
        </w:rPr>
        <w:t xml:space="preserve">a </w:t>
      </w:r>
      <w:r>
        <w:rPr>
          <w:rFonts w:ascii="Arial" w:hAnsi="Arial" w:cs="Arial"/>
          <w:sz w:val="24"/>
          <w:szCs w:val="24"/>
        </w:rPr>
        <w:t>particularly</w:t>
      </w:r>
      <w:r w:rsidRPr="00E234FC">
        <w:rPr>
          <w:rFonts w:ascii="Arial" w:hAnsi="Arial" w:cs="Arial"/>
          <w:sz w:val="24"/>
          <w:szCs w:val="24"/>
        </w:rPr>
        <w:t xml:space="preserve"> beneficial change to children and young person’s health </w:t>
      </w:r>
      <w:r>
        <w:rPr>
          <w:rFonts w:ascii="Arial" w:hAnsi="Arial" w:cs="Arial"/>
          <w:sz w:val="24"/>
          <w:szCs w:val="24"/>
        </w:rPr>
        <w:t xml:space="preserve">as they are particularly vulnerable to changes in air quality. </w:t>
      </w:r>
      <w:r>
        <w:rPr>
          <w:rFonts w:ascii="Arial" w:hAnsi="Arial" w:cs="Arial"/>
          <w:color w:val="000000" w:themeColor="text1"/>
          <w:sz w:val="24"/>
        </w:rPr>
        <w:t xml:space="preserve"> </w:t>
      </w:r>
      <w:r>
        <w:rPr>
          <w:rFonts w:ascii="Arial" w:hAnsi="Arial" w:cs="Arial"/>
          <w:sz w:val="24"/>
          <w:szCs w:val="24"/>
        </w:rPr>
        <w:t xml:space="preserve">As more data is gathered </w:t>
      </w:r>
      <w:r w:rsidR="002A1CA6">
        <w:rPr>
          <w:rFonts w:ascii="Arial" w:hAnsi="Arial" w:cs="Arial"/>
          <w:sz w:val="24"/>
          <w:szCs w:val="24"/>
        </w:rPr>
        <w:t>around the way in which</w:t>
      </w:r>
      <w:r>
        <w:rPr>
          <w:rFonts w:ascii="Arial" w:hAnsi="Arial" w:cs="Arial"/>
          <w:sz w:val="24"/>
          <w:szCs w:val="24"/>
        </w:rPr>
        <w:t xml:space="preserve"> reduced speeds affect air quality, </w:t>
      </w:r>
      <w:r w:rsidRPr="00E234FC">
        <w:rPr>
          <w:rFonts w:ascii="Arial" w:hAnsi="Arial" w:cs="Arial"/>
          <w:sz w:val="24"/>
          <w:szCs w:val="24"/>
        </w:rPr>
        <w:t>more informed assessments can be made</w:t>
      </w:r>
      <w:r>
        <w:rPr>
          <w:rFonts w:ascii="Arial" w:hAnsi="Arial" w:cs="Arial"/>
          <w:sz w:val="24"/>
          <w:szCs w:val="24"/>
        </w:rPr>
        <w:t xml:space="preserve"> about the impact the proposals could have on children and young </w:t>
      </w:r>
      <w:r w:rsidR="003968CF">
        <w:rPr>
          <w:rFonts w:ascii="Arial" w:hAnsi="Arial" w:cs="Arial"/>
          <w:sz w:val="24"/>
          <w:szCs w:val="24"/>
        </w:rPr>
        <w:t>people’s</w:t>
      </w:r>
      <w:r>
        <w:rPr>
          <w:rFonts w:ascii="Arial" w:hAnsi="Arial" w:cs="Arial"/>
          <w:sz w:val="24"/>
          <w:szCs w:val="24"/>
        </w:rPr>
        <w:t xml:space="preserve"> physical health. </w:t>
      </w:r>
    </w:p>
    <w:p w14:paraId="739B6540" w14:textId="77777777" w:rsidR="00756DF1" w:rsidRPr="00E234FC" w:rsidRDefault="00756DF1" w:rsidP="00756DF1">
      <w:pPr>
        <w:rPr>
          <w:rFonts w:ascii="Arial" w:hAnsi="Arial" w:cs="Arial"/>
          <w:sz w:val="24"/>
          <w:szCs w:val="24"/>
          <w:highlight w:val="yellow"/>
        </w:rPr>
      </w:pPr>
      <w:r w:rsidRPr="00E234FC">
        <w:rPr>
          <w:rFonts w:ascii="Arial" w:hAnsi="Arial" w:cs="Arial"/>
          <w:sz w:val="24"/>
          <w:szCs w:val="24"/>
        </w:rPr>
        <w:t xml:space="preserve">Overall, the adoption of a default 20mph speed limit is expected to result in benefits to children and young person’s physical and mental health. This is as a result of increased mobility independence, increased physical activity, and a decrease in social isolation </w:t>
      </w:r>
      <w:r>
        <w:rPr>
          <w:rFonts w:ascii="Arial" w:hAnsi="Arial" w:cs="Arial"/>
          <w:sz w:val="24"/>
          <w:szCs w:val="24"/>
        </w:rPr>
        <w:t>as a result of facilitating</w:t>
      </w:r>
      <w:r w:rsidRPr="00E234FC">
        <w:rPr>
          <w:rFonts w:ascii="Arial" w:hAnsi="Arial" w:cs="Arial"/>
          <w:sz w:val="24"/>
          <w:szCs w:val="24"/>
        </w:rPr>
        <w:t xml:space="preserve"> young people to meet with friends and join groups and clubs</w:t>
      </w:r>
      <w:r>
        <w:rPr>
          <w:rFonts w:ascii="Arial" w:hAnsi="Arial" w:cs="Arial"/>
          <w:sz w:val="24"/>
          <w:szCs w:val="24"/>
        </w:rPr>
        <w:t xml:space="preserve"> within a safer environment</w:t>
      </w:r>
      <w:r w:rsidRPr="00E234FC">
        <w:rPr>
          <w:rFonts w:ascii="Arial" w:hAnsi="Arial" w:cs="Arial"/>
          <w:sz w:val="24"/>
          <w:szCs w:val="24"/>
        </w:rPr>
        <w:t xml:space="preserve">. </w:t>
      </w:r>
    </w:p>
    <w:p w14:paraId="2B883B91" w14:textId="77777777" w:rsidR="00756DF1" w:rsidRPr="00E234FC" w:rsidRDefault="00756DF1" w:rsidP="00756DF1">
      <w:pPr>
        <w:rPr>
          <w:rFonts w:ascii="Arial" w:hAnsi="Arial" w:cs="Arial"/>
          <w:i/>
          <w:sz w:val="24"/>
          <w:szCs w:val="24"/>
        </w:rPr>
      </w:pPr>
      <w:r w:rsidRPr="00E234FC">
        <w:rPr>
          <w:rFonts w:ascii="Arial" w:hAnsi="Arial" w:cs="Arial"/>
          <w:i/>
          <w:sz w:val="24"/>
          <w:szCs w:val="24"/>
        </w:rPr>
        <w:t>Education</w:t>
      </w:r>
    </w:p>
    <w:p w14:paraId="2461F222" w14:textId="77385080" w:rsidR="00756DF1" w:rsidRPr="00E234FC" w:rsidRDefault="00756DF1" w:rsidP="00756DF1">
      <w:pPr>
        <w:rPr>
          <w:rFonts w:ascii="Arial" w:hAnsi="Arial" w:cs="Arial"/>
          <w:sz w:val="24"/>
          <w:szCs w:val="24"/>
        </w:rPr>
      </w:pPr>
      <w:r w:rsidRPr="00E234FC">
        <w:rPr>
          <w:rFonts w:ascii="Arial" w:hAnsi="Arial" w:cs="Arial"/>
          <w:sz w:val="24"/>
          <w:szCs w:val="24"/>
        </w:rPr>
        <w:t xml:space="preserve">Within the UK nearly two thirds of parents do not have confidence that their children have a good understanding of the dangers of the road with 17% of parents thinking their </w:t>
      </w:r>
      <w:r w:rsidRPr="00E234FC">
        <w:rPr>
          <w:rFonts w:ascii="Arial" w:hAnsi="Arial" w:cs="Arial"/>
          <w:sz w:val="24"/>
          <w:szCs w:val="24"/>
        </w:rPr>
        <w:lastRenderedPageBreak/>
        <w:t>children know the rules but do not concentrate when near roads</w:t>
      </w:r>
      <w:r w:rsidRPr="00E234FC">
        <w:rPr>
          <w:rStyle w:val="FootnoteReference"/>
          <w:rFonts w:ascii="Arial" w:hAnsi="Arial" w:cs="Arial"/>
          <w:sz w:val="24"/>
          <w:szCs w:val="24"/>
        </w:rPr>
        <w:footnoteReference w:id="276"/>
      </w:r>
      <w:r w:rsidRPr="00E234FC">
        <w:rPr>
          <w:rFonts w:ascii="Arial" w:hAnsi="Arial" w:cs="Arial"/>
          <w:sz w:val="24"/>
          <w:szCs w:val="24"/>
        </w:rPr>
        <w:t xml:space="preserve">. Road </w:t>
      </w:r>
      <w:r w:rsidR="001605E7">
        <w:rPr>
          <w:rFonts w:ascii="Arial" w:hAnsi="Arial" w:cs="Arial"/>
          <w:sz w:val="24"/>
          <w:szCs w:val="24"/>
        </w:rPr>
        <w:t>S</w:t>
      </w:r>
      <w:r w:rsidRPr="00E234FC">
        <w:rPr>
          <w:rFonts w:ascii="Arial" w:hAnsi="Arial" w:cs="Arial"/>
          <w:sz w:val="24"/>
          <w:szCs w:val="24"/>
        </w:rPr>
        <w:t>afety Wales</w:t>
      </w:r>
      <w:r w:rsidR="00925487">
        <w:rPr>
          <w:rFonts w:ascii="Arial" w:hAnsi="Arial" w:cs="Arial"/>
          <w:sz w:val="24"/>
          <w:szCs w:val="24"/>
        </w:rPr>
        <w:t>,</w:t>
      </w:r>
      <w:r w:rsidR="002A1CA6">
        <w:rPr>
          <w:rStyle w:val="FootnoteReference"/>
          <w:rFonts w:ascii="Arial" w:hAnsi="Arial" w:cs="Arial"/>
          <w:sz w:val="24"/>
          <w:szCs w:val="24"/>
        </w:rPr>
        <w:footnoteReference w:id="277"/>
      </w:r>
      <w:r w:rsidR="00925487">
        <w:rPr>
          <w:rFonts w:ascii="Arial" w:hAnsi="Arial" w:cs="Arial"/>
          <w:sz w:val="24"/>
          <w:szCs w:val="24"/>
        </w:rPr>
        <w:t xml:space="preserve"> who are responsible for </w:t>
      </w:r>
      <w:r w:rsidR="0075445E">
        <w:rPr>
          <w:rFonts w:ascii="Arial" w:hAnsi="Arial" w:cs="Arial"/>
          <w:sz w:val="24"/>
          <w:szCs w:val="24"/>
        </w:rPr>
        <w:t>road safety promotion,</w:t>
      </w:r>
      <w:r w:rsidRPr="00E234FC">
        <w:rPr>
          <w:rFonts w:ascii="Arial" w:hAnsi="Arial" w:cs="Arial"/>
          <w:sz w:val="24"/>
          <w:szCs w:val="24"/>
        </w:rPr>
        <w:t xml:space="preserve"> highlight the importance of advancing child road safety education and advise and support parents, carers, pre-school staff and teacher</w:t>
      </w:r>
      <w:r>
        <w:rPr>
          <w:rFonts w:ascii="Arial" w:hAnsi="Arial" w:cs="Arial"/>
          <w:sz w:val="24"/>
          <w:szCs w:val="24"/>
        </w:rPr>
        <w:t>s</w:t>
      </w:r>
      <w:r w:rsidRPr="00E234FC">
        <w:rPr>
          <w:rFonts w:ascii="Arial" w:hAnsi="Arial" w:cs="Arial"/>
          <w:sz w:val="24"/>
          <w:szCs w:val="24"/>
        </w:rPr>
        <w:t xml:space="preserve"> on both best practice and resources available to them</w:t>
      </w:r>
      <w:r w:rsidRPr="00E234FC">
        <w:rPr>
          <w:rStyle w:val="FootnoteReference"/>
          <w:rFonts w:ascii="Arial" w:hAnsi="Arial" w:cs="Arial"/>
          <w:sz w:val="24"/>
          <w:szCs w:val="24"/>
        </w:rPr>
        <w:footnoteReference w:id="278"/>
      </w:r>
      <w:r w:rsidRPr="00E234FC">
        <w:rPr>
          <w:rFonts w:ascii="Arial" w:hAnsi="Arial" w:cs="Arial"/>
          <w:sz w:val="24"/>
          <w:szCs w:val="24"/>
        </w:rPr>
        <w:t>.</w:t>
      </w:r>
    </w:p>
    <w:p w14:paraId="5C92CEA1" w14:textId="77777777" w:rsidR="00756DF1" w:rsidRPr="00E234FC" w:rsidRDefault="00756DF1" w:rsidP="00756DF1">
      <w:pPr>
        <w:rPr>
          <w:rFonts w:ascii="Arial" w:hAnsi="Arial" w:cs="Arial"/>
          <w:sz w:val="24"/>
          <w:szCs w:val="24"/>
        </w:rPr>
      </w:pPr>
      <w:r w:rsidRPr="00E234FC">
        <w:rPr>
          <w:rFonts w:ascii="Arial" w:hAnsi="Arial" w:cs="Arial"/>
          <w:sz w:val="24"/>
          <w:szCs w:val="24"/>
        </w:rPr>
        <w:t>There are current schemes and programmes in place within Wales which aim to educate children and young people about road safety during primary and secondary education, these include;</w:t>
      </w:r>
    </w:p>
    <w:p w14:paraId="070DCCE2" w14:textId="77777777" w:rsidR="00756DF1" w:rsidRPr="00E234FC" w:rsidRDefault="00756DF1" w:rsidP="00756DF1">
      <w:pPr>
        <w:pStyle w:val="ListParagraph"/>
        <w:numPr>
          <w:ilvl w:val="0"/>
          <w:numId w:val="51"/>
        </w:numPr>
        <w:spacing w:before="200"/>
        <w:rPr>
          <w:rFonts w:ascii="Arial" w:hAnsi="Arial" w:cs="Arial"/>
          <w:sz w:val="24"/>
          <w:szCs w:val="24"/>
        </w:rPr>
      </w:pPr>
      <w:r w:rsidRPr="00E234FC">
        <w:rPr>
          <w:rFonts w:ascii="Arial" w:hAnsi="Arial" w:cs="Arial"/>
          <w:sz w:val="24"/>
          <w:szCs w:val="24"/>
        </w:rPr>
        <w:t xml:space="preserve">Child Pedestrian Training; </w:t>
      </w:r>
    </w:p>
    <w:p w14:paraId="3779BE23" w14:textId="77777777" w:rsidR="00756DF1" w:rsidRPr="00E234FC" w:rsidRDefault="00756DF1" w:rsidP="00756DF1">
      <w:pPr>
        <w:pStyle w:val="ListParagraph"/>
        <w:numPr>
          <w:ilvl w:val="0"/>
          <w:numId w:val="51"/>
        </w:numPr>
        <w:spacing w:before="200"/>
        <w:rPr>
          <w:rFonts w:ascii="Arial" w:hAnsi="Arial" w:cs="Arial"/>
          <w:sz w:val="24"/>
          <w:szCs w:val="24"/>
        </w:rPr>
      </w:pPr>
      <w:r w:rsidRPr="00E234FC">
        <w:rPr>
          <w:rFonts w:ascii="Arial" w:hAnsi="Arial" w:cs="Arial"/>
          <w:sz w:val="24"/>
          <w:szCs w:val="24"/>
        </w:rPr>
        <w:t xml:space="preserve">Cycle Training; </w:t>
      </w:r>
    </w:p>
    <w:p w14:paraId="54801BDB" w14:textId="77777777" w:rsidR="00756DF1" w:rsidRPr="00E234FC" w:rsidRDefault="00756DF1" w:rsidP="00756DF1">
      <w:pPr>
        <w:pStyle w:val="ListParagraph"/>
        <w:numPr>
          <w:ilvl w:val="0"/>
          <w:numId w:val="51"/>
        </w:numPr>
        <w:spacing w:before="200"/>
        <w:rPr>
          <w:rFonts w:ascii="Arial" w:hAnsi="Arial" w:cs="Arial"/>
          <w:sz w:val="24"/>
          <w:szCs w:val="24"/>
        </w:rPr>
      </w:pPr>
      <w:r w:rsidRPr="00E234FC">
        <w:rPr>
          <w:rFonts w:ascii="Arial" w:hAnsi="Arial" w:cs="Arial"/>
          <w:sz w:val="24"/>
          <w:szCs w:val="24"/>
        </w:rPr>
        <w:t xml:space="preserve">Pass Plus; and </w:t>
      </w:r>
    </w:p>
    <w:p w14:paraId="51B983EA" w14:textId="77777777" w:rsidR="00756DF1" w:rsidRPr="00E234FC" w:rsidRDefault="00756DF1" w:rsidP="00756DF1">
      <w:pPr>
        <w:pStyle w:val="ListParagraph"/>
        <w:numPr>
          <w:ilvl w:val="0"/>
          <w:numId w:val="51"/>
        </w:numPr>
        <w:spacing w:before="200"/>
        <w:rPr>
          <w:rFonts w:ascii="Arial" w:hAnsi="Arial" w:cs="Arial"/>
          <w:sz w:val="24"/>
          <w:szCs w:val="24"/>
        </w:rPr>
      </w:pPr>
      <w:r w:rsidRPr="00E234FC">
        <w:rPr>
          <w:rFonts w:ascii="Arial" w:hAnsi="Arial" w:cs="Arial"/>
          <w:sz w:val="24"/>
          <w:szCs w:val="24"/>
        </w:rPr>
        <w:t>Mega Drive</w:t>
      </w:r>
    </w:p>
    <w:p w14:paraId="55067C4D" w14:textId="183C2F34" w:rsidR="00756DF1" w:rsidRPr="00E234FC" w:rsidRDefault="00756DF1" w:rsidP="00756DF1">
      <w:pPr>
        <w:rPr>
          <w:rFonts w:ascii="Arial" w:hAnsi="Arial" w:cs="Arial"/>
          <w:sz w:val="24"/>
          <w:szCs w:val="24"/>
        </w:rPr>
      </w:pPr>
      <w:r w:rsidRPr="00E234FC">
        <w:rPr>
          <w:rFonts w:ascii="Arial" w:hAnsi="Arial" w:cs="Arial"/>
          <w:sz w:val="24"/>
          <w:szCs w:val="24"/>
        </w:rPr>
        <w:t xml:space="preserve">The adoption of a default 20mph speed limit is expected to slightly benefit child education surrounding road safety, particularly when enforcing the 20mph speed limit. The </w:t>
      </w:r>
      <w:r w:rsidR="001605E7">
        <w:rPr>
          <w:rFonts w:ascii="Arial" w:hAnsi="Arial" w:cs="Arial"/>
          <w:sz w:val="24"/>
          <w:szCs w:val="24"/>
        </w:rPr>
        <w:t xml:space="preserve">20mph </w:t>
      </w:r>
      <w:r w:rsidRPr="00E234FC">
        <w:rPr>
          <w:rFonts w:ascii="Arial" w:hAnsi="Arial" w:cs="Arial"/>
          <w:sz w:val="24"/>
          <w:szCs w:val="24"/>
        </w:rPr>
        <w:t>Task Force Group report</w:t>
      </w:r>
      <w:r w:rsidR="001605E7">
        <w:rPr>
          <w:rStyle w:val="FootnoteReference"/>
          <w:rFonts w:ascii="Arial" w:hAnsi="Arial" w:cs="Arial"/>
          <w:sz w:val="24"/>
          <w:szCs w:val="24"/>
        </w:rPr>
        <w:footnoteReference w:id="279"/>
      </w:r>
      <w:r w:rsidRPr="00E234FC">
        <w:rPr>
          <w:rFonts w:ascii="Arial" w:hAnsi="Arial" w:cs="Arial"/>
          <w:sz w:val="24"/>
          <w:szCs w:val="24"/>
        </w:rPr>
        <w:t xml:space="preserve"> highlights enforcement could be in the form of a Junior Speedwatch in addition to core camera sites and police officers on the road. A similar approach has been taken by the Metropolitan Police in London. </w:t>
      </w:r>
    </w:p>
    <w:p w14:paraId="74DB7D12" w14:textId="77777777" w:rsidR="00756DF1" w:rsidRDefault="00756DF1" w:rsidP="00756DF1">
      <w:pPr>
        <w:rPr>
          <w:rFonts w:ascii="Arial" w:hAnsi="Arial" w:cs="Arial"/>
          <w:sz w:val="24"/>
          <w:szCs w:val="24"/>
        </w:rPr>
      </w:pPr>
      <w:r w:rsidRPr="00E234FC">
        <w:rPr>
          <w:rFonts w:ascii="Arial" w:hAnsi="Arial" w:cs="Arial"/>
          <w:sz w:val="24"/>
          <w:szCs w:val="24"/>
        </w:rPr>
        <w:t>The Metropolitan Police Force have created a Junior Speedwatch using school children to educate drivers found speeding in the proximity of schools. This will also educate school children regarding public concerns, fears and freedom to choose healthier lifestyles relating to travel. This is also in line with the Well-being of Future Generation (2015) Act as educating children and young people on the benefits of a reduced default speed limit would contribute to creating a Globally Responsible Wales. However, funding and governance arrangements, as well as the extent and nature of the areas covered, do vary between Police areas across the UK and so the policy and practice of these Police forces may not be appropriate for Wales</w:t>
      </w:r>
      <w:r w:rsidRPr="00E234FC">
        <w:rPr>
          <w:rFonts w:ascii="Arial" w:hAnsi="Arial" w:cs="Arial"/>
          <w:sz w:val="24"/>
          <w:szCs w:val="24"/>
          <w:vertAlign w:val="superscript"/>
        </w:rPr>
        <w:footnoteReference w:id="280"/>
      </w:r>
      <w:r w:rsidRPr="00E234FC">
        <w:rPr>
          <w:rFonts w:ascii="Arial" w:hAnsi="Arial" w:cs="Arial"/>
          <w:sz w:val="24"/>
          <w:szCs w:val="24"/>
        </w:rPr>
        <w:t xml:space="preserve">. </w:t>
      </w:r>
    </w:p>
    <w:p w14:paraId="235A1959" w14:textId="77777777" w:rsidR="00756DF1" w:rsidRPr="00AC0298" w:rsidRDefault="00756DF1" w:rsidP="00756DF1">
      <w:pPr>
        <w:rPr>
          <w:rFonts w:ascii="Arial" w:hAnsi="Arial" w:cs="Arial"/>
          <w:i/>
          <w:iCs/>
          <w:sz w:val="24"/>
          <w:szCs w:val="24"/>
        </w:rPr>
      </w:pPr>
      <w:r w:rsidRPr="00AC0298">
        <w:rPr>
          <w:rFonts w:ascii="Arial" w:hAnsi="Arial" w:cs="Arial"/>
          <w:i/>
          <w:iCs/>
          <w:sz w:val="24"/>
          <w:szCs w:val="24"/>
        </w:rPr>
        <w:t>Consultation</w:t>
      </w:r>
    </w:p>
    <w:p w14:paraId="528B1DE8" w14:textId="721B12A7" w:rsidR="00756DF1" w:rsidRPr="00AC0298" w:rsidRDefault="00756DF1" w:rsidP="00756DF1">
      <w:pPr>
        <w:rPr>
          <w:rFonts w:ascii="Arial" w:hAnsi="Arial" w:cs="Arial"/>
          <w:sz w:val="24"/>
          <w:szCs w:val="24"/>
        </w:rPr>
      </w:pPr>
      <w:r w:rsidRPr="00AC0298">
        <w:rPr>
          <w:rFonts w:ascii="Arial" w:hAnsi="Arial" w:cs="Arial"/>
          <w:sz w:val="24"/>
          <w:szCs w:val="24"/>
        </w:rPr>
        <w:t xml:space="preserve">The public consultation on reducing the speed limit to 20mph on restricted roads in Wales found 74% of respondents were concerned and 52% were very concerned about children being involved in an accident. Amongst the responses from the organisations one of the </w:t>
      </w:r>
      <w:r w:rsidRPr="00AC0298">
        <w:rPr>
          <w:rFonts w:ascii="Arial" w:hAnsi="Arial" w:cs="Arial"/>
          <w:sz w:val="24"/>
          <w:szCs w:val="24"/>
        </w:rPr>
        <w:lastRenderedPageBreak/>
        <w:t xml:space="preserve">main reasons for supporting the change in speed was that it would improve the safety of residents, communities and especially children and their ability to play more safely. </w:t>
      </w:r>
      <w:r w:rsidR="00550809">
        <w:rPr>
          <w:rFonts w:ascii="Arial" w:hAnsi="Arial" w:cs="Arial"/>
          <w:sz w:val="24"/>
          <w:szCs w:val="24"/>
        </w:rPr>
        <w:t xml:space="preserve">People who were aged 16 and above were able to participate in the </w:t>
      </w:r>
      <w:r w:rsidR="006D4F78">
        <w:rPr>
          <w:rFonts w:ascii="Arial" w:hAnsi="Arial" w:cs="Arial"/>
          <w:sz w:val="24"/>
          <w:szCs w:val="24"/>
        </w:rPr>
        <w:t>consultation</w:t>
      </w:r>
      <w:r w:rsidR="00387EF3">
        <w:rPr>
          <w:rFonts w:ascii="Arial" w:hAnsi="Arial" w:cs="Arial"/>
          <w:sz w:val="24"/>
          <w:szCs w:val="24"/>
        </w:rPr>
        <w:t xml:space="preserve"> and there was a marked difference of opinion among age groups on the need to reduce </w:t>
      </w:r>
      <w:r w:rsidR="0090013E">
        <w:rPr>
          <w:rFonts w:ascii="Arial" w:hAnsi="Arial" w:cs="Arial"/>
          <w:sz w:val="24"/>
          <w:szCs w:val="24"/>
        </w:rPr>
        <w:t>the speed limit on restricted roads</w:t>
      </w:r>
      <w:r w:rsidR="00ED56D9">
        <w:rPr>
          <w:rFonts w:ascii="Arial" w:hAnsi="Arial" w:cs="Arial"/>
          <w:sz w:val="24"/>
          <w:szCs w:val="24"/>
        </w:rPr>
        <w:t>; 18% of those in the youngest age group (16-24) were in favour of the proposal com</w:t>
      </w:r>
      <w:r w:rsidR="001C22BB">
        <w:rPr>
          <w:rFonts w:ascii="Arial" w:hAnsi="Arial" w:cs="Arial"/>
          <w:sz w:val="24"/>
          <w:szCs w:val="24"/>
        </w:rPr>
        <w:t>p</w:t>
      </w:r>
      <w:r w:rsidR="00ED56D9">
        <w:rPr>
          <w:rFonts w:ascii="Arial" w:hAnsi="Arial" w:cs="Arial"/>
          <w:sz w:val="24"/>
          <w:szCs w:val="24"/>
        </w:rPr>
        <w:t>ared with 60% of the oldest age group (60</w:t>
      </w:r>
      <w:r w:rsidR="001C22BB">
        <w:rPr>
          <w:rFonts w:ascii="Arial" w:hAnsi="Arial" w:cs="Arial"/>
          <w:sz w:val="24"/>
          <w:szCs w:val="24"/>
        </w:rPr>
        <w:t xml:space="preserve">+). </w:t>
      </w:r>
    </w:p>
    <w:p w14:paraId="3E073E6C" w14:textId="77777777" w:rsidR="00756DF1" w:rsidRPr="00AC0298" w:rsidRDefault="00756DF1" w:rsidP="00756DF1">
      <w:pPr>
        <w:rPr>
          <w:rFonts w:ascii="Arial" w:hAnsi="Arial" w:cs="Arial"/>
          <w:sz w:val="24"/>
          <w:szCs w:val="24"/>
        </w:rPr>
      </w:pPr>
      <w:r w:rsidRPr="00AC0298">
        <w:rPr>
          <w:rFonts w:ascii="Arial" w:hAnsi="Arial" w:cs="Arial"/>
          <w:sz w:val="24"/>
          <w:szCs w:val="24"/>
        </w:rPr>
        <w:t xml:space="preserve">Respondents from the pilot areas of St Brides Major, St Dogmaels and Llanelli North also stated that the introduction of a 20mph speed limit have created a safer playing environment for children playing outside the front of houses. Slower traffic also created an increased sense of safety for pedestrians walking alongside a main road and when walking children to school or crossing the road. </w:t>
      </w:r>
    </w:p>
    <w:p w14:paraId="36F299B7" w14:textId="77777777" w:rsidR="00756DF1" w:rsidRDefault="00756DF1" w:rsidP="00756DF1">
      <w:pPr>
        <w:rPr>
          <w:rFonts w:ascii="Arial" w:hAnsi="Arial" w:cs="Arial"/>
          <w:sz w:val="24"/>
          <w:szCs w:val="24"/>
        </w:rPr>
      </w:pPr>
      <w:r w:rsidRPr="00AC0298">
        <w:rPr>
          <w:rFonts w:ascii="Arial" w:hAnsi="Arial" w:cs="Arial"/>
          <w:sz w:val="24"/>
          <w:szCs w:val="24"/>
        </w:rPr>
        <w:t>The consultation asked those with school age children whether they and their children</w:t>
      </w:r>
      <w:r w:rsidRPr="00F6376D">
        <w:rPr>
          <w:rFonts w:ascii="Arial" w:hAnsi="Arial" w:cs="Arial"/>
          <w:sz w:val="24"/>
          <w:szCs w:val="24"/>
        </w:rPr>
        <w:t xml:space="preserve"> would use active travel methods more often to get to school if the speed limit on restricted roads was reduced to 20mph. Overall, around one in four parents of school age children (27%) said they would do so more, but twice as many (54%) said they would not. The remaining 19% did not give an answer. Among those in favour of the reduction in the speed limit, a majority of almost six in ten parents (57%) said they would </w:t>
      </w:r>
      <w:r>
        <w:rPr>
          <w:rFonts w:ascii="Arial" w:hAnsi="Arial" w:cs="Arial"/>
          <w:sz w:val="24"/>
          <w:szCs w:val="24"/>
        </w:rPr>
        <w:t xml:space="preserve">use active travel methods </w:t>
      </w:r>
      <w:r w:rsidRPr="00F6376D">
        <w:rPr>
          <w:rFonts w:ascii="Arial" w:hAnsi="Arial" w:cs="Arial"/>
          <w:sz w:val="24"/>
          <w:szCs w:val="24"/>
        </w:rPr>
        <w:t>more often, compared to</w:t>
      </w:r>
      <w:r>
        <w:rPr>
          <w:rFonts w:ascii="Arial" w:hAnsi="Arial" w:cs="Arial"/>
          <w:sz w:val="24"/>
          <w:szCs w:val="24"/>
        </w:rPr>
        <w:t xml:space="preserve"> </w:t>
      </w:r>
      <w:r w:rsidRPr="00F6376D">
        <w:rPr>
          <w:rFonts w:ascii="Arial" w:hAnsi="Arial" w:cs="Arial"/>
          <w:sz w:val="24"/>
          <w:szCs w:val="24"/>
        </w:rPr>
        <w:t xml:space="preserve">1% of parents </w:t>
      </w:r>
      <w:r>
        <w:rPr>
          <w:rFonts w:ascii="Arial" w:hAnsi="Arial" w:cs="Arial"/>
          <w:sz w:val="24"/>
          <w:szCs w:val="24"/>
        </w:rPr>
        <w:t xml:space="preserve">who were </w:t>
      </w:r>
      <w:r w:rsidRPr="00F6376D">
        <w:rPr>
          <w:rFonts w:ascii="Arial" w:hAnsi="Arial" w:cs="Arial"/>
          <w:sz w:val="24"/>
          <w:szCs w:val="24"/>
        </w:rPr>
        <w:t>against the change</w:t>
      </w:r>
      <w:r>
        <w:rPr>
          <w:rFonts w:ascii="Arial" w:hAnsi="Arial" w:cs="Arial"/>
          <w:sz w:val="24"/>
          <w:szCs w:val="24"/>
        </w:rPr>
        <w:t>.</w:t>
      </w:r>
    </w:p>
    <w:p w14:paraId="13FFCB37" w14:textId="77777777" w:rsidR="00756DF1" w:rsidRDefault="00756DF1" w:rsidP="00756DF1">
      <w:pPr>
        <w:rPr>
          <w:rFonts w:ascii="Arial" w:hAnsi="Arial" w:cs="Arial"/>
          <w:sz w:val="24"/>
          <w:szCs w:val="24"/>
        </w:rPr>
      </w:pPr>
      <w:r>
        <w:rPr>
          <w:rFonts w:ascii="Arial" w:hAnsi="Arial" w:cs="Arial"/>
          <w:sz w:val="24"/>
          <w:szCs w:val="24"/>
        </w:rPr>
        <w:t xml:space="preserve">There was concern that the change from 30mph to 20mph may lead to a heightened sense of perceived safety which would create an unintended consequence of children not taking as much care when crossing the road as currently with a speed limit of 30mph.  </w:t>
      </w:r>
    </w:p>
    <w:p w14:paraId="5723A644" w14:textId="46753C4E" w:rsidR="00756DF1" w:rsidRPr="00F7445A" w:rsidRDefault="00756DF1" w:rsidP="00756DF1">
      <w:pPr>
        <w:rPr>
          <w:rFonts w:ascii="Arial" w:hAnsi="Arial" w:cs="Arial"/>
          <w:sz w:val="24"/>
          <w:szCs w:val="24"/>
        </w:rPr>
      </w:pPr>
      <w:r>
        <w:rPr>
          <w:rFonts w:ascii="Arial" w:hAnsi="Arial" w:cs="Arial"/>
          <w:sz w:val="24"/>
          <w:szCs w:val="24"/>
        </w:rPr>
        <w:t xml:space="preserve">In response to the public consultation and raised within discussion, Play Wales stated they were strongly in favour of the proposal to reduce the default speed limit to 20mph and highlighted how the proposal complements their initiative of playing out events. Play Wales highlighted that parents and children often report traffic and unknown adults as a limiting factor to play in neighbourhoods. Play Wales considers the proposal is an innovative and creative community based highway solution which will have the biggest impact on children and young people. It is considered that more people playing out more of the time can improve community cohesion and strengthen intergenerational relationships as well as make children more viable in their communities. </w:t>
      </w:r>
    </w:p>
    <w:p w14:paraId="7503389B" w14:textId="1A7D34C8" w:rsidR="00756DF1" w:rsidRPr="00F7445A" w:rsidRDefault="00756DF1" w:rsidP="00756DF1">
      <w:pPr>
        <w:rPr>
          <w:rFonts w:ascii="Arial" w:hAnsi="Arial" w:cs="Arial"/>
          <w:sz w:val="24"/>
          <w:szCs w:val="24"/>
        </w:rPr>
      </w:pPr>
      <w:r>
        <w:rPr>
          <w:rFonts w:ascii="Arial" w:hAnsi="Arial" w:cs="Arial"/>
          <w:sz w:val="24"/>
          <w:szCs w:val="24"/>
        </w:rPr>
        <w:t>In March 2022 Children in Wales conducted a Children and Young people’s focus group which discussed reducing the speed limit to 20mph.</w:t>
      </w:r>
      <w:r w:rsidR="00E6456C">
        <w:rPr>
          <w:rFonts w:ascii="Arial" w:hAnsi="Arial" w:cs="Arial"/>
          <w:sz w:val="24"/>
          <w:szCs w:val="24"/>
        </w:rPr>
        <w:t xml:space="preserve"> Four people attended this focus group</w:t>
      </w:r>
      <w:r w:rsidR="00CD5D23">
        <w:rPr>
          <w:rFonts w:ascii="Arial" w:hAnsi="Arial" w:cs="Arial"/>
          <w:sz w:val="24"/>
          <w:szCs w:val="24"/>
        </w:rPr>
        <w:t xml:space="preserve"> </w:t>
      </w:r>
      <w:r w:rsidR="0046582B">
        <w:rPr>
          <w:rFonts w:ascii="Arial" w:hAnsi="Arial" w:cs="Arial"/>
          <w:sz w:val="24"/>
          <w:szCs w:val="24"/>
        </w:rPr>
        <w:t>and therefore the group was not r</w:t>
      </w:r>
      <w:r w:rsidR="00CD5D23">
        <w:rPr>
          <w:rFonts w:ascii="Arial" w:hAnsi="Arial" w:cs="Arial"/>
          <w:sz w:val="24"/>
          <w:szCs w:val="24"/>
        </w:rPr>
        <w:t>epresentative of all children and young people within Wales</w:t>
      </w:r>
      <w:r w:rsidR="0046582B">
        <w:rPr>
          <w:rFonts w:ascii="Arial" w:hAnsi="Arial" w:cs="Arial"/>
          <w:sz w:val="24"/>
          <w:szCs w:val="24"/>
        </w:rPr>
        <w:t>. However</w:t>
      </w:r>
      <w:r w:rsidR="00CD5D23">
        <w:rPr>
          <w:rFonts w:ascii="Arial" w:hAnsi="Arial" w:cs="Arial"/>
          <w:sz w:val="24"/>
          <w:szCs w:val="24"/>
        </w:rPr>
        <w:t xml:space="preserve">, the </w:t>
      </w:r>
      <w:r w:rsidR="0046582B">
        <w:rPr>
          <w:rFonts w:ascii="Arial" w:hAnsi="Arial" w:cs="Arial"/>
          <w:sz w:val="24"/>
          <w:szCs w:val="24"/>
        </w:rPr>
        <w:t>focus</w:t>
      </w:r>
      <w:r>
        <w:rPr>
          <w:rFonts w:ascii="Arial" w:hAnsi="Arial" w:cs="Arial"/>
          <w:sz w:val="24"/>
          <w:szCs w:val="24"/>
        </w:rPr>
        <w:t xml:space="preserve"> group</w:t>
      </w:r>
      <w:r w:rsidR="007D69B1">
        <w:rPr>
          <w:rFonts w:ascii="Arial" w:hAnsi="Arial" w:cs="Arial"/>
          <w:sz w:val="24"/>
          <w:szCs w:val="24"/>
        </w:rPr>
        <w:t xml:space="preserve"> a</w:t>
      </w:r>
      <w:r w:rsidR="00F47422">
        <w:rPr>
          <w:rFonts w:ascii="Arial" w:hAnsi="Arial" w:cs="Arial"/>
          <w:sz w:val="24"/>
          <w:szCs w:val="24"/>
        </w:rPr>
        <w:t>llowed Welsh Government to acknowledge</w:t>
      </w:r>
      <w:r>
        <w:rPr>
          <w:rFonts w:ascii="Arial" w:hAnsi="Arial" w:cs="Arial"/>
          <w:sz w:val="24"/>
          <w:szCs w:val="24"/>
        </w:rPr>
        <w:t xml:space="preserve"> the views of young people about the proposal and the potential impact the proposal could have on children and young people. The attendees stated there was a problem with noise and vibrations of vehicles, cars speeding and children not looking when crossing the road. An issue was also raised about road safety and not feeling safe when cycling on the road. It was </w:t>
      </w:r>
      <w:r w:rsidR="00B0760E">
        <w:rPr>
          <w:rFonts w:ascii="Arial" w:hAnsi="Arial" w:cs="Arial"/>
          <w:sz w:val="24"/>
          <w:szCs w:val="24"/>
        </w:rPr>
        <w:t>suggested t</w:t>
      </w:r>
      <w:r>
        <w:rPr>
          <w:rFonts w:ascii="Arial" w:hAnsi="Arial" w:cs="Arial"/>
          <w:sz w:val="24"/>
          <w:szCs w:val="24"/>
        </w:rPr>
        <w:t xml:space="preserve">hat the implementation of a 20mph speed limit could increase levels of </w:t>
      </w:r>
      <w:r>
        <w:rPr>
          <w:rFonts w:ascii="Arial" w:hAnsi="Arial" w:cs="Arial"/>
          <w:sz w:val="24"/>
          <w:szCs w:val="24"/>
        </w:rPr>
        <w:lastRenderedPageBreak/>
        <w:t xml:space="preserve">cycling, walking and public transport among children and young people and that it would create a safer environment. However, it was stated that the group did not think people would follow the new speed limit and that the implementation of a 20mph speed limit may be more appropriate on roads surrounding schools only. It was also highlighted that the implementation of a 20mph speed limit needs to be considered amongst other strategies to make communities feel safer and happier. </w:t>
      </w:r>
    </w:p>
    <w:p w14:paraId="179F7A50" w14:textId="77777777" w:rsidR="00756DF1" w:rsidRPr="00E234FC" w:rsidRDefault="00756DF1" w:rsidP="00756DF1">
      <w:pPr>
        <w:rPr>
          <w:rFonts w:ascii="Arial" w:hAnsi="Arial" w:cs="Arial"/>
          <w:b/>
          <w:sz w:val="24"/>
          <w:szCs w:val="24"/>
        </w:rPr>
      </w:pPr>
      <w:r w:rsidRPr="00E234FC">
        <w:rPr>
          <w:rFonts w:ascii="Arial" w:hAnsi="Arial" w:cs="Arial"/>
          <w:b/>
          <w:sz w:val="24"/>
          <w:szCs w:val="24"/>
        </w:rPr>
        <w:t xml:space="preserve">Conclusions and monitoring </w:t>
      </w:r>
    </w:p>
    <w:p w14:paraId="5C240708" w14:textId="4C4C53F0" w:rsidR="00756DF1" w:rsidRPr="00E234FC" w:rsidRDefault="00756DF1" w:rsidP="00756DF1">
      <w:pPr>
        <w:rPr>
          <w:rFonts w:ascii="Arial" w:hAnsi="Arial" w:cs="Arial"/>
          <w:sz w:val="24"/>
          <w:szCs w:val="24"/>
        </w:rPr>
      </w:pPr>
      <w:r>
        <w:rPr>
          <w:rFonts w:ascii="Arial" w:hAnsi="Arial" w:cs="Arial"/>
          <w:sz w:val="24"/>
          <w:szCs w:val="24"/>
        </w:rPr>
        <w:t>There</w:t>
      </w:r>
      <w:r w:rsidRPr="00E234FC">
        <w:rPr>
          <w:rFonts w:ascii="Arial" w:hAnsi="Arial" w:cs="Arial"/>
          <w:sz w:val="24"/>
          <w:szCs w:val="24"/>
        </w:rPr>
        <w:t xml:space="preserve"> has been careful consideration of the relevant Articles set out within the Rights of Children and Young Persons (Wales) Measure 2011. The approach to progressing the legislation has and will continue to consider the rights of children and young people</w:t>
      </w:r>
      <w:r w:rsidR="00FB1E0E">
        <w:rPr>
          <w:rFonts w:ascii="Arial" w:hAnsi="Arial" w:cs="Arial"/>
          <w:sz w:val="24"/>
          <w:szCs w:val="24"/>
        </w:rPr>
        <w:t xml:space="preserve">. </w:t>
      </w:r>
      <w:r w:rsidR="00DB678B">
        <w:rPr>
          <w:rFonts w:ascii="Arial" w:hAnsi="Arial" w:cs="Arial"/>
          <w:sz w:val="24"/>
          <w:szCs w:val="24"/>
        </w:rPr>
        <w:t>T</w:t>
      </w:r>
      <w:r>
        <w:rPr>
          <w:rFonts w:ascii="Arial" w:hAnsi="Arial" w:cs="Arial"/>
          <w:sz w:val="24"/>
          <w:szCs w:val="24"/>
        </w:rPr>
        <w:t>he following Articles within the Measure are</w:t>
      </w:r>
      <w:r w:rsidRPr="00E234FC">
        <w:rPr>
          <w:rFonts w:ascii="Arial" w:hAnsi="Arial" w:cs="Arial"/>
          <w:sz w:val="24"/>
          <w:szCs w:val="24"/>
        </w:rPr>
        <w:t xml:space="preserve"> considered to be most relevant in terms of likely impacts on children and young </w:t>
      </w:r>
      <w:r w:rsidR="003968CF">
        <w:rPr>
          <w:rFonts w:ascii="Arial" w:hAnsi="Arial" w:cs="Arial"/>
          <w:sz w:val="24"/>
          <w:szCs w:val="24"/>
        </w:rPr>
        <w:t>people</w:t>
      </w:r>
      <w:r w:rsidRPr="00E234FC">
        <w:rPr>
          <w:rFonts w:ascii="Arial" w:hAnsi="Arial" w:cs="Arial"/>
          <w:sz w:val="24"/>
          <w:szCs w:val="24"/>
        </w:rPr>
        <w:t>:</w:t>
      </w:r>
    </w:p>
    <w:p w14:paraId="6D2EB20B" w14:textId="4CFDF646" w:rsidR="00756DF1" w:rsidRPr="00E234FC" w:rsidRDefault="00756DF1" w:rsidP="00756DF1">
      <w:pPr>
        <w:rPr>
          <w:rFonts w:ascii="Arial" w:hAnsi="Arial" w:cs="Arial"/>
          <w:sz w:val="24"/>
          <w:szCs w:val="24"/>
        </w:rPr>
      </w:pPr>
      <w:r w:rsidRPr="00E234FC">
        <w:rPr>
          <w:rFonts w:ascii="Arial" w:hAnsi="Arial" w:cs="Arial"/>
          <w:sz w:val="24"/>
          <w:szCs w:val="24"/>
        </w:rPr>
        <w:t xml:space="preserve">Article 15 </w:t>
      </w:r>
      <w:r w:rsidR="00900A1B">
        <w:rPr>
          <w:rFonts w:ascii="Arial" w:hAnsi="Arial" w:cs="Arial"/>
          <w:sz w:val="24"/>
          <w:szCs w:val="24"/>
        </w:rPr>
        <w:t>–</w:t>
      </w:r>
      <w:r w:rsidRPr="00E234FC">
        <w:rPr>
          <w:rFonts w:ascii="Arial" w:hAnsi="Arial" w:cs="Arial"/>
          <w:sz w:val="24"/>
          <w:szCs w:val="24"/>
        </w:rPr>
        <w:t xml:space="preserve"> </w:t>
      </w:r>
      <w:r w:rsidR="00900A1B">
        <w:rPr>
          <w:rFonts w:ascii="Arial" w:hAnsi="Arial" w:cs="Arial"/>
          <w:sz w:val="24"/>
          <w:szCs w:val="24"/>
        </w:rPr>
        <w:t>“</w:t>
      </w:r>
      <w:r w:rsidRPr="00E234FC">
        <w:rPr>
          <w:rFonts w:ascii="Arial" w:hAnsi="Arial" w:cs="Arial"/>
          <w:sz w:val="24"/>
          <w:szCs w:val="24"/>
        </w:rPr>
        <w:t>Your right to meet with friends and join groups and clubs</w:t>
      </w:r>
      <w:r w:rsidR="00900A1B">
        <w:rPr>
          <w:rFonts w:ascii="Arial" w:hAnsi="Arial" w:cs="Arial"/>
          <w:sz w:val="24"/>
          <w:szCs w:val="24"/>
        </w:rPr>
        <w:t>”</w:t>
      </w:r>
      <w:r w:rsidRPr="00E234FC">
        <w:rPr>
          <w:rFonts w:ascii="Arial" w:hAnsi="Arial" w:cs="Arial"/>
          <w:sz w:val="24"/>
          <w:szCs w:val="24"/>
        </w:rPr>
        <w:t xml:space="preserve">; </w:t>
      </w:r>
      <w:r w:rsidR="001605E7">
        <w:rPr>
          <w:rFonts w:ascii="Arial" w:hAnsi="Arial" w:cs="Arial"/>
          <w:sz w:val="24"/>
          <w:szCs w:val="24"/>
        </w:rPr>
        <w:t>t</w:t>
      </w:r>
      <w:r w:rsidR="00E1639F">
        <w:rPr>
          <w:rFonts w:ascii="Arial" w:hAnsi="Arial" w:cs="Arial"/>
          <w:sz w:val="24"/>
          <w:szCs w:val="24"/>
        </w:rPr>
        <w:t>he proposal would create a</w:t>
      </w:r>
      <w:r w:rsidR="0045611F">
        <w:rPr>
          <w:rFonts w:ascii="Arial" w:hAnsi="Arial" w:cs="Arial"/>
          <w:sz w:val="24"/>
          <w:szCs w:val="24"/>
        </w:rPr>
        <w:t xml:space="preserve"> </w:t>
      </w:r>
      <w:r w:rsidR="00CF450F">
        <w:rPr>
          <w:rFonts w:ascii="Arial" w:hAnsi="Arial" w:cs="Arial"/>
          <w:sz w:val="24"/>
          <w:szCs w:val="24"/>
        </w:rPr>
        <w:t xml:space="preserve">safer street environment which would promote children and young people’s mobility, including their ability to meet friends and groups. </w:t>
      </w:r>
    </w:p>
    <w:p w14:paraId="7CB8B098" w14:textId="6693DD52" w:rsidR="00912353" w:rsidRPr="001605E7" w:rsidRDefault="00756DF1" w:rsidP="00756DF1">
      <w:pPr>
        <w:rPr>
          <w:rFonts w:ascii="Arial" w:hAnsi="Arial" w:cs="Arial"/>
          <w:sz w:val="24"/>
          <w:szCs w:val="24"/>
        </w:rPr>
      </w:pPr>
      <w:r w:rsidRPr="00E234FC">
        <w:rPr>
          <w:rFonts w:ascii="Arial" w:hAnsi="Arial" w:cs="Arial"/>
          <w:sz w:val="24"/>
          <w:szCs w:val="24"/>
        </w:rPr>
        <w:t xml:space="preserve">Article 23 </w:t>
      </w:r>
      <w:r w:rsidR="00900A1B">
        <w:rPr>
          <w:rFonts w:ascii="Arial" w:hAnsi="Arial" w:cs="Arial"/>
          <w:sz w:val="24"/>
          <w:szCs w:val="24"/>
        </w:rPr>
        <w:t>–</w:t>
      </w:r>
      <w:r w:rsidRPr="00E234FC">
        <w:rPr>
          <w:rFonts w:ascii="Arial" w:hAnsi="Arial" w:cs="Arial"/>
          <w:sz w:val="24"/>
          <w:szCs w:val="24"/>
        </w:rPr>
        <w:t xml:space="preserve"> </w:t>
      </w:r>
      <w:r w:rsidR="00900A1B">
        <w:rPr>
          <w:rFonts w:ascii="Arial" w:hAnsi="Arial" w:cs="Arial"/>
          <w:sz w:val="24"/>
          <w:szCs w:val="24"/>
        </w:rPr>
        <w:t>“</w:t>
      </w:r>
      <w:r w:rsidRPr="00E234FC">
        <w:rPr>
          <w:rFonts w:ascii="Arial" w:hAnsi="Arial" w:cs="Arial"/>
          <w:sz w:val="24"/>
          <w:szCs w:val="24"/>
        </w:rPr>
        <w:t xml:space="preserve">Your right to special care and support if you have a disability so that you can lead a full and </w:t>
      </w:r>
      <w:r w:rsidRPr="001605E7">
        <w:rPr>
          <w:rFonts w:ascii="Arial" w:hAnsi="Arial" w:cs="Arial"/>
          <w:sz w:val="24"/>
          <w:szCs w:val="24"/>
        </w:rPr>
        <w:t xml:space="preserve">independent </w:t>
      </w:r>
      <w:r w:rsidRPr="00900A1B">
        <w:rPr>
          <w:rFonts w:ascii="Arial" w:hAnsi="Arial" w:cs="Arial"/>
          <w:sz w:val="24"/>
          <w:szCs w:val="24"/>
        </w:rPr>
        <w:t>life</w:t>
      </w:r>
      <w:r w:rsidR="00900A1B">
        <w:rPr>
          <w:rFonts w:ascii="Arial" w:hAnsi="Arial" w:cs="Arial"/>
          <w:sz w:val="24"/>
          <w:szCs w:val="24"/>
        </w:rPr>
        <w:t>”</w:t>
      </w:r>
      <w:r w:rsidRPr="00900A1B">
        <w:rPr>
          <w:rFonts w:ascii="Arial" w:hAnsi="Arial" w:cs="Arial"/>
          <w:sz w:val="24"/>
          <w:szCs w:val="24"/>
        </w:rPr>
        <w:t>;</w:t>
      </w:r>
      <w:r w:rsidR="00912353" w:rsidRPr="008D3DB9">
        <w:rPr>
          <w:rFonts w:ascii="Arial" w:hAnsi="Arial" w:cs="Arial"/>
          <w:sz w:val="24"/>
          <w:szCs w:val="24"/>
        </w:rPr>
        <w:t xml:space="preserve"> </w:t>
      </w:r>
      <w:r w:rsidR="00900A1B">
        <w:rPr>
          <w:rFonts w:ascii="Arial" w:hAnsi="Arial" w:cs="Arial"/>
          <w:sz w:val="24"/>
          <w:szCs w:val="24"/>
        </w:rPr>
        <w:t>a</w:t>
      </w:r>
      <w:r w:rsidR="00912353" w:rsidRPr="008D3DB9">
        <w:rPr>
          <w:rFonts w:ascii="Arial" w:hAnsi="Arial" w:cs="Arial"/>
          <w:sz w:val="24"/>
          <w:szCs w:val="24"/>
        </w:rPr>
        <w:t xml:space="preserve"> reduced default speed limit would result in a positive impact on disabled people due to the creation of a more pleasant and safer street environment, encouraging disabled people to travel</w:t>
      </w:r>
      <w:r w:rsidR="00F97607" w:rsidRPr="008D3DB9">
        <w:rPr>
          <w:rFonts w:ascii="Arial" w:hAnsi="Arial" w:cs="Arial"/>
          <w:sz w:val="24"/>
          <w:szCs w:val="24"/>
        </w:rPr>
        <w:t>, including disabled childre</w:t>
      </w:r>
      <w:r w:rsidR="00DB678B" w:rsidRPr="00900A1B">
        <w:rPr>
          <w:rFonts w:ascii="Arial" w:hAnsi="Arial" w:cs="Arial"/>
          <w:sz w:val="24"/>
          <w:szCs w:val="24"/>
        </w:rPr>
        <w:t>n</w:t>
      </w:r>
      <w:r w:rsidR="00DB678B" w:rsidRPr="00900A1B">
        <w:rPr>
          <w:rStyle w:val="FootnoteReference"/>
          <w:rFonts w:ascii="Arial" w:hAnsi="Arial" w:cs="Arial"/>
          <w:sz w:val="24"/>
          <w:szCs w:val="24"/>
        </w:rPr>
        <w:footnoteReference w:id="281"/>
      </w:r>
      <w:r w:rsidR="00912353" w:rsidRPr="008D3DB9">
        <w:rPr>
          <w:rFonts w:ascii="Arial" w:hAnsi="Arial" w:cs="Arial"/>
          <w:sz w:val="24"/>
          <w:szCs w:val="24"/>
          <w:vertAlign w:val="superscript"/>
        </w:rPr>
        <w:t>.</w:t>
      </w:r>
    </w:p>
    <w:p w14:paraId="1C36DFF2" w14:textId="519E868D" w:rsidR="00B6402E" w:rsidRPr="00E234FC" w:rsidRDefault="00756DF1" w:rsidP="00756DF1">
      <w:pPr>
        <w:rPr>
          <w:rFonts w:ascii="Arial" w:hAnsi="Arial" w:cs="Arial"/>
          <w:sz w:val="24"/>
          <w:szCs w:val="24"/>
        </w:rPr>
      </w:pPr>
      <w:r w:rsidRPr="00E234FC">
        <w:rPr>
          <w:rFonts w:ascii="Arial" w:hAnsi="Arial" w:cs="Arial"/>
          <w:sz w:val="24"/>
          <w:szCs w:val="24"/>
        </w:rPr>
        <w:t xml:space="preserve">Article 28 </w:t>
      </w:r>
      <w:r w:rsidR="00900A1B">
        <w:rPr>
          <w:rFonts w:ascii="Arial" w:hAnsi="Arial" w:cs="Arial"/>
          <w:sz w:val="24"/>
          <w:szCs w:val="24"/>
        </w:rPr>
        <w:t>–</w:t>
      </w:r>
      <w:r w:rsidRPr="00E234FC">
        <w:rPr>
          <w:rFonts w:ascii="Arial" w:hAnsi="Arial" w:cs="Arial"/>
          <w:sz w:val="24"/>
          <w:szCs w:val="24"/>
        </w:rPr>
        <w:t xml:space="preserve"> </w:t>
      </w:r>
      <w:r w:rsidR="00900A1B">
        <w:rPr>
          <w:rFonts w:ascii="Arial" w:hAnsi="Arial" w:cs="Arial"/>
          <w:sz w:val="24"/>
          <w:szCs w:val="24"/>
        </w:rPr>
        <w:t>“</w:t>
      </w:r>
      <w:r w:rsidRPr="00E234FC">
        <w:rPr>
          <w:rFonts w:ascii="Arial" w:hAnsi="Arial" w:cs="Arial"/>
          <w:sz w:val="24"/>
          <w:szCs w:val="24"/>
        </w:rPr>
        <w:t>Your right to learn and go to school</w:t>
      </w:r>
      <w:r w:rsidR="00900A1B">
        <w:rPr>
          <w:rFonts w:ascii="Arial" w:hAnsi="Arial" w:cs="Arial"/>
          <w:sz w:val="24"/>
          <w:szCs w:val="24"/>
        </w:rPr>
        <w:t>”</w:t>
      </w:r>
      <w:r w:rsidRPr="00E234FC">
        <w:rPr>
          <w:rFonts w:ascii="Arial" w:hAnsi="Arial" w:cs="Arial"/>
          <w:sz w:val="24"/>
          <w:szCs w:val="24"/>
        </w:rPr>
        <w:t xml:space="preserve">; </w:t>
      </w:r>
      <w:r w:rsidR="00B6402E">
        <w:rPr>
          <w:rFonts w:ascii="Arial" w:hAnsi="Arial" w:cs="Arial"/>
          <w:sz w:val="24"/>
          <w:szCs w:val="24"/>
        </w:rPr>
        <w:t xml:space="preserve">The proposal would create a safer street environment which would allow children </w:t>
      </w:r>
      <w:r w:rsidR="00BE5AC0">
        <w:rPr>
          <w:rFonts w:ascii="Arial" w:hAnsi="Arial" w:cs="Arial"/>
          <w:sz w:val="24"/>
          <w:szCs w:val="24"/>
        </w:rPr>
        <w:t xml:space="preserve">to travel to school more easily and </w:t>
      </w:r>
      <w:r w:rsidR="00862281">
        <w:rPr>
          <w:rFonts w:ascii="Arial" w:hAnsi="Arial" w:cs="Arial"/>
          <w:sz w:val="24"/>
          <w:szCs w:val="24"/>
        </w:rPr>
        <w:t>safely.</w:t>
      </w:r>
      <w:r w:rsidR="00607B7B">
        <w:rPr>
          <w:rFonts w:ascii="Arial" w:hAnsi="Arial" w:cs="Arial"/>
          <w:sz w:val="24"/>
          <w:szCs w:val="24"/>
        </w:rPr>
        <w:t xml:space="preserve"> The proposals are also likely to improve </w:t>
      </w:r>
      <w:r w:rsidR="00B6402E" w:rsidRPr="00E234FC">
        <w:rPr>
          <w:rFonts w:ascii="Arial" w:hAnsi="Arial" w:cs="Arial"/>
          <w:sz w:val="24"/>
          <w:szCs w:val="24"/>
        </w:rPr>
        <w:t>child education surrounding road safety, particularly when enforcing the 20mph speed limit</w:t>
      </w:r>
      <w:r w:rsidR="00607B7B">
        <w:rPr>
          <w:rFonts w:ascii="Arial" w:hAnsi="Arial" w:cs="Arial"/>
          <w:sz w:val="24"/>
          <w:szCs w:val="24"/>
        </w:rPr>
        <w:t xml:space="preserve">. </w:t>
      </w:r>
    </w:p>
    <w:p w14:paraId="6AB5415F" w14:textId="499CC16A" w:rsidR="00756DF1" w:rsidRPr="00E234FC" w:rsidRDefault="00756DF1" w:rsidP="00756DF1">
      <w:pPr>
        <w:rPr>
          <w:rFonts w:ascii="Arial" w:hAnsi="Arial" w:cs="Arial"/>
          <w:sz w:val="24"/>
          <w:szCs w:val="24"/>
        </w:rPr>
      </w:pPr>
      <w:r w:rsidRPr="00E234FC">
        <w:rPr>
          <w:rFonts w:ascii="Arial" w:hAnsi="Arial" w:cs="Arial"/>
          <w:sz w:val="24"/>
          <w:szCs w:val="24"/>
        </w:rPr>
        <w:t xml:space="preserve">Article 31 </w:t>
      </w:r>
      <w:r w:rsidR="00900A1B">
        <w:rPr>
          <w:rFonts w:ascii="Arial" w:hAnsi="Arial" w:cs="Arial"/>
          <w:sz w:val="24"/>
          <w:szCs w:val="24"/>
        </w:rPr>
        <w:t>–</w:t>
      </w:r>
      <w:r w:rsidRPr="00E234FC">
        <w:rPr>
          <w:rFonts w:ascii="Arial" w:hAnsi="Arial" w:cs="Arial"/>
          <w:sz w:val="24"/>
          <w:szCs w:val="24"/>
        </w:rPr>
        <w:t xml:space="preserve"> </w:t>
      </w:r>
      <w:r w:rsidR="00900A1B">
        <w:rPr>
          <w:rFonts w:ascii="Arial" w:hAnsi="Arial" w:cs="Arial"/>
          <w:sz w:val="24"/>
          <w:szCs w:val="24"/>
        </w:rPr>
        <w:t>“</w:t>
      </w:r>
      <w:r w:rsidRPr="00E234FC">
        <w:rPr>
          <w:rFonts w:ascii="Arial" w:hAnsi="Arial" w:cs="Arial"/>
          <w:sz w:val="24"/>
          <w:szCs w:val="24"/>
        </w:rPr>
        <w:t>Your right to relax and play</w:t>
      </w:r>
      <w:r w:rsidR="00900A1B">
        <w:rPr>
          <w:rFonts w:ascii="Arial" w:hAnsi="Arial" w:cs="Arial"/>
          <w:sz w:val="24"/>
          <w:szCs w:val="24"/>
        </w:rPr>
        <w:t>”</w:t>
      </w:r>
      <w:r w:rsidRPr="00E234FC">
        <w:rPr>
          <w:rFonts w:ascii="Arial" w:hAnsi="Arial" w:cs="Arial"/>
          <w:sz w:val="24"/>
          <w:szCs w:val="24"/>
        </w:rPr>
        <w:t>.</w:t>
      </w:r>
      <w:r>
        <w:rPr>
          <w:rFonts w:ascii="Arial" w:hAnsi="Arial" w:cs="Arial"/>
          <w:sz w:val="24"/>
          <w:szCs w:val="24"/>
        </w:rPr>
        <w:t xml:space="preserve"> In regard to article 31 the UNCRC provides the general comment (number 17) that children should have an environment sufficiently free from traffic and other physical hazards to allow them to circulate freely and safely within their local neighbourhood</w:t>
      </w:r>
      <w:r>
        <w:rPr>
          <w:rStyle w:val="FootnoteReference"/>
          <w:rFonts w:ascii="Arial" w:hAnsi="Arial" w:cs="Arial"/>
          <w:sz w:val="24"/>
          <w:szCs w:val="24"/>
        </w:rPr>
        <w:footnoteReference w:id="282"/>
      </w:r>
      <w:r w:rsidR="000D1619">
        <w:rPr>
          <w:rFonts w:ascii="Arial" w:hAnsi="Arial" w:cs="Arial"/>
          <w:sz w:val="24"/>
          <w:szCs w:val="24"/>
        </w:rPr>
        <w:t xml:space="preserve">. The adoption of a 20mph speed limit will help to create </w:t>
      </w:r>
      <w:r w:rsidR="00876846">
        <w:rPr>
          <w:rFonts w:ascii="Arial" w:hAnsi="Arial" w:cs="Arial"/>
          <w:sz w:val="24"/>
          <w:szCs w:val="24"/>
        </w:rPr>
        <w:t xml:space="preserve">streets which </w:t>
      </w:r>
      <w:r w:rsidR="008D6096">
        <w:rPr>
          <w:rFonts w:ascii="Arial" w:hAnsi="Arial" w:cs="Arial"/>
          <w:sz w:val="24"/>
          <w:szCs w:val="24"/>
        </w:rPr>
        <w:t>will allow children and young people to travel</w:t>
      </w:r>
      <w:r w:rsidR="00AA0911">
        <w:rPr>
          <w:rFonts w:ascii="Arial" w:hAnsi="Arial" w:cs="Arial"/>
          <w:sz w:val="24"/>
          <w:szCs w:val="24"/>
        </w:rPr>
        <w:t>,</w:t>
      </w:r>
      <w:r w:rsidR="008D6096">
        <w:rPr>
          <w:rFonts w:ascii="Arial" w:hAnsi="Arial" w:cs="Arial"/>
          <w:sz w:val="24"/>
          <w:szCs w:val="24"/>
        </w:rPr>
        <w:t xml:space="preserve"> </w:t>
      </w:r>
      <w:r w:rsidR="003B6B1E">
        <w:rPr>
          <w:rFonts w:ascii="Arial" w:hAnsi="Arial" w:cs="Arial"/>
          <w:sz w:val="24"/>
          <w:szCs w:val="24"/>
        </w:rPr>
        <w:t xml:space="preserve">play </w:t>
      </w:r>
      <w:r w:rsidR="00AA0911">
        <w:rPr>
          <w:rFonts w:ascii="Arial" w:hAnsi="Arial" w:cs="Arial"/>
          <w:sz w:val="24"/>
          <w:szCs w:val="24"/>
        </w:rPr>
        <w:t>and move around safely</w:t>
      </w:r>
      <w:r w:rsidR="003B6B1E">
        <w:rPr>
          <w:rFonts w:ascii="Arial" w:hAnsi="Arial" w:cs="Arial"/>
          <w:sz w:val="24"/>
          <w:szCs w:val="24"/>
        </w:rPr>
        <w:t xml:space="preserve">. </w:t>
      </w:r>
    </w:p>
    <w:p w14:paraId="4699BF0A" w14:textId="6BE829C1" w:rsidR="00756DF1" w:rsidRPr="00E234FC" w:rsidRDefault="00756DF1" w:rsidP="00756DF1">
      <w:pPr>
        <w:rPr>
          <w:rFonts w:ascii="Arial" w:hAnsi="Arial" w:cs="Arial"/>
          <w:sz w:val="24"/>
          <w:szCs w:val="24"/>
        </w:rPr>
      </w:pPr>
      <w:r w:rsidRPr="00E234FC">
        <w:rPr>
          <w:rFonts w:ascii="Arial" w:hAnsi="Arial" w:cs="Arial"/>
          <w:sz w:val="24"/>
          <w:szCs w:val="24"/>
        </w:rPr>
        <w:t xml:space="preserve">It is recommended as part of the phased implementation of the proposed default 20mph speed limit that children and young </w:t>
      </w:r>
      <w:r w:rsidR="003968CF">
        <w:rPr>
          <w:rFonts w:ascii="Arial" w:hAnsi="Arial" w:cs="Arial"/>
          <w:sz w:val="24"/>
          <w:szCs w:val="24"/>
        </w:rPr>
        <w:t>people</w:t>
      </w:r>
      <w:r w:rsidRPr="00E234FC">
        <w:rPr>
          <w:rFonts w:ascii="Arial" w:hAnsi="Arial" w:cs="Arial"/>
          <w:sz w:val="24"/>
          <w:szCs w:val="24"/>
        </w:rPr>
        <w:t xml:space="preserve"> should be consulted with to gather information regarding opinions and potential additional impacts on children and young </w:t>
      </w:r>
      <w:r w:rsidR="003968CF">
        <w:rPr>
          <w:rFonts w:ascii="Arial" w:hAnsi="Arial" w:cs="Arial"/>
          <w:sz w:val="24"/>
          <w:szCs w:val="24"/>
        </w:rPr>
        <w:t>people</w:t>
      </w:r>
      <w:r w:rsidRPr="00E234FC">
        <w:rPr>
          <w:rFonts w:ascii="Arial" w:hAnsi="Arial" w:cs="Arial"/>
          <w:sz w:val="24"/>
          <w:szCs w:val="24"/>
        </w:rPr>
        <w:t xml:space="preserve">.  </w:t>
      </w:r>
    </w:p>
    <w:p w14:paraId="0F5EC9A9" w14:textId="4496C879" w:rsidR="006871E3" w:rsidRDefault="00756DF1" w:rsidP="00756DF1">
      <w:pPr>
        <w:rPr>
          <w:rFonts w:ascii="Arial" w:hAnsi="Arial" w:cs="Arial"/>
          <w:sz w:val="24"/>
          <w:szCs w:val="24"/>
        </w:rPr>
      </w:pPr>
      <w:r w:rsidRPr="00E234FC">
        <w:rPr>
          <w:rFonts w:ascii="Arial" w:hAnsi="Arial" w:cs="Arial"/>
          <w:sz w:val="24"/>
          <w:szCs w:val="24"/>
        </w:rPr>
        <w:lastRenderedPageBreak/>
        <w:t>Overall, it is anticipated there could be positive effects on children and young people</w:t>
      </w:r>
      <w:r w:rsidRPr="000A1FC2">
        <w:rPr>
          <w:rFonts w:ascii="Arial" w:hAnsi="Arial" w:cs="Arial"/>
          <w:sz w:val="24"/>
          <w:szCs w:val="24"/>
        </w:rPr>
        <w:t xml:space="preserve"> </w:t>
      </w:r>
      <w:r w:rsidRPr="00E234FC">
        <w:rPr>
          <w:rFonts w:ascii="Arial" w:hAnsi="Arial" w:cs="Arial"/>
          <w:sz w:val="24"/>
          <w:szCs w:val="24"/>
        </w:rPr>
        <w:t xml:space="preserve">as a result of the proposal. While further evidence is required to determine the extent to which reducing speeds through the application of area-wide 20mph speed limits improved air quality, </w:t>
      </w:r>
      <w:r w:rsidR="006871E3">
        <w:rPr>
          <w:rFonts w:ascii="Arial" w:hAnsi="Arial" w:cs="Arial"/>
          <w:sz w:val="24"/>
          <w:szCs w:val="24"/>
        </w:rPr>
        <w:t xml:space="preserve">it is concluded </w:t>
      </w:r>
      <w:r w:rsidRPr="00E234FC">
        <w:rPr>
          <w:rFonts w:ascii="Arial" w:hAnsi="Arial" w:cs="Arial"/>
          <w:sz w:val="24"/>
          <w:szCs w:val="24"/>
        </w:rPr>
        <w:t>the adoption of a default 20mph speed limit could</w:t>
      </w:r>
      <w:r w:rsidR="001605E7">
        <w:rPr>
          <w:rFonts w:ascii="Arial" w:hAnsi="Arial" w:cs="Arial"/>
          <w:sz w:val="24"/>
          <w:szCs w:val="24"/>
        </w:rPr>
        <w:t xml:space="preserve"> achieve the following:</w:t>
      </w:r>
      <w:r w:rsidRPr="00E234FC">
        <w:rPr>
          <w:rFonts w:ascii="Arial" w:hAnsi="Arial" w:cs="Arial"/>
          <w:sz w:val="24"/>
          <w:szCs w:val="24"/>
        </w:rPr>
        <w:t xml:space="preserve"> </w:t>
      </w:r>
    </w:p>
    <w:p w14:paraId="62A92B67" w14:textId="6795B16E" w:rsidR="006871E3" w:rsidRDefault="006871E3" w:rsidP="006871E3">
      <w:pPr>
        <w:pStyle w:val="ListParagraph"/>
        <w:numPr>
          <w:ilvl w:val="0"/>
          <w:numId w:val="159"/>
        </w:numPr>
        <w:rPr>
          <w:rFonts w:ascii="Arial" w:hAnsi="Arial" w:cs="Arial"/>
          <w:sz w:val="24"/>
          <w:szCs w:val="24"/>
        </w:rPr>
      </w:pPr>
      <w:r>
        <w:rPr>
          <w:rFonts w:ascii="Arial" w:hAnsi="Arial" w:cs="Arial"/>
          <w:sz w:val="24"/>
          <w:szCs w:val="24"/>
        </w:rPr>
        <w:t>H</w:t>
      </w:r>
      <w:r w:rsidR="00756DF1" w:rsidRPr="0066294D">
        <w:rPr>
          <w:rFonts w:ascii="Arial" w:hAnsi="Arial" w:cs="Arial"/>
          <w:sz w:val="24"/>
          <w:szCs w:val="24"/>
        </w:rPr>
        <w:t>elp reduce health inequalities among children and young people, particularly among those in poverty</w:t>
      </w:r>
      <w:r w:rsidR="001605E7">
        <w:rPr>
          <w:rFonts w:ascii="Arial" w:hAnsi="Arial" w:cs="Arial"/>
          <w:sz w:val="24"/>
          <w:szCs w:val="24"/>
        </w:rPr>
        <w:t>.</w:t>
      </w:r>
    </w:p>
    <w:p w14:paraId="06EB4AA2" w14:textId="3B830C26" w:rsidR="00E829E3" w:rsidRDefault="006871E3" w:rsidP="006871E3">
      <w:pPr>
        <w:pStyle w:val="ListParagraph"/>
        <w:numPr>
          <w:ilvl w:val="0"/>
          <w:numId w:val="159"/>
        </w:numPr>
        <w:rPr>
          <w:rFonts w:ascii="Arial" w:hAnsi="Arial" w:cs="Arial"/>
          <w:sz w:val="24"/>
          <w:szCs w:val="24"/>
        </w:rPr>
      </w:pPr>
      <w:r>
        <w:rPr>
          <w:rFonts w:ascii="Arial" w:hAnsi="Arial" w:cs="Arial"/>
          <w:sz w:val="24"/>
          <w:szCs w:val="24"/>
        </w:rPr>
        <w:t>I</w:t>
      </w:r>
      <w:r w:rsidR="00756DF1" w:rsidRPr="0066294D">
        <w:rPr>
          <w:rFonts w:ascii="Arial" w:hAnsi="Arial" w:cs="Arial"/>
          <w:sz w:val="24"/>
          <w:szCs w:val="24"/>
        </w:rPr>
        <w:t xml:space="preserve">ncrease physical activity and decrease social </w:t>
      </w:r>
      <w:r w:rsidR="00E829E3" w:rsidRPr="00E829E3">
        <w:rPr>
          <w:rFonts w:ascii="Arial" w:hAnsi="Arial" w:cs="Arial"/>
          <w:sz w:val="24"/>
          <w:szCs w:val="24"/>
        </w:rPr>
        <w:t>isolation and</w:t>
      </w:r>
      <w:r w:rsidR="00756DF1" w:rsidRPr="0066294D">
        <w:rPr>
          <w:rFonts w:ascii="Arial" w:hAnsi="Arial" w:cs="Arial"/>
          <w:sz w:val="24"/>
          <w:szCs w:val="24"/>
        </w:rPr>
        <w:t xml:space="preserve"> improve mental health among children and young </w:t>
      </w:r>
      <w:r w:rsidR="003968CF">
        <w:rPr>
          <w:rFonts w:ascii="Arial" w:hAnsi="Arial" w:cs="Arial"/>
          <w:sz w:val="24"/>
          <w:szCs w:val="24"/>
        </w:rPr>
        <w:t>people</w:t>
      </w:r>
      <w:r w:rsidR="00756DF1" w:rsidRPr="0066294D">
        <w:rPr>
          <w:rFonts w:ascii="Arial" w:hAnsi="Arial" w:cs="Arial"/>
          <w:sz w:val="24"/>
          <w:szCs w:val="24"/>
        </w:rPr>
        <w:t xml:space="preserve">. </w:t>
      </w:r>
    </w:p>
    <w:p w14:paraId="42F76033" w14:textId="5FE4A94C" w:rsidR="00E829E3" w:rsidRDefault="00E829E3" w:rsidP="006871E3">
      <w:pPr>
        <w:pStyle w:val="ListParagraph"/>
        <w:numPr>
          <w:ilvl w:val="0"/>
          <w:numId w:val="159"/>
        </w:numPr>
        <w:rPr>
          <w:rFonts w:ascii="Arial" w:hAnsi="Arial" w:cs="Arial"/>
          <w:sz w:val="24"/>
          <w:szCs w:val="24"/>
        </w:rPr>
      </w:pPr>
      <w:r>
        <w:rPr>
          <w:rFonts w:ascii="Arial" w:hAnsi="Arial" w:cs="Arial"/>
          <w:sz w:val="24"/>
          <w:szCs w:val="24"/>
        </w:rPr>
        <w:t>Educat</w:t>
      </w:r>
      <w:r w:rsidR="001605E7">
        <w:rPr>
          <w:rFonts w:ascii="Arial" w:hAnsi="Arial" w:cs="Arial"/>
          <w:sz w:val="24"/>
          <w:szCs w:val="24"/>
        </w:rPr>
        <w:t>e</w:t>
      </w:r>
      <w:r>
        <w:rPr>
          <w:rFonts w:ascii="Arial" w:hAnsi="Arial" w:cs="Arial"/>
          <w:sz w:val="24"/>
          <w:szCs w:val="24"/>
        </w:rPr>
        <w:t xml:space="preserve"> children and improve their knowledge of road safety</w:t>
      </w:r>
    </w:p>
    <w:p w14:paraId="1342C132" w14:textId="22C513E2" w:rsidR="00756DF1" w:rsidRPr="0066294D" w:rsidRDefault="00756DF1" w:rsidP="00E829E3">
      <w:pPr>
        <w:rPr>
          <w:rFonts w:ascii="Arial" w:hAnsi="Arial" w:cs="Arial"/>
          <w:sz w:val="24"/>
          <w:szCs w:val="24"/>
        </w:rPr>
      </w:pPr>
      <w:r w:rsidRPr="0066294D">
        <w:rPr>
          <w:rFonts w:ascii="Arial" w:hAnsi="Arial" w:cs="Arial"/>
          <w:sz w:val="24"/>
          <w:szCs w:val="24"/>
        </w:rPr>
        <w:t xml:space="preserve">Consultation responses </w:t>
      </w:r>
      <w:r w:rsidR="00E829E3">
        <w:rPr>
          <w:rFonts w:ascii="Arial" w:hAnsi="Arial" w:cs="Arial"/>
          <w:sz w:val="24"/>
          <w:szCs w:val="24"/>
        </w:rPr>
        <w:t xml:space="preserve">also </w:t>
      </w:r>
      <w:r w:rsidRPr="0066294D">
        <w:rPr>
          <w:rFonts w:ascii="Arial" w:hAnsi="Arial" w:cs="Arial"/>
          <w:sz w:val="24"/>
          <w:szCs w:val="24"/>
        </w:rPr>
        <w:t xml:space="preserve">suggest that there would also be support for the change from parents and those with children of school age as the proposal could create a safer playing environment and safer route to school.  </w:t>
      </w:r>
    </w:p>
    <w:p w14:paraId="02FA577C" w14:textId="7C885883" w:rsidR="00756DF1" w:rsidRDefault="00756DF1" w:rsidP="00756DF1">
      <w:pPr>
        <w:rPr>
          <w:rFonts w:ascii="Arial" w:hAnsi="Arial" w:cs="Arial"/>
          <w:sz w:val="24"/>
          <w:szCs w:val="24"/>
        </w:rPr>
      </w:pPr>
      <w:r w:rsidRPr="00217A33">
        <w:rPr>
          <w:rFonts w:ascii="Arial" w:hAnsi="Arial" w:cs="Arial"/>
          <w:sz w:val="24"/>
          <w:szCs w:val="24"/>
        </w:rPr>
        <w:t xml:space="preserve">However, </w:t>
      </w:r>
      <w:r>
        <w:rPr>
          <w:rFonts w:ascii="Arial" w:hAnsi="Arial" w:cs="Arial"/>
          <w:sz w:val="24"/>
          <w:szCs w:val="24"/>
        </w:rPr>
        <w:t xml:space="preserve">as highlighted by the Children and Young </w:t>
      </w:r>
      <w:r w:rsidR="00DB678B">
        <w:rPr>
          <w:rFonts w:ascii="Arial" w:hAnsi="Arial" w:cs="Arial"/>
          <w:sz w:val="24"/>
          <w:szCs w:val="24"/>
        </w:rPr>
        <w:t>P</w:t>
      </w:r>
      <w:r>
        <w:rPr>
          <w:rFonts w:ascii="Arial" w:hAnsi="Arial" w:cs="Arial"/>
          <w:sz w:val="24"/>
          <w:szCs w:val="24"/>
        </w:rPr>
        <w:t xml:space="preserve">eople’s focus group conducted in March 2022, multiple strategies need to be considered alongside the implementation of a 20mph speed limit </w:t>
      </w:r>
      <w:r w:rsidR="00E829E3">
        <w:rPr>
          <w:rFonts w:ascii="Arial" w:hAnsi="Arial" w:cs="Arial"/>
          <w:sz w:val="24"/>
          <w:szCs w:val="24"/>
        </w:rPr>
        <w:t>for the</w:t>
      </w:r>
      <w:r w:rsidRPr="00217A33">
        <w:rPr>
          <w:rFonts w:ascii="Arial" w:hAnsi="Arial" w:cs="Arial"/>
          <w:sz w:val="24"/>
          <w:szCs w:val="24"/>
        </w:rPr>
        <w:t xml:space="preserve"> benefits of the legislation to be</w:t>
      </w:r>
      <w:r>
        <w:rPr>
          <w:rFonts w:ascii="Arial" w:hAnsi="Arial" w:cs="Arial"/>
          <w:sz w:val="24"/>
          <w:szCs w:val="24"/>
        </w:rPr>
        <w:t xml:space="preserve"> fully</w:t>
      </w:r>
      <w:r w:rsidRPr="00217A33">
        <w:rPr>
          <w:rFonts w:ascii="Arial" w:hAnsi="Arial" w:cs="Arial"/>
          <w:sz w:val="24"/>
          <w:szCs w:val="24"/>
        </w:rPr>
        <w:t xml:space="preserve"> felt by children and young </w:t>
      </w:r>
      <w:r w:rsidR="003968CF">
        <w:rPr>
          <w:rFonts w:ascii="Arial" w:hAnsi="Arial" w:cs="Arial"/>
          <w:sz w:val="24"/>
          <w:szCs w:val="24"/>
        </w:rPr>
        <w:t>people</w:t>
      </w:r>
      <w:r>
        <w:rPr>
          <w:rFonts w:ascii="Arial" w:hAnsi="Arial" w:cs="Arial"/>
          <w:sz w:val="24"/>
          <w:szCs w:val="24"/>
        </w:rPr>
        <w:t xml:space="preserve">. This could include the </w:t>
      </w:r>
      <w:r w:rsidRPr="00217A33">
        <w:rPr>
          <w:rFonts w:ascii="Arial" w:hAnsi="Arial" w:cs="Arial"/>
          <w:sz w:val="24"/>
          <w:szCs w:val="24"/>
        </w:rPr>
        <w:t xml:space="preserve">need for coherent and consistent national provision of quality and reliable public transport and active travel infrastructure to encourage public transport and active travel uptake among children and young </w:t>
      </w:r>
      <w:r w:rsidR="003968CF">
        <w:rPr>
          <w:rFonts w:ascii="Arial" w:hAnsi="Arial" w:cs="Arial"/>
          <w:sz w:val="24"/>
          <w:szCs w:val="24"/>
        </w:rPr>
        <w:t>people</w:t>
      </w:r>
      <w:r w:rsidRPr="00217A33">
        <w:rPr>
          <w:rFonts w:ascii="Arial" w:hAnsi="Arial" w:cs="Arial"/>
          <w:sz w:val="24"/>
          <w:szCs w:val="24"/>
        </w:rPr>
        <w:t>. This is particularly relevant for children and young people due to their limited options for individ</w:t>
      </w:r>
      <w:r w:rsidRPr="00E234FC">
        <w:rPr>
          <w:rFonts w:ascii="Arial" w:hAnsi="Arial" w:cs="Arial"/>
          <w:sz w:val="24"/>
          <w:szCs w:val="24"/>
        </w:rPr>
        <w:t xml:space="preserve">ual travel arrangements. Enforcement of a default 20mph speed limit would contribute to the education of children and young </w:t>
      </w:r>
      <w:r w:rsidR="003968CF">
        <w:rPr>
          <w:rFonts w:ascii="Arial" w:hAnsi="Arial" w:cs="Arial"/>
          <w:sz w:val="24"/>
          <w:szCs w:val="24"/>
        </w:rPr>
        <w:t>people</w:t>
      </w:r>
      <w:r w:rsidRPr="00E234FC">
        <w:rPr>
          <w:rFonts w:ascii="Arial" w:hAnsi="Arial" w:cs="Arial"/>
          <w:sz w:val="24"/>
          <w:szCs w:val="24"/>
        </w:rPr>
        <w:t xml:space="preserve"> regarding road safety and the benefits of a reduced speed limit, however the extend of this is subject to funding and governance arrangements, as well as the extent and nature of the areas covered by police within Wales. </w:t>
      </w:r>
    </w:p>
    <w:p w14:paraId="3A55DC6C" w14:textId="15F1819A" w:rsidR="003C5F1C" w:rsidRDefault="006D3CA9" w:rsidP="00756DF1">
      <w:pPr>
        <w:rPr>
          <w:rFonts w:ascii="Arial" w:hAnsi="Arial" w:cs="Arial"/>
          <w:sz w:val="24"/>
          <w:szCs w:val="24"/>
        </w:rPr>
      </w:pPr>
      <w:r>
        <w:rPr>
          <w:rFonts w:ascii="Arial" w:hAnsi="Arial" w:cs="Arial"/>
          <w:sz w:val="24"/>
          <w:szCs w:val="24"/>
        </w:rPr>
        <w:t xml:space="preserve">Given the stage of this legislation there has been limited consultation with </w:t>
      </w:r>
      <w:r w:rsidR="00DB678B">
        <w:rPr>
          <w:rFonts w:ascii="Arial" w:hAnsi="Arial" w:cs="Arial"/>
          <w:sz w:val="24"/>
          <w:szCs w:val="24"/>
        </w:rPr>
        <w:t>c</w:t>
      </w:r>
      <w:r>
        <w:rPr>
          <w:rFonts w:ascii="Arial" w:hAnsi="Arial" w:cs="Arial"/>
          <w:sz w:val="24"/>
          <w:szCs w:val="24"/>
        </w:rPr>
        <w:t>hildren and young people. However, t</w:t>
      </w:r>
      <w:r w:rsidR="005C7529">
        <w:rPr>
          <w:rFonts w:ascii="Arial" w:hAnsi="Arial" w:cs="Arial"/>
          <w:sz w:val="24"/>
          <w:szCs w:val="24"/>
        </w:rPr>
        <w:t xml:space="preserve">his </w:t>
      </w:r>
      <w:r w:rsidR="00BF07B0">
        <w:rPr>
          <w:rFonts w:ascii="Arial" w:hAnsi="Arial" w:cs="Arial"/>
          <w:sz w:val="24"/>
          <w:szCs w:val="24"/>
        </w:rPr>
        <w:t xml:space="preserve">Children’s Rights Impact Assessment utilises </w:t>
      </w:r>
      <w:r w:rsidR="00E735FD">
        <w:rPr>
          <w:rFonts w:ascii="Arial" w:hAnsi="Arial" w:cs="Arial"/>
          <w:sz w:val="24"/>
          <w:szCs w:val="24"/>
        </w:rPr>
        <w:t xml:space="preserve">a number of </w:t>
      </w:r>
      <w:r w:rsidR="003C5F1C">
        <w:rPr>
          <w:rFonts w:ascii="Arial" w:hAnsi="Arial" w:cs="Arial"/>
          <w:sz w:val="24"/>
          <w:szCs w:val="24"/>
        </w:rPr>
        <w:t xml:space="preserve">pieces of evidence which have considered and involved children and young people within their research. </w:t>
      </w:r>
    </w:p>
    <w:p w14:paraId="74018733" w14:textId="638C8E1D" w:rsidR="00E829E3" w:rsidRPr="00DA49CD" w:rsidRDefault="00756DF1" w:rsidP="00756DF1">
      <w:pPr>
        <w:rPr>
          <w:rFonts w:ascii="Arial" w:hAnsi="Arial"/>
          <w:sz w:val="24"/>
        </w:rPr>
      </w:pPr>
      <w:r w:rsidRPr="00E234FC">
        <w:rPr>
          <w:rFonts w:ascii="Arial" w:hAnsi="Arial" w:cs="Arial"/>
          <w:sz w:val="24"/>
          <w:szCs w:val="24"/>
        </w:rPr>
        <w:t xml:space="preserve">Given the scale of change is uncertain at this stage, it is recommended that </w:t>
      </w:r>
      <w:r>
        <w:rPr>
          <w:rFonts w:ascii="Arial" w:hAnsi="Arial" w:cs="Arial"/>
          <w:sz w:val="24"/>
          <w:szCs w:val="24"/>
        </w:rPr>
        <w:t xml:space="preserve">monitoring is carried out </w:t>
      </w:r>
      <w:r w:rsidR="006431B8">
        <w:rPr>
          <w:rFonts w:ascii="Arial" w:hAnsi="Arial" w:cs="Arial"/>
          <w:sz w:val="24"/>
          <w:szCs w:val="24"/>
        </w:rPr>
        <w:t>in regard to</w:t>
      </w:r>
      <w:r>
        <w:rPr>
          <w:rFonts w:ascii="Arial" w:hAnsi="Arial" w:cs="Arial"/>
          <w:sz w:val="24"/>
          <w:szCs w:val="24"/>
        </w:rPr>
        <w:t xml:space="preserve"> impacts on children</w:t>
      </w:r>
      <w:r w:rsidRPr="00E234FC">
        <w:rPr>
          <w:rFonts w:ascii="Arial" w:hAnsi="Arial" w:cs="Arial"/>
          <w:sz w:val="24"/>
          <w:szCs w:val="24"/>
        </w:rPr>
        <w:t xml:space="preserve">. At that stage, </w:t>
      </w:r>
      <w:r>
        <w:rPr>
          <w:rFonts w:ascii="Arial" w:hAnsi="Arial" w:cs="Arial"/>
          <w:sz w:val="24"/>
          <w:szCs w:val="24"/>
        </w:rPr>
        <w:t>once the proposals have been implemented</w:t>
      </w:r>
      <w:r w:rsidRPr="00E234FC">
        <w:rPr>
          <w:rFonts w:ascii="Arial" w:hAnsi="Arial" w:cs="Arial"/>
          <w:sz w:val="24"/>
          <w:szCs w:val="24"/>
        </w:rPr>
        <w:t xml:space="preserve">, further engagement with children and young people, including those with </w:t>
      </w:r>
      <w:r>
        <w:rPr>
          <w:rFonts w:ascii="Arial" w:hAnsi="Arial" w:cs="Arial"/>
          <w:sz w:val="24"/>
          <w:szCs w:val="24"/>
        </w:rPr>
        <w:t>impairments</w:t>
      </w:r>
      <w:r w:rsidRPr="00E234FC">
        <w:rPr>
          <w:rFonts w:ascii="Arial" w:hAnsi="Arial" w:cs="Arial"/>
          <w:sz w:val="24"/>
          <w:szCs w:val="24"/>
        </w:rPr>
        <w:t>, could be undertaken to gain a more comprehensive understanding of how the proposed changes impact children and young people.</w:t>
      </w:r>
      <w:bookmarkStart w:id="105" w:name="_Equality_Impact_Assessment"/>
      <w:bookmarkEnd w:id="105"/>
      <w:r w:rsidRPr="00E234FC">
        <w:rPr>
          <w:rFonts w:ascii="Arial" w:hAnsi="Arial" w:cs="Arial"/>
          <w:sz w:val="24"/>
          <w:szCs w:val="24"/>
        </w:rPr>
        <w:t xml:space="preserve"> </w:t>
      </w:r>
    </w:p>
    <w:p w14:paraId="76AB7BA6" w14:textId="223D8764" w:rsidR="00835638" w:rsidRPr="000E6DCB" w:rsidRDefault="00835638" w:rsidP="00835638">
      <w:pPr>
        <w:rPr>
          <w:rFonts w:ascii="Arial" w:hAnsi="Arial" w:cs="Arial"/>
          <w:b/>
          <w:sz w:val="24"/>
          <w:szCs w:val="24"/>
        </w:rPr>
      </w:pPr>
      <w:r w:rsidRPr="000E6DCB">
        <w:rPr>
          <w:rFonts w:ascii="Arial" w:hAnsi="Arial" w:cs="Arial"/>
          <w:b/>
          <w:sz w:val="24"/>
          <w:szCs w:val="24"/>
        </w:rPr>
        <w:t>** Evidence Table and Gap Analysis **</w:t>
      </w:r>
    </w:p>
    <w:p w14:paraId="2BB38E29" w14:textId="7BF621C8" w:rsidR="00835638" w:rsidRPr="00E234FC" w:rsidRDefault="00835638" w:rsidP="00835638">
      <w:pPr>
        <w:rPr>
          <w:rFonts w:ascii="Arial" w:hAnsi="Arial" w:cs="Arial"/>
          <w:sz w:val="24"/>
          <w:szCs w:val="18"/>
        </w:rPr>
      </w:pPr>
      <w:r w:rsidRPr="00E234FC">
        <w:rPr>
          <w:rFonts w:ascii="Arial" w:hAnsi="Arial" w:cs="Arial"/>
          <w:sz w:val="24"/>
          <w:szCs w:val="18"/>
        </w:rPr>
        <w:t xml:space="preserve">The table below summarises selected key evidence used in the assessment of impacts on </w:t>
      </w:r>
      <w:r w:rsidR="00AA0911">
        <w:rPr>
          <w:rFonts w:ascii="Arial" w:hAnsi="Arial" w:cs="Arial"/>
          <w:sz w:val="24"/>
          <w:szCs w:val="18"/>
        </w:rPr>
        <w:t>c</w:t>
      </w:r>
      <w:r w:rsidR="00DB6D55">
        <w:rPr>
          <w:rFonts w:ascii="Arial" w:hAnsi="Arial" w:cs="Arial"/>
          <w:sz w:val="24"/>
          <w:szCs w:val="18"/>
        </w:rPr>
        <w:t>hildren and young people</w:t>
      </w:r>
      <w:r w:rsidRPr="00E234FC">
        <w:rPr>
          <w:rFonts w:ascii="Arial" w:hAnsi="Arial" w:cs="Arial"/>
          <w:sz w:val="24"/>
          <w:szCs w:val="18"/>
        </w:rPr>
        <w:t xml:space="preserve"> and highlights key gaps, if any. </w:t>
      </w:r>
    </w:p>
    <w:tbl>
      <w:tblPr>
        <w:tblStyle w:val="ListTable3-Accent1"/>
        <w:tblW w:w="9776" w:type="dxa"/>
        <w:tblLayout w:type="fixed"/>
        <w:tblLook w:val="04A0" w:firstRow="1" w:lastRow="0" w:firstColumn="1" w:lastColumn="0" w:noHBand="0" w:noVBand="1"/>
      </w:tblPr>
      <w:tblGrid>
        <w:gridCol w:w="2263"/>
        <w:gridCol w:w="7513"/>
      </w:tblGrid>
      <w:tr w:rsidR="00835638" w:rsidRPr="00E234FC" w14:paraId="0BDB5F62" w14:textId="77777777" w:rsidTr="008D3D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0000" w:themeFill="text1"/>
          </w:tcPr>
          <w:p w14:paraId="2261824E" w14:textId="77777777" w:rsidR="00835638" w:rsidRPr="00E234FC" w:rsidRDefault="00835638" w:rsidP="006760E8">
            <w:pPr>
              <w:rPr>
                <w:rFonts w:ascii="Arial" w:hAnsi="Arial" w:cs="Arial"/>
                <w:b w:val="0"/>
                <w:sz w:val="22"/>
                <w:szCs w:val="22"/>
              </w:rPr>
            </w:pPr>
            <w:r w:rsidRPr="00E234FC">
              <w:rPr>
                <w:rFonts w:ascii="Arial" w:hAnsi="Arial" w:cs="Arial"/>
                <w:sz w:val="22"/>
                <w:szCs w:val="22"/>
              </w:rPr>
              <w:lastRenderedPageBreak/>
              <w:t>Evidence/data required</w:t>
            </w:r>
          </w:p>
        </w:tc>
        <w:tc>
          <w:tcPr>
            <w:tcW w:w="7513" w:type="dxa"/>
            <w:shd w:val="clear" w:color="auto" w:fill="000000" w:themeFill="text1"/>
          </w:tcPr>
          <w:p w14:paraId="11D0A1C9" w14:textId="77777777" w:rsidR="00835638" w:rsidRPr="00E234FC" w:rsidRDefault="00835638" w:rsidP="006760E8">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E234FC">
              <w:rPr>
                <w:rFonts w:ascii="Arial" w:hAnsi="Arial" w:cs="Arial"/>
                <w:sz w:val="22"/>
                <w:szCs w:val="22"/>
              </w:rPr>
              <w:t>Source</w:t>
            </w:r>
          </w:p>
        </w:tc>
      </w:tr>
      <w:tr w:rsidR="00BC5D02" w:rsidRPr="00E234FC" w14:paraId="1C706C25"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79E6F163" w14:textId="1B9EC0BF" w:rsidR="00BC5D02" w:rsidRPr="00E234FC" w:rsidRDefault="00BC5D02" w:rsidP="006760E8">
            <w:pPr>
              <w:rPr>
                <w:rFonts w:ascii="Arial" w:hAnsi="Arial" w:cs="Arial"/>
                <w:b w:val="0"/>
                <w:sz w:val="22"/>
                <w:szCs w:val="22"/>
              </w:rPr>
            </w:pPr>
            <w:r w:rsidRPr="00E234FC">
              <w:rPr>
                <w:rFonts w:ascii="Arial" w:hAnsi="Arial" w:cs="Arial"/>
                <w:sz w:val="22"/>
                <w:szCs w:val="22"/>
              </w:rPr>
              <w:t>Statistics</w:t>
            </w:r>
          </w:p>
        </w:tc>
        <w:tc>
          <w:tcPr>
            <w:tcW w:w="7513" w:type="dxa"/>
          </w:tcPr>
          <w:p w14:paraId="6736C7AC" w14:textId="6E89E821" w:rsidR="00C42155" w:rsidRDefault="004E1ADC" w:rsidP="006760E8">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44" w:history="1">
              <w:r w:rsidR="00C42155" w:rsidRPr="00F8544E">
                <w:rPr>
                  <w:rStyle w:val="Hyperlink"/>
                  <w:rFonts w:ascii="Arial" w:hAnsi="Arial" w:cs="Arial"/>
                </w:rPr>
                <w:t>Welsh 20mph Task Force Group – Final Report, July 2020</w:t>
              </w:r>
            </w:hyperlink>
            <w:r w:rsidR="00C42155">
              <w:rPr>
                <w:rFonts w:ascii="Arial" w:hAnsi="Arial" w:cs="Arial"/>
              </w:rPr>
              <w:t xml:space="preserve">. </w:t>
            </w:r>
          </w:p>
          <w:p w14:paraId="2BC76B69" w14:textId="5ABC068E" w:rsidR="00BC5D02" w:rsidRPr="00E234FC" w:rsidRDefault="00BC5D02"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BC5D02" w:rsidRPr="00E234FC" w14:paraId="764B6C98"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FF1887B" w14:textId="77777777" w:rsidR="00BC5D02" w:rsidRPr="00E234FC" w:rsidRDefault="00BC5D02" w:rsidP="006760E8">
            <w:pPr>
              <w:rPr>
                <w:rFonts w:ascii="Arial" w:hAnsi="Arial" w:cs="Arial"/>
                <w:b w:val="0"/>
                <w:sz w:val="22"/>
                <w:szCs w:val="22"/>
              </w:rPr>
            </w:pPr>
          </w:p>
        </w:tc>
        <w:tc>
          <w:tcPr>
            <w:tcW w:w="7513" w:type="dxa"/>
          </w:tcPr>
          <w:p w14:paraId="222D230F" w14:textId="23D02379" w:rsidR="00BC5D02" w:rsidRDefault="004E1ADC" w:rsidP="006760E8">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45" w:history="1">
              <w:r w:rsidR="00BC5D02" w:rsidRPr="00B13667">
                <w:rPr>
                  <w:rStyle w:val="Hyperlink"/>
                  <w:rFonts w:ascii="Arial" w:hAnsi="Arial" w:cs="Arial"/>
                </w:rPr>
                <w:t>Abdalla, I., Barker, D., Raeside, R. 1997. Road accident characteristics and socio-economic deprivation. Traffic Engineering and Control, December, 672-676</w:t>
              </w:r>
            </w:hyperlink>
          </w:p>
          <w:p w14:paraId="100DA3A3" w14:textId="2550A741" w:rsidR="00BC5D02" w:rsidRPr="00E234FC" w:rsidRDefault="00BC5D02"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BC5D02" w:rsidRPr="00E234FC" w14:paraId="2D398280"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4691EEE4" w14:textId="77777777" w:rsidR="00BC5D02" w:rsidRPr="00E234FC" w:rsidRDefault="00BC5D02" w:rsidP="006760E8">
            <w:pPr>
              <w:rPr>
                <w:rFonts w:ascii="Arial" w:hAnsi="Arial" w:cs="Arial"/>
                <w:b w:val="0"/>
                <w:sz w:val="22"/>
                <w:szCs w:val="22"/>
              </w:rPr>
            </w:pPr>
          </w:p>
        </w:tc>
        <w:tc>
          <w:tcPr>
            <w:tcW w:w="7513" w:type="dxa"/>
          </w:tcPr>
          <w:p w14:paraId="3F8AD4E9" w14:textId="172B209A" w:rsidR="00BC5D02" w:rsidRPr="000E6DCB" w:rsidRDefault="004E1ADC"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46" w:history="1">
              <w:r w:rsidR="00BC5D02" w:rsidRPr="007D428D">
                <w:rPr>
                  <w:rStyle w:val="Hyperlink"/>
                  <w:rFonts w:ascii="Arial" w:hAnsi="Arial" w:cs="Arial"/>
                </w:rPr>
                <w:t xml:space="preserve">Cleland LC, McComb L, Kee F, et al. Effects of </w:t>
              </w:r>
              <w:r w:rsidR="00783054" w:rsidRPr="007D428D">
                <w:rPr>
                  <w:rStyle w:val="Hyperlink"/>
                  <w:rFonts w:ascii="Arial" w:hAnsi="Arial" w:cs="Arial"/>
                </w:rPr>
                <w:t>20mph</w:t>
              </w:r>
              <w:r w:rsidR="00BC5D02" w:rsidRPr="007D428D">
                <w:rPr>
                  <w:rStyle w:val="Hyperlink"/>
                  <w:rFonts w:ascii="Arial" w:hAnsi="Arial" w:cs="Arial"/>
                </w:rPr>
                <w:t xml:space="preserve"> interventions on</w:t>
              </w:r>
              <w:r w:rsidR="007D428D">
                <w:rPr>
                  <w:rStyle w:val="Hyperlink"/>
                  <w:rFonts w:ascii="Arial" w:hAnsi="Arial" w:cs="Arial"/>
                </w:rPr>
                <w:t xml:space="preserve"> </w:t>
              </w:r>
              <w:r w:rsidR="00BC5D02" w:rsidRPr="007D428D">
                <w:rPr>
                  <w:rStyle w:val="Hyperlink"/>
                  <w:rFonts w:ascii="Arial" w:hAnsi="Arial" w:cs="Arial"/>
                </w:rPr>
                <w:t>a range of public health outcomes: a meta-narrative evidence synthesis.</w:t>
              </w:r>
              <w:r w:rsidR="008D2990" w:rsidRPr="007D428D">
                <w:rPr>
                  <w:rStyle w:val="Hyperlink"/>
                  <w:rFonts w:ascii="Arial" w:hAnsi="Arial" w:cs="Arial"/>
                </w:rPr>
                <w:t xml:space="preserve"> </w:t>
              </w:r>
              <w:r w:rsidR="00BC5D02" w:rsidRPr="007D428D">
                <w:rPr>
                  <w:rStyle w:val="Hyperlink"/>
                  <w:rFonts w:ascii="Arial" w:hAnsi="Arial" w:cs="Arial"/>
                </w:rPr>
                <w:t>J Transp</w:t>
              </w:r>
              <w:r w:rsidR="008D2990" w:rsidRPr="007D428D">
                <w:rPr>
                  <w:rStyle w:val="Hyperlink"/>
                  <w:rFonts w:ascii="Arial" w:hAnsi="Arial" w:cs="Arial"/>
                </w:rPr>
                <w:t>ort</w:t>
              </w:r>
              <w:r w:rsidR="00BC5D02" w:rsidRPr="007D428D">
                <w:rPr>
                  <w:rStyle w:val="Hyperlink"/>
                  <w:rFonts w:ascii="Arial" w:hAnsi="Arial" w:cs="Arial"/>
                </w:rPr>
                <w:t xml:space="preserve"> Health 2019</w:t>
              </w:r>
            </w:hyperlink>
            <w:r w:rsidR="00BC5D02" w:rsidRPr="000E6DCB">
              <w:rPr>
                <w:rFonts w:ascii="Arial" w:hAnsi="Arial" w:cs="Arial"/>
              </w:rPr>
              <w:t>. doi:10.1016/j.jth.2019.100633.</w:t>
            </w:r>
          </w:p>
          <w:p w14:paraId="67867B6A" w14:textId="77777777" w:rsidR="00BC5D02" w:rsidRPr="00E234FC" w:rsidRDefault="00BC5D02"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BC5D02" w:rsidRPr="00E234FC" w14:paraId="26CE0A8F"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66D73D49" w14:textId="77777777" w:rsidR="00BC5D02" w:rsidRPr="00E234FC" w:rsidRDefault="00BC5D02" w:rsidP="006760E8">
            <w:pPr>
              <w:rPr>
                <w:rFonts w:ascii="Arial" w:hAnsi="Arial" w:cs="Arial"/>
                <w:b w:val="0"/>
                <w:sz w:val="22"/>
                <w:szCs w:val="22"/>
              </w:rPr>
            </w:pPr>
          </w:p>
        </w:tc>
        <w:tc>
          <w:tcPr>
            <w:tcW w:w="7513" w:type="dxa"/>
          </w:tcPr>
          <w:p w14:paraId="69372D11" w14:textId="7BD25234" w:rsidR="00BC5D02" w:rsidRDefault="004E1ADC"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47" w:history="1">
              <w:r w:rsidR="00BC5D02" w:rsidRPr="008D2990">
                <w:rPr>
                  <w:rStyle w:val="Hyperlink"/>
                  <w:rFonts w:ascii="Arial" w:hAnsi="Arial" w:cs="Arial"/>
                </w:rPr>
                <w:t xml:space="preserve">Is </w:t>
              </w:r>
              <w:r w:rsidR="004336FD" w:rsidRPr="008D2990">
                <w:rPr>
                  <w:rStyle w:val="Hyperlink"/>
                  <w:rFonts w:ascii="Arial" w:hAnsi="Arial" w:cs="Arial"/>
                </w:rPr>
                <w:t xml:space="preserve">Wales </w:t>
              </w:r>
              <w:r w:rsidR="00BC5D02" w:rsidRPr="008D2990">
                <w:rPr>
                  <w:rStyle w:val="Hyperlink"/>
                  <w:rFonts w:ascii="Arial" w:hAnsi="Arial" w:cs="Arial"/>
                </w:rPr>
                <w:t>Fairer? The state of equality and human rights (2018)</w:t>
              </w:r>
            </w:hyperlink>
          </w:p>
          <w:p w14:paraId="6A5700FE" w14:textId="4EA8977D" w:rsidR="00BC5D02" w:rsidRPr="000E6DCB" w:rsidRDefault="00BC5D02"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C5D02" w:rsidRPr="00E234FC" w14:paraId="3F84BB2C"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65642BEA" w14:textId="77777777" w:rsidR="00BC5D02" w:rsidRPr="00E234FC" w:rsidRDefault="00BC5D02" w:rsidP="006760E8">
            <w:pPr>
              <w:rPr>
                <w:rFonts w:ascii="Arial" w:hAnsi="Arial" w:cs="Arial"/>
                <w:b w:val="0"/>
                <w:sz w:val="22"/>
                <w:szCs w:val="22"/>
              </w:rPr>
            </w:pPr>
          </w:p>
        </w:tc>
        <w:tc>
          <w:tcPr>
            <w:tcW w:w="7513" w:type="dxa"/>
          </w:tcPr>
          <w:p w14:paraId="4EF59C94" w14:textId="4D4B882F" w:rsidR="00BC5D02" w:rsidRPr="000E6DCB" w:rsidRDefault="004E1ADC"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48" w:history="1">
              <w:r w:rsidR="00BC5D02" w:rsidRPr="000E6DCB">
                <w:rPr>
                  <w:rStyle w:val="Hyperlink"/>
                  <w:rFonts w:ascii="Arial" w:hAnsi="Arial" w:cs="Arial"/>
                </w:rPr>
                <w:t>Child road casualties (racfoundation.org)</w:t>
              </w:r>
            </w:hyperlink>
          </w:p>
        </w:tc>
      </w:tr>
      <w:tr w:rsidR="00BC5D02" w:rsidRPr="00E234FC" w14:paraId="30118FF4"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F26336D" w14:textId="77777777" w:rsidR="00BC5D02" w:rsidRPr="00E234FC" w:rsidRDefault="00BC5D02" w:rsidP="006760E8">
            <w:pPr>
              <w:rPr>
                <w:rFonts w:ascii="Arial" w:hAnsi="Arial" w:cs="Arial"/>
                <w:b w:val="0"/>
                <w:sz w:val="22"/>
                <w:szCs w:val="22"/>
              </w:rPr>
            </w:pPr>
          </w:p>
        </w:tc>
        <w:tc>
          <w:tcPr>
            <w:tcW w:w="7513" w:type="dxa"/>
          </w:tcPr>
          <w:p w14:paraId="078FBB50" w14:textId="5F3C0B31" w:rsidR="00BC5D02" w:rsidRPr="000E6DCB" w:rsidRDefault="004E1ADC"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49" w:history="1">
              <w:r w:rsidR="00BC5D02" w:rsidRPr="000E6DCB">
                <w:rPr>
                  <w:rStyle w:val="Hyperlink"/>
                  <w:rFonts w:ascii="Arial" w:hAnsi="Arial" w:cs="Arial"/>
                </w:rPr>
                <w:t>Child_casualty_mini_report_2014_final.pdf (racfoundation.org)</w:t>
              </w:r>
            </w:hyperlink>
          </w:p>
        </w:tc>
      </w:tr>
      <w:tr w:rsidR="00BC5D02" w:rsidRPr="00E234FC" w14:paraId="2CFD58FA"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D4DB52C" w14:textId="77777777" w:rsidR="00BC5D02" w:rsidRPr="00E234FC" w:rsidRDefault="00BC5D02" w:rsidP="006760E8">
            <w:pPr>
              <w:rPr>
                <w:rFonts w:ascii="Arial" w:hAnsi="Arial" w:cs="Arial"/>
                <w:b w:val="0"/>
                <w:sz w:val="22"/>
                <w:szCs w:val="22"/>
              </w:rPr>
            </w:pPr>
          </w:p>
        </w:tc>
        <w:tc>
          <w:tcPr>
            <w:tcW w:w="7513" w:type="dxa"/>
          </w:tcPr>
          <w:p w14:paraId="792C2110" w14:textId="0F3D3334" w:rsidR="00BC5D02" w:rsidRPr="000E6DCB" w:rsidRDefault="00BC5D02"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0E6DCB">
              <w:rPr>
                <w:rFonts w:ascii="Arial" w:hAnsi="Arial" w:cs="Arial"/>
              </w:rPr>
              <w:t>On the move: Exploring attitudes to road and rail travel in Britain (2015)</w:t>
            </w:r>
          </w:p>
        </w:tc>
      </w:tr>
      <w:tr w:rsidR="00BC5D02" w:rsidRPr="00E234FC" w14:paraId="3FF36420"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val="restart"/>
          </w:tcPr>
          <w:p w14:paraId="6A2D7A2A" w14:textId="4A2749A0" w:rsidR="00BC5D02" w:rsidRPr="00E234FC" w:rsidRDefault="00BC5D02" w:rsidP="006760E8">
            <w:pPr>
              <w:rPr>
                <w:rFonts w:ascii="Arial" w:hAnsi="Arial" w:cs="Arial"/>
                <w:b w:val="0"/>
                <w:sz w:val="22"/>
                <w:szCs w:val="22"/>
              </w:rPr>
            </w:pPr>
            <w:r w:rsidRPr="00E234FC">
              <w:rPr>
                <w:rFonts w:ascii="Arial" w:hAnsi="Arial" w:cs="Arial"/>
                <w:sz w:val="22"/>
                <w:szCs w:val="22"/>
              </w:rPr>
              <w:t>Lower speeds result in fewer collisions and reduced severity of collisions and injuries</w:t>
            </w:r>
          </w:p>
        </w:tc>
        <w:tc>
          <w:tcPr>
            <w:tcW w:w="7513" w:type="dxa"/>
          </w:tcPr>
          <w:p w14:paraId="6DB47B84" w14:textId="032F599E" w:rsidR="00BC5D02" w:rsidRPr="000E6DCB" w:rsidRDefault="004E1ADC"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50" w:history="1">
              <w:r w:rsidR="00BC5D02" w:rsidRPr="00356094">
                <w:rPr>
                  <w:rStyle w:val="Hyperlink"/>
                  <w:rFonts w:ascii="Arial" w:hAnsi="Arial" w:cs="Arial"/>
                </w:rPr>
                <w:t>MASTER Project, 1999. Managing speeds of traffic on European roads. Transport Research, Fourth Framework Programme Road Transport. Luxembourg: Office for Official Publications of the European Communities.</w:t>
              </w:r>
            </w:hyperlink>
          </w:p>
        </w:tc>
      </w:tr>
      <w:tr w:rsidR="00BC5D02" w:rsidRPr="00E234FC" w14:paraId="619CE10D"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B772142" w14:textId="77777777" w:rsidR="00BC5D02" w:rsidRPr="00E234FC" w:rsidRDefault="00BC5D02" w:rsidP="006760E8">
            <w:pPr>
              <w:rPr>
                <w:rFonts w:ascii="Arial" w:hAnsi="Arial" w:cs="Arial"/>
                <w:b w:val="0"/>
                <w:sz w:val="22"/>
                <w:szCs w:val="22"/>
              </w:rPr>
            </w:pPr>
          </w:p>
        </w:tc>
        <w:tc>
          <w:tcPr>
            <w:tcW w:w="7513" w:type="dxa"/>
          </w:tcPr>
          <w:p w14:paraId="7443A1A3" w14:textId="3CE3E0D0" w:rsidR="00BC5D02" w:rsidRPr="000E6DCB" w:rsidRDefault="004E1ADC"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1" w:history="1">
              <w:r w:rsidR="00BC5D02" w:rsidRPr="00356094">
                <w:rPr>
                  <w:rStyle w:val="Hyperlink"/>
                  <w:rFonts w:ascii="Arial" w:hAnsi="Arial" w:cs="Arial"/>
                </w:rPr>
                <w:t>International Transport Forum/OECD, 2018. Speed and Crash Risk. Paris: OECD</w:t>
              </w:r>
            </w:hyperlink>
            <w:r w:rsidR="00BC5D02" w:rsidRPr="000E6DCB">
              <w:rPr>
                <w:rFonts w:ascii="Arial" w:hAnsi="Arial" w:cs="Arial"/>
              </w:rPr>
              <w:t xml:space="preserve"> accessed 18th</w:t>
            </w:r>
          </w:p>
        </w:tc>
      </w:tr>
      <w:tr w:rsidR="00BC5D02" w:rsidRPr="00E234FC" w14:paraId="243D4730"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val="restart"/>
          </w:tcPr>
          <w:p w14:paraId="56D33A28" w14:textId="32B03108" w:rsidR="00BC5D02" w:rsidRPr="00E234FC" w:rsidRDefault="00BC5D02" w:rsidP="006760E8">
            <w:pPr>
              <w:rPr>
                <w:rFonts w:ascii="Arial" w:hAnsi="Arial" w:cs="Arial"/>
                <w:b w:val="0"/>
                <w:sz w:val="22"/>
                <w:szCs w:val="22"/>
              </w:rPr>
            </w:pPr>
            <w:r w:rsidRPr="00E234FC">
              <w:rPr>
                <w:rFonts w:ascii="Arial" w:hAnsi="Arial" w:cs="Arial"/>
                <w:sz w:val="22"/>
                <w:szCs w:val="22"/>
              </w:rPr>
              <w:t xml:space="preserve">Children in Poverty </w:t>
            </w:r>
          </w:p>
        </w:tc>
        <w:tc>
          <w:tcPr>
            <w:tcW w:w="7513" w:type="dxa"/>
          </w:tcPr>
          <w:p w14:paraId="006B0220" w14:textId="3708B9D2" w:rsidR="00BC5D02" w:rsidRPr="000E6DCB" w:rsidRDefault="004E1ADC"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52" w:history="1">
              <w:r w:rsidR="00BC5D02" w:rsidRPr="00356094">
                <w:rPr>
                  <w:rStyle w:val="Hyperlink"/>
                  <w:rFonts w:ascii="Arial" w:hAnsi="Arial" w:cs="Arial"/>
                </w:rPr>
                <w:t>Abdalla, I., Barker, D., Raeside, R. 1997. Road accident characteristics and socio-economic deprivation. Traffic Engineering and Control, December, 672-676</w:t>
              </w:r>
            </w:hyperlink>
          </w:p>
        </w:tc>
      </w:tr>
      <w:tr w:rsidR="00BC5D02" w:rsidRPr="00E234FC" w14:paraId="5B77EC36"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DBA2C58" w14:textId="77777777" w:rsidR="00BC5D02" w:rsidRPr="00E234FC" w:rsidRDefault="00BC5D02" w:rsidP="006760E8">
            <w:pPr>
              <w:rPr>
                <w:rFonts w:ascii="Arial" w:hAnsi="Arial" w:cs="Arial"/>
                <w:b w:val="0"/>
                <w:sz w:val="22"/>
                <w:szCs w:val="22"/>
              </w:rPr>
            </w:pPr>
          </w:p>
        </w:tc>
        <w:tc>
          <w:tcPr>
            <w:tcW w:w="7513" w:type="dxa"/>
          </w:tcPr>
          <w:p w14:paraId="3A43F0C1" w14:textId="78B4ABA2" w:rsidR="00BC5D02" w:rsidRPr="000E6DCB" w:rsidRDefault="004E1ADC"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3" w:history="1">
              <w:r w:rsidR="00BC5D02" w:rsidRPr="000E6DCB">
                <w:rPr>
                  <w:rStyle w:val="Hyperlink"/>
                  <w:rFonts w:ascii="Arial" w:hAnsi="Arial" w:cs="Arial"/>
                </w:rPr>
                <w:t>https://www.poverty.ac.uk/report-wales-child-poverty/wales-has-worst-child-poverty-uk</w:t>
              </w:r>
            </w:hyperlink>
          </w:p>
        </w:tc>
      </w:tr>
      <w:tr w:rsidR="000874A1" w:rsidRPr="00E234FC" w14:paraId="0173C185"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617D84F3" w14:textId="77777777" w:rsidR="000874A1" w:rsidRPr="00E234FC" w:rsidRDefault="000874A1" w:rsidP="006760E8">
            <w:pPr>
              <w:rPr>
                <w:rFonts w:ascii="Arial" w:hAnsi="Arial" w:cs="Arial"/>
                <w:b w:val="0"/>
                <w:sz w:val="22"/>
                <w:szCs w:val="22"/>
              </w:rPr>
            </w:pPr>
          </w:p>
        </w:tc>
        <w:tc>
          <w:tcPr>
            <w:tcW w:w="7513" w:type="dxa"/>
          </w:tcPr>
          <w:p w14:paraId="27624EBF" w14:textId="401B954D" w:rsidR="000874A1" w:rsidRPr="000E6DCB" w:rsidRDefault="004E1ADC"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54" w:history="1">
              <w:r w:rsidR="000874A1" w:rsidRPr="00356094">
                <w:rPr>
                  <w:rStyle w:val="Hyperlink"/>
                  <w:rFonts w:ascii="Arial" w:hAnsi="Arial" w:cs="Arial"/>
                </w:rPr>
                <w:t>Abdalla, I., Barker, D., Raeside, R. 1997. Road accident characteristics and socio-economic deprivation. Traffic Engineering and Control, December, 672-676</w:t>
              </w:r>
            </w:hyperlink>
          </w:p>
        </w:tc>
      </w:tr>
      <w:tr w:rsidR="00BC5D02" w:rsidRPr="00E234FC" w14:paraId="3FD49E12"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17AE8E01" w14:textId="08666E78" w:rsidR="00BC5D02" w:rsidRPr="00E234FC" w:rsidRDefault="00BC5D02" w:rsidP="006760E8">
            <w:pPr>
              <w:rPr>
                <w:rFonts w:ascii="Arial" w:hAnsi="Arial" w:cs="Arial"/>
                <w:b w:val="0"/>
                <w:sz w:val="22"/>
                <w:szCs w:val="22"/>
              </w:rPr>
            </w:pPr>
            <w:r w:rsidRPr="00E234FC">
              <w:rPr>
                <w:rFonts w:ascii="Arial" w:hAnsi="Arial" w:cs="Arial"/>
                <w:sz w:val="22"/>
                <w:szCs w:val="22"/>
              </w:rPr>
              <w:t>Child Health</w:t>
            </w:r>
          </w:p>
        </w:tc>
        <w:tc>
          <w:tcPr>
            <w:tcW w:w="7513" w:type="dxa"/>
          </w:tcPr>
          <w:p w14:paraId="1E8A6F18" w14:textId="256B6C2C" w:rsidR="00BC5D02" w:rsidRPr="000E6DCB" w:rsidRDefault="004E1ADC"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5" w:history="1">
              <w:r w:rsidR="00BC5D02" w:rsidRPr="000E6DCB">
                <w:rPr>
                  <w:rStyle w:val="Hyperlink"/>
                  <w:rFonts w:ascii="Arial" w:hAnsi="Arial" w:cs="Arial"/>
                </w:rPr>
                <w:t>Health matters: air pollution - GOV.UK (www.gov.uk)</w:t>
              </w:r>
            </w:hyperlink>
          </w:p>
        </w:tc>
      </w:tr>
      <w:tr w:rsidR="00BC5D02" w:rsidRPr="00E234FC" w14:paraId="7EC8CFE1"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8A5C4C8" w14:textId="77777777" w:rsidR="00BC5D02" w:rsidRPr="00E234FC" w:rsidRDefault="00BC5D02" w:rsidP="006760E8">
            <w:pPr>
              <w:rPr>
                <w:rFonts w:ascii="Arial" w:hAnsi="Arial" w:cs="Arial"/>
                <w:b w:val="0"/>
                <w:sz w:val="22"/>
                <w:szCs w:val="22"/>
              </w:rPr>
            </w:pPr>
          </w:p>
        </w:tc>
        <w:tc>
          <w:tcPr>
            <w:tcW w:w="7513" w:type="dxa"/>
          </w:tcPr>
          <w:p w14:paraId="1A7B145C" w14:textId="67B103E1" w:rsidR="00BC5D02" w:rsidRPr="000E6DCB" w:rsidRDefault="004E1ADC"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56" w:history="1">
              <w:r w:rsidR="00BC5D02" w:rsidRPr="000E6DCB">
                <w:rPr>
                  <w:rStyle w:val="Hyperlink"/>
                  <w:rFonts w:ascii="Arial" w:hAnsi="Arial" w:cs="Arial"/>
                </w:rPr>
                <w:t>FF16 Wales.pdf (mentalhealth.org.uk)</w:t>
              </w:r>
            </w:hyperlink>
          </w:p>
        </w:tc>
      </w:tr>
      <w:tr w:rsidR="00BC5D02" w:rsidRPr="00E234FC" w14:paraId="63444C5E"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AEB01D4" w14:textId="77777777" w:rsidR="00BC5D02" w:rsidRPr="00E234FC" w:rsidRDefault="00BC5D02" w:rsidP="006760E8">
            <w:pPr>
              <w:rPr>
                <w:rFonts w:ascii="Arial" w:hAnsi="Arial" w:cs="Arial"/>
                <w:b w:val="0"/>
                <w:sz w:val="22"/>
                <w:szCs w:val="22"/>
              </w:rPr>
            </w:pPr>
          </w:p>
        </w:tc>
        <w:tc>
          <w:tcPr>
            <w:tcW w:w="7513" w:type="dxa"/>
          </w:tcPr>
          <w:p w14:paraId="74B1C7A0" w14:textId="11750123" w:rsidR="00BC5D02" w:rsidRPr="000E6DCB" w:rsidRDefault="004E1ADC"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7" w:history="1">
              <w:r w:rsidR="00BC5D02" w:rsidRPr="000E6DCB">
                <w:rPr>
                  <w:rStyle w:val="Hyperlink"/>
                  <w:rFonts w:ascii="Arial" w:hAnsi="Arial" w:cs="Arial"/>
                </w:rPr>
                <w:t>Increased support for children’s mental health following Covid-19 outbreak | GOV.WALES</w:t>
              </w:r>
            </w:hyperlink>
          </w:p>
        </w:tc>
      </w:tr>
      <w:tr w:rsidR="00BC5D02" w:rsidRPr="00E234FC" w14:paraId="54201B5D"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E09A51F" w14:textId="77777777" w:rsidR="00BC5D02" w:rsidRPr="00E234FC" w:rsidRDefault="00BC5D02" w:rsidP="006760E8">
            <w:pPr>
              <w:rPr>
                <w:rFonts w:ascii="Arial" w:hAnsi="Arial" w:cs="Arial"/>
                <w:b w:val="0"/>
                <w:sz w:val="22"/>
                <w:szCs w:val="22"/>
              </w:rPr>
            </w:pPr>
          </w:p>
        </w:tc>
        <w:tc>
          <w:tcPr>
            <w:tcW w:w="7513" w:type="dxa"/>
          </w:tcPr>
          <w:p w14:paraId="731051D4" w14:textId="1B3706E3" w:rsidR="00BC5D02" w:rsidRPr="000E6DCB" w:rsidRDefault="00BC5D02"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r w:rsidRPr="000E6DCB">
              <w:rPr>
                <w:rFonts w:ascii="Arial" w:hAnsi="Arial" w:cs="Arial"/>
              </w:rPr>
              <w:t>Burns, A, Johnstone, N., Macdonald, N. 2001. 20mph speed reduction initiative. Edinburgh: Scottish Executive Central Research Unit</w:t>
            </w:r>
          </w:p>
        </w:tc>
      </w:tr>
      <w:tr w:rsidR="00BC5D02" w:rsidRPr="00E234FC" w14:paraId="4941430D"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1856F3EF" w14:textId="225A168A" w:rsidR="00BC5D02" w:rsidRPr="00E234FC" w:rsidRDefault="00BC5D02" w:rsidP="006760E8">
            <w:pPr>
              <w:rPr>
                <w:rFonts w:ascii="Arial" w:hAnsi="Arial" w:cs="Arial"/>
                <w:b w:val="0"/>
                <w:sz w:val="22"/>
                <w:szCs w:val="22"/>
              </w:rPr>
            </w:pPr>
            <w:r w:rsidRPr="00E234FC">
              <w:rPr>
                <w:rFonts w:ascii="Arial" w:hAnsi="Arial" w:cs="Arial"/>
                <w:sz w:val="22"/>
                <w:szCs w:val="22"/>
              </w:rPr>
              <w:t>Child Education</w:t>
            </w:r>
          </w:p>
        </w:tc>
        <w:tc>
          <w:tcPr>
            <w:tcW w:w="7513" w:type="dxa"/>
          </w:tcPr>
          <w:p w14:paraId="5AD8C66E" w14:textId="718B2CCB" w:rsidR="00BC5D02" w:rsidRPr="000E6DCB" w:rsidRDefault="004E1ADC"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8" w:history="1">
              <w:r w:rsidR="00BC5D02" w:rsidRPr="000E6DCB">
                <w:rPr>
                  <w:rStyle w:val="Hyperlink"/>
                  <w:rFonts w:ascii="Arial" w:hAnsi="Arial" w:cs="Arial"/>
                </w:rPr>
                <w:t>Education (roadsafetywales.org.uk)</w:t>
              </w:r>
            </w:hyperlink>
          </w:p>
        </w:tc>
      </w:tr>
      <w:tr w:rsidR="00BC5D02" w:rsidRPr="00E234FC" w14:paraId="706E51B4"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BB66C6B" w14:textId="77777777" w:rsidR="00BC5D02" w:rsidRPr="00E234FC" w:rsidRDefault="00BC5D02" w:rsidP="006760E8">
            <w:pPr>
              <w:rPr>
                <w:rFonts w:ascii="Arial" w:hAnsi="Arial" w:cs="Arial"/>
                <w:b w:val="0"/>
                <w:sz w:val="22"/>
                <w:szCs w:val="22"/>
              </w:rPr>
            </w:pPr>
          </w:p>
        </w:tc>
        <w:tc>
          <w:tcPr>
            <w:tcW w:w="7513" w:type="dxa"/>
          </w:tcPr>
          <w:p w14:paraId="306A132C" w14:textId="384BB683" w:rsidR="00BC5D02" w:rsidRPr="000E6DCB" w:rsidRDefault="004E1ADC"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59" w:history="1">
              <w:r w:rsidR="00BC5D02" w:rsidRPr="000E6DCB">
                <w:rPr>
                  <w:rStyle w:val="Hyperlink"/>
                  <w:rFonts w:ascii="Arial" w:hAnsi="Arial" w:cs="Arial"/>
                </w:rPr>
                <w:t>Encouraging child road safety awareness (morayclaims.co.uk)</w:t>
              </w:r>
            </w:hyperlink>
          </w:p>
        </w:tc>
      </w:tr>
      <w:tr w:rsidR="00BC5D02" w:rsidRPr="00E234FC" w14:paraId="18A68080"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304DE1DD" w14:textId="77777777" w:rsidR="00BC5D02" w:rsidRPr="00E234FC" w:rsidRDefault="00BC5D02" w:rsidP="006760E8">
            <w:pPr>
              <w:rPr>
                <w:rFonts w:ascii="Arial" w:hAnsi="Arial" w:cs="Arial"/>
                <w:b w:val="0"/>
                <w:sz w:val="22"/>
                <w:szCs w:val="22"/>
              </w:rPr>
            </w:pPr>
          </w:p>
        </w:tc>
        <w:tc>
          <w:tcPr>
            <w:tcW w:w="7513" w:type="dxa"/>
          </w:tcPr>
          <w:p w14:paraId="36DEB3DA" w14:textId="7C9A08F6" w:rsidR="00BC5D02" w:rsidRPr="000E6DCB" w:rsidRDefault="004E1ADC"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60" w:history="1">
              <w:r w:rsidR="00BC5D02" w:rsidRPr="000E6DCB">
                <w:rPr>
                  <w:rStyle w:val="Hyperlink"/>
                  <w:rFonts w:ascii="Arial" w:hAnsi="Arial" w:cs="Arial"/>
                </w:rPr>
                <w:t>20mph-task-force-group-report.pdf</w:t>
              </w:r>
            </w:hyperlink>
          </w:p>
        </w:tc>
      </w:tr>
      <w:tr w:rsidR="006C7ADE" w:rsidRPr="00E234FC" w14:paraId="41FF3701" w14:textId="77777777" w:rsidTr="008D3DB9">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000000" w:themeFill="text1"/>
          </w:tcPr>
          <w:p w14:paraId="7BDC002A" w14:textId="3539D515" w:rsidR="006C7ADE" w:rsidRPr="000E6DCB" w:rsidRDefault="003801E2" w:rsidP="0067729C">
            <w:pPr>
              <w:pStyle w:val="FootnoteText"/>
              <w:rPr>
                <w:rFonts w:ascii="Arial" w:hAnsi="Arial" w:cs="Arial"/>
                <w:color w:val="FFFFFF" w:themeColor="background1"/>
              </w:rPr>
            </w:pPr>
            <w:r w:rsidRPr="000E6DCB">
              <w:rPr>
                <w:rFonts w:ascii="Arial" w:hAnsi="Arial" w:cs="Arial"/>
                <w:color w:val="FFFFFF" w:themeColor="background1"/>
                <w:sz w:val="22"/>
                <w:szCs w:val="22"/>
              </w:rPr>
              <w:t>Evidence required</w:t>
            </w:r>
          </w:p>
        </w:tc>
      </w:tr>
      <w:tr w:rsidR="003801E2" w:rsidRPr="00E234FC" w14:paraId="2E2D0DDE" w14:textId="77777777" w:rsidTr="0067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5C1D478A" w14:textId="5F4DED28" w:rsidR="003801E2" w:rsidRDefault="00BD31E3" w:rsidP="0067729C">
            <w:pPr>
              <w:pStyle w:val="FootnoteText"/>
              <w:rPr>
                <w:rFonts w:ascii="Arial" w:hAnsi="Arial" w:cs="Arial"/>
                <w:b w:val="0"/>
                <w:bCs w:val="0"/>
                <w:sz w:val="22"/>
                <w:szCs w:val="22"/>
              </w:rPr>
            </w:pPr>
            <w:r w:rsidRPr="00076EE7">
              <w:rPr>
                <w:rFonts w:ascii="Arial" w:hAnsi="Arial" w:cs="Arial"/>
                <w:sz w:val="22"/>
                <w:szCs w:val="22"/>
              </w:rPr>
              <w:t xml:space="preserve">Further research may be required to determine the scale of the impact adopting a 20mph default speed limit has on a </w:t>
            </w:r>
            <w:r w:rsidR="004E737A">
              <w:rPr>
                <w:rFonts w:ascii="Arial" w:hAnsi="Arial" w:cs="Arial"/>
                <w:sz w:val="22"/>
                <w:szCs w:val="22"/>
              </w:rPr>
              <w:t>C</w:t>
            </w:r>
            <w:r w:rsidRPr="00076EE7">
              <w:rPr>
                <w:rFonts w:ascii="Arial" w:hAnsi="Arial" w:cs="Arial"/>
                <w:sz w:val="22"/>
                <w:szCs w:val="22"/>
              </w:rPr>
              <w:t xml:space="preserve">hildren and </w:t>
            </w:r>
            <w:r w:rsidR="004E737A">
              <w:rPr>
                <w:rFonts w:ascii="Arial" w:hAnsi="Arial" w:cs="Arial"/>
                <w:sz w:val="22"/>
                <w:szCs w:val="22"/>
              </w:rPr>
              <w:t>Y</w:t>
            </w:r>
            <w:r w:rsidRPr="00076EE7">
              <w:rPr>
                <w:rFonts w:ascii="Arial" w:hAnsi="Arial" w:cs="Arial"/>
                <w:sz w:val="22"/>
                <w:szCs w:val="22"/>
              </w:rPr>
              <w:t>oung persons</w:t>
            </w:r>
            <w:r w:rsidR="00BB7465">
              <w:rPr>
                <w:rFonts w:ascii="Arial" w:hAnsi="Arial" w:cs="Arial"/>
                <w:sz w:val="22"/>
                <w:szCs w:val="22"/>
              </w:rPr>
              <w:t xml:space="preserve">. </w:t>
            </w:r>
          </w:p>
          <w:p w14:paraId="27CE3DFE" w14:textId="13E2B047" w:rsidR="00BB7465" w:rsidRPr="00076EE7" w:rsidRDefault="00BB7465" w:rsidP="0067729C">
            <w:pPr>
              <w:pStyle w:val="FootnoteText"/>
              <w:rPr>
                <w:rFonts w:ascii="Arial" w:hAnsi="Arial" w:cs="Arial"/>
                <w:b w:val="0"/>
                <w:bCs w:val="0"/>
              </w:rPr>
            </w:pPr>
            <w:r>
              <w:rPr>
                <w:rFonts w:ascii="Arial" w:hAnsi="Arial" w:cs="Arial"/>
                <w:sz w:val="22"/>
                <w:szCs w:val="22"/>
              </w:rPr>
              <w:t xml:space="preserve">Further consultation could be carried out with children and young people in addition to the </w:t>
            </w:r>
            <w:r w:rsidR="004E737A">
              <w:rPr>
                <w:rFonts w:ascii="Arial" w:hAnsi="Arial" w:cs="Arial"/>
                <w:sz w:val="22"/>
                <w:szCs w:val="22"/>
              </w:rPr>
              <w:t>Children’s</w:t>
            </w:r>
            <w:r>
              <w:rPr>
                <w:rFonts w:ascii="Arial" w:hAnsi="Arial" w:cs="Arial"/>
                <w:sz w:val="22"/>
                <w:szCs w:val="22"/>
              </w:rPr>
              <w:t xml:space="preserve"> </w:t>
            </w:r>
            <w:r w:rsidR="00AA0911">
              <w:rPr>
                <w:rFonts w:ascii="Arial" w:hAnsi="Arial" w:cs="Arial"/>
                <w:sz w:val="22"/>
                <w:szCs w:val="22"/>
              </w:rPr>
              <w:t>C</w:t>
            </w:r>
            <w:r w:rsidR="004E737A">
              <w:rPr>
                <w:rFonts w:ascii="Arial" w:hAnsi="Arial" w:cs="Arial"/>
                <w:sz w:val="22"/>
                <w:szCs w:val="22"/>
              </w:rPr>
              <w:t xml:space="preserve">ommissioner for Wales to further understand the potential impacts on children and young </w:t>
            </w:r>
            <w:r w:rsidR="003968CF">
              <w:rPr>
                <w:rFonts w:ascii="Arial" w:hAnsi="Arial" w:cs="Arial"/>
                <w:sz w:val="22"/>
                <w:szCs w:val="22"/>
              </w:rPr>
              <w:t>people</w:t>
            </w:r>
            <w:r w:rsidR="004E737A">
              <w:rPr>
                <w:rFonts w:ascii="Arial" w:hAnsi="Arial" w:cs="Arial"/>
                <w:sz w:val="22"/>
                <w:szCs w:val="22"/>
              </w:rPr>
              <w:t xml:space="preserve">. </w:t>
            </w:r>
          </w:p>
        </w:tc>
      </w:tr>
      <w:tr w:rsidR="00BC00A0" w:rsidRPr="00E234FC" w14:paraId="1097286A" w14:textId="77777777" w:rsidTr="006760E8">
        <w:tc>
          <w:tcPr>
            <w:cnfStyle w:val="001000000000" w:firstRow="0" w:lastRow="0" w:firstColumn="1" w:lastColumn="0" w:oddVBand="0" w:evenVBand="0" w:oddHBand="0" w:evenHBand="0" w:firstRowFirstColumn="0" w:firstRowLastColumn="0" w:lastRowFirstColumn="0" w:lastRowLastColumn="0"/>
            <w:tcW w:w="9776" w:type="dxa"/>
            <w:gridSpan w:val="2"/>
          </w:tcPr>
          <w:p w14:paraId="2DD6480F" w14:textId="77777777" w:rsidR="00BC00A0" w:rsidRPr="00076EE7" w:rsidRDefault="00BC00A0" w:rsidP="0067729C">
            <w:pPr>
              <w:pStyle w:val="FootnoteText"/>
              <w:rPr>
                <w:rFonts w:ascii="Arial" w:hAnsi="Arial" w:cs="Arial"/>
                <w:sz w:val="22"/>
                <w:szCs w:val="22"/>
              </w:rPr>
            </w:pPr>
          </w:p>
        </w:tc>
      </w:tr>
    </w:tbl>
    <w:p w14:paraId="54F0250C" w14:textId="33A5E337" w:rsidR="004336FD" w:rsidRDefault="004336FD" w:rsidP="00A361BB">
      <w:pPr>
        <w:shd w:val="clear" w:color="auto" w:fill="FFFFFF" w:themeFill="background1"/>
        <w:spacing w:line="336" w:lineRule="atLeast"/>
        <w:rPr>
          <w:rFonts w:ascii="Arial" w:eastAsia="Yu Mincho" w:hAnsi="Arial" w:cs="Arial"/>
          <w:color w:val="000000"/>
          <w:sz w:val="22"/>
          <w:szCs w:val="22"/>
        </w:rPr>
        <w:sectPr w:rsidR="004336FD" w:rsidSect="00C53DB9">
          <w:pgSz w:w="11906" w:h="16838" w:code="178"/>
          <w:pgMar w:top="992" w:right="1134" w:bottom="1276" w:left="1134" w:header="709" w:footer="709" w:gutter="0"/>
          <w:cols w:space="708"/>
          <w:docGrid w:linePitch="360"/>
        </w:sectPr>
      </w:pPr>
    </w:p>
    <w:p w14:paraId="2D008C24" w14:textId="28AD8581" w:rsidR="00E3456E" w:rsidRPr="00F6376D" w:rsidRDefault="00E3456E" w:rsidP="00F6376D">
      <w:pPr>
        <w:pStyle w:val="Heading1"/>
        <w:numPr>
          <w:ilvl w:val="0"/>
          <w:numId w:val="4"/>
        </w:numPr>
        <w:rPr>
          <w:rFonts w:ascii="Arial" w:hAnsi="Arial" w:cs="Arial"/>
          <w:sz w:val="28"/>
        </w:rPr>
      </w:pPr>
      <w:bookmarkStart w:id="106" w:name="_Toc100661422"/>
      <w:bookmarkStart w:id="107" w:name="_Toc104196152"/>
      <w:bookmarkEnd w:id="106"/>
      <w:r w:rsidRPr="00F6376D">
        <w:rPr>
          <w:rFonts w:ascii="Arial" w:hAnsi="Arial" w:cs="Arial"/>
          <w:sz w:val="28"/>
        </w:rPr>
        <w:lastRenderedPageBreak/>
        <w:t>Rural Proofing Impact Assessment</w:t>
      </w:r>
      <w:bookmarkEnd w:id="107"/>
      <w:r w:rsidRPr="00F6376D">
        <w:rPr>
          <w:rFonts w:ascii="Arial" w:hAnsi="Arial" w:cs="Arial"/>
          <w:sz w:val="28"/>
        </w:rPr>
        <w:t xml:space="preserve"> </w:t>
      </w:r>
    </w:p>
    <w:p w14:paraId="7B16B6F8" w14:textId="77777777" w:rsidR="00E3456E" w:rsidRDefault="00E3456E" w:rsidP="00A361BB">
      <w:pPr>
        <w:shd w:val="clear" w:color="auto" w:fill="FFFFFF" w:themeFill="background1"/>
        <w:spacing w:line="336" w:lineRule="atLeast"/>
        <w:rPr>
          <w:rFonts w:ascii="Arial" w:eastAsia="Yu Mincho" w:hAnsi="Arial" w:cs="Arial"/>
          <w:color w:val="000000"/>
          <w:sz w:val="22"/>
          <w:szCs w:val="22"/>
        </w:rPr>
      </w:pPr>
    </w:p>
    <w:p w14:paraId="201D2CC5" w14:textId="77777777" w:rsidR="006F0B9C" w:rsidRPr="005E1856" w:rsidRDefault="006F0B9C" w:rsidP="006F0B9C">
      <w:pPr>
        <w:rPr>
          <w:rFonts w:ascii="Arial" w:hAnsi="Arial" w:cs="Arial"/>
          <w:sz w:val="24"/>
          <w:szCs w:val="24"/>
        </w:rPr>
      </w:pPr>
      <w:r w:rsidRPr="005E1856">
        <w:rPr>
          <w:rFonts w:ascii="Arial" w:hAnsi="Arial" w:cs="Arial"/>
          <w:sz w:val="24"/>
          <w:szCs w:val="24"/>
        </w:rPr>
        <w:t xml:space="preserve">The Rural Proofing Impact Assessment aims to consider the impacts, both positive and negative, of the </w:t>
      </w:r>
      <w:r w:rsidRPr="00F6376D">
        <w:rPr>
          <w:rFonts w:ascii="Arial" w:hAnsi="Arial" w:cs="Arial"/>
          <w:sz w:val="24"/>
          <w:szCs w:val="24"/>
        </w:rPr>
        <w:t xml:space="preserve">proposed adoption of a default speed limit of 20mph on restricted roads within Wales. </w:t>
      </w:r>
      <w:r w:rsidRPr="005E1856">
        <w:rPr>
          <w:rFonts w:ascii="Arial" w:hAnsi="Arial" w:cs="Arial"/>
          <w:sz w:val="24"/>
          <w:szCs w:val="24"/>
        </w:rPr>
        <w:t xml:space="preserve"> Additionally, the Rural Proofing Impact Assessment consider</w:t>
      </w:r>
      <w:r>
        <w:rPr>
          <w:rFonts w:ascii="Arial" w:hAnsi="Arial" w:cs="Arial"/>
          <w:sz w:val="24"/>
          <w:szCs w:val="24"/>
        </w:rPr>
        <w:t>s</w:t>
      </w:r>
      <w:r w:rsidRPr="005E1856">
        <w:rPr>
          <w:rFonts w:ascii="Arial" w:hAnsi="Arial" w:cs="Arial"/>
          <w:sz w:val="24"/>
          <w:szCs w:val="24"/>
        </w:rPr>
        <w:t xml:space="preserve"> how the proposal</w:t>
      </w:r>
      <w:r>
        <w:rPr>
          <w:rFonts w:ascii="Arial" w:hAnsi="Arial" w:cs="Arial"/>
          <w:sz w:val="24"/>
          <w:szCs w:val="24"/>
        </w:rPr>
        <w:t>s</w:t>
      </w:r>
      <w:r w:rsidRPr="005E1856">
        <w:rPr>
          <w:rFonts w:ascii="Arial" w:hAnsi="Arial" w:cs="Arial"/>
          <w:sz w:val="24"/>
          <w:szCs w:val="24"/>
        </w:rPr>
        <w:t xml:space="preserve"> will address the needs of rural area</w:t>
      </w:r>
      <w:r>
        <w:rPr>
          <w:rFonts w:ascii="Arial" w:hAnsi="Arial" w:cs="Arial"/>
          <w:sz w:val="24"/>
          <w:szCs w:val="24"/>
        </w:rPr>
        <w:t>s</w:t>
      </w:r>
      <w:r w:rsidRPr="005E1856">
        <w:rPr>
          <w:rFonts w:ascii="Arial" w:hAnsi="Arial" w:cs="Arial"/>
          <w:sz w:val="24"/>
          <w:szCs w:val="24"/>
        </w:rPr>
        <w:t xml:space="preserve">. </w:t>
      </w:r>
    </w:p>
    <w:p w14:paraId="1A4B55B7" w14:textId="43013E39" w:rsidR="006F0B9C" w:rsidRPr="00F6376D" w:rsidRDefault="006F0B9C" w:rsidP="006F0B9C">
      <w:pPr>
        <w:rPr>
          <w:rFonts w:ascii="Arial" w:hAnsi="Arial" w:cs="Arial"/>
          <w:sz w:val="24"/>
          <w:szCs w:val="24"/>
        </w:rPr>
      </w:pPr>
      <w:r w:rsidRPr="00F6376D">
        <w:rPr>
          <w:rFonts w:ascii="Arial" w:hAnsi="Arial" w:cs="Arial"/>
          <w:sz w:val="24"/>
          <w:szCs w:val="24"/>
        </w:rPr>
        <w:t xml:space="preserve">The transport network, including the road network, is vital to the development of the rural areas as it plays a </w:t>
      </w:r>
      <w:r w:rsidRPr="005E1856">
        <w:rPr>
          <w:rFonts w:ascii="Arial" w:hAnsi="Arial" w:cs="Arial"/>
          <w:sz w:val="24"/>
          <w:szCs w:val="24"/>
        </w:rPr>
        <w:t>pivotal role in helping ensure people can access community services, facilities employment opportunities, education and training, and leisure and recreation</w:t>
      </w:r>
      <w:r w:rsidRPr="005B1205">
        <w:rPr>
          <w:rFonts w:ascii="Arial" w:hAnsi="Arial"/>
          <w:sz w:val="24"/>
          <w:vertAlign w:val="superscript"/>
        </w:rPr>
        <w:footnoteReference w:id="283"/>
      </w:r>
      <w:r w:rsidRPr="005E1856">
        <w:rPr>
          <w:rFonts w:ascii="Arial" w:hAnsi="Arial" w:cs="Arial"/>
          <w:sz w:val="24"/>
          <w:szCs w:val="24"/>
        </w:rPr>
        <w:t>.</w:t>
      </w:r>
      <w:r w:rsidRPr="00F6376D">
        <w:rPr>
          <w:rFonts w:ascii="Arial" w:hAnsi="Arial" w:cs="Arial"/>
          <w:sz w:val="24"/>
          <w:szCs w:val="24"/>
        </w:rPr>
        <w:t xml:space="preserve"> Rural communities have diverse needs and are typically low density and sparsely located. The population of rural areas fall into two broad </w:t>
      </w:r>
      <w:r w:rsidR="00FE6F05">
        <w:rPr>
          <w:rFonts w:ascii="Arial" w:hAnsi="Arial" w:cs="Arial"/>
          <w:sz w:val="24"/>
          <w:szCs w:val="24"/>
        </w:rPr>
        <w:t xml:space="preserve">transport </w:t>
      </w:r>
      <w:r w:rsidRPr="00F6376D">
        <w:rPr>
          <w:rFonts w:ascii="Arial" w:hAnsi="Arial" w:cs="Arial"/>
          <w:sz w:val="24"/>
          <w:szCs w:val="24"/>
        </w:rPr>
        <w:t>categories: those than can afford private cars and those that are reliant on public transport</w:t>
      </w:r>
      <w:r w:rsidRPr="00356094">
        <w:rPr>
          <w:sz w:val="24"/>
          <w:vertAlign w:val="superscript"/>
        </w:rPr>
        <w:footnoteReference w:id="284"/>
      </w:r>
      <w:r w:rsidRPr="00F6376D">
        <w:rPr>
          <w:rFonts w:ascii="Arial" w:hAnsi="Arial" w:cs="Arial"/>
          <w:sz w:val="24"/>
          <w:szCs w:val="24"/>
        </w:rPr>
        <w:t>. Therefore, the impact of a default 20mph speed limit on restricted road</w:t>
      </w:r>
      <w:r w:rsidR="00780F13">
        <w:rPr>
          <w:rFonts w:ascii="Arial" w:hAnsi="Arial" w:cs="Arial"/>
          <w:sz w:val="24"/>
          <w:szCs w:val="24"/>
        </w:rPr>
        <w:t>s</w:t>
      </w:r>
      <w:r w:rsidRPr="00F6376D">
        <w:rPr>
          <w:rFonts w:ascii="Arial" w:hAnsi="Arial" w:cs="Arial"/>
          <w:sz w:val="24"/>
          <w:szCs w:val="24"/>
        </w:rPr>
        <w:t xml:space="preserve"> will have on both private car journeys and rural public transport will be considered within this assessment. Relevant stakeholder engagement responses and results from the pilot areas </w:t>
      </w:r>
      <w:r w:rsidR="002641C1">
        <w:rPr>
          <w:rFonts w:ascii="Arial" w:hAnsi="Arial" w:cs="Arial"/>
          <w:sz w:val="24"/>
          <w:szCs w:val="24"/>
        </w:rPr>
        <w:t>are</w:t>
      </w:r>
      <w:r w:rsidRPr="00F6376D">
        <w:rPr>
          <w:rFonts w:ascii="Arial" w:hAnsi="Arial" w:cs="Arial"/>
          <w:sz w:val="24"/>
          <w:szCs w:val="24"/>
        </w:rPr>
        <w:t xml:space="preserve"> also used. </w:t>
      </w:r>
    </w:p>
    <w:p w14:paraId="57240048" w14:textId="77777777" w:rsidR="006F0B9C" w:rsidRPr="005E1856" w:rsidRDefault="006F0B9C" w:rsidP="006F0B9C">
      <w:pPr>
        <w:rPr>
          <w:rFonts w:ascii="Arial" w:hAnsi="Arial" w:cs="Arial"/>
          <w:sz w:val="24"/>
          <w:szCs w:val="24"/>
        </w:rPr>
      </w:pPr>
      <w:r w:rsidRPr="005E1856">
        <w:rPr>
          <w:rFonts w:ascii="Arial" w:hAnsi="Arial" w:cs="Arial"/>
          <w:sz w:val="24"/>
          <w:szCs w:val="24"/>
        </w:rPr>
        <w:t xml:space="preserve">The impact </w:t>
      </w:r>
      <w:r>
        <w:rPr>
          <w:rFonts w:ascii="Arial" w:hAnsi="Arial" w:cs="Arial"/>
          <w:sz w:val="24"/>
          <w:szCs w:val="24"/>
        </w:rPr>
        <w:t xml:space="preserve">the </w:t>
      </w:r>
      <w:r w:rsidRPr="00F6376D">
        <w:rPr>
          <w:rFonts w:ascii="Arial" w:hAnsi="Arial" w:cs="Arial"/>
          <w:sz w:val="24"/>
          <w:szCs w:val="24"/>
        </w:rPr>
        <w:t>adoption of a 20mph speed limit</w:t>
      </w:r>
      <w:r>
        <w:rPr>
          <w:rFonts w:ascii="Arial" w:hAnsi="Arial" w:cs="Arial"/>
          <w:sz w:val="24"/>
          <w:szCs w:val="24"/>
        </w:rPr>
        <w:t xml:space="preserve"> will have </w:t>
      </w:r>
      <w:r w:rsidRPr="005E1856">
        <w:rPr>
          <w:rFonts w:ascii="Arial" w:hAnsi="Arial" w:cs="Arial"/>
          <w:sz w:val="24"/>
          <w:szCs w:val="24"/>
        </w:rPr>
        <w:t>on people</w:t>
      </w:r>
      <w:r>
        <w:rPr>
          <w:rFonts w:ascii="Arial" w:hAnsi="Arial" w:cs="Arial"/>
          <w:sz w:val="24"/>
          <w:szCs w:val="24"/>
        </w:rPr>
        <w:t>,</w:t>
      </w:r>
      <w:r w:rsidRPr="005E1856">
        <w:rPr>
          <w:rFonts w:ascii="Arial" w:hAnsi="Arial" w:cs="Arial"/>
          <w:sz w:val="24"/>
          <w:szCs w:val="24"/>
        </w:rPr>
        <w:t xml:space="preserve"> communities and businesses is </w:t>
      </w:r>
      <w:r w:rsidRPr="00F6376D">
        <w:rPr>
          <w:rFonts w:ascii="Arial" w:hAnsi="Arial" w:cs="Arial"/>
          <w:sz w:val="24"/>
          <w:szCs w:val="24"/>
        </w:rPr>
        <w:t>discussed within</w:t>
      </w:r>
      <w:r>
        <w:rPr>
          <w:rFonts w:ascii="Arial" w:hAnsi="Arial" w:cs="Arial"/>
          <w:sz w:val="24"/>
          <w:szCs w:val="24"/>
        </w:rPr>
        <w:t xml:space="preserve"> this assessment</w:t>
      </w:r>
      <w:r w:rsidRPr="005E1856">
        <w:rPr>
          <w:rFonts w:ascii="Arial" w:hAnsi="Arial" w:cs="Arial"/>
          <w:sz w:val="24"/>
          <w:szCs w:val="24"/>
        </w:rPr>
        <w:t>, seeking to respond to the requirements of the Rural Proofing Impact Assessment as set out in the Welsh Government’s IIA Guidance.</w:t>
      </w:r>
    </w:p>
    <w:p w14:paraId="2F82C37C" w14:textId="45C9339A" w:rsidR="00E3456E" w:rsidRPr="00F6376D" w:rsidRDefault="001C37D2" w:rsidP="00A361BB">
      <w:pPr>
        <w:shd w:val="clear" w:color="auto" w:fill="FFFFFF" w:themeFill="background1"/>
        <w:spacing w:line="336" w:lineRule="atLeast"/>
        <w:rPr>
          <w:rFonts w:ascii="Arial" w:hAnsi="Arial" w:cs="Arial"/>
          <w:i/>
          <w:iCs/>
          <w:sz w:val="24"/>
          <w:szCs w:val="24"/>
        </w:rPr>
      </w:pPr>
      <w:r w:rsidRPr="00F6376D">
        <w:rPr>
          <w:rFonts w:ascii="Arial" w:hAnsi="Arial" w:cs="Arial"/>
          <w:i/>
          <w:iCs/>
          <w:sz w:val="24"/>
          <w:szCs w:val="24"/>
        </w:rPr>
        <w:t xml:space="preserve">Impacts of people and communities </w:t>
      </w:r>
    </w:p>
    <w:p w14:paraId="7472DB3F" w14:textId="323B442F" w:rsidR="001C745F" w:rsidRPr="00F6376D" w:rsidRDefault="001C37D2" w:rsidP="001C37D2">
      <w:pPr>
        <w:rPr>
          <w:rFonts w:ascii="Arial" w:hAnsi="Arial" w:cs="Arial"/>
          <w:sz w:val="24"/>
          <w:szCs w:val="24"/>
        </w:rPr>
      </w:pPr>
      <w:r w:rsidRPr="00F6376D">
        <w:rPr>
          <w:rFonts w:ascii="Arial" w:hAnsi="Arial" w:cs="Arial"/>
          <w:sz w:val="24"/>
          <w:szCs w:val="24"/>
        </w:rPr>
        <w:t>Drivers perceive rural roads to be less risky than urban roads, even when similar scenarios occur in both environments</w:t>
      </w:r>
      <w:r w:rsidRPr="006C650D">
        <w:rPr>
          <w:rFonts w:ascii="Arial" w:hAnsi="Arial" w:cs="Arial"/>
          <w:sz w:val="24"/>
          <w:szCs w:val="24"/>
          <w:vertAlign w:val="superscript"/>
        </w:rPr>
        <w:footnoteReference w:id="285"/>
      </w:r>
      <w:r w:rsidRPr="00F6376D">
        <w:rPr>
          <w:rFonts w:ascii="Arial" w:hAnsi="Arial" w:cs="Arial"/>
          <w:sz w:val="24"/>
          <w:szCs w:val="24"/>
        </w:rPr>
        <w:t>. However, in 2016, 1015</w:t>
      </w:r>
      <w:r>
        <w:rPr>
          <w:rFonts w:ascii="Arial" w:hAnsi="Arial" w:cs="Arial"/>
          <w:sz w:val="24"/>
          <w:szCs w:val="24"/>
        </w:rPr>
        <w:t xml:space="preserve"> </w:t>
      </w:r>
      <w:r w:rsidR="002641C1">
        <w:rPr>
          <w:rFonts w:ascii="Arial" w:hAnsi="Arial" w:cs="Arial"/>
          <w:sz w:val="24"/>
          <w:szCs w:val="24"/>
        </w:rPr>
        <w:t xml:space="preserve">people were killed </w:t>
      </w:r>
      <w:r w:rsidRPr="00F6376D">
        <w:rPr>
          <w:rFonts w:ascii="Arial" w:hAnsi="Arial" w:cs="Arial"/>
          <w:sz w:val="24"/>
          <w:szCs w:val="24"/>
        </w:rPr>
        <w:t xml:space="preserve">in rural road </w:t>
      </w:r>
      <w:r w:rsidR="0018289F">
        <w:rPr>
          <w:rFonts w:ascii="Arial" w:hAnsi="Arial" w:cs="Arial"/>
          <w:sz w:val="24"/>
          <w:szCs w:val="24"/>
        </w:rPr>
        <w:t>collisions</w:t>
      </w:r>
      <w:r w:rsidRPr="00F6376D">
        <w:rPr>
          <w:rFonts w:ascii="Arial" w:hAnsi="Arial" w:cs="Arial"/>
          <w:sz w:val="24"/>
          <w:szCs w:val="24"/>
        </w:rPr>
        <w:t xml:space="preserve">, compared to 593 </w:t>
      </w:r>
      <w:r w:rsidR="002641C1">
        <w:rPr>
          <w:rFonts w:ascii="Arial" w:hAnsi="Arial" w:cs="Arial"/>
          <w:sz w:val="24"/>
          <w:szCs w:val="24"/>
        </w:rPr>
        <w:t xml:space="preserve">killed </w:t>
      </w:r>
      <w:r w:rsidRPr="00F6376D">
        <w:rPr>
          <w:rFonts w:ascii="Arial" w:hAnsi="Arial" w:cs="Arial"/>
          <w:sz w:val="24"/>
          <w:szCs w:val="24"/>
        </w:rPr>
        <w:t xml:space="preserve">in urban road </w:t>
      </w:r>
      <w:r w:rsidR="00FA3B66">
        <w:rPr>
          <w:rFonts w:ascii="Arial" w:hAnsi="Arial" w:cs="Arial"/>
          <w:sz w:val="24"/>
          <w:szCs w:val="24"/>
        </w:rPr>
        <w:t>collisions</w:t>
      </w:r>
      <w:r w:rsidRPr="00F6376D">
        <w:rPr>
          <w:rFonts w:ascii="Arial" w:hAnsi="Arial" w:cs="Arial"/>
          <w:sz w:val="24"/>
          <w:szCs w:val="24"/>
        </w:rPr>
        <w:t xml:space="preserve"> in Great Britain</w:t>
      </w:r>
      <w:r w:rsidRPr="00FA3B66">
        <w:rPr>
          <w:rFonts w:ascii="Arial" w:hAnsi="Arial" w:cs="Arial"/>
          <w:sz w:val="24"/>
          <w:szCs w:val="24"/>
          <w:vertAlign w:val="superscript"/>
        </w:rPr>
        <w:footnoteReference w:id="286"/>
      </w:r>
      <w:r w:rsidRPr="00F6376D">
        <w:rPr>
          <w:rFonts w:ascii="Arial" w:hAnsi="Arial" w:cs="Arial"/>
          <w:sz w:val="24"/>
          <w:szCs w:val="24"/>
        </w:rPr>
        <w:t>. In particular</w:t>
      </w:r>
      <w:r w:rsidR="00FA3B66">
        <w:rPr>
          <w:rFonts w:ascii="Arial" w:hAnsi="Arial" w:cs="Arial"/>
          <w:sz w:val="24"/>
          <w:szCs w:val="24"/>
        </w:rPr>
        <w:t>, collisions</w:t>
      </w:r>
      <w:r w:rsidRPr="00F6376D">
        <w:rPr>
          <w:rFonts w:ascii="Arial" w:hAnsi="Arial" w:cs="Arial"/>
          <w:sz w:val="24"/>
          <w:szCs w:val="24"/>
        </w:rPr>
        <w:t xml:space="preserve"> involv</w:t>
      </w:r>
      <w:r w:rsidR="002641C1">
        <w:rPr>
          <w:rFonts w:ascii="Arial" w:hAnsi="Arial" w:cs="Arial"/>
          <w:sz w:val="24"/>
          <w:szCs w:val="24"/>
        </w:rPr>
        <w:t>ing</w:t>
      </w:r>
      <w:r w:rsidRPr="00F6376D">
        <w:rPr>
          <w:rFonts w:ascii="Arial" w:hAnsi="Arial" w:cs="Arial"/>
          <w:sz w:val="24"/>
          <w:szCs w:val="24"/>
        </w:rPr>
        <w:t xml:space="preserve"> pedestrians and cyclists were more likely to be fatal in rural areas compared to urban areas</w:t>
      </w:r>
      <w:r w:rsidRPr="00FA3B66">
        <w:rPr>
          <w:rFonts w:ascii="Arial" w:hAnsi="Arial" w:cs="Arial"/>
          <w:sz w:val="24"/>
          <w:szCs w:val="24"/>
          <w:vertAlign w:val="superscript"/>
        </w:rPr>
        <w:footnoteReference w:id="287"/>
      </w:r>
      <w:r w:rsidRPr="00F6376D">
        <w:rPr>
          <w:rFonts w:ascii="Arial" w:hAnsi="Arial" w:cs="Arial"/>
          <w:sz w:val="24"/>
          <w:szCs w:val="24"/>
          <w:vertAlign w:val="superscript"/>
        </w:rPr>
        <w:t>.</w:t>
      </w:r>
      <w:r w:rsidRPr="00F6376D">
        <w:rPr>
          <w:rFonts w:ascii="Arial" w:hAnsi="Arial" w:cs="Arial"/>
          <w:sz w:val="24"/>
          <w:szCs w:val="24"/>
        </w:rPr>
        <w:t xml:space="preserve"> The reduction of safety from urban to rural areas could be </w:t>
      </w:r>
      <w:r w:rsidRPr="00F6376D">
        <w:rPr>
          <w:rFonts w:ascii="Arial" w:hAnsi="Arial" w:cs="Arial"/>
          <w:sz w:val="24"/>
          <w:szCs w:val="24"/>
        </w:rPr>
        <w:lastRenderedPageBreak/>
        <w:t>due to a lower level of speed limit signage, design of the road such lack of pavement and minimal crossing places. The presence of slow-moving agricultural vehicles combined with a lack of driver awareness was also noted as an issue along with where the national speed limit applies over a wide area and then changes dramatically when passing through villages</w:t>
      </w:r>
      <w:r w:rsidR="007113CB">
        <w:rPr>
          <w:rFonts w:ascii="Arial" w:hAnsi="Arial" w:cs="Arial"/>
          <w:sz w:val="24"/>
          <w:szCs w:val="24"/>
        </w:rPr>
        <w:t>, resulting in drivers being less responsive to speed limits at these locations</w:t>
      </w:r>
      <w:r w:rsidRPr="00DA49CD">
        <w:rPr>
          <w:rFonts w:ascii="Arial" w:hAnsi="Arial"/>
          <w:sz w:val="24"/>
          <w:vertAlign w:val="superscript"/>
        </w:rPr>
        <w:footnoteReference w:id="288"/>
      </w:r>
      <w:r w:rsidRPr="006570E5">
        <w:rPr>
          <w:rFonts w:ascii="Arial" w:hAnsi="Arial"/>
          <w:sz w:val="24"/>
          <w:vertAlign w:val="superscript"/>
        </w:rPr>
        <w:t>.</w:t>
      </w:r>
    </w:p>
    <w:p w14:paraId="0006D75E" w14:textId="6ABB51D7" w:rsidR="008E01EF" w:rsidRPr="00F6376D" w:rsidRDefault="008E01EF" w:rsidP="008E01EF">
      <w:pPr>
        <w:rPr>
          <w:rFonts w:ascii="Arial" w:hAnsi="Arial" w:cs="Arial"/>
          <w:sz w:val="24"/>
          <w:szCs w:val="24"/>
        </w:rPr>
      </w:pPr>
      <w:r w:rsidRPr="00F6376D">
        <w:rPr>
          <w:rFonts w:ascii="Arial" w:hAnsi="Arial" w:cs="Arial"/>
          <w:sz w:val="24"/>
          <w:szCs w:val="24"/>
        </w:rPr>
        <w:t>While t</w:t>
      </w:r>
      <w:r>
        <w:rPr>
          <w:rFonts w:ascii="Arial" w:hAnsi="Arial" w:cs="Arial"/>
          <w:sz w:val="24"/>
          <w:szCs w:val="24"/>
        </w:rPr>
        <w:t>here are relatively fewer restricted roads in rural areas compared to built-up areas</w:t>
      </w:r>
      <w:r w:rsidRPr="00F6376D">
        <w:rPr>
          <w:rFonts w:ascii="Arial" w:hAnsi="Arial" w:cs="Arial"/>
          <w:sz w:val="24"/>
          <w:szCs w:val="24"/>
        </w:rPr>
        <w:t>, the reduction in the default speed limit is expected to result in safer roads in both rural and more urban parts of Wales. There is overwhelming evidence that lower speeds result in fewer collision</w:t>
      </w:r>
      <w:r w:rsidR="00F3790E">
        <w:rPr>
          <w:rFonts w:ascii="Arial" w:hAnsi="Arial" w:cs="Arial"/>
          <w:sz w:val="24"/>
          <w:szCs w:val="24"/>
        </w:rPr>
        <w:t>s</w:t>
      </w:r>
      <w:r w:rsidRPr="00F6376D">
        <w:rPr>
          <w:rFonts w:ascii="Arial" w:hAnsi="Arial" w:cs="Arial"/>
          <w:sz w:val="24"/>
          <w:szCs w:val="24"/>
        </w:rPr>
        <w:t xml:space="preserve"> and in reduced severity of collision and injuries</w:t>
      </w:r>
      <w:r w:rsidRPr="002A4452">
        <w:rPr>
          <w:rFonts w:ascii="Arial" w:hAnsi="Arial" w:cs="Arial"/>
          <w:sz w:val="24"/>
          <w:szCs w:val="24"/>
          <w:vertAlign w:val="superscript"/>
        </w:rPr>
        <w:footnoteReference w:id="289"/>
      </w:r>
      <w:r w:rsidRPr="00F6376D">
        <w:rPr>
          <w:rFonts w:ascii="Arial" w:hAnsi="Arial" w:cs="Arial"/>
          <w:sz w:val="24"/>
          <w:szCs w:val="24"/>
          <w:vertAlign w:val="superscript"/>
        </w:rPr>
        <w:t>.</w:t>
      </w:r>
      <w:r w:rsidRPr="00F6376D">
        <w:rPr>
          <w:rFonts w:ascii="Arial" w:hAnsi="Arial" w:cs="Arial"/>
          <w:sz w:val="24"/>
          <w:szCs w:val="24"/>
        </w:rPr>
        <w:t xml:space="preserve"> This would have a positive impact on the rural population as the perceived and actual risk for drivers, walkers and cyclists will reduce</w:t>
      </w:r>
      <w:r w:rsidR="00EC60A5" w:rsidRPr="00EC60A5">
        <w:rPr>
          <w:rFonts w:ascii="Arial" w:hAnsi="Arial" w:cs="Arial"/>
          <w:sz w:val="24"/>
          <w:szCs w:val="24"/>
          <w:vertAlign w:val="superscript"/>
        </w:rPr>
        <w:t>292</w:t>
      </w:r>
      <w:r w:rsidRPr="00F6376D">
        <w:rPr>
          <w:rFonts w:ascii="Arial" w:hAnsi="Arial" w:cs="Arial"/>
          <w:sz w:val="24"/>
          <w:szCs w:val="24"/>
        </w:rPr>
        <w:t xml:space="preserve">. </w:t>
      </w:r>
    </w:p>
    <w:p w14:paraId="634AC4B4" w14:textId="20D93A78" w:rsidR="00A16C12" w:rsidRDefault="00A16C12" w:rsidP="00A16C12">
      <w:pPr>
        <w:rPr>
          <w:rFonts w:ascii="Arial" w:hAnsi="Arial" w:cs="Arial"/>
          <w:sz w:val="24"/>
          <w:szCs w:val="24"/>
        </w:rPr>
      </w:pPr>
      <w:r w:rsidRPr="00F6376D">
        <w:rPr>
          <w:rFonts w:ascii="Arial" w:hAnsi="Arial" w:cs="Arial"/>
          <w:sz w:val="24"/>
          <w:szCs w:val="24"/>
        </w:rPr>
        <w:t xml:space="preserve">From all the pilot areas across Wales it was highlighted that the reduction the default speed limit resulted in slower traffic </w:t>
      </w:r>
      <w:r w:rsidR="00F3790E">
        <w:rPr>
          <w:rFonts w:ascii="Arial" w:hAnsi="Arial" w:cs="Arial"/>
          <w:sz w:val="24"/>
          <w:szCs w:val="24"/>
        </w:rPr>
        <w:t xml:space="preserve">and </w:t>
      </w:r>
      <w:r w:rsidRPr="00F6376D">
        <w:rPr>
          <w:rFonts w:ascii="Arial" w:hAnsi="Arial" w:cs="Arial"/>
          <w:sz w:val="24"/>
          <w:szCs w:val="24"/>
        </w:rPr>
        <w:t xml:space="preserve">better pedestrian safety. Looking at the pilot study area of St Brides </w:t>
      </w:r>
      <w:r w:rsidR="00F3790E">
        <w:rPr>
          <w:rFonts w:ascii="Arial" w:hAnsi="Arial" w:cs="Arial"/>
          <w:sz w:val="24"/>
          <w:szCs w:val="24"/>
        </w:rPr>
        <w:t>(</w:t>
      </w:r>
      <w:r w:rsidRPr="00F6376D">
        <w:rPr>
          <w:rFonts w:ascii="Arial" w:hAnsi="Arial" w:cs="Arial"/>
          <w:sz w:val="24"/>
          <w:szCs w:val="24"/>
        </w:rPr>
        <w:t>which is located in a rural setting</w:t>
      </w:r>
      <w:r w:rsidR="00F3790E">
        <w:rPr>
          <w:rFonts w:ascii="Arial" w:hAnsi="Arial" w:cs="Arial"/>
          <w:sz w:val="24"/>
          <w:szCs w:val="24"/>
        </w:rPr>
        <w:t>)</w:t>
      </w:r>
      <w:r w:rsidRPr="00F6376D">
        <w:rPr>
          <w:rFonts w:ascii="Arial" w:hAnsi="Arial" w:cs="Arial"/>
          <w:sz w:val="24"/>
          <w:szCs w:val="24"/>
        </w:rPr>
        <w:t xml:space="preserve">, there was a reduction in speed across all sites, particularly at </w:t>
      </w:r>
      <w:r w:rsidR="007879F9">
        <w:rPr>
          <w:rFonts w:ascii="Arial" w:hAnsi="Arial" w:cs="Arial"/>
          <w:sz w:val="24"/>
          <w:szCs w:val="24"/>
        </w:rPr>
        <w:t>‘</w:t>
      </w:r>
      <w:r w:rsidRPr="00F6376D">
        <w:rPr>
          <w:rFonts w:ascii="Arial" w:hAnsi="Arial" w:cs="Arial"/>
          <w:sz w:val="24"/>
          <w:szCs w:val="24"/>
        </w:rPr>
        <w:t>site 3</w:t>
      </w:r>
      <w:r w:rsidR="007879F9">
        <w:rPr>
          <w:rFonts w:ascii="Arial" w:hAnsi="Arial" w:cs="Arial"/>
          <w:sz w:val="24"/>
          <w:szCs w:val="24"/>
        </w:rPr>
        <w:t>’</w:t>
      </w:r>
      <w:r w:rsidRPr="00F6376D">
        <w:rPr>
          <w:rFonts w:ascii="Arial" w:hAnsi="Arial" w:cs="Arial"/>
          <w:sz w:val="24"/>
          <w:szCs w:val="24"/>
        </w:rPr>
        <w:t xml:space="preserve"> with over 50% of vehicles travelling below 25mph from 7am during an average weekday. Site 3 is in close proximity to St Brides Major Primary School, and as such it can be noted that the change of a default speed limit can also benefit young people living in rural areas, making their journey to school safer.  </w:t>
      </w:r>
    </w:p>
    <w:p w14:paraId="3B4C49AD" w14:textId="21BCF723" w:rsidR="00534044" w:rsidRPr="00F6376D" w:rsidRDefault="007879F9" w:rsidP="00534044">
      <w:pPr>
        <w:rPr>
          <w:rFonts w:ascii="Arial" w:hAnsi="Arial" w:cs="Arial"/>
          <w:sz w:val="24"/>
          <w:szCs w:val="24"/>
        </w:rPr>
      </w:pPr>
      <w:r>
        <w:rPr>
          <w:rFonts w:ascii="Arial" w:hAnsi="Arial" w:cs="Arial"/>
          <w:sz w:val="24"/>
          <w:szCs w:val="24"/>
        </w:rPr>
        <w:t>‘</w:t>
      </w:r>
      <w:r w:rsidR="00534044" w:rsidRPr="00F6376D">
        <w:rPr>
          <w:rFonts w:ascii="Arial" w:hAnsi="Arial" w:cs="Arial"/>
          <w:sz w:val="24"/>
          <w:szCs w:val="24"/>
        </w:rPr>
        <w:t>Site 4</w:t>
      </w:r>
      <w:r>
        <w:rPr>
          <w:rFonts w:ascii="Arial" w:hAnsi="Arial" w:cs="Arial"/>
          <w:sz w:val="24"/>
          <w:szCs w:val="24"/>
        </w:rPr>
        <w:t>’</w:t>
      </w:r>
      <w:r w:rsidR="00534044" w:rsidRPr="00F6376D">
        <w:rPr>
          <w:rFonts w:ascii="Arial" w:hAnsi="Arial" w:cs="Arial"/>
          <w:sz w:val="24"/>
          <w:szCs w:val="24"/>
        </w:rPr>
        <w:t xml:space="preserve"> within the pilot area of St Brides did experience a reduction in speed limit, however traffic speed still remained high and above 20pmh. </w:t>
      </w:r>
      <w:r>
        <w:rPr>
          <w:rFonts w:ascii="Arial" w:hAnsi="Arial" w:cs="Arial"/>
          <w:sz w:val="24"/>
          <w:szCs w:val="24"/>
        </w:rPr>
        <w:t>The</w:t>
      </w:r>
      <w:r w:rsidR="00534044" w:rsidRPr="00F6376D">
        <w:rPr>
          <w:rFonts w:ascii="Arial" w:hAnsi="Arial" w:cs="Arial"/>
          <w:sz w:val="24"/>
          <w:szCs w:val="24"/>
        </w:rPr>
        <w:t xml:space="preserve"> minimal reduction in speed limit</w:t>
      </w:r>
      <w:r>
        <w:rPr>
          <w:rFonts w:ascii="Arial" w:hAnsi="Arial" w:cs="Arial"/>
          <w:sz w:val="24"/>
          <w:szCs w:val="24"/>
        </w:rPr>
        <w:t xml:space="preserve"> could be explained by</w:t>
      </w:r>
      <w:r w:rsidR="00534044" w:rsidRPr="00F6376D">
        <w:rPr>
          <w:rFonts w:ascii="Arial" w:hAnsi="Arial" w:cs="Arial"/>
          <w:sz w:val="24"/>
          <w:szCs w:val="24"/>
        </w:rPr>
        <w:t xml:space="preserve"> concerns</w:t>
      </w:r>
      <w:r w:rsidR="00534044">
        <w:rPr>
          <w:rFonts w:ascii="Arial" w:hAnsi="Arial" w:cs="Arial"/>
          <w:sz w:val="24"/>
          <w:szCs w:val="24"/>
        </w:rPr>
        <w:t xml:space="preserve"> </w:t>
      </w:r>
      <w:r>
        <w:rPr>
          <w:rFonts w:ascii="Arial" w:hAnsi="Arial" w:cs="Arial"/>
          <w:sz w:val="24"/>
          <w:szCs w:val="24"/>
        </w:rPr>
        <w:t xml:space="preserve">that </w:t>
      </w:r>
      <w:r w:rsidR="00534044" w:rsidRPr="00F6376D">
        <w:rPr>
          <w:rFonts w:ascii="Arial" w:hAnsi="Arial" w:cs="Arial"/>
          <w:sz w:val="24"/>
          <w:szCs w:val="24"/>
        </w:rPr>
        <w:t xml:space="preserve">the default speed limit </w:t>
      </w:r>
      <w:r>
        <w:rPr>
          <w:rFonts w:ascii="Arial" w:hAnsi="Arial" w:cs="Arial"/>
          <w:sz w:val="24"/>
          <w:szCs w:val="24"/>
        </w:rPr>
        <w:t xml:space="preserve">was </w:t>
      </w:r>
      <w:r w:rsidR="00534044" w:rsidRPr="00F6376D">
        <w:rPr>
          <w:rFonts w:ascii="Arial" w:hAnsi="Arial" w:cs="Arial"/>
          <w:sz w:val="24"/>
          <w:szCs w:val="24"/>
        </w:rPr>
        <w:t>being ignored,</w:t>
      </w:r>
      <w:r w:rsidR="00534044">
        <w:rPr>
          <w:rFonts w:ascii="Arial" w:hAnsi="Arial" w:cs="Arial"/>
          <w:sz w:val="24"/>
          <w:szCs w:val="24"/>
        </w:rPr>
        <w:t xml:space="preserve"> </w:t>
      </w:r>
      <w:r>
        <w:rPr>
          <w:rFonts w:ascii="Arial" w:hAnsi="Arial" w:cs="Arial"/>
          <w:sz w:val="24"/>
          <w:szCs w:val="24"/>
        </w:rPr>
        <w:t>that there was</w:t>
      </w:r>
      <w:r w:rsidR="00534044" w:rsidRPr="00F6376D">
        <w:rPr>
          <w:rFonts w:ascii="Arial" w:hAnsi="Arial" w:cs="Arial"/>
          <w:sz w:val="24"/>
          <w:szCs w:val="24"/>
        </w:rPr>
        <w:t xml:space="preserve"> a lack of enforcement, and that </w:t>
      </w:r>
      <w:r>
        <w:rPr>
          <w:rFonts w:ascii="Arial" w:hAnsi="Arial" w:cs="Arial"/>
          <w:sz w:val="24"/>
          <w:szCs w:val="24"/>
        </w:rPr>
        <w:t xml:space="preserve">the </w:t>
      </w:r>
      <w:r w:rsidR="00534044" w:rsidRPr="00F6376D">
        <w:rPr>
          <w:rFonts w:ascii="Arial" w:hAnsi="Arial" w:cs="Arial"/>
          <w:sz w:val="24"/>
          <w:szCs w:val="24"/>
        </w:rPr>
        <w:t xml:space="preserve">default speed limit was considered not be needed within the given area. Feedback from the pilot areas </w:t>
      </w:r>
      <w:r>
        <w:rPr>
          <w:rFonts w:ascii="Arial" w:hAnsi="Arial" w:cs="Arial"/>
          <w:sz w:val="24"/>
          <w:szCs w:val="24"/>
        </w:rPr>
        <w:t>suggested</w:t>
      </w:r>
      <w:r w:rsidR="00534044" w:rsidRPr="00F6376D">
        <w:rPr>
          <w:rFonts w:ascii="Arial" w:hAnsi="Arial" w:cs="Arial"/>
          <w:sz w:val="24"/>
          <w:szCs w:val="24"/>
        </w:rPr>
        <w:t xml:space="preserve"> the default speed limit should be targeted </w:t>
      </w:r>
      <w:r>
        <w:rPr>
          <w:rFonts w:ascii="Arial" w:hAnsi="Arial" w:cs="Arial"/>
          <w:sz w:val="24"/>
          <w:szCs w:val="24"/>
        </w:rPr>
        <w:t>to</w:t>
      </w:r>
      <w:r w:rsidR="00534044" w:rsidRPr="00F6376D">
        <w:rPr>
          <w:rFonts w:ascii="Arial" w:hAnsi="Arial" w:cs="Arial"/>
          <w:sz w:val="24"/>
          <w:szCs w:val="24"/>
        </w:rPr>
        <w:t xml:space="preserve"> areas where the perceived risk is the high</w:t>
      </w:r>
      <w:r w:rsidR="00660F19">
        <w:rPr>
          <w:rFonts w:ascii="Arial" w:hAnsi="Arial" w:cs="Arial"/>
          <w:sz w:val="24"/>
          <w:szCs w:val="24"/>
        </w:rPr>
        <w:t>est</w:t>
      </w:r>
      <w:r w:rsidR="00534044" w:rsidRPr="00F6376D">
        <w:rPr>
          <w:rFonts w:ascii="Arial" w:hAnsi="Arial" w:cs="Arial"/>
          <w:sz w:val="24"/>
          <w:szCs w:val="24"/>
        </w:rPr>
        <w:t xml:space="preserve">. </w:t>
      </w:r>
    </w:p>
    <w:p w14:paraId="2552F1DE" w14:textId="6961B8CD" w:rsidR="005D7B0F" w:rsidRDefault="005D7B0F" w:rsidP="005D7B0F">
      <w:pPr>
        <w:rPr>
          <w:rFonts w:ascii="Arial" w:hAnsi="Arial" w:cs="Arial"/>
          <w:sz w:val="24"/>
          <w:szCs w:val="24"/>
        </w:rPr>
      </w:pPr>
      <w:r w:rsidRPr="00F6376D">
        <w:rPr>
          <w:rFonts w:ascii="Arial" w:hAnsi="Arial" w:cs="Arial"/>
          <w:sz w:val="24"/>
          <w:szCs w:val="24"/>
        </w:rPr>
        <w:t xml:space="preserve">The Welsh Government recognises there may be the need for local exceptions to the default speed limit. This may be particularly relevant to rural areas as they typically </w:t>
      </w:r>
      <w:r w:rsidR="005A6EE8">
        <w:rPr>
          <w:rFonts w:ascii="Arial" w:hAnsi="Arial" w:cs="Arial"/>
          <w:sz w:val="24"/>
          <w:szCs w:val="24"/>
        </w:rPr>
        <w:t xml:space="preserve">cover a small area, may be </w:t>
      </w:r>
      <w:r w:rsidRPr="00F6376D">
        <w:rPr>
          <w:rFonts w:ascii="Arial" w:hAnsi="Arial" w:cs="Arial"/>
          <w:sz w:val="24"/>
          <w:szCs w:val="24"/>
        </w:rPr>
        <w:t xml:space="preserve">sparsely </w:t>
      </w:r>
      <w:r w:rsidR="005A6EE8">
        <w:rPr>
          <w:rFonts w:ascii="Arial" w:hAnsi="Arial" w:cs="Arial"/>
          <w:sz w:val="24"/>
          <w:szCs w:val="24"/>
        </w:rPr>
        <w:t xml:space="preserve">populated </w:t>
      </w:r>
      <w:r w:rsidRPr="00F6376D">
        <w:rPr>
          <w:rFonts w:ascii="Arial" w:hAnsi="Arial" w:cs="Arial"/>
          <w:sz w:val="24"/>
          <w:szCs w:val="24"/>
        </w:rPr>
        <w:t xml:space="preserve">with a small density of residential and retail premises. The decision to exempt a road to the 20mph speed limit will be the decision of the local authority who will utilise a GIS mapping tool, place criteria, and local knowledge of the area to make an informed decision.  </w:t>
      </w:r>
      <w:r w:rsidR="00FF1D34">
        <w:rPr>
          <w:rFonts w:ascii="Arial" w:hAnsi="Arial" w:cs="Arial"/>
          <w:sz w:val="24"/>
          <w:szCs w:val="24"/>
        </w:rPr>
        <w:t>The exception</w:t>
      </w:r>
      <w:r w:rsidR="008D5909">
        <w:rPr>
          <w:rFonts w:ascii="Arial" w:hAnsi="Arial" w:cs="Arial"/>
          <w:sz w:val="24"/>
          <w:szCs w:val="24"/>
        </w:rPr>
        <w:t>s</w:t>
      </w:r>
      <w:r w:rsidR="00FF1D34">
        <w:rPr>
          <w:rFonts w:ascii="Arial" w:hAnsi="Arial" w:cs="Arial"/>
          <w:sz w:val="24"/>
          <w:szCs w:val="24"/>
        </w:rPr>
        <w:t xml:space="preserve"> process will ensure the transport network within rural areas </w:t>
      </w:r>
      <w:r w:rsidR="00770D43">
        <w:rPr>
          <w:rFonts w:ascii="Arial" w:hAnsi="Arial" w:cs="Arial"/>
          <w:sz w:val="24"/>
          <w:szCs w:val="24"/>
        </w:rPr>
        <w:t xml:space="preserve">is efficient </w:t>
      </w:r>
      <w:r w:rsidR="005D3D39">
        <w:rPr>
          <w:rFonts w:ascii="Arial" w:hAnsi="Arial" w:cs="Arial"/>
          <w:sz w:val="24"/>
          <w:szCs w:val="24"/>
        </w:rPr>
        <w:t xml:space="preserve">and </w:t>
      </w:r>
      <w:r w:rsidR="00851325">
        <w:rPr>
          <w:rFonts w:ascii="Arial" w:hAnsi="Arial" w:cs="Arial"/>
          <w:sz w:val="24"/>
          <w:szCs w:val="24"/>
        </w:rPr>
        <w:t xml:space="preserve">that the risk of </w:t>
      </w:r>
      <w:r w:rsidR="0063206A">
        <w:rPr>
          <w:rFonts w:ascii="Arial" w:hAnsi="Arial" w:cs="Arial"/>
          <w:sz w:val="24"/>
          <w:szCs w:val="24"/>
        </w:rPr>
        <w:t xml:space="preserve">driver </w:t>
      </w:r>
      <w:r w:rsidR="00851325">
        <w:rPr>
          <w:rFonts w:ascii="Arial" w:hAnsi="Arial" w:cs="Arial"/>
          <w:sz w:val="24"/>
          <w:szCs w:val="24"/>
        </w:rPr>
        <w:t>non-compli</w:t>
      </w:r>
      <w:r w:rsidR="0063206A">
        <w:rPr>
          <w:rFonts w:ascii="Arial" w:hAnsi="Arial" w:cs="Arial"/>
          <w:sz w:val="24"/>
          <w:szCs w:val="24"/>
        </w:rPr>
        <w:t xml:space="preserve">ance is reduced. </w:t>
      </w:r>
    </w:p>
    <w:p w14:paraId="7A640536" w14:textId="64FB8E6D" w:rsidR="006B22AF" w:rsidRDefault="006B22AF" w:rsidP="006B22AF">
      <w:pPr>
        <w:rPr>
          <w:rFonts w:ascii="Arial" w:hAnsi="Arial" w:cs="Arial"/>
          <w:sz w:val="24"/>
          <w:szCs w:val="24"/>
        </w:rPr>
      </w:pPr>
      <w:r w:rsidRPr="00F6376D">
        <w:rPr>
          <w:rFonts w:ascii="Arial" w:hAnsi="Arial" w:cs="Arial"/>
          <w:sz w:val="24"/>
          <w:szCs w:val="24"/>
        </w:rPr>
        <w:lastRenderedPageBreak/>
        <w:t xml:space="preserve">When looking at the results from the public consultation, one in three respondents said they would walk more, cycle more and scooter more if a 20mph speed limit were introduced. These benefits are likely to also be experienced in rural areas. </w:t>
      </w:r>
      <w:r>
        <w:rPr>
          <w:rFonts w:ascii="Arial" w:hAnsi="Arial" w:cs="Arial"/>
          <w:sz w:val="24"/>
          <w:szCs w:val="24"/>
        </w:rPr>
        <w:t xml:space="preserve"> </w:t>
      </w:r>
      <w:r w:rsidRPr="00F6376D">
        <w:rPr>
          <w:rFonts w:ascii="Arial" w:hAnsi="Arial" w:cs="Arial"/>
          <w:sz w:val="24"/>
          <w:szCs w:val="24"/>
        </w:rPr>
        <w:t>The expected increase in walking and cycling is due to the reduction in speed limit reducing people</w:t>
      </w:r>
      <w:r w:rsidR="00CD0601">
        <w:rPr>
          <w:rFonts w:ascii="Arial" w:hAnsi="Arial" w:cs="Arial"/>
          <w:sz w:val="24"/>
          <w:szCs w:val="24"/>
        </w:rPr>
        <w:t>’s</w:t>
      </w:r>
      <w:r w:rsidRPr="00F6376D">
        <w:rPr>
          <w:rFonts w:ascii="Arial" w:hAnsi="Arial" w:cs="Arial"/>
          <w:sz w:val="24"/>
          <w:szCs w:val="24"/>
        </w:rPr>
        <w:t xml:space="preserve"> perception of road danger</w:t>
      </w:r>
      <w:r w:rsidRPr="00DA49CD">
        <w:rPr>
          <w:sz w:val="24"/>
          <w:vertAlign w:val="superscript"/>
        </w:rPr>
        <w:footnoteReference w:id="290"/>
      </w:r>
      <w:r w:rsidRPr="00F6376D">
        <w:rPr>
          <w:rFonts w:ascii="Arial" w:hAnsi="Arial" w:cs="Arial"/>
          <w:sz w:val="24"/>
          <w:szCs w:val="24"/>
        </w:rPr>
        <w:t>. Increasing walking and cycling is an important policy goal of the Welsh Government</w:t>
      </w:r>
      <w:r w:rsidR="00E06500">
        <w:rPr>
          <w:rFonts w:ascii="Arial" w:hAnsi="Arial" w:cs="Arial"/>
          <w:sz w:val="24"/>
          <w:szCs w:val="24"/>
        </w:rPr>
        <w:t>, therefore t</w:t>
      </w:r>
      <w:r w:rsidRPr="00F6376D">
        <w:rPr>
          <w:rFonts w:ascii="Arial" w:hAnsi="Arial" w:cs="Arial"/>
          <w:sz w:val="24"/>
          <w:szCs w:val="24"/>
        </w:rPr>
        <w:t xml:space="preserve">he adoption of a </w:t>
      </w:r>
      <w:r w:rsidR="00E06500">
        <w:rPr>
          <w:rFonts w:ascii="Arial" w:hAnsi="Arial" w:cs="Arial"/>
          <w:sz w:val="24"/>
          <w:szCs w:val="24"/>
        </w:rPr>
        <w:t>20mph</w:t>
      </w:r>
      <w:r>
        <w:rPr>
          <w:rFonts w:ascii="Arial" w:hAnsi="Arial" w:cs="Arial"/>
          <w:sz w:val="24"/>
          <w:szCs w:val="24"/>
        </w:rPr>
        <w:t xml:space="preserve"> </w:t>
      </w:r>
      <w:r w:rsidRPr="00F6376D">
        <w:rPr>
          <w:rFonts w:ascii="Arial" w:hAnsi="Arial" w:cs="Arial"/>
          <w:sz w:val="24"/>
          <w:szCs w:val="24"/>
        </w:rPr>
        <w:t>default speed limit will allow rural streets to enable and encourage active travel, creating more cohesive and safe rural communities for people to live, work and socialise in.</w:t>
      </w:r>
    </w:p>
    <w:p w14:paraId="7B14A782" w14:textId="79FC3C5B" w:rsidR="001B4CA4" w:rsidRPr="00F6376D" w:rsidRDefault="001B4CA4" w:rsidP="006B22AF">
      <w:pPr>
        <w:rPr>
          <w:rFonts w:ascii="Arial" w:hAnsi="Arial" w:cs="Arial"/>
          <w:sz w:val="24"/>
          <w:szCs w:val="24"/>
        </w:rPr>
      </w:pPr>
      <w:r>
        <w:rPr>
          <w:rFonts w:ascii="Arial" w:hAnsi="Arial" w:cs="Arial"/>
          <w:sz w:val="24"/>
          <w:szCs w:val="24"/>
        </w:rPr>
        <w:t>Concern was raised in the St Dogmaels</w:t>
      </w:r>
      <w:r w:rsidR="00C447A4">
        <w:rPr>
          <w:rFonts w:ascii="Arial" w:hAnsi="Arial" w:cs="Arial"/>
          <w:sz w:val="24"/>
          <w:szCs w:val="24"/>
        </w:rPr>
        <w:t xml:space="preserve"> </w:t>
      </w:r>
      <w:r w:rsidR="00721EB6">
        <w:rPr>
          <w:rFonts w:ascii="Arial" w:hAnsi="Arial" w:cs="Arial"/>
          <w:sz w:val="24"/>
          <w:szCs w:val="24"/>
        </w:rPr>
        <w:t xml:space="preserve">within St Dogmaels 20s Plenty for </w:t>
      </w:r>
      <w:r w:rsidR="000C7E8F">
        <w:rPr>
          <w:rFonts w:ascii="Arial" w:hAnsi="Arial" w:cs="Arial"/>
          <w:sz w:val="24"/>
          <w:szCs w:val="24"/>
        </w:rPr>
        <w:t>Us public</w:t>
      </w:r>
      <w:r>
        <w:rPr>
          <w:rFonts w:ascii="Arial" w:hAnsi="Arial" w:cs="Arial"/>
          <w:sz w:val="24"/>
          <w:szCs w:val="24"/>
        </w:rPr>
        <w:t xml:space="preserve"> consultation response</w:t>
      </w:r>
      <w:r w:rsidR="00721EB6">
        <w:rPr>
          <w:rFonts w:ascii="Arial" w:hAnsi="Arial" w:cs="Arial"/>
          <w:sz w:val="24"/>
          <w:szCs w:val="24"/>
        </w:rPr>
        <w:t xml:space="preserve">, stating </w:t>
      </w:r>
      <w:r w:rsidR="00984121">
        <w:rPr>
          <w:rFonts w:ascii="Arial" w:hAnsi="Arial" w:cs="Arial"/>
          <w:sz w:val="24"/>
          <w:szCs w:val="24"/>
        </w:rPr>
        <w:t xml:space="preserve">within the </w:t>
      </w:r>
      <w:r w:rsidR="007F5125">
        <w:rPr>
          <w:rFonts w:ascii="Arial" w:hAnsi="Arial" w:cs="Arial"/>
          <w:sz w:val="24"/>
          <w:szCs w:val="24"/>
        </w:rPr>
        <w:t>pilot settlements</w:t>
      </w:r>
      <w:r w:rsidR="00A33B6E">
        <w:rPr>
          <w:rFonts w:ascii="Arial" w:hAnsi="Arial" w:cs="Arial"/>
          <w:sz w:val="24"/>
          <w:szCs w:val="24"/>
        </w:rPr>
        <w:t xml:space="preserve"> during Phase 1 of the programme (see Section 1.3)</w:t>
      </w:r>
      <w:r w:rsidR="00984121">
        <w:rPr>
          <w:rFonts w:ascii="Arial" w:hAnsi="Arial" w:cs="Arial"/>
          <w:sz w:val="24"/>
          <w:szCs w:val="24"/>
        </w:rPr>
        <w:t xml:space="preserve"> there was still </w:t>
      </w:r>
      <w:r w:rsidR="0095432C">
        <w:rPr>
          <w:rFonts w:ascii="Arial" w:hAnsi="Arial" w:cs="Arial"/>
          <w:sz w:val="24"/>
          <w:szCs w:val="24"/>
        </w:rPr>
        <w:t>a</w:t>
      </w:r>
      <w:r w:rsidR="00984121">
        <w:rPr>
          <w:rFonts w:ascii="Arial" w:hAnsi="Arial" w:cs="Arial"/>
          <w:sz w:val="24"/>
          <w:szCs w:val="24"/>
        </w:rPr>
        <w:t xml:space="preserve"> percentage</w:t>
      </w:r>
      <w:r w:rsidR="0095432C">
        <w:rPr>
          <w:rFonts w:ascii="Arial" w:hAnsi="Arial" w:cs="Arial"/>
          <w:sz w:val="24"/>
          <w:szCs w:val="24"/>
        </w:rPr>
        <w:t xml:space="preserve"> of non-compliant speeders who may need both positive reasons and enforcement encouragement to comply with the adoption of a 20mph. It was also stated that </w:t>
      </w:r>
      <w:r w:rsidR="007D668E">
        <w:rPr>
          <w:rFonts w:ascii="Arial" w:hAnsi="Arial" w:cs="Arial"/>
          <w:sz w:val="24"/>
          <w:szCs w:val="24"/>
        </w:rPr>
        <w:t>the village considered that enforcement would</w:t>
      </w:r>
      <w:r w:rsidR="00AA0911">
        <w:rPr>
          <w:rFonts w:ascii="Arial" w:hAnsi="Arial" w:cs="Arial"/>
          <w:sz w:val="24"/>
          <w:szCs w:val="24"/>
        </w:rPr>
        <w:t xml:space="preserve"> </w:t>
      </w:r>
      <w:r w:rsidR="000C7E8F">
        <w:rPr>
          <w:rFonts w:ascii="Arial" w:hAnsi="Arial" w:cs="Arial"/>
          <w:sz w:val="24"/>
          <w:szCs w:val="24"/>
        </w:rPr>
        <w:t>not be prioritised or the sp</w:t>
      </w:r>
      <w:r w:rsidR="00AA0911">
        <w:rPr>
          <w:rFonts w:ascii="Arial" w:hAnsi="Arial" w:cs="Arial"/>
          <w:sz w:val="24"/>
          <w:szCs w:val="24"/>
        </w:rPr>
        <w:t>e</w:t>
      </w:r>
      <w:r w:rsidR="000C7E8F">
        <w:rPr>
          <w:rFonts w:ascii="Arial" w:hAnsi="Arial" w:cs="Arial"/>
          <w:sz w:val="24"/>
          <w:szCs w:val="24"/>
        </w:rPr>
        <w:t xml:space="preserve">ed limit enforced due to St Dogmaels being a </w:t>
      </w:r>
      <w:r w:rsidR="003C098F">
        <w:rPr>
          <w:rFonts w:ascii="Arial" w:hAnsi="Arial" w:cs="Arial"/>
          <w:sz w:val="24"/>
          <w:szCs w:val="24"/>
        </w:rPr>
        <w:t>small rural village</w:t>
      </w:r>
      <w:r w:rsidR="000C7E8F">
        <w:rPr>
          <w:rFonts w:ascii="Arial" w:hAnsi="Arial" w:cs="Arial"/>
          <w:sz w:val="24"/>
          <w:szCs w:val="24"/>
        </w:rPr>
        <w:t xml:space="preserve">. </w:t>
      </w:r>
    </w:p>
    <w:p w14:paraId="3232D9F6" w14:textId="2A74CB56" w:rsidR="002D4C95" w:rsidRPr="00F6376D" w:rsidRDefault="002D4C95" w:rsidP="002D4C95">
      <w:pPr>
        <w:rPr>
          <w:rFonts w:ascii="Arial" w:hAnsi="Arial" w:cs="Arial"/>
          <w:sz w:val="24"/>
          <w:szCs w:val="24"/>
        </w:rPr>
      </w:pPr>
      <w:r w:rsidRPr="00F6376D">
        <w:rPr>
          <w:rFonts w:ascii="Arial" w:hAnsi="Arial" w:cs="Arial"/>
          <w:sz w:val="24"/>
          <w:szCs w:val="24"/>
        </w:rPr>
        <w:t xml:space="preserve">Social isolation can be particularly high in rural areas. Many of those who live in rural areas have </w:t>
      </w:r>
      <w:r w:rsidR="00CC791F">
        <w:rPr>
          <w:rFonts w:ascii="Arial" w:hAnsi="Arial" w:cs="Arial"/>
          <w:sz w:val="24"/>
          <w:szCs w:val="24"/>
        </w:rPr>
        <w:t>more restricted</w:t>
      </w:r>
      <w:r w:rsidRPr="00F6376D">
        <w:rPr>
          <w:rFonts w:ascii="Arial" w:hAnsi="Arial" w:cs="Arial"/>
          <w:sz w:val="24"/>
          <w:szCs w:val="24"/>
        </w:rPr>
        <w:t xml:space="preserve"> opportunities for social interaction, particularly those who do not leave home to go to work such as farmers, </w:t>
      </w:r>
      <w:r w:rsidR="00E06500">
        <w:rPr>
          <w:rFonts w:ascii="Arial" w:hAnsi="Arial" w:cs="Arial"/>
          <w:sz w:val="24"/>
          <w:szCs w:val="24"/>
        </w:rPr>
        <w:t>older</w:t>
      </w:r>
      <w:r w:rsidRPr="00F6376D">
        <w:rPr>
          <w:rFonts w:ascii="Arial" w:hAnsi="Arial" w:cs="Arial"/>
          <w:sz w:val="24"/>
          <w:szCs w:val="24"/>
        </w:rPr>
        <w:t xml:space="preserve"> people, parents with young children and unemployed</w:t>
      </w:r>
      <w:r w:rsidRPr="00DA49CD">
        <w:rPr>
          <w:rFonts w:ascii="Arial" w:hAnsi="Arial"/>
          <w:sz w:val="24"/>
          <w:vertAlign w:val="superscript"/>
        </w:rPr>
        <w:footnoteReference w:id="291"/>
      </w:r>
      <w:r w:rsidRPr="00F6376D">
        <w:rPr>
          <w:rFonts w:ascii="Arial" w:hAnsi="Arial" w:cs="Arial"/>
          <w:sz w:val="24"/>
          <w:szCs w:val="24"/>
        </w:rPr>
        <w:t xml:space="preserve">. The Covid-19 pandemic has also increased the number of people who work from home. Rural communities also have infrequent, inaccessible or even non-existent </w:t>
      </w:r>
      <w:r w:rsidR="00A51275">
        <w:rPr>
          <w:rFonts w:ascii="Arial" w:hAnsi="Arial" w:cs="Arial"/>
          <w:sz w:val="24"/>
          <w:szCs w:val="24"/>
        </w:rPr>
        <w:t xml:space="preserve">public </w:t>
      </w:r>
      <w:r w:rsidRPr="00F6376D">
        <w:rPr>
          <w:rFonts w:ascii="Arial" w:hAnsi="Arial" w:cs="Arial"/>
          <w:sz w:val="24"/>
          <w:szCs w:val="24"/>
        </w:rPr>
        <w:t>transport infrastructure which can dissuade people from taking up opportunities to engage</w:t>
      </w:r>
      <w:r w:rsidR="00A51275">
        <w:rPr>
          <w:rFonts w:ascii="Arial" w:hAnsi="Arial" w:cs="Arial"/>
          <w:sz w:val="24"/>
          <w:szCs w:val="24"/>
        </w:rPr>
        <w:t xml:space="preserve"> with their local communities</w:t>
      </w:r>
      <w:r w:rsidRPr="00DA49CD">
        <w:rPr>
          <w:rFonts w:ascii="Arial" w:hAnsi="Arial"/>
          <w:sz w:val="24"/>
          <w:vertAlign w:val="superscript"/>
        </w:rPr>
        <w:footnoteReference w:id="292"/>
      </w:r>
      <w:r w:rsidRPr="00DA49CD">
        <w:rPr>
          <w:rFonts w:ascii="Arial" w:hAnsi="Arial"/>
          <w:sz w:val="24"/>
          <w:vertAlign w:val="superscript"/>
        </w:rPr>
        <w:t>.</w:t>
      </w:r>
      <w:r w:rsidRPr="00F6376D">
        <w:rPr>
          <w:rFonts w:ascii="Arial" w:hAnsi="Arial" w:cs="Arial"/>
          <w:sz w:val="24"/>
          <w:szCs w:val="24"/>
        </w:rPr>
        <w:t xml:space="preserve">  The adoption of a default 20mph speed limit would increase the attractiveness of walking and cycling in rural areas, </w:t>
      </w:r>
      <w:r w:rsidR="00A51275">
        <w:rPr>
          <w:rFonts w:ascii="Arial" w:hAnsi="Arial" w:cs="Arial"/>
          <w:sz w:val="24"/>
          <w:szCs w:val="24"/>
        </w:rPr>
        <w:t>which</w:t>
      </w:r>
      <w:r w:rsidRPr="00F6376D">
        <w:rPr>
          <w:rFonts w:ascii="Arial" w:hAnsi="Arial" w:cs="Arial"/>
          <w:sz w:val="24"/>
          <w:szCs w:val="24"/>
        </w:rPr>
        <w:t xml:space="preserve"> would possibly increase social connectivity within rural areas as social interaction with</w:t>
      </w:r>
      <w:r w:rsidR="00A51275">
        <w:rPr>
          <w:rFonts w:ascii="Arial" w:hAnsi="Arial" w:cs="Arial"/>
          <w:sz w:val="24"/>
          <w:szCs w:val="24"/>
        </w:rPr>
        <w:t xml:space="preserve">in the local community </w:t>
      </w:r>
      <w:r w:rsidRPr="00F6376D">
        <w:rPr>
          <w:rFonts w:ascii="Arial" w:hAnsi="Arial" w:cs="Arial"/>
          <w:sz w:val="24"/>
          <w:szCs w:val="24"/>
        </w:rPr>
        <w:t xml:space="preserve">would increase due to more walking and cycling. </w:t>
      </w:r>
    </w:p>
    <w:p w14:paraId="46F1C423" w14:textId="0DDF2D67" w:rsidR="006C5024" w:rsidRPr="00F6376D" w:rsidRDefault="006C5024" w:rsidP="006C5024">
      <w:pPr>
        <w:rPr>
          <w:rFonts w:ascii="Arial" w:hAnsi="Arial" w:cs="Arial"/>
          <w:sz w:val="24"/>
          <w:szCs w:val="24"/>
        </w:rPr>
      </w:pPr>
      <w:r w:rsidRPr="00F6376D">
        <w:rPr>
          <w:rFonts w:ascii="Arial" w:hAnsi="Arial" w:cs="Arial"/>
          <w:sz w:val="24"/>
          <w:szCs w:val="24"/>
        </w:rPr>
        <w:t>It should also be noted that social isolation and loneliness can have a negative impact on mental and physical health. Loneliness and isolation can be as harmful to health as smoking 15 cigarettes a day and puts people at a 50% increased risk of an early death compared to those with good social connections</w:t>
      </w:r>
      <w:r w:rsidR="00385529">
        <w:rPr>
          <w:rStyle w:val="FootnoteReference"/>
          <w:rFonts w:ascii="Arial" w:hAnsi="Arial" w:cs="Arial"/>
          <w:sz w:val="24"/>
          <w:szCs w:val="24"/>
        </w:rPr>
        <w:footnoteReference w:id="293"/>
      </w:r>
      <w:r w:rsidRPr="00F6376D">
        <w:rPr>
          <w:rFonts w:ascii="Arial" w:hAnsi="Arial" w:cs="Arial"/>
          <w:sz w:val="24"/>
          <w:szCs w:val="24"/>
        </w:rPr>
        <w:t>. Loneliness can also contribute to a person’s general health and wellbeing and likelihood of obesity</w:t>
      </w:r>
      <w:r w:rsidRPr="00DA49CD">
        <w:rPr>
          <w:rFonts w:ascii="Arial" w:hAnsi="Arial"/>
          <w:sz w:val="24"/>
          <w:vertAlign w:val="superscript"/>
        </w:rPr>
        <w:footnoteReference w:id="294"/>
      </w:r>
      <w:r w:rsidRPr="00762D6B">
        <w:rPr>
          <w:rFonts w:ascii="Arial" w:hAnsi="Arial"/>
          <w:sz w:val="24"/>
          <w:vertAlign w:val="superscript"/>
        </w:rPr>
        <w:t>.</w:t>
      </w:r>
      <w:r w:rsidRPr="00F6376D">
        <w:rPr>
          <w:rFonts w:ascii="Arial" w:hAnsi="Arial" w:cs="Arial"/>
          <w:sz w:val="24"/>
          <w:szCs w:val="24"/>
        </w:rPr>
        <w:t xml:space="preserve"> As such the creation of </w:t>
      </w:r>
      <w:r w:rsidRPr="00F6376D">
        <w:rPr>
          <w:rFonts w:ascii="Arial" w:hAnsi="Arial" w:cs="Arial"/>
          <w:sz w:val="24"/>
          <w:szCs w:val="24"/>
        </w:rPr>
        <w:lastRenderedPageBreak/>
        <w:t xml:space="preserve">an attractive rural environment which encourages connectivity would also improve the physical and mental health of people living in rural areas. </w:t>
      </w:r>
    </w:p>
    <w:p w14:paraId="489F193D" w14:textId="77777777" w:rsidR="006B22AF" w:rsidRDefault="006B22AF" w:rsidP="005D7B0F">
      <w:pPr>
        <w:rPr>
          <w:rFonts w:ascii="Arial" w:hAnsi="Arial" w:cs="Arial"/>
          <w:sz w:val="24"/>
          <w:szCs w:val="24"/>
        </w:rPr>
      </w:pPr>
    </w:p>
    <w:p w14:paraId="6AB08F63" w14:textId="77777777" w:rsidR="00396843" w:rsidRPr="00F6376D" w:rsidRDefault="00396843" w:rsidP="00396843">
      <w:pPr>
        <w:rPr>
          <w:rFonts w:ascii="Arial" w:hAnsi="Arial" w:cs="Arial"/>
          <w:i/>
          <w:iCs/>
          <w:sz w:val="24"/>
          <w:szCs w:val="24"/>
        </w:rPr>
      </w:pPr>
      <w:r w:rsidRPr="00F6376D">
        <w:rPr>
          <w:rFonts w:ascii="Arial" w:hAnsi="Arial" w:cs="Arial"/>
          <w:i/>
          <w:iCs/>
          <w:sz w:val="24"/>
          <w:szCs w:val="24"/>
        </w:rPr>
        <w:t xml:space="preserve">Low-income individuals and the need for rural public transport </w:t>
      </w:r>
    </w:p>
    <w:p w14:paraId="1279B8B0" w14:textId="37115F15" w:rsidR="00396843" w:rsidRPr="005E1856" w:rsidRDefault="00396843" w:rsidP="00396843">
      <w:pPr>
        <w:rPr>
          <w:rFonts w:ascii="Arial" w:hAnsi="Arial" w:cs="Arial"/>
          <w:sz w:val="24"/>
          <w:szCs w:val="24"/>
        </w:rPr>
      </w:pPr>
      <w:r w:rsidRPr="005E1856">
        <w:rPr>
          <w:rFonts w:ascii="Arial" w:hAnsi="Arial" w:cs="Arial"/>
          <w:sz w:val="24"/>
          <w:szCs w:val="24"/>
        </w:rPr>
        <w:t xml:space="preserve">While population densities are different, statistics demonstrate </w:t>
      </w:r>
      <w:r w:rsidR="004018B0">
        <w:rPr>
          <w:rFonts w:ascii="Arial" w:hAnsi="Arial" w:cs="Arial"/>
          <w:sz w:val="24"/>
          <w:szCs w:val="24"/>
        </w:rPr>
        <w:t>that</w:t>
      </w:r>
      <w:r w:rsidRPr="005E1856">
        <w:rPr>
          <w:rFonts w:ascii="Arial" w:hAnsi="Arial" w:cs="Arial"/>
          <w:sz w:val="24"/>
          <w:szCs w:val="24"/>
        </w:rPr>
        <w:t xml:space="preserve"> economic inactivity </w:t>
      </w:r>
      <w:r w:rsidR="004018B0">
        <w:rPr>
          <w:rFonts w:ascii="Arial" w:hAnsi="Arial" w:cs="Arial"/>
          <w:sz w:val="24"/>
          <w:szCs w:val="24"/>
        </w:rPr>
        <w:t>is slightly higher in</w:t>
      </w:r>
      <w:r w:rsidRPr="005E1856">
        <w:rPr>
          <w:rFonts w:ascii="Arial" w:hAnsi="Arial" w:cs="Arial"/>
          <w:sz w:val="24"/>
          <w:szCs w:val="24"/>
        </w:rPr>
        <w:t xml:space="preserve"> rural </w:t>
      </w:r>
      <w:r w:rsidR="004018B0">
        <w:rPr>
          <w:rFonts w:ascii="Arial" w:hAnsi="Arial" w:cs="Arial"/>
          <w:sz w:val="24"/>
          <w:szCs w:val="24"/>
        </w:rPr>
        <w:t>areas</w:t>
      </w:r>
      <w:r w:rsidRPr="005E1856">
        <w:rPr>
          <w:rFonts w:ascii="Arial" w:hAnsi="Arial" w:cs="Arial"/>
          <w:sz w:val="24"/>
          <w:szCs w:val="24"/>
        </w:rPr>
        <w:t xml:space="preserve"> than </w:t>
      </w:r>
      <w:r w:rsidR="004018B0">
        <w:rPr>
          <w:rFonts w:ascii="Arial" w:hAnsi="Arial" w:cs="Arial"/>
          <w:sz w:val="24"/>
          <w:szCs w:val="24"/>
        </w:rPr>
        <w:t xml:space="preserve">in </w:t>
      </w:r>
      <w:r w:rsidRPr="005E1856">
        <w:rPr>
          <w:rFonts w:ascii="Arial" w:hAnsi="Arial" w:cs="Arial"/>
          <w:sz w:val="24"/>
          <w:szCs w:val="24"/>
        </w:rPr>
        <w:t>urban</w:t>
      </w:r>
      <w:r w:rsidR="004018B0">
        <w:rPr>
          <w:rFonts w:ascii="Arial" w:hAnsi="Arial" w:cs="Arial"/>
          <w:sz w:val="24"/>
          <w:szCs w:val="24"/>
        </w:rPr>
        <w:t xml:space="preserve"> areas</w:t>
      </w:r>
      <w:r w:rsidRPr="005E1856">
        <w:rPr>
          <w:rFonts w:ascii="Arial" w:hAnsi="Arial" w:cs="Arial"/>
          <w:sz w:val="24"/>
          <w:szCs w:val="24"/>
        </w:rPr>
        <w:t xml:space="preserve">. </w:t>
      </w:r>
    </w:p>
    <w:p w14:paraId="6A8A3EB0" w14:textId="244E845C" w:rsidR="00396843" w:rsidRPr="005E1856" w:rsidRDefault="005A6E4B" w:rsidP="00396843">
      <w:pPr>
        <w:rPr>
          <w:rFonts w:ascii="Arial" w:hAnsi="Arial" w:cs="Arial"/>
          <w:sz w:val="24"/>
          <w:szCs w:val="24"/>
        </w:rPr>
      </w:pPr>
      <w:r>
        <w:rPr>
          <w:rFonts w:ascii="Arial" w:hAnsi="Arial" w:cs="Arial"/>
          <w:sz w:val="24"/>
          <w:szCs w:val="24"/>
        </w:rPr>
        <w:t>In 2021, t</w:t>
      </w:r>
      <w:r w:rsidR="00396843" w:rsidRPr="005E1856">
        <w:rPr>
          <w:rFonts w:ascii="Arial" w:hAnsi="Arial" w:cs="Arial"/>
          <w:sz w:val="24"/>
          <w:szCs w:val="24"/>
        </w:rPr>
        <w:t xml:space="preserve">he economic activity rate in Wales </w:t>
      </w:r>
      <w:r>
        <w:rPr>
          <w:rFonts w:ascii="Arial" w:hAnsi="Arial" w:cs="Arial"/>
          <w:sz w:val="24"/>
          <w:szCs w:val="24"/>
        </w:rPr>
        <w:t>was</w:t>
      </w:r>
      <w:r w:rsidR="00396843" w:rsidRPr="005E1856">
        <w:rPr>
          <w:rFonts w:ascii="Arial" w:hAnsi="Arial" w:cs="Arial"/>
          <w:sz w:val="24"/>
          <w:szCs w:val="24"/>
        </w:rPr>
        <w:t xml:space="preserve"> 75.4% of those of working age (16-64) whilst the economic inactivity rate </w:t>
      </w:r>
      <w:r>
        <w:rPr>
          <w:rFonts w:ascii="Arial" w:hAnsi="Arial" w:cs="Arial"/>
          <w:sz w:val="24"/>
          <w:szCs w:val="24"/>
        </w:rPr>
        <w:t>was</w:t>
      </w:r>
      <w:r w:rsidR="00396843" w:rsidRPr="005E1856">
        <w:rPr>
          <w:rFonts w:ascii="Arial" w:hAnsi="Arial" w:cs="Arial"/>
          <w:sz w:val="24"/>
          <w:szCs w:val="24"/>
        </w:rPr>
        <w:t xml:space="preserve"> 24.6%</w:t>
      </w:r>
      <w:r w:rsidR="00396843" w:rsidRPr="00A41209">
        <w:rPr>
          <w:sz w:val="24"/>
          <w:szCs w:val="24"/>
          <w:vertAlign w:val="superscript"/>
        </w:rPr>
        <w:footnoteReference w:id="295"/>
      </w:r>
      <w:r w:rsidR="00396843" w:rsidRPr="005E1856">
        <w:rPr>
          <w:rFonts w:ascii="Arial" w:hAnsi="Arial" w:cs="Arial"/>
          <w:sz w:val="24"/>
          <w:szCs w:val="24"/>
        </w:rPr>
        <w:t>.</w:t>
      </w:r>
      <w:r w:rsidR="00D46E0D">
        <w:rPr>
          <w:rFonts w:ascii="Arial" w:hAnsi="Arial" w:cs="Arial"/>
          <w:sz w:val="24"/>
          <w:szCs w:val="24"/>
        </w:rPr>
        <w:t xml:space="preserve"> </w:t>
      </w:r>
      <w:r>
        <w:rPr>
          <w:rFonts w:ascii="Arial" w:hAnsi="Arial" w:cs="Arial"/>
          <w:sz w:val="24"/>
          <w:szCs w:val="24"/>
        </w:rPr>
        <w:t>For this period in</w:t>
      </w:r>
      <w:r w:rsidR="00396843" w:rsidRPr="005E1856">
        <w:rPr>
          <w:rFonts w:ascii="Arial" w:hAnsi="Arial" w:cs="Arial"/>
          <w:sz w:val="24"/>
          <w:szCs w:val="24"/>
        </w:rPr>
        <w:t xml:space="preserve"> mid and </w:t>
      </w:r>
      <w:r w:rsidR="00CD7D85" w:rsidRPr="005E1856">
        <w:rPr>
          <w:rFonts w:ascii="Arial" w:hAnsi="Arial" w:cs="Arial"/>
          <w:sz w:val="24"/>
          <w:szCs w:val="24"/>
        </w:rPr>
        <w:t>southwest</w:t>
      </w:r>
      <w:r w:rsidR="00396843" w:rsidRPr="005E1856">
        <w:rPr>
          <w:rFonts w:ascii="Arial" w:hAnsi="Arial" w:cs="Arial"/>
          <w:sz w:val="24"/>
          <w:szCs w:val="24"/>
        </w:rPr>
        <w:t xml:space="preserve"> Wales</w:t>
      </w:r>
      <w:r>
        <w:rPr>
          <w:rFonts w:ascii="Arial" w:hAnsi="Arial" w:cs="Arial"/>
          <w:sz w:val="24"/>
          <w:szCs w:val="24"/>
        </w:rPr>
        <w:t>,</w:t>
      </w:r>
      <w:r w:rsidR="00396843" w:rsidRPr="005E1856">
        <w:rPr>
          <w:rFonts w:ascii="Arial" w:hAnsi="Arial" w:cs="Arial"/>
          <w:sz w:val="24"/>
          <w:szCs w:val="24"/>
        </w:rPr>
        <w:t xml:space="preserve"> where the areas are predominantly classed as rural village or rural village in a sparse setting</w:t>
      </w:r>
      <w:r w:rsidR="00396843" w:rsidRPr="00A41209">
        <w:rPr>
          <w:rFonts w:ascii="Arial" w:hAnsi="Arial" w:cs="Arial"/>
          <w:sz w:val="24"/>
          <w:szCs w:val="24"/>
          <w:vertAlign w:val="superscript"/>
        </w:rPr>
        <w:footnoteReference w:id="296"/>
      </w:r>
      <w:r w:rsidR="00396843" w:rsidRPr="005E1856">
        <w:rPr>
          <w:rFonts w:ascii="Arial" w:hAnsi="Arial" w:cs="Arial"/>
          <w:sz w:val="24"/>
          <w:szCs w:val="24"/>
        </w:rPr>
        <w:t>, 23.5% of people aged 16-64 were economically inactive</w:t>
      </w:r>
      <w:r w:rsidR="00396843" w:rsidRPr="00A41209">
        <w:rPr>
          <w:rFonts w:ascii="Arial" w:hAnsi="Arial" w:cs="Arial"/>
          <w:sz w:val="24"/>
          <w:szCs w:val="24"/>
          <w:vertAlign w:val="superscript"/>
        </w:rPr>
        <w:footnoteReference w:id="297"/>
      </w:r>
      <w:r w:rsidR="00396843" w:rsidRPr="00A41209">
        <w:rPr>
          <w:rFonts w:ascii="Arial" w:hAnsi="Arial" w:cs="Arial"/>
          <w:sz w:val="24"/>
          <w:szCs w:val="24"/>
          <w:vertAlign w:val="superscript"/>
        </w:rPr>
        <w:t xml:space="preserve"> </w:t>
      </w:r>
      <w:r w:rsidR="00396843" w:rsidRPr="005E1856">
        <w:rPr>
          <w:rFonts w:ascii="Arial" w:hAnsi="Arial" w:cs="Arial"/>
          <w:sz w:val="24"/>
          <w:szCs w:val="24"/>
        </w:rPr>
        <w:t>and in an urban city or town such as Cardiff</w:t>
      </w:r>
      <w:r w:rsidR="00396843" w:rsidRPr="00A41209">
        <w:rPr>
          <w:rFonts w:ascii="Arial" w:hAnsi="Arial" w:cs="Arial"/>
          <w:sz w:val="24"/>
          <w:szCs w:val="24"/>
          <w:vertAlign w:val="superscript"/>
        </w:rPr>
        <w:footnoteReference w:id="298"/>
      </w:r>
      <w:r w:rsidR="00396843" w:rsidRPr="005E1856">
        <w:rPr>
          <w:rFonts w:ascii="Arial" w:hAnsi="Arial" w:cs="Arial"/>
          <w:sz w:val="24"/>
          <w:szCs w:val="24"/>
        </w:rPr>
        <w:t>, 22.6% of people aged 16-64 were economically inactive</w:t>
      </w:r>
      <w:r w:rsidR="00396843" w:rsidRPr="00A41209">
        <w:rPr>
          <w:rFonts w:ascii="Arial" w:hAnsi="Arial" w:cs="Arial"/>
          <w:sz w:val="24"/>
          <w:szCs w:val="24"/>
          <w:vertAlign w:val="superscript"/>
        </w:rPr>
        <w:footnoteReference w:id="299"/>
      </w:r>
      <w:r w:rsidR="00396843" w:rsidRPr="005E1856">
        <w:rPr>
          <w:rFonts w:ascii="Arial" w:hAnsi="Arial" w:cs="Arial"/>
          <w:sz w:val="24"/>
          <w:szCs w:val="24"/>
        </w:rPr>
        <w:t xml:space="preserve">. </w:t>
      </w:r>
    </w:p>
    <w:p w14:paraId="5040086B" w14:textId="5F1A19F8" w:rsidR="00CD7D85" w:rsidRDefault="00396843" w:rsidP="00396843">
      <w:pPr>
        <w:rPr>
          <w:rFonts w:ascii="Arial" w:hAnsi="Arial" w:cs="Arial"/>
          <w:szCs w:val="24"/>
        </w:rPr>
      </w:pPr>
      <w:r w:rsidRPr="005E1856">
        <w:rPr>
          <w:rFonts w:ascii="Arial" w:hAnsi="Arial" w:cs="Arial"/>
          <w:sz w:val="24"/>
          <w:szCs w:val="24"/>
        </w:rPr>
        <w:t xml:space="preserve">Low car ownership is likely within this </w:t>
      </w:r>
      <w:r w:rsidR="005B1F9F">
        <w:rPr>
          <w:rFonts w:ascii="Arial" w:hAnsi="Arial" w:cs="Arial"/>
          <w:sz w:val="24"/>
          <w:szCs w:val="24"/>
        </w:rPr>
        <w:t>economically inactive</w:t>
      </w:r>
      <w:r w:rsidR="005B1F9F" w:rsidRPr="005E1856">
        <w:rPr>
          <w:rFonts w:ascii="Arial" w:hAnsi="Arial" w:cs="Arial"/>
          <w:sz w:val="24"/>
          <w:szCs w:val="24"/>
        </w:rPr>
        <w:t xml:space="preserve"> </w:t>
      </w:r>
      <w:r w:rsidRPr="005E1856">
        <w:rPr>
          <w:rFonts w:ascii="Arial" w:hAnsi="Arial" w:cs="Arial"/>
          <w:sz w:val="24"/>
          <w:szCs w:val="24"/>
        </w:rPr>
        <w:t>group</w:t>
      </w:r>
      <w:r w:rsidR="004018B0">
        <w:rPr>
          <w:rFonts w:ascii="Arial" w:hAnsi="Arial" w:cs="Arial"/>
          <w:sz w:val="24"/>
          <w:szCs w:val="24"/>
        </w:rPr>
        <w:t xml:space="preserve"> </w:t>
      </w:r>
      <w:r w:rsidRPr="005E1856">
        <w:rPr>
          <w:rFonts w:ascii="Arial" w:hAnsi="Arial" w:cs="Arial"/>
          <w:sz w:val="24"/>
          <w:szCs w:val="24"/>
        </w:rPr>
        <w:t>related to a lack of sufficient income to meet the initial high cost (including vehicle purchase and insurance) and running costs</w:t>
      </w:r>
      <w:r>
        <w:rPr>
          <w:rFonts w:ascii="Arial" w:hAnsi="Arial" w:cs="Arial"/>
          <w:szCs w:val="24"/>
        </w:rPr>
        <w:t xml:space="preserve">. </w:t>
      </w:r>
      <w:r w:rsidRPr="005E1856">
        <w:rPr>
          <w:rFonts w:ascii="Arial" w:hAnsi="Arial" w:cs="Arial"/>
          <w:sz w:val="24"/>
          <w:szCs w:val="24"/>
        </w:rPr>
        <w:t>Individuals in rural areas without a car have much poorer access to key services, compared with rural car owners and individuals residing in urban areas</w:t>
      </w:r>
      <w:r w:rsidRPr="00F6376D">
        <w:rPr>
          <w:rFonts w:ascii="Arial" w:hAnsi="Arial" w:cs="Arial"/>
          <w:sz w:val="24"/>
          <w:szCs w:val="24"/>
          <w:vertAlign w:val="superscript"/>
        </w:rPr>
        <w:footnoteReference w:id="300"/>
      </w:r>
      <w:r w:rsidRPr="00F6376D">
        <w:rPr>
          <w:rFonts w:ascii="Arial" w:hAnsi="Arial" w:cs="Arial"/>
          <w:sz w:val="24"/>
          <w:szCs w:val="24"/>
          <w:vertAlign w:val="superscript"/>
        </w:rPr>
        <w:t>.</w:t>
      </w:r>
      <w:r w:rsidRPr="00F6376D">
        <w:rPr>
          <w:rFonts w:ascii="Arial" w:hAnsi="Arial" w:cs="Arial"/>
          <w:sz w:val="24"/>
          <w:szCs w:val="24"/>
        </w:rPr>
        <w:t xml:space="preserve"> As such, r</w:t>
      </w:r>
      <w:r w:rsidRPr="005E1856">
        <w:rPr>
          <w:rFonts w:ascii="Arial" w:hAnsi="Arial" w:cs="Arial"/>
          <w:sz w:val="24"/>
          <w:szCs w:val="24"/>
        </w:rPr>
        <w:t>ural public transport is vital to the development of rural areas because it has a pivotal role in helping ensure people</w:t>
      </w:r>
      <w:r w:rsidRPr="00F6376D">
        <w:rPr>
          <w:rFonts w:ascii="Arial" w:hAnsi="Arial" w:cs="Arial"/>
          <w:sz w:val="24"/>
          <w:szCs w:val="24"/>
        </w:rPr>
        <w:t>, especially those on low incomes living in rural areas, to</w:t>
      </w:r>
      <w:r w:rsidRPr="005E1856">
        <w:rPr>
          <w:rFonts w:ascii="Arial" w:hAnsi="Arial" w:cs="Arial"/>
          <w:sz w:val="24"/>
          <w:szCs w:val="24"/>
        </w:rPr>
        <w:t xml:space="preserve"> access community services, facilities employment opportunities, education and training, and leisure and recreation</w:t>
      </w:r>
      <w:r w:rsidRPr="00A41209">
        <w:rPr>
          <w:rFonts w:ascii="Arial" w:hAnsi="Arial" w:cs="Arial"/>
          <w:sz w:val="24"/>
          <w:szCs w:val="24"/>
          <w:vertAlign w:val="superscript"/>
        </w:rPr>
        <w:footnoteReference w:id="301"/>
      </w:r>
      <w:r w:rsidRPr="005E1856">
        <w:rPr>
          <w:rFonts w:ascii="Arial" w:hAnsi="Arial" w:cs="Arial"/>
          <w:sz w:val="24"/>
          <w:szCs w:val="24"/>
        </w:rPr>
        <w:t>.</w:t>
      </w:r>
      <w:r>
        <w:rPr>
          <w:rFonts w:ascii="Arial" w:hAnsi="Arial" w:cs="Arial"/>
          <w:szCs w:val="24"/>
        </w:rPr>
        <w:t xml:space="preserve"> </w:t>
      </w:r>
    </w:p>
    <w:p w14:paraId="033712A2" w14:textId="42919546" w:rsidR="0008634A" w:rsidRPr="00F6376D" w:rsidRDefault="0008634A" w:rsidP="0008634A">
      <w:pPr>
        <w:rPr>
          <w:rFonts w:ascii="Arial" w:hAnsi="Arial" w:cs="Arial"/>
          <w:sz w:val="24"/>
          <w:szCs w:val="24"/>
        </w:rPr>
      </w:pPr>
      <w:r w:rsidRPr="00F6376D">
        <w:rPr>
          <w:rFonts w:ascii="Arial" w:hAnsi="Arial" w:cs="Arial"/>
          <w:sz w:val="24"/>
          <w:szCs w:val="24"/>
        </w:rPr>
        <w:t>One concern highlighted within the Task Force report is that the adoption of a 20mph default speed liming will significantly increase journey times, both generally and for particular types of traffic such as buses.</w:t>
      </w:r>
      <w:r w:rsidR="006960FF">
        <w:rPr>
          <w:rFonts w:ascii="Arial" w:hAnsi="Arial" w:cs="Arial"/>
          <w:sz w:val="24"/>
          <w:szCs w:val="24"/>
        </w:rPr>
        <w:t xml:space="preserve"> A</w:t>
      </w:r>
      <w:r w:rsidRPr="00F6376D">
        <w:rPr>
          <w:rFonts w:ascii="Arial" w:hAnsi="Arial" w:cs="Arial"/>
          <w:sz w:val="24"/>
          <w:szCs w:val="24"/>
        </w:rPr>
        <w:t>s bus services are normally efficiently planned around resource availability, (i.e.</w:t>
      </w:r>
      <w:r w:rsidR="002A4E22">
        <w:rPr>
          <w:rFonts w:ascii="Arial" w:hAnsi="Arial" w:cs="Arial"/>
          <w:sz w:val="24"/>
          <w:szCs w:val="24"/>
        </w:rPr>
        <w:t>,</w:t>
      </w:r>
      <w:r w:rsidRPr="00F6376D">
        <w:rPr>
          <w:rFonts w:ascii="Arial" w:hAnsi="Arial" w:cs="Arial"/>
          <w:sz w:val="24"/>
          <w:szCs w:val="24"/>
        </w:rPr>
        <w:t xml:space="preserve"> driver and vehicles) and are scheduled to maximise service level, coverage and connectivity</w:t>
      </w:r>
      <w:r w:rsidR="006960FF">
        <w:rPr>
          <w:rFonts w:ascii="Arial" w:hAnsi="Arial" w:cs="Arial"/>
          <w:sz w:val="24"/>
          <w:szCs w:val="24"/>
        </w:rPr>
        <w:t>,</w:t>
      </w:r>
      <w:r w:rsidRPr="00F6376D">
        <w:rPr>
          <w:rFonts w:ascii="Arial" w:hAnsi="Arial" w:cs="Arial"/>
          <w:sz w:val="24"/>
          <w:szCs w:val="24"/>
        </w:rPr>
        <w:t xml:space="preserve"> the additional time that may be required to </w:t>
      </w:r>
      <w:r w:rsidRPr="00F6376D">
        <w:rPr>
          <w:rFonts w:ascii="Arial" w:hAnsi="Arial" w:cs="Arial"/>
          <w:sz w:val="24"/>
          <w:szCs w:val="24"/>
        </w:rPr>
        <w:lastRenderedPageBreak/>
        <w:t>operate a route could impact on the future delivery, frequency and cost of the service.  The Task Force Group highlighted the potential impact of the reduced speed limit will need to be considered carefully by local authorities when assessing whether exceptions to 20mph limits on bus routes are justified. This is particularly pertinent to rural areas given the importance of a reliable bus service for those living on low income and that many roads with</w:t>
      </w:r>
      <w:r w:rsidR="00046939">
        <w:rPr>
          <w:rFonts w:ascii="Arial" w:hAnsi="Arial" w:cs="Arial"/>
          <w:sz w:val="24"/>
          <w:szCs w:val="24"/>
        </w:rPr>
        <w:t>in</w:t>
      </w:r>
      <w:r w:rsidRPr="00F6376D">
        <w:rPr>
          <w:rFonts w:ascii="Arial" w:hAnsi="Arial" w:cs="Arial"/>
          <w:sz w:val="24"/>
          <w:szCs w:val="24"/>
        </w:rPr>
        <w:t xml:space="preserve"> rural areas could be exempt from the default speed limit.</w:t>
      </w:r>
    </w:p>
    <w:p w14:paraId="4F4D1430" w14:textId="7FF21D48" w:rsidR="00100136" w:rsidRPr="00100136" w:rsidRDefault="007A4822" w:rsidP="00100136">
      <w:pPr>
        <w:rPr>
          <w:rFonts w:ascii="Arial" w:hAnsi="Arial" w:cs="Arial"/>
          <w:sz w:val="24"/>
          <w:szCs w:val="24"/>
        </w:rPr>
      </w:pPr>
      <w:r w:rsidRPr="00F6376D">
        <w:rPr>
          <w:rFonts w:ascii="Arial" w:hAnsi="Arial" w:cs="Arial"/>
          <w:sz w:val="24"/>
          <w:szCs w:val="24"/>
        </w:rPr>
        <w:t xml:space="preserve">The response received from the bus industry CPT Cymru consultation responses echoed the Task Force’s concerns that an increase in journey times has a material impact on bus operation. Concern was raised that the proposal makes the bus services less appealing in terms of journey times for passengers which could reduce patronage and mitigate against the Welsh Governments modal shift ambitions.  CPT Cymru highlights the need for local authorities to consider using the exception rule on key arterial routes that could be maintained at 30mph. This thought could also be applied to arterial routes within rural areas. </w:t>
      </w:r>
      <w:r w:rsidR="00100136">
        <w:rPr>
          <w:rFonts w:ascii="Arial" w:hAnsi="Arial" w:cs="Arial"/>
          <w:sz w:val="24"/>
          <w:szCs w:val="24"/>
        </w:rPr>
        <w:t>However, CPT Cymru generally welcomed</w:t>
      </w:r>
      <w:r w:rsidR="00C73517">
        <w:rPr>
          <w:rFonts w:ascii="Arial" w:hAnsi="Arial" w:cs="Arial"/>
          <w:sz w:val="24"/>
          <w:szCs w:val="24"/>
        </w:rPr>
        <w:t xml:space="preserve"> the proposal </w:t>
      </w:r>
      <w:r w:rsidR="00100136">
        <w:rPr>
          <w:rFonts w:ascii="Arial" w:hAnsi="Arial" w:cs="Arial"/>
          <w:sz w:val="24"/>
          <w:szCs w:val="24"/>
        </w:rPr>
        <w:t>w</w:t>
      </w:r>
      <w:r w:rsidR="00100136" w:rsidRPr="00100136">
        <w:rPr>
          <w:rFonts w:ascii="Arial" w:hAnsi="Arial" w:cs="Arial"/>
          <w:sz w:val="24"/>
          <w:szCs w:val="24"/>
        </w:rPr>
        <w:t xml:space="preserve">elcomes the proposal for a 20mph speed limit in residential </w:t>
      </w:r>
      <w:r w:rsidR="00100136">
        <w:rPr>
          <w:rFonts w:ascii="Arial" w:hAnsi="Arial" w:cs="Arial"/>
          <w:sz w:val="24"/>
          <w:szCs w:val="24"/>
        </w:rPr>
        <w:t xml:space="preserve">areas. Vehicles operated by our </w:t>
      </w:r>
      <w:r w:rsidR="00100136" w:rsidRPr="00100136">
        <w:rPr>
          <w:rFonts w:ascii="Arial" w:hAnsi="Arial" w:cs="Arial"/>
          <w:sz w:val="24"/>
          <w:szCs w:val="24"/>
        </w:rPr>
        <w:t>members often run at slower speeds in residential areas and as such we would hope that the sector can</w:t>
      </w:r>
      <w:r w:rsidR="00100136">
        <w:rPr>
          <w:rFonts w:ascii="Arial" w:hAnsi="Arial" w:cs="Arial"/>
          <w:sz w:val="24"/>
          <w:szCs w:val="24"/>
        </w:rPr>
        <w:t xml:space="preserve"> </w:t>
      </w:r>
      <w:r w:rsidR="00100136" w:rsidRPr="00100136">
        <w:rPr>
          <w:rFonts w:ascii="Arial" w:hAnsi="Arial" w:cs="Arial"/>
          <w:sz w:val="24"/>
          <w:szCs w:val="24"/>
        </w:rPr>
        <w:t>make a positive contribution to the proposal’s road safety aims. CPT Cymru believes modal shift should be</w:t>
      </w:r>
      <w:r w:rsidR="00100136">
        <w:rPr>
          <w:rFonts w:ascii="Arial" w:hAnsi="Arial" w:cs="Arial"/>
          <w:sz w:val="24"/>
          <w:szCs w:val="24"/>
        </w:rPr>
        <w:t xml:space="preserve"> </w:t>
      </w:r>
      <w:r w:rsidR="00100136" w:rsidRPr="00100136">
        <w:rPr>
          <w:rFonts w:ascii="Arial" w:hAnsi="Arial" w:cs="Arial"/>
          <w:sz w:val="24"/>
          <w:szCs w:val="24"/>
        </w:rPr>
        <w:t>a key consideration for local authorities and Welsh Government in how the proposals are implemented</w:t>
      </w:r>
      <w:r w:rsidR="000B2F04">
        <w:rPr>
          <w:rFonts w:ascii="Arial" w:hAnsi="Arial" w:cs="Arial"/>
          <w:sz w:val="24"/>
          <w:szCs w:val="24"/>
        </w:rPr>
        <w:t xml:space="preserve"> </w:t>
      </w:r>
      <w:r w:rsidR="00100136" w:rsidRPr="00100136">
        <w:rPr>
          <w:rFonts w:ascii="Arial" w:hAnsi="Arial" w:cs="Arial"/>
          <w:sz w:val="24"/>
          <w:szCs w:val="24"/>
        </w:rPr>
        <w:t>and look forward to working with all parties to ensure implementation can take account of these</w:t>
      </w:r>
      <w:r w:rsidR="00100136">
        <w:rPr>
          <w:rFonts w:ascii="Arial" w:hAnsi="Arial" w:cs="Arial"/>
          <w:sz w:val="24"/>
          <w:szCs w:val="24"/>
        </w:rPr>
        <w:t xml:space="preserve"> factors.</w:t>
      </w:r>
    </w:p>
    <w:p w14:paraId="5D2A281D" w14:textId="45005E86" w:rsidR="0008634A" w:rsidRPr="00F6376D" w:rsidRDefault="007A4822" w:rsidP="00396843">
      <w:pPr>
        <w:rPr>
          <w:rFonts w:ascii="Arial" w:hAnsi="Arial" w:cs="Arial"/>
          <w:i/>
          <w:iCs/>
          <w:sz w:val="24"/>
          <w:szCs w:val="24"/>
        </w:rPr>
      </w:pPr>
      <w:r w:rsidRPr="00F6376D">
        <w:rPr>
          <w:rFonts w:ascii="Arial" w:hAnsi="Arial" w:cs="Arial"/>
          <w:i/>
          <w:iCs/>
          <w:sz w:val="24"/>
          <w:szCs w:val="24"/>
        </w:rPr>
        <w:t xml:space="preserve">Impact on rural businesses </w:t>
      </w:r>
      <w:r w:rsidR="00F56259">
        <w:rPr>
          <w:rFonts w:ascii="Arial" w:hAnsi="Arial" w:cs="Arial"/>
          <w:i/>
          <w:iCs/>
          <w:sz w:val="24"/>
          <w:szCs w:val="24"/>
        </w:rPr>
        <w:t>and the rural economy</w:t>
      </w:r>
    </w:p>
    <w:p w14:paraId="569D08A1" w14:textId="77777777" w:rsidR="00032B38" w:rsidRPr="005E1856" w:rsidRDefault="00032B38" w:rsidP="00032B38">
      <w:pPr>
        <w:rPr>
          <w:rFonts w:ascii="Arial" w:hAnsi="Arial" w:cs="Arial"/>
          <w:sz w:val="24"/>
          <w:szCs w:val="24"/>
        </w:rPr>
      </w:pPr>
      <w:r w:rsidRPr="005E1856">
        <w:rPr>
          <w:rFonts w:ascii="Arial" w:hAnsi="Arial" w:cs="Arial"/>
          <w:sz w:val="24"/>
          <w:szCs w:val="24"/>
        </w:rPr>
        <w:t>One of the seven well-being goals advocated by the Well-being of Future Generations (Wales) Act is for a “A prosperous Wales”, which seeks “An innovative, productive and low carbon society which recognises the limits of the global environment and therefore uses resources efficiently and proportionately (including acting on climate change); and which develops a skilled and well-educated population in an economy which generates wealth and provides employment opportunities, allowing people to take advantage of the wealth generated through securing decent work</w:t>
      </w:r>
      <w:r w:rsidRPr="00CF3E09">
        <w:rPr>
          <w:rFonts w:ascii="Arial" w:hAnsi="Arial" w:cs="Arial"/>
          <w:sz w:val="24"/>
          <w:szCs w:val="24"/>
          <w:vertAlign w:val="superscript"/>
        </w:rPr>
        <w:footnoteReference w:id="302"/>
      </w:r>
      <w:r w:rsidRPr="005E1856">
        <w:rPr>
          <w:rFonts w:ascii="Arial" w:hAnsi="Arial" w:cs="Arial"/>
          <w:sz w:val="24"/>
          <w:szCs w:val="24"/>
        </w:rPr>
        <w:t>”.</w:t>
      </w:r>
    </w:p>
    <w:p w14:paraId="6160EE3D" w14:textId="77777777" w:rsidR="00032B38" w:rsidRPr="005E1856" w:rsidRDefault="00032B38" w:rsidP="00032B38">
      <w:pPr>
        <w:rPr>
          <w:rFonts w:ascii="Arial" w:hAnsi="Arial" w:cs="Arial"/>
          <w:sz w:val="24"/>
          <w:szCs w:val="24"/>
        </w:rPr>
      </w:pPr>
      <w:r w:rsidRPr="005E1856">
        <w:rPr>
          <w:rFonts w:ascii="Arial" w:hAnsi="Arial" w:cs="Arial"/>
          <w:sz w:val="24"/>
          <w:szCs w:val="24"/>
        </w:rPr>
        <w:t>This goal is pertinent to helping small businesses in rural areas develop skills, as well as employment to contribute to reducing inequality</w:t>
      </w:r>
      <w:r w:rsidRPr="00CF3E09">
        <w:rPr>
          <w:rFonts w:ascii="Arial" w:hAnsi="Arial" w:cs="Arial"/>
          <w:sz w:val="24"/>
          <w:szCs w:val="24"/>
          <w:vertAlign w:val="superscript"/>
        </w:rPr>
        <w:footnoteReference w:id="303"/>
      </w:r>
      <w:r w:rsidRPr="005E1856">
        <w:rPr>
          <w:rFonts w:ascii="Arial" w:hAnsi="Arial" w:cs="Arial"/>
          <w:sz w:val="24"/>
          <w:szCs w:val="24"/>
        </w:rPr>
        <w:t>. There needs to be an emphasis on balancing the short-term needs of an area with safeguarding the ability to also meet the long-term needs with a collaborative approach</w:t>
      </w:r>
      <w:r w:rsidRPr="00CF3E09">
        <w:rPr>
          <w:rFonts w:ascii="Arial" w:hAnsi="Arial" w:cs="Arial"/>
          <w:sz w:val="24"/>
          <w:szCs w:val="24"/>
          <w:vertAlign w:val="superscript"/>
        </w:rPr>
        <w:footnoteReference w:id="304"/>
      </w:r>
      <w:r w:rsidRPr="00CF3E09">
        <w:rPr>
          <w:rFonts w:ascii="Arial" w:hAnsi="Arial" w:cs="Arial"/>
          <w:sz w:val="24"/>
          <w:szCs w:val="24"/>
          <w:vertAlign w:val="superscript"/>
        </w:rPr>
        <w:t xml:space="preserve">. </w:t>
      </w:r>
    </w:p>
    <w:p w14:paraId="5EA08DA0" w14:textId="77777777" w:rsidR="00032B38" w:rsidRPr="005E1856" w:rsidRDefault="00032B38" w:rsidP="00032B38">
      <w:pPr>
        <w:rPr>
          <w:rFonts w:ascii="Arial" w:hAnsi="Arial" w:cs="Arial"/>
          <w:sz w:val="24"/>
          <w:szCs w:val="24"/>
        </w:rPr>
      </w:pPr>
      <w:r w:rsidRPr="005E1856">
        <w:rPr>
          <w:rFonts w:ascii="Arial" w:hAnsi="Arial" w:cs="Arial"/>
          <w:sz w:val="24"/>
          <w:szCs w:val="24"/>
        </w:rPr>
        <w:lastRenderedPageBreak/>
        <w:t xml:space="preserve">Planning Policy Wales further states development decisions need </w:t>
      </w:r>
      <w:r>
        <w:rPr>
          <w:rFonts w:ascii="Arial" w:hAnsi="Arial" w:cs="Arial"/>
          <w:sz w:val="24"/>
          <w:szCs w:val="24"/>
        </w:rPr>
        <w:t xml:space="preserve">to </w:t>
      </w:r>
      <w:r w:rsidRPr="005E1856">
        <w:rPr>
          <w:rFonts w:ascii="Arial" w:hAnsi="Arial" w:cs="Arial"/>
          <w:sz w:val="24"/>
          <w:szCs w:val="24"/>
        </w:rPr>
        <w:t>promote feasible rural retail and commercial centres as sustainable locations to live, work, shop, socialise and conduct businesses, these areas need to be sustained, and access to these centres should be improved by all modes of transport, with public transport being one of the key priorities</w:t>
      </w:r>
      <w:r>
        <w:rPr>
          <w:rFonts w:ascii="Arial" w:hAnsi="Arial" w:cs="Arial"/>
          <w:sz w:val="24"/>
          <w:szCs w:val="24"/>
        </w:rPr>
        <w:t xml:space="preserve"> </w:t>
      </w:r>
      <w:r w:rsidRPr="00CF3E09">
        <w:rPr>
          <w:rFonts w:ascii="Arial" w:hAnsi="Arial" w:cs="Arial"/>
          <w:sz w:val="24"/>
          <w:szCs w:val="24"/>
          <w:vertAlign w:val="superscript"/>
        </w:rPr>
        <w:footnoteReference w:id="305"/>
      </w:r>
      <w:r>
        <w:rPr>
          <w:rFonts w:ascii="Arial" w:hAnsi="Arial" w:cs="Arial"/>
          <w:sz w:val="24"/>
          <w:szCs w:val="24"/>
        </w:rPr>
        <w:t>.</w:t>
      </w:r>
      <w:r w:rsidRPr="005E1856">
        <w:rPr>
          <w:rFonts w:ascii="Arial" w:hAnsi="Arial" w:cs="Arial"/>
          <w:sz w:val="24"/>
          <w:szCs w:val="24"/>
        </w:rPr>
        <w:t xml:space="preserve"> It also supports that “Small-scale enterprises have a vital role to play in the rural economy and contribute to both local and national competitiveness and prosperity”.</w:t>
      </w:r>
    </w:p>
    <w:p w14:paraId="50660971" w14:textId="7CB656BF" w:rsidR="00032B38" w:rsidRPr="00254DE1" w:rsidRDefault="00032B38" w:rsidP="00032B38">
      <w:r w:rsidRPr="005E1856">
        <w:rPr>
          <w:rFonts w:ascii="Arial" w:hAnsi="Arial" w:cs="Arial"/>
          <w:sz w:val="24"/>
          <w:szCs w:val="24"/>
        </w:rPr>
        <w:t>Rural proofing is a government commitment, underpinned by the principles of social justice, sustainability, equality and fairness, and includes action</w:t>
      </w:r>
      <w:r w:rsidRPr="00F6376D">
        <w:rPr>
          <w:rFonts w:ascii="Arial" w:hAnsi="Arial" w:cs="Arial"/>
          <w:sz w:val="22"/>
          <w:szCs w:val="22"/>
        </w:rPr>
        <w:t xml:space="preserve">s to </w:t>
      </w:r>
      <w:r w:rsidRPr="005E1856">
        <w:rPr>
          <w:rFonts w:ascii="Arial" w:hAnsi="Arial" w:cs="Arial"/>
          <w:sz w:val="24"/>
          <w:szCs w:val="24"/>
        </w:rPr>
        <w:t xml:space="preserve">improve the quality of life for those residing in the Welsh rural communities. </w:t>
      </w:r>
      <w:r w:rsidR="0024107C">
        <w:rPr>
          <w:rFonts w:ascii="Arial" w:hAnsi="Arial" w:cs="Arial"/>
          <w:sz w:val="24"/>
          <w:szCs w:val="24"/>
        </w:rPr>
        <w:t>For people that live in rural areas the t</w:t>
      </w:r>
      <w:r w:rsidRPr="005E1856">
        <w:rPr>
          <w:rFonts w:ascii="Arial" w:hAnsi="Arial" w:cs="Arial"/>
          <w:sz w:val="24"/>
          <w:szCs w:val="24"/>
        </w:rPr>
        <w:t xml:space="preserve">ransport </w:t>
      </w:r>
      <w:r w:rsidRPr="00F6376D">
        <w:rPr>
          <w:rFonts w:ascii="Arial" w:hAnsi="Arial" w:cs="Arial"/>
          <w:sz w:val="24"/>
          <w:szCs w:val="24"/>
        </w:rPr>
        <w:t xml:space="preserve">networks </w:t>
      </w:r>
      <w:r w:rsidRPr="005E1856">
        <w:rPr>
          <w:rFonts w:ascii="Arial" w:hAnsi="Arial" w:cs="Arial"/>
          <w:sz w:val="24"/>
          <w:szCs w:val="24"/>
        </w:rPr>
        <w:t>c</w:t>
      </w:r>
      <w:r w:rsidRPr="00F6376D">
        <w:rPr>
          <w:rFonts w:ascii="Arial" w:hAnsi="Arial" w:cs="Arial"/>
          <w:sz w:val="24"/>
          <w:szCs w:val="24"/>
        </w:rPr>
        <w:t>an</w:t>
      </w:r>
      <w:r w:rsidRPr="005E1856">
        <w:rPr>
          <w:rFonts w:ascii="Arial" w:hAnsi="Arial" w:cs="Arial"/>
          <w:sz w:val="24"/>
          <w:szCs w:val="24"/>
        </w:rPr>
        <w:t xml:space="preserve"> improve access to such opportunities in more traditionally hard to reach areas</w:t>
      </w:r>
      <w:r>
        <w:rPr>
          <w:rFonts w:ascii="Arial" w:hAnsi="Arial" w:cs="Arial"/>
          <w:szCs w:val="24"/>
        </w:rPr>
        <w:t>.</w:t>
      </w:r>
    </w:p>
    <w:p w14:paraId="64BC82DB" w14:textId="0BEF5D0C" w:rsidR="003803CA" w:rsidRDefault="003803CA" w:rsidP="003803CA">
      <w:pPr>
        <w:rPr>
          <w:rFonts w:ascii="Arial" w:hAnsi="Arial" w:cs="Arial"/>
          <w:sz w:val="24"/>
          <w:szCs w:val="24"/>
        </w:rPr>
      </w:pPr>
      <w:r>
        <w:rPr>
          <w:rFonts w:ascii="Arial" w:hAnsi="Arial" w:cs="Arial"/>
          <w:sz w:val="24"/>
          <w:szCs w:val="24"/>
        </w:rPr>
        <w:t>In response to the public consultation, St Dogma</w:t>
      </w:r>
      <w:r w:rsidR="00437AEC">
        <w:rPr>
          <w:rFonts w:ascii="Arial" w:hAnsi="Arial" w:cs="Arial"/>
          <w:sz w:val="24"/>
          <w:szCs w:val="24"/>
        </w:rPr>
        <w:t>e</w:t>
      </w:r>
      <w:r>
        <w:rPr>
          <w:rFonts w:ascii="Arial" w:hAnsi="Arial" w:cs="Arial"/>
          <w:sz w:val="24"/>
          <w:szCs w:val="24"/>
        </w:rPr>
        <w:t xml:space="preserve">ls 20s Plenty for us campaign stated they consider the proposal will have a very positive impact on local high street businesses and businesses in the area using the road network for access or deliveries. </w:t>
      </w:r>
      <w:r w:rsidR="003C482B">
        <w:rPr>
          <w:rFonts w:ascii="Arial" w:hAnsi="Arial" w:cs="Arial"/>
          <w:sz w:val="24"/>
          <w:szCs w:val="24"/>
        </w:rPr>
        <w:t>However, no justification was provided as to why this would be the case</w:t>
      </w:r>
      <w:r w:rsidR="006F51CC">
        <w:rPr>
          <w:rFonts w:ascii="Arial" w:hAnsi="Arial" w:cs="Arial"/>
          <w:sz w:val="24"/>
          <w:szCs w:val="24"/>
        </w:rPr>
        <w:t xml:space="preserve">. </w:t>
      </w:r>
    </w:p>
    <w:p w14:paraId="5DECD83E" w14:textId="54CB292D" w:rsidR="00474BDD" w:rsidRDefault="00474BDD" w:rsidP="00474BDD">
      <w:pPr>
        <w:rPr>
          <w:rFonts w:ascii="Arial" w:hAnsi="Arial" w:cs="Arial"/>
          <w:sz w:val="24"/>
          <w:szCs w:val="24"/>
        </w:rPr>
      </w:pPr>
      <w:r w:rsidRPr="00F6376D">
        <w:rPr>
          <w:rFonts w:ascii="Arial" w:hAnsi="Arial" w:cs="Arial"/>
          <w:sz w:val="24"/>
          <w:szCs w:val="24"/>
        </w:rPr>
        <w:t xml:space="preserve">The proposal for a national default speed limit of 20mph is expected to create </w:t>
      </w:r>
      <w:r w:rsidRPr="000E6DCB">
        <w:rPr>
          <w:rFonts w:ascii="Arial" w:hAnsi="Arial" w:cs="Arial"/>
          <w:sz w:val="24"/>
          <w:szCs w:val="24"/>
        </w:rPr>
        <w:t>slower streets which attract more walkers and cyclists</w:t>
      </w:r>
      <w:r w:rsidR="006F51CC">
        <w:rPr>
          <w:rFonts w:ascii="Arial" w:hAnsi="Arial" w:cs="Arial"/>
          <w:sz w:val="24"/>
          <w:szCs w:val="24"/>
        </w:rPr>
        <w:t>,</w:t>
      </w:r>
      <w:r w:rsidRPr="000E6DCB">
        <w:rPr>
          <w:rFonts w:ascii="Arial" w:hAnsi="Arial" w:cs="Arial"/>
          <w:sz w:val="24"/>
          <w:szCs w:val="24"/>
        </w:rPr>
        <w:t xml:space="preserve"> </w:t>
      </w:r>
      <w:r w:rsidRPr="00F6376D">
        <w:rPr>
          <w:rFonts w:ascii="Arial" w:hAnsi="Arial" w:cs="Arial"/>
          <w:sz w:val="24"/>
          <w:szCs w:val="24"/>
        </w:rPr>
        <w:t>creating an</w:t>
      </w:r>
      <w:r w:rsidRPr="000E6DCB">
        <w:rPr>
          <w:rFonts w:ascii="Arial" w:hAnsi="Arial" w:cs="Arial"/>
          <w:sz w:val="24"/>
          <w:szCs w:val="24"/>
        </w:rPr>
        <w:t xml:space="preserve"> increased footfall and dwell time</w:t>
      </w:r>
      <w:r w:rsidRPr="00F6376D">
        <w:rPr>
          <w:rFonts w:ascii="Arial" w:hAnsi="Arial" w:cs="Arial"/>
          <w:sz w:val="24"/>
          <w:szCs w:val="24"/>
        </w:rPr>
        <w:t xml:space="preserve">. This creates a </w:t>
      </w:r>
      <w:r w:rsidRPr="000E6DCB">
        <w:rPr>
          <w:rFonts w:ascii="Arial" w:hAnsi="Arial" w:cs="Arial"/>
          <w:sz w:val="24"/>
          <w:szCs w:val="24"/>
        </w:rPr>
        <w:t>higher spend in local shops and high streets</w:t>
      </w:r>
      <w:r w:rsidRPr="00F6376D">
        <w:rPr>
          <w:rFonts w:ascii="Arial" w:hAnsi="Arial" w:cs="Arial"/>
          <w:sz w:val="24"/>
          <w:szCs w:val="24"/>
        </w:rPr>
        <w:t>, including those in rural areas</w:t>
      </w:r>
      <w:r w:rsidRPr="00F6376D">
        <w:footnoteReference w:id="306"/>
      </w:r>
      <w:r w:rsidRPr="00E234FC">
        <w:rPr>
          <w:rFonts w:ascii="Arial" w:hAnsi="Arial" w:cs="Arial"/>
          <w:sz w:val="24"/>
          <w:szCs w:val="24"/>
        </w:rPr>
        <w:t>. Living Streets and Just Economics’ reporting on ‘The Pedestrian Pound’ ci</w:t>
      </w:r>
      <w:r w:rsidRPr="00F6376D">
        <w:rPr>
          <w:rFonts w:ascii="Arial" w:hAnsi="Arial" w:cs="Arial"/>
          <w:sz w:val="24"/>
          <w:szCs w:val="24"/>
        </w:rPr>
        <w:t>te</w:t>
      </w:r>
      <w:r w:rsidRPr="00E234FC">
        <w:rPr>
          <w:rFonts w:ascii="Arial" w:hAnsi="Arial" w:cs="Arial"/>
          <w:sz w:val="24"/>
          <w:szCs w:val="24"/>
        </w:rPr>
        <w:t xml:space="preserve">s examples where walkable neighbourhoods have helped to attract and retain employees (pushing commercial desirability up) and are favoured by people looking to buy family homes (raising house prices). </w:t>
      </w:r>
      <w:r w:rsidR="00245F13">
        <w:rPr>
          <w:rFonts w:ascii="Arial" w:hAnsi="Arial" w:cs="Arial"/>
          <w:sz w:val="24"/>
          <w:szCs w:val="24"/>
        </w:rPr>
        <w:t>Whilst this is more applicable to urban areas, the same principles apply for rural ar</w:t>
      </w:r>
      <w:r w:rsidR="00CB6529">
        <w:rPr>
          <w:rFonts w:ascii="Arial" w:hAnsi="Arial" w:cs="Arial"/>
          <w:sz w:val="24"/>
          <w:szCs w:val="24"/>
        </w:rPr>
        <w:t>e</w:t>
      </w:r>
      <w:r w:rsidR="00245F13">
        <w:rPr>
          <w:rFonts w:ascii="Arial" w:hAnsi="Arial" w:cs="Arial"/>
          <w:sz w:val="24"/>
          <w:szCs w:val="24"/>
        </w:rPr>
        <w:t xml:space="preserve">as. </w:t>
      </w:r>
    </w:p>
    <w:p w14:paraId="25BCC2CB" w14:textId="10F78488" w:rsidR="00F56259" w:rsidRPr="00F6376D" w:rsidRDefault="00815E3E" w:rsidP="00474BDD">
      <w:pPr>
        <w:rPr>
          <w:rFonts w:ascii="Arial" w:hAnsi="Arial" w:cs="Arial"/>
          <w:i/>
          <w:iCs/>
          <w:sz w:val="24"/>
          <w:szCs w:val="24"/>
        </w:rPr>
      </w:pPr>
      <w:r w:rsidRPr="00F6376D">
        <w:rPr>
          <w:rFonts w:ascii="Arial" w:hAnsi="Arial" w:cs="Arial"/>
          <w:i/>
          <w:iCs/>
          <w:sz w:val="24"/>
          <w:szCs w:val="24"/>
        </w:rPr>
        <w:t xml:space="preserve">Conclusion </w:t>
      </w:r>
    </w:p>
    <w:p w14:paraId="037343A8" w14:textId="77777777" w:rsidR="00C2597E" w:rsidRPr="00F6376D" w:rsidRDefault="00C2597E" w:rsidP="00C2597E">
      <w:pPr>
        <w:rPr>
          <w:rFonts w:ascii="Arial" w:hAnsi="Arial" w:cs="Arial"/>
          <w:sz w:val="24"/>
          <w:szCs w:val="24"/>
        </w:rPr>
      </w:pPr>
      <w:r w:rsidRPr="005E1856">
        <w:rPr>
          <w:rFonts w:ascii="Arial" w:hAnsi="Arial" w:cs="Arial"/>
          <w:sz w:val="24"/>
          <w:szCs w:val="24"/>
        </w:rPr>
        <w:t xml:space="preserve">It is likely that a business-as-usual approach would likely lead to </w:t>
      </w:r>
      <w:r w:rsidRPr="00F6376D">
        <w:rPr>
          <w:rFonts w:ascii="Arial" w:hAnsi="Arial" w:cs="Arial"/>
          <w:sz w:val="24"/>
          <w:szCs w:val="24"/>
        </w:rPr>
        <w:t xml:space="preserve">road safety issues within rural areas to remain. </w:t>
      </w:r>
      <w:r w:rsidRPr="005E1856">
        <w:rPr>
          <w:rFonts w:ascii="Arial" w:hAnsi="Arial" w:cs="Arial"/>
          <w:sz w:val="24"/>
          <w:szCs w:val="24"/>
        </w:rPr>
        <w:t xml:space="preserve">It is assumed adopting a business-as-usual approach would mean </w:t>
      </w:r>
      <w:r w:rsidRPr="00F6376D">
        <w:rPr>
          <w:rFonts w:ascii="Arial" w:hAnsi="Arial" w:cs="Arial"/>
          <w:sz w:val="24"/>
          <w:szCs w:val="24"/>
        </w:rPr>
        <w:t xml:space="preserve">car dependability in rural areas will remain high with limited active travel journeys being made, reducing the ability of future areas to cater to a new sustainable way of living. </w:t>
      </w:r>
      <w:r w:rsidRPr="005E1856">
        <w:rPr>
          <w:rFonts w:ascii="Arial" w:hAnsi="Arial" w:cs="Arial"/>
          <w:sz w:val="24"/>
          <w:szCs w:val="24"/>
        </w:rPr>
        <w:t>The continual decline in rural areas would further prevent people</w:t>
      </w:r>
      <w:r w:rsidRPr="00F6376D">
        <w:rPr>
          <w:rFonts w:ascii="Arial" w:hAnsi="Arial" w:cs="Arial"/>
          <w:sz w:val="24"/>
          <w:szCs w:val="24"/>
        </w:rPr>
        <w:t xml:space="preserve"> from</w:t>
      </w:r>
      <w:r w:rsidRPr="005E1856">
        <w:rPr>
          <w:rFonts w:ascii="Arial" w:hAnsi="Arial" w:cs="Arial"/>
          <w:sz w:val="24"/>
          <w:szCs w:val="24"/>
        </w:rPr>
        <w:t xml:space="preserve"> accessing jobs, act as a barrier to business accessing markets and growing, and level of social isolation among individuals within rural communities would remain or be exacerbated. </w:t>
      </w:r>
    </w:p>
    <w:p w14:paraId="77F7249F" w14:textId="77777777" w:rsidR="00C2597E" w:rsidRPr="00F6376D" w:rsidRDefault="00C2597E" w:rsidP="00C2597E">
      <w:pPr>
        <w:rPr>
          <w:rFonts w:ascii="Arial" w:hAnsi="Arial" w:cs="Arial"/>
          <w:sz w:val="24"/>
          <w:szCs w:val="24"/>
        </w:rPr>
      </w:pPr>
      <w:r w:rsidRPr="00F6376D">
        <w:rPr>
          <w:rFonts w:ascii="Arial" w:hAnsi="Arial" w:cs="Arial"/>
          <w:sz w:val="24"/>
          <w:szCs w:val="24"/>
        </w:rPr>
        <w:t xml:space="preserve">The adoption of a 20mph default speed limit is likely to achieve significant road safety benefits within rural areas. In the longer term, within rural areas there is the expectation </w:t>
      </w:r>
      <w:r w:rsidRPr="00F6376D">
        <w:rPr>
          <w:rFonts w:ascii="Arial" w:hAnsi="Arial" w:cs="Arial"/>
          <w:sz w:val="24"/>
          <w:szCs w:val="24"/>
        </w:rPr>
        <w:lastRenderedPageBreak/>
        <w:t>that the perception of road danger will also reduce, leading to more walking and cycling which will improve public health and replace some short car journeys, and so achieving further reductions in collisions and casualties. More walking and cycling is also likely to lead to greater social cohesion within rural areas which brings further societal and health benefits.</w:t>
      </w:r>
    </w:p>
    <w:p w14:paraId="5F44E87D" w14:textId="6DFAE434" w:rsidR="00C2597E" w:rsidRPr="00F6376D" w:rsidRDefault="00C2597E" w:rsidP="00C2597E">
      <w:pPr>
        <w:rPr>
          <w:rFonts w:ascii="Arial" w:hAnsi="Arial" w:cs="Arial"/>
          <w:sz w:val="24"/>
          <w:szCs w:val="24"/>
        </w:rPr>
      </w:pPr>
      <w:r w:rsidRPr="00F6376D">
        <w:rPr>
          <w:rFonts w:ascii="Arial" w:hAnsi="Arial" w:cs="Arial"/>
          <w:sz w:val="24"/>
          <w:szCs w:val="24"/>
        </w:rPr>
        <w:t xml:space="preserve">Located in a rural setting, the pilot study area of St Brides </w:t>
      </w:r>
      <w:r w:rsidR="00437AEC">
        <w:rPr>
          <w:rFonts w:ascii="Arial" w:hAnsi="Arial" w:cs="Arial"/>
          <w:sz w:val="24"/>
          <w:szCs w:val="24"/>
        </w:rPr>
        <w:t xml:space="preserve">Major </w:t>
      </w:r>
      <w:r w:rsidRPr="00F6376D">
        <w:rPr>
          <w:rFonts w:ascii="Arial" w:hAnsi="Arial" w:cs="Arial"/>
          <w:sz w:val="24"/>
          <w:szCs w:val="24"/>
        </w:rPr>
        <w:t xml:space="preserve">experienced a reduction in speed at all four sites, particularly at site 3 which is in close proximity to a school, demonstrating </w:t>
      </w:r>
      <w:r w:rsidRPr="004E42A6">
        <w:rPr>
          <w:rFonts w:ascii="Arial" w:hAnsi="Arial" w:cs="Arial"/>
          <w:sz w:val="24"/>
          <w:szCs w:val="24"/>
        </w:rPr>
        <w:t xml:space="preserve">change of a default speed limit can also benefit young people living in rural areas, making their journey to school safer.  </w:t>
      </w:r>
    </w:p>
    <w:p w14:paraId="7197DFA5" w14:textId="6D56D0D8" w:rsidR="00C2597E" w:rsidRPr="00F6376D" w:rsidRDefault="00C2597E" w:rsidP="00C2597E">
      <w:pPr>
        <w:rPr>
          <w:rFonts w:ascii="Arial" w:hAnsi="Arial" w:cs="Arial"/>
          <w:sz w:val="24"/>
          <w:szCs w:val="24"/>
        </w:rPr>
      </w:pPr>
      <w:r w:rsidRPr="00F6376D">
        <w:rPr>
          <w:rFonts w:ascii="Arial" w:hAnsi="Arial" w:cs="Arial"/>
          <w:sz w:val="24"/>
          <w:szCs w:val="24"/>
        </w:rPr>
        <w:t xml:space="preserve">A positive impact is also expected to be experienced by rural businesses as the proposals </w:t>
      </w:r>
      <w:r w:rsidRPr="004E42A6">
        <w:rPr>
          <w:rFonts w:ascii="Arial" w:hAnsi="Arial" w:cs="Arial"/>
          <w:sz w:val="24"/>
          <w:szCs w:val="24"/>
        </w:rPr>
        <w:t xml:space="preserve">create </w:t>
      </w:r>
      <w:r w:rsidRPr="000E6DCB">
        <w:rPr>
          <w:rFonts w:ascii="Arial" w:hAnsi="Arial" w:cs="Arial"/>
          <w:sz w:val="24"/>
          <w:szCs w:val="24"/>
        </w:rPr>
        <w:t>slower streets which attract more walkers and cyclists</w:t>
      </w:r>
      <w:r w:rsidR="00EE53E6">
        <w:rPr>
          <w:rFonts w:ascii="Arial" w:hAnsi="Arial" w:cs="Arial"/>
          <w:sz w:val="24"/>
          <w:szCs w:val="24"/>
        </w:rPr>
        <w:t>,</w:t>
      </w:r>
      <w:r w:rsidRPr="000E6DCB">
        <w:rPr>
          <w:rFonts w:ascii="Arial" w:hAnsi="Arial" w:cs="Arial"/>
          <w:sz w:val="24"/>
          <w:szCs w:val="24"/>
        </w:rPr>
        <w:t xml:space="preserve"> </w:t>
      </w:r>
      <w:r w:rsidRPr="004E42A6">
        <w:rPr>
          <w:rFonts w:ascii="Arial" w:hAnsi="Arial" w:cs="Arial"/>
          <w:sz w:val="24"/>
          <w:szCs w:val="24"/>
        </w:rPr>
        <w:t>creating an</w:t>
      </w:r>
      <w:r w:rsidRPr="000E6DCB">
        <w:rPr>
          <w:rFonts w:ascii="Arial" w:hAnsi="Arial" w:cs="Arial"/>
          <w:sz w:val="24"/>
          <w:szCs w:val="24"/>
        </w:rPr>
        <w:t xml:space="preserve"> increased footfall and dwell time</w:t>
      </w:r>
      <w:r w:rsidRPr="00F6376D">
        <w:rPr>
          <w:rFonts w:ascii="Arial" w:hAnsi="Arial" w:cs="Arial"/>
          <w:sz w:val="24"/>
          <w:szCs w:val="24"/>
        </w:rPr>
        <w:t xml:space="preserve">. The proposal is likely to create attractive rural streetscapes which would positively impact key tourist destinations by encouraging visitors to travel sustainably and create a pleasant environment, encouraging visitors and tourists to return. </w:t>
      </w:r>
    </w:p>
    <w:p w14:paraId="0D2ACFA6" w14:textId="656460C7" w:rsidR="000C7E8F" w:rsidRDefault="00C2597E" w:rsidP="005D7B0F">
      <w:pPr>
        <w:rPr>
          <w:rFonts w:ascii="Arial" w:hAnsi="Arial" w:cs="Arial"/>
          <w:sz w:val="24"/>
          <w:szCs w:val="24"/>
        </w:rPr>
      </w:pPr>
      <w:r w:rsidRPr="00F6376D">
        <w:rPr>
          <w:rFonts w:ascii="Arial" w:hAnsi="Arial" w:cs="Arial"/>
          <w:sz w:val="24"/>
          <w:szCs w:val="24"/>
        </w:rPr>
        <w:t xml:space="preserve">However, </w:t>
      </w:r>
      <w:r w:rsidR="00340124">
        <w:rPr>
          <w:rFonts w:ascii="Arial" w:hAnsi="Arial" w:cs="Arial"/>
          <w:sz w:val="24"/>
          <w:szCs w:val="24"/>
        </w:rPr>
        <w:t xml:space="preserve">residents in </w:t>
      </w:r>
      <w:r w:rsidRPr="00F6376D">
        <w:rPr>
          <w:rFonts w:ascii="Arial" w:hAnsi="Arial" w:cs="Arial"/>
          <w:sz w:val="24"/>
          <w:szCs w:val="24"/>
        </w:rPr>
        <w:t xml:space="preserve">the </w:t>
      </w:r>
      <w:r w:rsidR="00340124">
        <w:rPr>
          <w:rFonts w:ascii="Arial" w:hAnsi="Arial" w:cs="Arial"/>
          <w:sz w:val="24"/>
          <w:szCs w:val="24"/>
        </w:rPr>
        <w:t xml:space="preserve">Phase 1 </w:t>
      </w:r>
      <w:r w:rsidRPr="00F6376D">
        <w:rPr>
          <w:rFonts w:ascii="Arial" w:hAnsi="Arial" w:cs="Arial"/>
          <w:sz w:val="24"/>
          <w:szCs w:val="24"/>
        </w:rPr>
        <w:t>pilot areas raised concerns which included in some cases the default speed limit not being needed</w:t>
      </w:r>
      <w:r w:rsidR="00810B79">
        <w:rPr>
          <w:rFonts w:ascii="Arial" w:hAnsi="Arial" w:cs="Arial"/>
          <w:sz w:val="24"/>
          <w:szCs w:val="24"/>
        </w:rPr>
        <w:t>,</w:t>
      </w:r>
      <w:r w:rsidRPr="00F6376D">
        <w:rPr>
          <w:rFonts w:ascii="Arial" w:hAnsi="Arial" w:cs="Arial"/>
          <w:sz w:val="24"/>
          <w:szCs w:val="24"/>
        </w:rPr>
        <w:t xml:space="preserve"> and that </w:t>
      </w:r>
      <w:r w:rsidRPr="004E42A6">
        <w:rPr>
          <w:rFonts w:ascii="Arial" w:hAnsi="Arial" w:cs="Arial"/>
          <w:sz w:val="24"/>
          <w:szCs w:val="24"/>
        </w:rPr>
        <w:t xml:space="preserve">default speed limit should only be targeted in areas where the perceived risk is high. </w:t>
      </w:r>
      <w:r w:rsidRPr="00F6376D">
        <w:rPr>
          <w:rFonts w:ascii="Arial" w:hAnsi="Arial" w:cs="Arial"/>
          <w:sz w:val="24"/>
          <w:szCs w:val="24"/>
        </w:rPr>
        <w:t xml:space="preserve">This is relevant to rural areas as they are typically sparsely </w:t>
      </w:r>
      <w:r w:rsidR="00F57EBC">
        <w:rPr>
          <w:rFonts w:ascii="Arial" w:hAnsi="Arial" w:cs="Arial"/>
          <w:sz w:val="24"/>
          <w:szCs w:val="24"/>
        </w:rPr>
        <w:t>populated</w:t>
      </w:r>
      <w:r w:rsidRPr="00F6376D">
        <w:rPr>
          <w:rFonts w:ascii="Arial" w:hAnsi="Arial" w:cs="Arial"/>
          <w:sz w:val="24"/>
          <w:szCs w:val="24"/>
        </w:rPr>
        <w:t xml:space="preserve"> with a small density of residential and retail premises. The potential for routes not needing to be subject to the proposed default speed limit was also an area highlighted by the CPT Cymru who stated </w:t>
      </w:r>
      <w:r w:rsidRPr="004E42A6">
        <w:rPr>
          <w:rFonts w:ascii="Arial" w:hAnsi="Arial" w:cs="Arial"/>
          <w:sz w:val="24"/>
          <w:szCs w:val="24"/>
        </w:rPr>
        <w:t xml:space="preserve">local authorities </w:t>
      </w:r>
      <w:r w:rsidRPr="00F6376D">
        <w:rPr>
          <w:rFonts w:ascii="Arial" w:hAnsi="Arial" w:cs="Arial"/>
          <w:sz w:val="24"/>
          <w:szCs w:val="24"/>
        </w:rPr>
        <w:t>should c</w:t>
      </w:r>
      <w:r w:rsidRPr="004E42A6">
        <w:rPr>
          <w:rFonts w:ascii="Arial" w:hAnsi="Arial" w:cs="Arial"/>
          <w:sz w:val="24"/>
          <w:szCs w:val="24"/>
        </w:rPr>
        <w:t>onsider using the exception rule on key arterial routes that could be maintained at 30mph</w:t>
      </w:r>
      <w:r w:rsidRPr="00F6376D">
        <w:rPr>
          <w:rFonts w:ascii="Arial" w:hAnsi="Arial" w:cs="Arial"/>
          <w:sz w:val="24"/>
          <w:szCs w:val="24"/>
        </w:rPr>
        <w:t xml:space="preserve"> to ensure that the bus services remain appealing and do not increase journey times for passengers. This is pertinent for those on low incomes living in rural areas as they heavily rely on the buses to access employment, education, leisure and recreation. As such, local authorities should careful</w:t>
      </w:r>
      <w:r w:rsidR="00F57EBC">
        <w:rPr>
          <w:rFonts w:ascii="Arial" w:hAnsi="Arial" w:cs="Arial"/>
          <w:sz w:val="24"/>
          <w:szCs w:val="24"/>
        </w:rPr>
        <w:t>ly</w:t>
      </w:r>
      <w:r w:rsidRPr="00F6376D">
        <w:rPr>
          <w:rFonts w:ascii="Arial" w:hAnsi="Arial" w:cs="Arial"/>
          <w:sz w:val="24"/>
          <w:szCs w:val="24"/>
        </w:rPr>
        <w:t xml:space="preserve"> consider</w:t>
      </w:r>
      <w:r w:rsidR="00F57EBC">
        <w:rPr>
          <w:rFonts w:ascii="Arial" w:hAnsi="Arial" w:cs="Arial"/>
          <w:sz w:val="24"/>
          <w:szCs w:val="24"/>
        </w:rPr>
        <w:t xml:space="preserve"> which roads with rural areas should be </w:t>
      </w:r>
      <w:r w:rsidRPr="00F6376D">
        <w:rPr>
          <w:rFonts w:ascii="Arial" w:hAnsi="Arial" w:cs="Arial"/>
          <w:sz w:val="24"/>
          <w:szCs w:val="24"/>
        </w:rPr>
        <w:t xml:space="preserve">exempt to </w:t>
      </w:r>
      <w:r w:rsidR="00F57EBC">
        <w:rPr>
          <w:rFonts w:ascii="Arial" w:hAnsi="Arial" w:cs="Arial"/>
          <w:sz w:val="24"/>
          <w:szCs w:val="24"/>
        </w:rPr>
        <w:t>mitigate</w:t>
      </w:r>
      <w:r w:rsidRPr="00F6376D">
        <w:rPr>
          <w:rFonts w:ascii="Arial" w:hAnsi="Arial" w:cs="Arial"/>
          <w:sz w:val="24"/>
          <w:szCs w:val="24"/>
        </w:rPr>
        <w:t xml:space="preserve"> harmful impacts on the rural population. </w:t>
      </w:r>
    </w:p>
    <w:p w14:paraId="15799D2F" w14:textId="33BB40B6" w:rsidR="00FB24E1" w:rsidRDefault="00FB24E1" w:rsidP="005D7B0F">
      <w:pPr>
        <w:rPr>
          <w:rFonts w:ascii="Arial" w:hAnsi="Arial" w:cs="Arial"/>
          <w:sz w:val="24"/>
          <w:szCs w:val="24"/>
        </w:rPr>
      </w:pPr>
    </w:p>
    <w:p w14:paraId="31AE576A" w14:textId="03E22AE8" w:rsidR="00FB24E1" w:rsidRDefault="00FB24E1" w:rsidP="005D7B0F">
      <w:pPr>
        <w:rPr>
          <w:rFonts w:ascii="Arial" w:hAnsi="Arial" w:cs="Arial"/>
          <w:sz w:val="24"/>
          <w:szCs w:val="24"/>
        </w:rPr>
      </w:pPr>
    </w:p>
    <w:p w14:paraId="6F99A6BD" w14:textId="77777777" w:rsidR="000C7E8F" w:rsidRDefault="000C7E8F" w:rsidP="005D7B0F">
      <w:pPr>
        <w:rPr>
          <w:rFonts w:ascii="Arial" w:hAnsi="Arial" w:cs="Arial"/>
          <w:sz w:val="24"/>
          <w:szCs w:val="24"/>
        </w:rPr>
      </w:pPr>
    </w:p>
    <w:p w14:paraId="7B909C4E" w14:textId="0FAE2CB4" w:rsidR="00C71F4A" w:rsidRPr="003C2E64" w:rsidRDefault="003C2E64">
      <w:pPr>
        <w:pStyle w:val="Heading1"/>
        <w:rPr>
          <w:rFonts w:ascii="Arial" w:hAnsi="Arial" w:cs="Arial"/>
          <w:sz w:val="28"/>
        </w:rPr>
      </w:pPr>
      <w:bookmarkStart w:id="108" w:name="_Toc104196153"/>
      <w:r w:rsidRPr="003C2E64">
        <w:rPr>
          <w:rFonts w:ascii="Arial" w:hAnsi="Arial" w:cs="Arial"/>
          <w:sz w:val="28"/>
        </w:rPr>
        <w:t>G</w:t>
      </w:r>
      <w:r w:rsidR="00C71F4A" w:rsidRPr="00F6376D">
        <w:rPr>
          <w:rFonts w:ascii="Arial" w:hAnsi="Arial" w:cs="Arial"/>
          <w:sz w:val="28"/>
        </w:rPr>
        <w:t>. 20mph consultation responses</w:t>
      </w:r>
      <w:bookmarkEnd w:id="108"/>
      <w:r w:rsidR="00C71F4A" w:rsidRPr="00F6376D">
        <w:rPr>
          <w:rFonts w:ascii="Arial" w:hAnsi="Arial" w:cs="Arial"/>
          <w:sz w:val="28"/>
        </w:rPr>
        <w:t xml:space="preserve"> </w:t>
      </w:r>
    </w:p>
    <w:p w14:paraId="7B89D4CE" w14:textId="77777777" w:rsidR="00DD67F0" w:rsidRDefault="00DD67F0" w:rsidP="00300A21">
      <w:pPr>
        <w:autoSpaceDE w:val="0"/>
        <w:autoSpaceDN w:val="0"/>
        <w:adjustRightInd w:val="0"/>
        <w:spacing w:before="0" w:after="0"/>
        <w:rPr>
          <w:rFonts w:ascii="Arial" w:hAnsi="Arial" w:cs="Arial"/>
          <w:color w:val="000000"/>
          <w:sz w:val="24"/>
          <w:szCs w:val="24"/>
        </w:rPr>
      </w:pPr>
    </w:p>
    <w:p w14:paraId="6591E57C" w14:textId="369FE1ED" w:rsidR="00FF1EE3" w:rsidRDefault="00DD67F0" w:rsidP="00F6376D">
      <w:pPr>
        <w:autoSpaceDE w:val="0"/>
        <w:autoSpaceDN w:val="0"/>
        <w:adjustRightInd w:val="0"/>
        <w:spacing w:before="0" w:after="0"/>
        <w:rPr>
          <w:rFonts w:ascii="Arial" w:hAnsi="Arial" w:cs="Arial"/>
          <w:color w:val="000000"/>
          <w:sz w:val="24"/>
          <w:szCs w:val="24"/>
        </w:rPr>
      </w:pPr>
      <w:r>
        <w:rPr>
          <w:rFonts w:ascii="Arial" w:hAnsi="Arial" w:cs="Arial"/>
          <w:color w:val="000000"/>
          <w:sz w:val="24"/>
          <w:szCs w:val="24"/>
        </w:rPr>
        <w:t>The</w:t>
      </w:r>
      <w:r w:rsidRPr="005B1205">
        <w:rPr>
          <w:rFonts w:ascii="Arial" w:hAnsi="Arial"/>
          <w:color w:val="000000"/>
          <w:sz w:val="24"/>
        </w:rPr>
        <w:t xml:space="preserve"> table</w:t>
      </w:r>
      <w:r>
        <w:rPr>
          <w:rFonts w:ascii="Arial" w:hAnsi="Arial" w:cs="Arial"/>
          <w:color w:val="000000"/>
          <w:sz w:val="24"/>
          <w:szCs w:val="24"/>
        </w:rPr>
        <w:t xml:space="preserve"> below provides an overview</w:t>
      </w:r>
      <w:r w:rsidRPr="005B1205">
        <w:rPr>
          <w:rFonts w:ascii="Arial" w:hAnsi="Arial"/>
          <w:color w:val="000000"/>
          <w:sz w:val="24"/>
        </w:rPr>
        <w:t xml:space="preserve"> of the </w:t>
      </w:r>
      <w:r>
        <w:rPr>
          <w:rFonts w:ascii="Arial" w:hAnsi="Arial" w:cs="Arial"/>
          <w:color w:val="000000"/>
          <w:sz w:val="24"/>
          <w:szCs w:val="24"/>
        </w:rPr>
        <w:t xml:space="preserve">responses received </w:t>
      </w:r>
      <w:r w:rsidR="005E57A7">
        <w:rPr>
          <w:rFonts w:ascii="Arial" w:hAnsi="Arial" w:cs="Arial"/>
          <w:color w:val="000000"/>
          <w:sz w:val="24"/>
          <w:szCs w:val="24"/>
        </w:rPr>
        <w:t>at</w:t>
      </w:r>
      <w:r w:rsidR="009319A6">
        <w:rPr>
          <w:rFonts w:ascii="Arial" w:hAnsi="Arial" w:cs="Arial"/>
          <w:color w:val="000000"/>
          <w:sz w:val="24"/>
          <w:szCs w:val="24"/>
        </w:rPr>
        <w:t xml:space="preserve"> the 20mph public consultation which </w:t>
      </w:r>
      <w:r w:rsidR="003D3CE2">
        <w:rPr>
          <w:rFonts w:ascii="Arial" w:hAnsi="Arial" w:cs="Arial"/>
          <w:color w:val="000000"/>
          <w:sz w:val="24"/>
          <w:szCs w:val="24"/>
        </w:rPr>
        <w:t>ran between</w:t>
      </w:r>
      <w:r w:rsidR="009319A6">
        <w:rPr>
          <w:rFonts w:ascii="Arial" w:hAnsi="Arial" w:cs="Arial"/>
          <w:color w:val="000000"/>
          <w:sz w:val="24"/>
          <w:szCs w:val="24"/>
        </w:rPr>
        <w:t xml:space="preserve"> July 2021 until September 2021. </w:t>
      </w:r>
      <w:r w:rsidR="00461ABF">
        <w:rPr>
          <w:rFonts w:ascii="Arial" w:hAnsi="Arial" w:cs="Arial"/>
          <w:color w:val="000000"/>
          <w:sz w:val="24"/>
          <w:szCs w:val="24"/>
        </w:rPr>
        <w:t xml:space="preserve"> Overall</w:t>
      </w:r>
      <w:r w:rsidR="003D3CE2">
        <w:rPr>
          <w:rFonts w:ascii="Arial" w:hAnsi="Arial" w:cs="Arial"/>
          <w:color w:val="000000"/>
          <w:sz w:val="24"/>
          <w:szCs w:val="24"/>
        </w:rPr>
        <w:t>,</w:t>
      </w:r>
      <w:r w:rsidR="00461ABF">
        <w:rPr>
          <w:rFonts w:ascii="Arial" w:hAnsi="Arial" w:cs="Arial"/>
          <w:color w:val="000000"/>
          <w:sz w:val="24"/>
          <w:szCs w:val="24"/>
        </w:rPr>
        <w:t xml:space="preserve"> the majority of responses were </w:t>
      </w:r>
      <w:r w:rsidR="003A5B84">
        <w:rPr>
          <w:rFonts w:ascii="Arial" w:hAnsi="Arial" w:cs="Arial"/>
          <w:color w:val="000000"/>
          <w:sz w:val="24"/>
          <w:szCs w:val="24"/>
        </w:rPr>
        <w:t xml:space="preserve">against </w:t>
      </w:r>
      <w:r w:rsidR="00461ABF">
        <w:rPr>
          <w:rFonts w:ascii="Arial" w:hAnsi="Arial" w:cs="Arial"/>
          <w:color w:val="000000"/>
          <w:sz w:val="24"/>
          <w:szCs w:val="24"/>
        </w:rPr>
        <w:t xml:space="preserve">the proposal, with </w:t>
      </w:r>
      <w:r w:rsidR="00461ABF" w:rsidRPr="005B1205">
        <w:rPr>
          <w:rFonts w:ascii="Arial" w:hAnsi="Arial"/>
          <w:color w:val="000000"/>
          <w:sz w:val="24"/>
        </w:rPr>
        <w:t xml:space="preserve">the </w:t>
      </w:r>
      <w:r w:rsidR="00461ABF">
        <w:rPr>
          <w:rFonts w:ascii="Arial" w:hAnsi="Arial" w:cs="Arial"/>
          <w:color w:val="000000"/>
          <w:sz w:val="24"/>
          <w:szCs w:val="24"/>
        </w:rPr>
        <w:t xml:space="preserve">concerns being raised related </w:t>
      </w:r>
      <w:r w:rsidR="003D3CE2">
        <w:rPr>
          <w:rFonts w:ascii="Arial" w:hAnsi="Arial" w:cs="Arial"/>
          <w:color w:val="000000"/>
          <w:sz w:val="24"/>
          <w:szCs w:val="24"/>
        </w:rPr>
        <w:t>to enforcement,</w:t>
      </w:r>
      <w:r w:rsidR="003D3CE2" w:rsidRPr="005B1205">
        <w:rPr>
          <w:rFonts w:ascii="Arial" w:hAnsi="Arial"/>
          <w:color w:val="000000"/>
          <w:sz w:val="24"/>
        </w:rPr>
        <w:t xml:space="preserve"> costs</w:t>
      </w:r>
      <w:r w:rsidR="003D3CE2">
        <w:rPr>
          <w:rFonts w:ascii="Arial" w:hAnsi="Arial" w:cs="Arial"/>
          <w:color w:val="000000"/>
          <w:sz w:val="24"/>
          <w:szCs w:val="24"/>
        </w:rPr>
        <w:t>,</w:t>
      </w:r>
      <w:r w:rsidR="003D3CE2" w:rsidRPr="005B1205">
        <w:rPr>
          <w:rFonts w:ascii="Arial" w:hAnsi="Arial"/>
          <w:color w:val="000000"/>
          <w:sz w:val="24"/>
        </w:rPr>
        <w:t xml:space="preserve"> timescales </w:t>
      </w:r>
      <w:r w:rsidR="003D3CE2">
        <w:rPr>
          <w:rFonts w:ascii="Arial" w:hAnsi="Arial" w:cs="Arial"/>
          <w:color w:val="000000"/>
          <w:sz w:val="24"/>
          <w:szCs w:val="24"/>
        </w:rPr>
        <w:t xml:space="preserve">and </w:t>
      </w:r>
      <w:r w:rsidR="003D3CE2" w:rsidRPr="005B1205">
        <w:rPr>
          <w:rFonts w:ascii="Arial" w:hAnsi="Arial"/>
          <w:color w:val="000000"/>
          <w:sz w:val="24"/>
        </w:rPr>
        <w:t xml:space="preserve">local authority </w:t>
      </w:r>
      <w:r w:rsidR="003D3CE2">
        <w:rPr>
          <w:rFonts w:ascii="Arial" w:hAnsi="Arial" w:cs="Arial"/>
          <w:color w:val="000000"/>
          <w:sz w:val="24"/>
          <w:szCs w:val="24"/>
        </w:rPr>
        <w:t xml:space="preserve">resources. </w:t>
      </w:r>
    </w:p>
    <w:p w14:paraId="414E7B71" w14:textId="77777777" w:rsidR="00713211" w:rsidRDefault="00713211" w:rsidP="00F6376D">
      <w:pPr>
        <w:autoSpaceDE w:val="0"/>
        <w:autoSpaceDN w:val="0"/>
        <w:adjustRightInd w:val="0"/>
        <w:spacing w:before="0" w:after="0"/>
        <w:rPr>
          <w:rFonts w:ascii="Arial" w:hAnsi="Arial" w:cs="Arial"/>
          <w:color w:val="000000"/>
          <w:sz w:val="24"/>
          <w:szCs w:val="24"/>
        </w:rPr>
      </w:pPr>
    </w:p>
    <w:p w14:paraId="18191321" w14:textId="7AE2872C" w:rsidR="00713211" w:rsidRPr="00F6376D" w:rsidRDefault="00713211" w:rsidP="00F6376D">
      <w:pPr>
        <w:autoSpaceDE w:val="0"/>
        <w:autoSpaceDN w:val="0"/>
        <w:adjustRightInd w:val="0"/>
        <w:spacing w:before="0" w:after="0"/>
        <w:rPr>
          <w:rFonts w:ascii="Arial" w:hAnsi="Arial" w:cs="Arial"/>
          <w:color w:val="000000"/>
          <w:sz w:val="24"/>
          <w:szCs w:val="24"/>
        </w:rPr>
        <w:sectPr w:rsidR="00713211" w:rsidRPr="00F6376D" w:rsidSect="00C53DB9">
          <w:pgSz w:w="11906" w:h="16838" w:code="178"/>
          <w:pgMar w:top="992" w:right="1134" w:bottom="1276" w:left="1134" w:header="709" w:footer="709" w:gutter="0"/>
          <w:cols w:space="708"/>
          <w:docGrid w:linePitch="360"/>
        </w:sectPr>
      </w:pPr>
    </w:p>
    <w:tbl>
      <w:tblPr>
        <w:tblStyle w:val="TableGrid"/>
        <w:tblW w:w="0" w:type="auto"/>
        <w:tblLook w:val="04A0" w:firstRow="1" w:lastRow="0" w:firstColumn="1" w:lastColumn="0" w:noHBand="0" w:noVBand="1"/>
      </w:tblPr>
      <w:tblGrid>
        <w:gridCol w:w="1957"/>
        <w:gridCol w:w="2340"/>
        <w:gridCol w:w="1958"/>
        <w:gridCol w:w="1959"/>
        <w:gridCol w:w="1959"/>
        <w:gridCol w:w="2350"/>
        <w:gridCol w:w="1959"/>
      </w:tblGrid>
      <w:tr w:rsidR="00013339" w:rsidRPr="004733DB" w14:paraId="7B6CB3CB" w14:textId="77777777" w:rsidTr="00542383">
        <w:trPr>
          <w:tblHeader/>
        </w:trPr>
        <w:tc>
          <w:tcPr>
            <w:tcW w:w="1957" w:type="dxa"/>
            <w:vMerge w:val="restart"/>
            <w:shd w:val="clear" w:color="auto" w:fill="D9D9D9" w:themeFill="background1" w:themeFillShade="D9"/>
          </w:tcPr>
          <w:p w14:paraId="7E59E2D5" w14:textId="77777777" w:rsidR="00013339" w:rsidRPr="00EC1540" w:rsidRDefault="00013339" w:rsidP="00542383">
            <w:pPr>
              <w:jc w:val="center"/>
              <w:rPr>
                <w:rFonts w:ascii="Arial" w:hAnsi="Arial" w:cs="Arial"/>
                <w:color w:val="000000"/>
              </w:rPr>
            </w:pPr>
          </w:p>
          <w:p w14:paraId="59600847" w14:textId="77777777" w:rsidR="00013339" w:rsidRPr="00EC1540" w:rsidRDefault="00013339" w:rsidP="00542383">
            <w:pPr>
              <w:jc w:val="center"/>
              <w:rPr>
                <w:rFonts w:ascii="Arial" w:hAnsi="Arial" w:cs="Arial"/>
                <w:b/>
                <w:bCs/>
                <w:color w:val="000000"/>
              </w:rPr>
            </w:pPr>
            <w:r w:rsidRPr="00EC1540">
              <w:rPr>
                <w:rFonts w:ascii="Arial" w:hAnsi="Arial" w:cs="Arial"/>
                <w:b/>
                <w:bCs/>
                <w:color w:val="000000"/>
              </w:rPr>
              <w:t>Respondent</w:t>
            </w:r>
          </w:p>
        </w:tc>
        <w:tc>
          <w:tcPr>
            <w:tcW w:w="12525" w:type="dxa"/>
            <w:gridSpan w:val="6"/>
            <w:shd w:val="clear" w:color="auto" w:fill="D9D9D9" w:themeFill="background1" w:themeFillShade="D9"/>
          </w:tcPr>
          <w:p w14:paraId="542A7238" w14:textId="77777777" w:rsidR="00013339" w:rsidRPr="00EC1540" w:rsidRDefault="00013339" w:rsidP="00542383">
            <w:pPr>
              <w:jc w:val="center"/>
              <w:rPr>
                <w:rFonts w:ascii="Arial" w:hAnsi="Arial" w:cs="Arial"/>
                <w:b/>
                <w:bCs/>
                <w:color w:val="000000"/>
              </w:rPr>
            </w:pPr>
            <w:r w:rsidRPr="00EC1540">
              <w:rPr>
                <w:rFonts w:ascii="Arial" w:hAnsi="Arial" w:cs="Arial"/>
                <w:b/>
                <w:bCs/>
                <w:color w:val="000000"/>
              </w:rPr>
              <w:t>Key points raised</w:t>
            </w:r>
          </w:p>
        </w:tc>
      </w:tr>
      <w:tr w:rsidR="00013339" w:rsidRPr="004733DB" w14:paraId="233F6501" w14:textId="77777777" w:rsidTr="00542383">
        <w:trPr>
          <w:tblHeader/>
        </w:trPr>
        <w:tc>
          <w:tcPr>
            <w:tcW w:w="1957" w:type="dxa"/>
            <w:vMerge/>
          </w:tcPr>
          <w:p w14:paraId="143A70B4" w14:textId="77777777" w:rsidR="00013339" w:rsidRPr="00EC1540" w:rsidRDefault="00013339" w:rsidP="00542383">
            <w:pPr>
              <w:rPr>
                <w:rFonts w:ascii="Arial" w:hAnsi="Arial" w:cs="Arial"/>
                <w:color w:val="000000"/>
              </w:rPr>
            </w:pPr>
          </w:p>
        </w:tc>
        <w:tc>
          <w:tcPr>
            <w:tcW w:w="2340" w:type="dxa"/>
            <w:shd w:val="clear" w:color="auto" w:fill="F2F2F2" w:themeFill="background1" w:themeFillShade="F2"/>
          </w:tcPr>
          <w:p w14:paraId="210269E8" w14:textId="77777777" w:rsidR="00013339" w:rsidRPr="005B1205" w:rsidRDefault="00013339" w:rsidP="00542383">
            <w:pPr>
              <w:rPr>
                <w:rFonts w:ascii="Arial" w:hAnsi="Arial" w:cs="Arial"/>
                <w:b/>
                <w:bCs/>
                <w:color w:val="000000"/>
              </w:rPr>
            </w:pPr>
            <w:r w:rsidRPr="005B1205">
              <w:rPr>
                <w:rFonts w:ascii="Arial" w:hAnsi="Arial" w:cs="Arial"/>
                <w:b/>
                <w:bCs/>
                <w:color w:val="000000"/>
              </w:rPr>
              <w:t>In favour of the proposals</w:t>
            </w:r>
          </w:p>
        </w:tc>
        <w:tc>
          <w:tcPr>
            <w:tcW w:w="1958" w:type="dxa"/>
            <w:shd w:val="clear" w:color="auto" w:fill="F2F2F2" w:themeFill="background1" w:themeFillShade="F2"/>
          </w:tcPr>
          <w:p w14:paraId="74A5ABD1" w14:textId="77777777" w:rsidR="00013339" w:rsidRPr="005B1205" w:rsidRDefault="00013339" w:rsidP="00542383">
            <w:pPr>
              <w:rPr>
                <w:rFonts w:ascii="Arial" w:hAnsi="Arial" w:cs="Arial"/>
                <w:b/>
                <w:bCs/>
                <w:color w:val="000000"/>
              </w:rPr>
            </w:pPr>
            <w:r w:rsidRPr="005B1205">
              <w:rPr>
                <w:rFonts w:ascii="Arial" w:hAnsi="Arial" w:cs="Arial"/>
                <w:b/>
                <w:bCs/>
                <w:color w:val="000000"/>
              </w:rPr>
              <w:t>Impact on people</w:t>
            </w:r>
          </w:p>
        </w:tc>
        <w:tc>
          <w:tcPr>
            <w:tcW w:w="1959" w:type="dxa"/>
            <w:shd w:val="clear" w:color="auto" w:fill="F2F2F2" w:themeFill="background1" w:themeFillShade="F2"/>
          </w:tcPr>
          <w:p w14:paraId="12BD5628" w14:textId="77777777" w:rsidR="00013339" w:rsidRPr="005B1205" w:rsidRDefault="00013339" w:rsidP="00542383">
            <w:pPr>
              <w:rPr>
                <w:rFonts w:ascii="Arial" w:hAnsi="Arial" w:cs="Arial"/>
                <w:b/>
                <w:bCs/>
                <w:color w:val="000000"/>
              </w:rPr>
            </w:pPr>
            <w:r w:rsidRPr="005B1205">
              <w:rPr>
                <w:rFonts w:ascii="Arial" w:hAnsi="Arial" w:cs="Arial"/>
                <w:b/>
                <w:bCs/>
                <w:color w:val="000000"/>
              </w:rPr>
              <w:t>Impact on environment</w:t>
            </w:r>
          </w:p>
        </w:tc>
        <w:tc>
          <w:tcPr>
            <w:tcW w:w="1959" w:type="dxa"/>
            <w:shd w:val="clear" w:color="auto" w:fill="F2F2F2" w:themeFill="background1" w:themeFillShade="F2"/>
          </w:tcPr>
          <w:p w14:paraId="049EFF4C" w14:textId="77777777" w:rsidR="00013339" w:rsidRPr="005B1205" w:rsidRDefault="00013339" w:rsidP="00542383">
            <w:pPr>
              <w:rPr>
                <w:rFonts w:ascii="Arial" w:hAnsi="Arial" w:cs="Arial"/>
                <w:b/>
                <w:bCs/>
                <w:color w:val="000000"/>
              </w:rPr>
            </w:pPr>
            <w:r w:rsidRPr="005B1205">
              <w:rPr>
                <w:rFonts w:ascii="Arial" w:hAnsi="Arial" w:cs="Arial"/>
                <w:b/>
                <w:bCs/>
                <w:color w:val="000000"/>
              </w:rPr>
              <w:t>Impact on businesses</w:t>
            </w:r>
          </w:p>
        </w:tc>
        <w:tc>
          <w:tcPr>
            <w:tcW w:w="2350" w:type="dxa"/>
            <w:shd w:val="clear" w:color="auto" w:fill="F2F2F2" w:themeFill="background1" w:themeFillShade="F2"/>
          </w:tcPr>
          <w:p w14:paraId="62B4B404" w14:textId="77777777" w:rsidR="00013339" w:rsidRPr="005B1205" w:rsidRDefault="00013339" w:rsidP="00542383">
            <w:pPr>
              <w:rPr>
                <w:rFonts w:ascii="Arial" w:hAnsi="Arial" w:cs="Arial"/>
                <w:b/>
                <w:bCs/>
                <w:color w:val="000000"/>
              </w:rPr>
            </w:pPr>
            <w:r w:rsidRPr="005B1205">
              <w:rPr>
                <w:rFonts w:ascii="Arial" w:hAnsi="Arial" w:cs="Arial"/>
                <w:b/>
                <w:bCs/>
                <w:color w:val="000000"/>
              </w:rPr>
              <w:t>Additional impacts/ point raised</w:t>
            </w:r>
          </w:p>
        </w:tc>
        <w:tc>
          <w:tcPr>
            <w:tcW w:w="1959" w:type="dxa"/>
            <w:shd w:val="clear" w:color="auto" w:fill="F2F2F2" w:themeFill="background1" w:themeFillShade="F2"/>
          </w:tcPr>
          <w:p w14:paraId="496ADA24" w14:textId="77777777" w:rsidR="00013339" w:rsidRPr="005B1205" w:rsidRDefault="00013339" w:rsidP="00542383">
            <w:pPr>
              <w:rPr>
                <w:rFonts w:ascii="Arial" w:hAnsi="Arial" w:cs="Arial"/>
                <w:b/>
                <w:bCs/>
                <w:color w:val="000000"/>
              </w:rPr>
            </w:pPr>
            <w:r w:rsidRPr="005B1205">
              <w:rPr>
                <w:rFonts w:ascii="Arial" w:hAnsi="Arial" w:cs="Arial"/>
                <w:b/>
                <w:bCs/>
                <w:color w:val="000000"/>
              </w:rPr>
              <w:t>Concerns raised about the change</w:t>
            </w:r>
          </w:p>
        </w:tc>
      </w:tr>
      <w:tr w:rsidR="00013339" w:rsidRPr="004733DB" w14:paraId="4608B6CF" w14:textId="77777777" w:rsidTr="00542383">
        <w:tc>
          <w:tcPr>
            <w:tcW w:w="1957" w:type="dxa"/>
          </w:tcPr>
          <w:p w14:paraId="5212AD9B" w14:textId="77777777" w:rsidR="00013339" w:rsidRPr="00EC1540" w:rsidRDefault="00013339" w:rsidP="00542383">
            <w:pPr>
              <w:rPr>
                <w:rFonts w:ascii="Arial" w:hAnsi="Arial" w:cs="Arial"/>
                <w:i/>
                <w:color w:val="000000"/>
              </w:rPr>
            </w:pPr>
            <w:r w:rsidRPr="00EC1540">
              <w:rPr>
                <w:rFonts w:ascii="Arial" w:hAnsi="Arial" w:cs="Arial"/>
                <w:i/>
                <w:color w:val="000000"/>
              </w:rPr>
              <w:t>General Public</w:t>
            </w:r>
          </w:p>
        </w:tc>
        <w:tc>
          <w:tcPr>
            <w:tcW w:w="2340" w:type="dxa"/>
          </w:tcPr>
          <w:p w14:paraId="319AEFC5" w14:textId="09407F45" w:rsidR="00013339" w:rsidRPr="00EC1540" w:rsidRDefault="00013339" w:rsidP="00542383">
            <w:pPr>
              <w:rPr>
                <w:rFonts w:ascii="Arial" w:hAnsi="Arial" w:cs="Arial"/>
                <w:color w:val="000000"/>
              </w:rPr>
            </w:pPr>
            <w:r>
              <w:rPr>
                <w:rFonts w:ascii="Arial" w:hAnsi="Arial" w:cs="Arial"/>
                <w:color w:val="000000"/>
              </w:rPr>
              <w:t xml:space="preserve">Out of </w:t>
            </w:r>
            <w:r w:rsidRPr="00EC1540">
              <w:rPr>
                <w:rFonts w:ascii="Arial" w:hAnsi="Arial" w:cs="Arial"/>
                <w:color w:val="000000"/>
              </w:rPr>
              <w:t>5,607 public responses</w:t>
            </w:r>
            <w:r>
              <w:rPr>
                <w:rFonts w:ascii="Arial" w:hAnsi="Arial" w:cs="Arial"/>
                <w:color w:val="000000"/>
              </w:rPr>
              <w:t>, the majority of people are not in favour of the proposals. Whilst</w:t>
            </w:r>
            <w:r w:rsidRPr="00EC1540">
              <w:rPr>
                <w:rFonts w:ascii="Arial" w:hAnsi="Arial" w:cs="Arial"/>
                <w:color w:val="000000"/>
              </w:rPr>
              <w:t xml:space="preserve"> 46% consider</w:t>
            </w:r>
            <w:r>
              <w:rPr>
                <w:rFonts w:ascii="Arial" w:hAnsi="Arial" w:cs="Arial"/>
                <w:color w:val="000000"/>
              </w:rPr>
              <w:t>ed</w:t>
            </w:r>
            <w:r w:rsidRPr="00EC1540">
              <w:rPr>
                <w:rFonts w:ascii="Arial" w:hAnsi="Arial" w:cs="Arial"/>
                <w:color w:val="000000"/>
              </w:rPr>
              <w:t xml:space="preserve"> a reduction in speed limit is needed, 51% stated there is no need and 3% either did not know or did not answer.</w:t>
            </w:r>
          </w:p>
        </w:tc>
        <w:tc>
          <w:tcPr>
            <w:tcW w:w="1958" w:type="dxa"/>
          </w:tcPr>
          <w:p w14:paraId="1FED37F4" w14:textId="6936CCC0" w:rsidR="00013339" w:rsidRPr="00EC1540" w:rsidRDefault="00013339" w:rsidP="00542383">
            <w:pPr>
              <w:rPr>
                <w:rFonts w:ascii="Arial" w:hAnsi="Arial" w:cs="Arial"/>
                <w:color w:val="000000"/>
              </w:rPr>
            </w:pPr>
            <w:r w:rsidRPr="00EC1540">
              <w:rPr>
                <w:rFonts w:ascii="Arial" w:hAnsi="Arial" w:cs="Arial"/>
                <w:color w:val="000000"/>
              </w:rPr>
              <w:t>74% of respondents were concerned and 52% were very concerned about children being involved in an accident</w:t>
            </w:r>
            <w:r w:rsidR="003C26C1">
              <w:rPr>
                <w:rFonts w:ascii="Arial" w:hAnsi="Arial" w:cs="Arial"/>
                <w:color w:val="000000"/>
              </w:rPr>
              <w:t>.</w:t>
            </w:r>
            <w:r w:rsidRPr="00EC1540">
              <w:rPr>
                <w:rFonts w:ascii="Arial" w:hAnsi="Arial" w:cs="Arial"/>
                <w:color w:val="000000"/>
              </w:rPr>
              <w:t xml:space="preserve"> </w:t>
            </w:r>
          </w:p>
          <w:p w14:paraId="6A8847E1" w14:textId="182ABFF3" w:rsidR="00013339" w:rsidRPr="00EC1540" w:rsidRDefault="00013339" w:rsidP="00542383">
            <w:pPr>
              <w:rPr>
                <w:rFonts w:ascii="Arial" w:hAnsi="Arial" w:cs="Arial"/>
                <w:color w:val="000000"/>
              </w:rPr>
            </w:pPr>
            <w:r w:rsidRPr="00EC1540">
              <w:rPr>
                <w:rFonts w:ascii="Arial" w:hAnsi="Arial" w:cs="Arial"/>
                <w:color w:val="000000"/>
              </w:rPr>
              <w:t>59% stated the roads are not safe for people with impairments</w:t>
            </w:r>
            <w:r w:rsidR="003C26C1">
              <w:rPr>
                <w:rFonts w:ascii="Arial" w:hAnsi="Arial" w:cs="Arial"/>
                <w:color w:val="000000"/>
              </w:rPr>
              <w:t>.</w:t>
            </w:r>
          </w:p>
          <w:p w14:paraId="093A8471" w14:textId="7B7AAEC3" w:rsidR="00013339" w:rsidRPr="00EC1540" w:rsidRDefault="00013339" w:rsidP="00542383">
            <w:pPr>
              <w:rPr>
                <w:rFonts w:ascii="Arial" w:hAnsi="Arial" w:cs="Arial"/>
                <w:color w:val="000000"/>
              </w:rPr>
            </w:pPr>
            <w:r w:rsidRPr="00EC1540">
              <w:rPr>
                <w:rFonts w:ascii="Arial" w:hAnsi="Arial" w:cs="Arial"/>
                <w:color w:val="000000"/>
              </w:rPr>
              <w:t>54% concerned that the roads are not safe for cyclists</w:t>
            </w:r>
            <w:r w:rsidR="003C26C1">
              <w:rPr>
                <w:rFonts w:ascii="Arial" w:hAnsi="Arial" w:cs="Arial"/>
                <w:color w:val="000000"/>
              </w:rPr>
              <w:t>.</w:t>
            </w:r>
            <w:r w:rsidRPr="00EC1540">
              <w:rPr>
                <w:rFonts w:ascii="Arial" w:hAnsi="Arial" w:cs="Arial"/>
                <w:color w:val="000000"/>
              </w:rPr>
              <w:t xml:space="preserve"> </w:t>
            </w:r>
          </w:p>
          <w:p w14:paraId="24F7A6A3" w14:textId="77777777" w:rsidR="00013339" w:rsidRPr="00EC1540" w:rsidRDefault="00013339" w:rsidP="00542383">
            <w:pPr>
              <w:rPr>
                <w:rFonts w:ascii="Arial" w:hAnsi="Arial" w:cs="Arial"/>
                <w:color w:val="000000"/>
              </w:rPr>
            </w:pPr>
          </w:p>
        </w:tc>
        <w:tc>
          <w:tcPr>
            <w:tcW w:w="1959" w:type="dxa"/>
          </w:tcPr>
          <w:p w14:paraId="4BC08EE9" w14:textId="2BDE540E" w:rsidR="00013339" w:rsidRPr="00EC1540" w:rsidRDefault="00013339" w:rsidP="00542383">
            <w:pPr>
              <w:rPr>
                <w:rFonts w:ascii="Arial" w:hAnsi="Arial" w:cs="Arial"/>
                <w:color w:val="000000"/>
              </w:rPr>
            </w:pPr>
            <w:r w:rsidRPr="00EC1540">
              <w:rPr>
                <w:rFonts w:ascii="Arial" w:hAnsi="Arial" w:cs="Arial"/>
                <w:color w:val="000000"/>
              </w:rPr>
              <w:t>64% of respondents were concerned about cars and other vehicles parking on pavements</w:t>
            </w:r>
            <w:r w:rsidR="003C26C1">
              <w:rPr>
                <w:rFonts w:ascii="Arial" w:hAnsi="Arial" w:cs="Arial"/>
                <w:color w:val="000000"/>
              </w:rPr>
              <w:t>.</w:t>
            </w:r>
          </w:p>
          <w:p w14:paraId="3537565D" w14:textId="77777777" w:rsidR="00013339" w:rsidRPr="00EC1540" w:rsidRDefault="00013339" w:rsidP="00542383">
            <w:pPr>
              <w:rPr>
                <w:rFonts w:ascii="Arial" w:hAnsi="Arial" w:cs="Arial"/>
                <w:color w:val="000000"/>
              </w:rPr>
            </w:pPr>
          </w:p>
        </w:tc>
        <w:tc>
          <w:tcPr>
            <w:tcW w:w="1959" w:type="dxa"/>
          </w:tcPr>
          <w:p w14:paraId="26F8FFD5" w14:textId="77777777" w:rsidR="00013339" w:rsidRPr="00EC1540" w:rsidRDefault="00013339" w:rsidP="00542383">
            <w:pPr>
              <w:rPr>
                <w:rFonts w:ascii="Arial" w:hAnsi="Arial" w:cs="Arial"/>
                <w:color w:val="000000"/>
              </w:rPr>
            </w:pPr>
            <w:r w:rsidRPr="00EC1540">
              <w:rPr>
                <w:rFonts w:ascii="Arial" w:hAnsi="Arial" w:cs="Arial"/>
                <w:color w:val="000000"/>
              </w:rPr>
              <w:t>Views were split evenly on whether the impact would be positive or negative for local ‘high street’ businesses</w:t>
            </w:r>
          </w:p>
        </w:tc>
        <w:tc>
          <w:tcPr>
            <w:tcW w:w="2350" w:type="dxa"/>
          </w:tcPr>
          <w:p w14:paraId="397B643F" w14:textId="77777777" w:rsidR="00013339" w:rsidRPr="00EC1540" w:rsidRDefault="00013339" w:rsidP="00542383">
            <w:pPr>
              <w:rPr>
                <w:rFonts w:ascii="Arial" w:hAnsi="Arial" w:cs="Arial"/>
                <w:color w:val="000000"/>
              </w:rPr>
            </w:pPr>
            <w:r w:rsidRPr="00EC1540">
              <w:rPr>
                <w:rFonts w:ascii="Arial" w:hAnsi="Arial" w:cs="Arial"/>
                <w:color w:val="000000"/>
              </w:rPr>
              <w:t>Two in three respondents said the speed change would not change their behaviour in relation to walking, cycling or public transport. One in three said they would walk more and cycle or scooter more (and also drive more) if a 20mph speed limit were introduced.</w:t>
            </w:r>
          </w:p>
        </w:tc>
        <w:tc>
          <w:tcPr>
            <w:tcW w:w="1959" w:type="dxa"/>
          </w:tcPr>
          <w:p w14:paraId="4DC1A4DF" w14:textId="77777777" w:rsidR="00013339" w:rsidRPr="00EC1540" w:rsidRDefault="00013339" w:rsidP="00542383">
            <w:pPr>
              <w:rPr>
                <w:rFonts w:ascii="Arial" w:hAnsi="Arial" w:cs="Arial"/>
                <w:color w:val="000000"/>
              </w:rPr>
            </w:pPr>
            <w:r w:rsidRPr="00EC1540">
              <w:rPr>
                <w:rFonts w:ascii="Arial" w:hAnsi="Arial" w:cs="Arial"/>
                <w:color w:val="000000"/>
              </w:rPr>
              <w:t xml:space="preserve">Journey times </w:t>
            </w:r>
            <w:r>
              <w:rPr>
                <w:rFonts w:ascii="Arial" w:hAnsi="Arial" w:cs="Arial"/>
                <w:color w:val="000000"/>
              </w:rPr>
              <w:t>could</w:t>
            </w:r>
            <w:r w:rsidRPr="00EC1540">
              <w:rPr>
                <w:rFonts w:ascii="Arial" w:hAnsi="Arial" w:cs="Arial"/>
                <w:color w:val="000000"/>
              </w:rPr>
              <w:t xml:space="preserve"> be longer</w:t>
            </w:r>
          </w:p>
          <w:p w14:paraId="18DECCA4" w14:textId="77777777" w:rsidR="00013339" w:rsidRPr="00EC1540" w:rsidRDefault="00013339" w:rsidP="00542383">
            <w:pPr>
              <w:rPr>
                <w:rFonts w:ascii="Arial" w:hAnsi="Arial" w:cs="Arial"/>
                <w:color w:val="000000"/>
              </w:rPr>
            </w:pPr>
            <w:r w:rsidRPr="00EC1540">
              <w:rPr>
                <w:rFonts w:ascii="Arial" w:hAnsi="Arial" w:cs="Arial"/>
                <w:color w:val="000000"/>
              </w:rPr>
              <w:t xml:space="preserve">Congestion </w:t>
            </w:r>
            <w:r>
              <w:rPr>
                <w:rFonts w:ascii="Arial" w:hAnsi="Arial" w:cs="Arial"/>
                <w:color w:val="000000"/>
              </w:rPr>
              <w:t>could</w:t>
            </w:r>
            <w:r w:rsidRPr="00EC1540">
              <w:rPr>
                <w:rFonts w:ascii="Arial" w:hAnsi="Arial" w:cs="Arial"/>
                <w:color w:val="000000"/>
              </w:rPr>
              <w:t xml:space="preserve"> increase</w:t>
            </w:r>
          </w:p>
          <w:p w14:paraId="365D69F3" w14:textId="77777777" w:rsidR="00013339" w:rsidRPr="00EC1540" w:rsidRDefault="00013339" w:rsidP="00542383">
            <w:pPr>
              <w:rPr>
                <w:rFonts w:ascii="Arial" w:hAnsi="Arial" w:cs="Arial"/>
                <w:color w:val="000000"/>
              </w:rPr>
            </w:pPr>
            <w:r w:rsidRPr="00EC1540">
              <w:rPr>
                <w:rFonts w:ascii="Arial" w:hAnsi="Arial" w:cs="Arial"/>
                <w:color w:val="000000"/>
              </w:rPr>
              <w:t xml:space="preserve">Drivers </w:t>
            </w:r>
            <w:r>
              <w:rPr>
                <w:rFonts w:ascii="Arial" w:hAnsi="Arial" w:cs="Arial"/>
                <w:color w:val="000000"/>
              </w:rPr>
              <w:t>could</w:t>
            </w:r>
            <w:r w:rsidRPr="00EC1540">
              <w:rPr>
                <w:rFonts w:ascii="Arial" w:hAnsi="Arial" w:cs="Arial"/>
                <w:color w:val="000000"/>
              </w:rPr>
              <w:t xml:space="preserve"> become annoyed </w:t>
            </w:r>
          </w:p>
          <w:p w14:paraId="38B655DC" w14:textId="77777777" w:rsidR="00013339" w:rsidRPr="00EC1540" w:rsidRDefault="00013339" w:rsidP="00542383">
            <w:pPr>
              <w:rPr>
                <w:rFonts w:ascii="Arial" w:hAnsi="Arial" w:cs="Arial"/>
                <w:color w:val="000000"/>
              </w:rPr>
            </w:pPr>
          </w:p>
        </w:tc>
      </w:tr>
      <w:tr w:rsidR="00013339" w:rsidRPr="004733DB" w14:paraId="7DC14D5E" w14:textId="77777777" w:rsidTr="00542383">
        <w:tc>
          <w:tcPr>
            <w:tcW w:w="1957" w:type="dxa"/>
          </w:tcPr>
          <w:p w14:paraId="5759ED87" w14:textId="77777777" w:rsidR="00013339" w:rsidRPr="00EC1540" w:rsidRDefault="00013339" w:rsidP="00542383">
            <w:pPr>
              <w:rPr>
                <w:rFonts w:ascii="Arial" w:hAnsi="Arial" w:cs="Arial"/>
                <w:i/>
                <w:color w:val="000000"/>
              </w:rPr>
            </w:pPr>
            <w:r w:rsidRPr="00EC1540">
              <w:rPr>
                <w:rFonts w:ascii="Arial" w:hAnsi="Arial" w:cs="Arial"/>
                <w:i/>
                <w:color w:val="000000"/>
              </w:rPr>
              <w:t>Caerphilly County Borough Council</w:t>
            </w:r>
          </w:p>
        </w:tc>
        <w:tc>
          <w:tcPr>
            <w:tcW w:w="2340" w:type="dxa"/>
          </w:tcPr>
          <w:p w14:paraId="2FFA3514" w14:textId="77777777" w:rsidR="00013339" w:rsidRPr="00EC1540" w:rsidRDefault="00013339" w:rsidP="00542383">
            <w:pPr>
              <w:rPr>
                <w:rFonts w:ascii="Arial" w:hAnsi="Arial" w:cs="Arial"/>
                <w:color w:val="000000"/>
              </w:rPr>
            </w:pPr>
            <w:r w:rsidRPr="00EC1540">
              <w:rPr>
                <w:rFonts w:ascii="Arial" w:hAnsi="Arial" w:cs="Arial"/>
                <w:color w:val="000000"/>
              </w:rPr>
              <w:t>Strongly in favour</w:t>
            </w:r>
          </w:p>
        </w:tc>
        <w:tc>
          <w:tcPr>
            <w:tcW w:w="1958" w:type="dxa"/>
          </w:tcPr>
          <w:p w14:paraId="2CD2FC5C" w14:textId="4FB4EA1F" w:rsidR="00013339" w:rsidRPr="00EC1540" w:rsidRDefault="00013339" w:rsidP="00542383">
            <w:pPr>
              <w:rPr>
                <w:rFonts w:ascii="Arial" w:hAnsi="Arial" w:cs="Arial"/>
                <w:color w:val="000000"/>
              </w:rPr>
            </w:pPr>
            <w:r w:rsidRPr="00EC1540">
              <w:rPr>
                <w:rFonts w:ascii="Arial" w:hAnsi="Arial" w:cs="Arial"/>
                <w:color w:val="000000"/>
              </w:rPr>
              <w:t>Proposed change will</w:t>
            </w:r>
            <w:r w:rsidR="003C26C1">
              <w:rPr>
                <w:rFonts w:ascii="Arial" w:hAnsi="Arial" w:cs="Arial"/>
                <w:color w:val="000000"/>
              </w:rPr>
              <w:t>:</w:t>
            </w:r>
            <w:r w:rsidRPr="00EC1540">
              <w:rPr>
                <w:rFonts w:ascii="Arial" w:hAnsi="Arial" w:cs="Arial"/>
                <w:color w:val="000000"/>
              </w:rPr>
              <w:t xml:space="preserve"> </w:t>
            </w:r>
          </w:p>
          <w:p w14:paraId="352822D3" w14:textId="77777777" w:rsidR="00013339" w:rsidRPr="00EC1540" w:rsidRDefault="00013339" w:rsidP="00542383">
            <w:pPr>
              <w:rPr>
                <w:rFonts w:ascii="Arial" w:hAnsi="Arial" w:cs="Arial"/>
                <w:color w:val="000000"/>
              </w:rPr>
            </w:pPr>
            <w:r w:rsidRPr="00EC1540">
              <w:rPr>
                <w:rFonts w:ascii="Arial" w:hAnsi="Arial" w:cs="Arial"/>
                <w:color w:val="000000"/>
              </w:rPr>
              <w:t>Improve physical and mental health</w:t>
            </w:r>
          </w:p>
          <w:p w14:paraId="5FCCC47A" w14:textId="77777777" w:rsidR="00013339" w:rsidRPr="00EC1540" w:rsidRDefault="00013339" w:rsidP="00542383">
            <w:pPr>
              <w:rPr>
                <w:rFonts w:ascii="Arial" w:hAnsi="Arial" w:cs="Arial"/>
                <w:color w:val="000000"/>
              </w:rPr>
            </w:pPr>
            <w:r w:rsidRPr="00EC1540">
              <w:rPr>
                <w:rFonts w:ascii="Arial" w:hAnsi="Arial" w:cs="Arial"/>
                <w:color w:val="000000"/>
              </w:rPr>
              <w:lastRenderedPageBreak/>
              <w:t>Allow people to socialise more</w:t>
            </w:r>
          </w:p>
          <w:p w14:paraId="4D9A75A1" w14:textId="77777777" w:rsidR="00013339" w:rsidRPr="00EC1540" w:rsidRDefault="00013339" w:rsidP="00542383">
            <w:pPr>
              <w:rPr>
                <w:rFonts w:ascii="Arial" w:hAnsi="Arial" w:cs="Arial"/>
                <w:color w:val="000000"/>
              </w:rPr>
            </w:pPr>
            <w:r w:rsidRPr="00EC1540">
              <w:rPr>
                <w:rFonts w:ascii="Arial" w:hAnsi="Arial" w:cs="Arial"/>
                <w:color w:val="000000"/>
              </w:rPr>
              <w:t>Positively impact older people, pregnant women and those with physical and sensory impairments</w:t>
            </w:r>
          </w:p>
          <w:p w14:paraId="399F7E40" w14:textId="77777777" w:rsidR="00013339" w:rsidRPr="00EC1540" w:rsidRDefault="00013339" w:rsidP="00542383">
            <w:pPr>
              <w:rPr>
                <w:rFonts w:ascii="Arial" w:hAnsi="Arial" w:cs="Arial"/>
                <w:color w:val="000000"/>
              </w:rPr>
            </w:pPr>
          </w:p>
        </w:tc>
        <w:tc>
          <w:tcPr>
            <w:tcW w:w="1959" w:type="dxa"/>
          </w:tcPr>
          <w:p w14:paraId="36BB3225" w14:textId="77777777" w:rsidR="00013339" w:rsidRPr="00EC1540" w:rsidRDefault="00013339" w:rsidP="00542383">
            <w:pPr>
              <w:rPr>
                <w:rFonts w:ascii="Arial" w:hAnsi="Arial" w:cs="Arial"/>
                <w:color w:val="000000"/>
              </w:rPr>
            </w:pPr>
          </w:p>
        </w:tc>
        <w:tc>
          <w:tcPr>
            <w:tcW w:w="1959" w:type="dxa"/>
          </w:tcPr>
          <w:p w14:paraId="467F8790" w14:textId="77777777" w:rsidR="00013339" w:rsidRPr="00EC1540" w:rsidRDefault="00013339" w:rsidP="00542383">
            <w:pPr>
              <w:rPr>
                <w:rFonts w:ascii="Arial" w:hAnsi="Arial" w:cs="Arial"/>
                <w:color w:val="000000"/>
              </w:rPr>
            </w:pPr>
            <w:r w:rsidRPr="00EC1540">
              <w:rPr>
                <w:rFonts w:ascii="Arial" w:hAnsi="Arial" w:cs="Arial"/>
                <w:color w:val="000000"/>
              </w:rPr>
              <w:t xml:space="preserve">The impact on local high streets and local businesses will be neutral </w:t>
            </w:r>
          </w:p>
        </w:tc>
        <w:tc>
          <w:tcPr>
            <w:tcW w:w="2350" w:type="dxa"/>
          </w:tcPr>
          <w:p w14:paraId="25807C27" w14:textId="77777777" w:rsidR="00013339" w:rsidRPr="00EC1540" w:rsidRDefault="00013339" w:rsidP="00542383">
            <w:pPr>
              <w:rPr>
                <w:rFonts w:ascii="Arial" w:hAnsi="Arial" w:cs="Arial"/>
                <w:color w:val="000000"/>
              </w:rPr>
            </w:pPr>
            <w:r w:rsidRPr="00EC1540">
              <w:rPr>
                <w:rFonts w:ascii="Arial" w:hAnsi="Arial" w:cs="Arial"/>
                <w:color w:val="000000"/>
              </w:rPr>
              <w:t xml:space="preserve">The impact on road maintenance and the Welsh language will be neutral </w:t>
            </w:r>
          </w:p>
        </w:tc>
        <w:tc>
          <w:tcPr>
            <w:tcW w:w="1959" w:type="dxa"/>
          </w:tcPr>
          <w:p w14:paraId="4D2799AB" w14:textId="56E8FC57" w:rsidR="00013339" w:rsidRPr="00EC1540" w:rsidRDefault="00013339" w:rsidP="00542383">
            <w:pPr>
              <w:rPr>
                <w:rFonts w:ascii="Arial" w:hAnsi="Arial" w:cs="Arial"/>
                <w:color w:val="000000"/>
              </w:rPr>
            </w:pPr>
            <w:r w:rsidRPr="00EC1540">
              <w:rPr>
                <w:rFonts w:ascii="Arial" w:hAnsi="Arial" w:cs="Arial"/>
                <w:color w:val="000000"/>
              </w:rPr>
              <w:t xml:space="preserve">Concern about how the speed change will be enforced and the measures </w:t>
            </w:r>
            <w:r w:rsidRPr="00EC1540">
              <w:rPr>
                <w:rFonts w:ascii="Arial" w:hAnsi="Arial" w:cs="Arial"/>
                <w:color w:val="000000"/>
              </w:rPr>
              <w:lastRenderedPageBreak/>
              <w:t xml:space="preserve">used for driver </w:t>
            </w:r>
            <w:r w:rsidR="008A0E55" w:rsidRPr="00EC1540">
              <w:rPr>
                <w:rFonts w:ascii="Arial" w:hAnsi="Arial" w:cs="Arial"/>
                <w:color w:val="000000"/>
              </w:rPr>
              <w:t>compliance</w:t>
            </w:r>
            <w:r w:rsidR="008A0E55">
              <w:rPr>
                <w:rFonts w:ascii="Arial" w:hAnsi="Arial" w:cs="Arial"/>
                <w:color w:val="000000"/>
              </w:rPr>
              <w:t>.</w:t>
            </w:r>
            <w:r w:rsidRPr="00EC1540">
              <w:rPr>
                <w:rFonts w:ascii="Arial" w:hAnsi="Arial" w:cs="Arial"/>
                <w:color w:val="000000"/>
              </w:rPr>
              <w:t xml:space="preserve"> </w:t>
            </w:r>
          </w:p>
          <w:p w14:paraId="033F0320" w14:textId="00A355D0" w:rsidR="00013339" w:rsidRPr="00EC1540" w:rsidRDefault="00013339" w:rsidP="00542383">
            <w:pPr>
              <w:rPr>
                <w:rFonts w:ascii="Arial" w:hAnsi="Arial" w:cs="Arial"/>
                <w:color w:val="000000"/>
              </w:rPr>
            </w:pPr>
            <w:r w:rsidRPr="00EC1540">
              <w:rPr>
                <w:rFonts w:ascii="Arial" w:hAnsi="Arial" w:cs="Arial"/>
                <w:color w:val="000000"/>
              </w:rPr>
              <w:t xml:space="preserve">Journeys will be </w:t>
            </w:r>
            <w:r w:rsidR="008A0E55" w:rsidRPr="00EC1540">
              <w:rPr>
                <w:rFonts w:ascii="Arial" w:hAnsi="Arial" w:cs="Arial"/>
                <w:color w:val="000000"/>
              </w:rPr>
              <w:t>longer</w:t>
            </w:r>
            <w:r w:rsidR="008A0E55">
              <w:rPr>
                <w:rFonts w:ascii="Arial" w:hAnsi="Arial" w:cs="Arial"/>
                <w:color w:val="000000"/>
              </w:rPr>
              <w:t>.</w:t>
            </w:r>
          </w:p>
          <w:p w14:paraId="23679979" w14:textId="77777777" w:rsidR="00013339" w:rsidRPr="00EC1540" w:rsidRDefault="00013339" w:rsidP="00542383">
            <w:pPr>
              <w:rPr>
                <w:rFonts w:ascii="Arial" w:hAnsi="Arial" w:cs="Arial"/>
                <w:color w:val="000000"/>
              </w:rPr>
            </w:pPr>
            <w:r w:rsidRPr="00EC1540">
              <w:rPr>
                <w:rFonts w:ascii="Arial" w:hAnsi="Arial" w:cs="Arial"/>
                <w:color w:val="000000"/>
              </w:rPr>
              <w:t xml:space="preserve">Driver annoyance </w:t>
            </w:r>
          </w:p>
          <w:p w14:paraId="58778F4C" w14:textId="77777777" w:rsidR="00013339" w:rsidRPr="00EC1540" w:rsidRDefault="00013339" w:rsidP="00542383">
            <w:pPr>
              <w:rPr>
                <w:rFonts w:ascii="Arial" w:hAnsi="Arial" w:cs="Arial"/>
                <w:color w:val="000000"/>
              </w:rPr>
            </w:pPr>
            <w:r w:rsidRPr="00EC1540">
              <w:rPr>
                <w:rFonts w:ascii="Arial" w:hAnsi="Arial" w:cs="Arial"/>
                <w:color w:val="000000"/>
              </w:rPr>
              <w:t xml:space="preserve">Drivers will ignore the speed change </w:t>
            </w:r>
          </w:p>
        </w:tc>
      </w:tr>
      <w:tr w:rsidR="00013339" w:rsidRPr="004733DB" w14:paraId="5CE7547D" w14:textId="77777777" w:rsidTr="00542383">
        <w:tc>
          <w:tcPr>
            <w:tcW w:w="1957" w:type="dxa"/>
          </w:tcPr>
          <w:p w14:paraId="7BC20B87" w14:textId="77777777" w:rsidR="00013339" w:rsidRPr="00EC1540" w:rsidRDefault="00013339" w:rsidP="00542383">
            <w:pPr>
              <w:rPr>
                <w:rFonts w:ascii="Arial" w:hAnsi="Arial" w:cs="Arial"/>
                <w:i/>
                <w:color w:val="000000"/>
              </w:rPr>
            </w:pPr>
            <w:r w:rsidRPr="00EC1540">
              <w:rPr>
                <w:rFonts w:ascii="Arial" w:hAnsi="Arial" w:cs="Arial"/>
                <w:i/>
                <w:color w:val="000000"/>
              </w:rPr>
              <w:lastRenderedPageBreak/>
              <w:t>Mold Town Council</w:t>
            </w:r>
          </w:p>
        </w:tc>
        <w:tc>
          <w:tcPr>
            <w:tcW w:w="2340" w:type="dxa"/>
          </w:tcPr>
          <w:p w14:paraId="5E4127F6" w14:textId="77777777" w:rsidR="00013339" w:rsidRPr="00EC1540" w:rsidRDefault="00013339" w:rsidP="00542383">
            <w:pPr>
              <w:rPr>
                <w:rFonts w:ascii="Arial" w:hAnsi="Arial" w:cs="Arial"/>
                <w:color w:val="000000"/>
              </w:rPr>
            </w:pPr>
            <w:r w:rsidRPr="00EC1540">
              <w:rPr>
                <w:rFonts w:ascii="Arial" w:hAnsi="Arial" w:cs="Arial"/>
                <w:color w:val="000000"/>
              </w:rPr>
              <w:t xml:space="preserve">In favour </w:t>
            </w:r>
          </w:p>
        </w:tc>
        <w:tc>
          <w:tcPr>
            <w:tcW w:w="1958" w:type="dxa"/>
          </w:tcPr>
          <w:p w14:paraId="04A6F431" w14:textId="77777777" w:rsidR="00013339" w:rsidRPr="00EC1540" w:rsidRDefault="00013339" w:rsidP="00542383">
            <w:pPr>
              <w:rPr>
                <w:rFonts w:ascii="Arial" w:hAnsi="Arial" w:cs="Arial"/>
                <w:color w:val="000000"/>
              </w:rPr>
            </w:pPr>
            <w:r w:rsidRPr="00EC1540">
              <w:rPr>
                <w:rFonts w:ascii="Arial" w:hAnsi="Arial" w:cs="Arial"/>
                <w:color w:val="000000"/>
              </w:rPr>
              <w:t>The change will create a safer environment for pedestrians and children to play in</w:t>
            </w:r>
          </w:p>
          <w:p w14:paraId="13F2BDE4" w14:textId="77777777" w:rsidR="00013339" w:rsidRPr="00EC1540" w:rsidRDefault="00013339" w:rsidP="00542383">
            <w:pPr>
              <w:rPr>
                <w:rFonts w:ascii="Arial" w:hAnsi="Arial" w:cs="Arial"/>
                <w:color w:val="000000"/>
              </w:rPr>
            </w:pPr>
            <w:r w:rsidRPr="00EC1540">
              <w:rPr>
                <w:rFonts w:ascii="Arial" w:hAnsi="Arial" w:cs="Arial"/>
                <w:color w:val="000000"/>
              </w:rPr>
              <w:t xml:space="preserve">The change will have a positive impact on older people, pregnant women and those with physical and </w:t>
            </w:r>
            <w:r w:rsidRPr="00EC1540">
              <w:rPr>
                <w:rFonts w:ascii="Arial" w:hAnsi="Arial" w:cs="Arial"/>
                <w:color w:val="000000"/>
              </w:rPr>
              <w:lastRenderedPageBreak/>
              <w:t>sensory impairments</w:t>
            </w:r>
          </w:p>
        </w:tc>
        <w:tc>
          <w:tcPr>
            <w:tcW w:w="1959" w:type="dxa"/>
          </w:tcPr>
          <w:p w14:paraId="626B8F3F" w14:textId="77777777" w:rsidR="00013339" w:rsidRPr="00EC1540" w:rsidRDefault="00013339" w:rsidP="00542383">
            <w:pPr>
              <w:rPr>
                <w:rFonts w:ascii="Arial" w:hAnsi="Arial" w:cs="Arial"/>
                <w:color w:val="000000"/>
              </w:rPr>
            </w:pPr>
            <w:r w:rsidRPr="00EC1540">
              <w:rPr>
                <w:rFonts w:ascii="Arial" w:hAnsi="Arial" w:cs="Arial"/>
                <w:color w:val="000000"/>
              </w:rPr>
              <w:lastRenderedPageBreak/>
              <w:t>The change will create a safer environment</w:t>
            </w:r>
          </w:p>
        </w:tc>
        <w:tc>
          <w:tcPr>
            <w:tcW w:w="1959" w:type="dxa"/>
          </w:tcPr>
          <w:p w14:paraId="53633F4C" w14:textId="77777777" w:rsidR="00013339" w:rsidRPr="00EC1540" w:rsidRDefault="00013339" w:rsidP="00542383">
            <w:pPr>
              <w:rPr>
                <w:rFonts w:ascii="Arial" w:hAnsi="Arial" w:cs="Arial"/>
                <w:color w:val="000000"/>
              </w:rPr>
            </w:pPr>
            <w:r w:rsidRPr="00EC1540">
              <w:rPr>
                <w:rFonts w:ascii="Arial" w:hAnsi="Arial" w:cs="Arial"/>
                <w:color w:val="000000"/>
              </w:rPr>
              <w:t>The change will have a very positive impact on businesses on the local high street</w:t>
            </w:r>
          </w:p>
        </w:tc>
        <w:tc>
          <w:tcPr>
            <w:tcW w:w="2350" w:type="dxa"/>
          </w:tcPr>
          <w:p w14:paraId="21803787" w14:textId="77777777" w:rsidR="00013339" w:rsidRPr="00EC1540" w:rsidRDefault="00013339" w:rsidP="00542383">
            <w:pPr>
              <w:pStyle w:val="ListParagraph"/>
              <w:numPr>
                <w:ilvl w:val="0"/>
                <w:numId w:val="148"/>
              </w:numPr>
              <w:spacing w:before="0" w:after="160" w:line="240" w:lineRule="auto"/>
              <w:jc w:val="center"/>
              <w:rPr>
                <w:rFonts w:ascii="Arial" w:hAnsi="Arial" w:cs="Arial"/>
                <w:color w:val="000000"/>
              </w:rPr>
            </w:pPr>
          </w:p>
        </w:tc>
        <w:tc>
          <w:tcPr>
            <w:tcW w:w="1959" w:type="dxa"/>
          </w:tcPr>
          <w:p w14:paraId="4EDF059E" w14:textId="77777777" w:rsidR="00013339" w:rsidRPr="00EC1540" w:rsidRDefault="00013339" w:rsidP="00542383">
            <w:pPr>
              <w:rPr>
                <w:rFonts w:ascii="Arial" w:hAnsi="Arial" w:cs="Arial"/>
                <w:color w:val="000000"/>
              </w:rPr>
            </w:pPr>
            <w:r w:rsidRPr="00EC1540">
              <w:rPr>
                <w:rFonts w:ascii="Arial" w:hAnsi="Arial" w:cs="Arial"/>
                <w:color w:val="000000"/>
              </w:rPr>
              <w:t xml:space="preserve">Concerns raised about enforcement and drivers ignoring speed limits </w:t>
            </w:r>
          </w:p>
        </w:tc>
      </w:tr>
      <w:tr w:rsidR="00013339" w:rsidRPr="004733DB" w14:paraId="2816E961" w14:textId="77777777" w:rsidTr="00542383">
        <w:tc>
          <w:tcPr>
            <w:tcW w:w="1957" w:type="dxa"/>
          </w:tcPr>
          <w:p w14:paraId="31A1344D" w14:textId="77777777" w:rsidR="00013339" w:rsidRPr="00EC1540" w:rsidRDefault="00013339" w:rsidP="00542383">
            <w:pPr>
              <w:rPr>
                <w:rFonts w:ascii="Arial" w:hAnsi="Arial" w:cs="Arial"/>
                <w:i/>
                <w:color w:val="000000"/>
              </w:rPr>
            </w:pPr>
            <w:r w:rsidRPr="00EC1540">
              <w:rPr>
                <w:rFonts w:ascii="Arial" w:hAnsi="Arial" w:cs="Arial"/>
                <w:i/>
                <w:color w:val="000000"/>
              </w:rPr>
              <w:t>Monmouth Civic Society</w:t>
            </w:r>
          </w:p>
        </w:tc>
        <w:tc>
          <w:tcPr>
            <w:tcW w:w="2340" w:type="dxa"/>
          </w:tcPr>
          <w:p w14:paraId="10602F3D" w14:textId="77777777" w:rsidR="00013339" w:rsidRPr="00EC1540" w:rsidRDefault="00013339" w:rsidP="00542383">
            <w:pPr>
              <w:rPr>
                <w:rFonts w:ascii="Arial" w:hAnsi="Arial" w:cs="Arial"/>
                <w:color w:val="000000"/>
              </w:rPr>
            </w:pPr>
            <w:r w:rsidRPr="00EC1540">
              <w:rPr>
                <w:rFonts w:ascii="Arial" w:hAnsi="Arial" w:cs="Arial"/>
                <w:color w:val="000000"/>
              </w:rPr>
              <w:t>In favour</w:t>
            </w:r>
          </w:p>
        </w:tc>
        <w:tc>
          <w:tcPr>
            <w:tcW w:w="1958" w:type="dxa"/>
          </w:tcPr>
          <w:p w14:paraId="5500F2A7" w14:textId="77777777" w:rsidR="00013339" w:rsidRPr="00EC1540" w:rsidRDefault="00013339" w:rsidP="00542383">
            <w:pPr>
              <w:rPr>
                <w:rFonts w:ascii="Arial" w:hAnsi="Arial" w:cs="Arial"/>
                <w:color w:val="000000"/>
              </w:rPr>
            </w:pPr>
            <w:r w:rsidRPr="00EC1540">
              <w:rPr>
                <w:rFonts w:ascii="Arial" w:hAnsi="Arial" w:cs="Arial"/>
                <w:color w:val="000000"/>
              </w:rPr>
              <w:t>Considers cars and vehicles currently driving too fast generally</w:t>
            </w:r>
            <w:r>
              <w:rPr>
                <w:rFonts w:ascii="Arial" w:hAnsi="Arial" w:cs="Arial"/>
                <w:color w:val="000000"/>
              </w:rPr>
              <w:t>,</w:t>
            </w:r>
            <w:r w:rsidRPr="00EC1540">
              <w:rPr>
                <w:rFonts w:ascii="Arial" w:hAnsi="Arial" w:cs="Arial"/>
                <w:color w:val="000000"/>
              </w:rPr>
              <w:t xml:space="preserve"> and</w:t>
            </w:r>
            <w:r>
              <w:rPr>
                <w:rFonts w:ascii="Arial" w:hAnsi="Arial" w:cs="Arial"/>
                <w:color w:val="000000"/>
              </w:rPr>
              <w:t xml:space="preserve"> especially</w:t>
            </w:r>
            <w:r w:rsidRPr="00EC1540">
              <w:rPr>
                <w:rFonts w:ascii="Arial" w:hAnsi="Arial" w:cs="Arial"/>
                <w:color w:val="000000"/>
              </w:rPr>
              <w:t xml:space="preserve"> near schools and areas with many pedestrians </w:t>
            </w:r>
          </w:p>
        </w:tc>
        <w:tc>
          <w:tcPr>
            <w:tcW w:w="1959" w:type="dxa"/>
          </w:tcPr>
          <w:p w14:paraId="2069D30D" w14:textId="77777777" w:rsidR="00013339" w:rsidRPr="00EC1540" w:rsidRDefault="00013339" w:rsidP="00542383">
            <w:pPr>
              <w:rPr>
                <w:rFonts w:ascii="Arial" w:hAnsi="Arial" w:cs="Arial"/>
                <w:color w:val="000000"/>
              </w:rPr>
            </w:pPr>
            <w:r w:rsidRPr="00EC1540">
              <w:rPr>
                <w:rFonts w:ascii="Arial" w:hAnsi="Arial" w:cs="Arial"/>
                <w:color w:val="000000"/>
              </w:rPr>
              <w:t xml:space="preserve">The change will create a safe and pleasant walking environment </w:t>
            </w:r>
          </w:p>
          <w:p w14:paraId="16D26028" w14:textId="77777777" w:rsidR="00013339" w:rsidRPr="00EC1540" w:rsidRDefault="00013339" w:rsidP="00542383">
            <w:pPr>
              <w:rPr>
                <w:rFonts w:ascii="Arial" w:hAnsi="Arial" w:cs="Arial"/>
                <w:color w:val="000000"/>
              </w:rPr>
            </w:pPr>
            <w:r w:rsidRPr="00EC1540">
              <w:rPr>
                <w:rFonts w:ascii="Arial" w:hAnsi="Arial" w:cs="Arial"/>
                <w:color w:val="000000"/>
              </w:rPr>
              <w:t xml:space="preserve">Considers the proposal will create a reduction in air and noise pollution </w:t>
            </w:r>
          </w:p>
        </w:tc>
        <w:tc>
          <w:tcPr>
            <w:tcW w:w="1959" w:type="dxa"/>
          </w:tcPr>
          <w:p w14:paraId="1FBFAE7B" w14:textId="77777777" w:rsidR="00013339" w:rsidRPr="00EC1540" w:rsidRDefault="00013339" w:rsidP="00542383">
            <w:pPr>
              <w:rPr>
                <w:rFonts w:ascii="Arial" w:hAnsi="Arial" w:cs="Arial"/>
                <w:color w:val="000000"/>
              </w:rPr>
            </w:pPr>
            <w:r w:rsidRPr="00EC1540">
              <w:rPr>
                <w:rFonts w:ascii="Arial" w:hAnsi="Arial" w:cs="Arial"/>
                <w:color w:val="000000"/>
              </w:rPr>
              <w:t xml:space="preserve">Expects a very positive impact on high street businesses </w:t>
            </w:r>
          </w:p>
        </w:tc>
        <w:tc>
          <w:tcPr>
            <w:tcW w:w="2350" w:type="dxa"/>
          </w:tcPr>
          <w:p w14:paraId="17957742" w14:textId="77777777" w:rsidR="00013339" w:rsidRPr="00EC1540" w:rsidRDefault="00013339" w:rsidP="00542383">
            <w:pPr>
              <w:rPr>
                <w:rFonts w:ascii="Arial" w:hAnsi="Arial" w:cs="Arial"/>
                <w:color w:val="000000"/>
              </w:rPr>
            </w:pPr>
            <w:r w:rsidRPr="00EC1540">
              <w:rPr>
                <w:rFonts w:ascii="Arial" w:hAnsi="Arial" w:cs="Arial"/>
                <w:color w:val="000000"/>
              </w:rPr>
              <w:t xml:space="preserve">The proposed change will encourage cycling and use of public transport </w:t>
            </w:r>
          </w:p>
        </w:tc>
        <w:tc>
          <w:tcPr>
            <w:tcW w:w="1959" w:type="dxa"/>
          </w:tcPr>
          <w:p w14:paraId="5C0CD8E5" w14:textId="77777777" w:rsidR="00013339" w:rsidRPr="00EC1540" w:rsidRDefault="00013339" w:rsidP="00542383">
            <w:pPr>
              <w:rPr>
                <w:rFonts w:ascii="Arial" w:hAnsi="Arial" w:cs="Arial"/>
                <w:color w:val="000000"/>
              </w:rPr>
            </w:pPr>
            <w:r w:rsidRPr="00EC1540">
              <w:rPr>
                <w:rFonts w:ascii="Arial" w:hAnsi="Arial" w:cs="Arial"/>
                <w:color w:val="000000"/>
              </w:rPr>
              <w:t xml:space="preserve">Concern the proposed change in speed will be ignored </w:t>
            </w:r>
          </w:p>
          <w:p w14:paraId="73E9B2B0" w14:textId="77777777" w:rsidR="00013339" w:rsidRPr="00EC1540" w:rsidRDefault="00013339" w:rsidP="00542383">
            <w:pPr>
              <w:rPr>
                <w:rFonts w:ascii="Arial" w:hAnsi="Arial" w:cs="Arial"/>
                <w:color w:val="000000"/>
              </w:rPr>
            </w:pPr>
            <w:r w:rsidRPr="00EC1540">
              <w:rPr>
                <w:rFonts w:ascii="Arial" w:hAnsi="Arial" w:cs="Arial"/>
                <w:color w:val="000000"/>
              </w:rPr>
              <w:t>Journey times will increase</w:t>
            </w:r>
          </w:p>
          <w:p w14:paraId="6779008C" w14:textId="77777777" w:rsidR="00013339" w:rsidRPr="00EC1540" w:rsidRDefault="00013339" w:rsidP="00542383">
            <w:pPr>
              <w:rPr>
                <w:rFonts w:ascii="Arial" w:hAnsi="Arial" w:cs="Arial"/>
                <w:color w:val="000000"/>
              </w:rPr>
            </w:pPr>
            <w:r w:rsidRPr="00EC1540">
              <w:rPr>
                <w:rFonts w:ascii="Arial" w:hAnsi="Arial" w:cs="Arial"/>
                <w:color w:val="000000"/>
              </w:rPr>
              <w:t>Considers the proposed speed change should be limited in areas and properly enforced as if the area</w:t>
            </w:r>
            <w:r>
              <w:rPr>
                <w:rFonts w:ascii="Arial" w:hAnsi="Arial" w:cs="Arial"/>
                <w:color w:val="000000"/>
              </w:rPr>
              <w:t xml:space="preserve"> is</w:t>
            </w:r>
            <w:r w:rsidRPr="00EC1540">
              <w:rPr>
                <w:rFonts w:ascii="Arial" w:hAnsi="Arial" w:cs="Arial"/>
                <w:color w:val="000000"/>
              </w:rPr>
              <w:t xml:space="preserve"> too large drivers would not comply with the speed change </w:t>
            </w:r>
          </w:p>
        </w:tc>
      </w:tr>
      <w:tr w:rsidR="00013339" w:rsidRPr="004733DB" w14:paraId="7C8A66F2" w14:textId="77777777" w:rsidTr="00542383">
        <w:tc>
          <w:tcPr>
            <w:tcW w:w="1957" w:type="dxa"/>
          </w:tcPr>
          <w:p w14:paraId="12040502" w14:textId="77777777" w:rsidR="00013339" w:rsidRPr="00EC1540" w:rsidRDefault="00013339" w:rsidP="00542383">
            <w:pPr>
              <w:rPr>
                <w:rFonts w:ascii="Arial" w:hAnsi="Arial" w:cs="Arial"/>
                <w:i/>
                <w:color w:val="000000"/>
              </w:rPr>
            </w:pPr>
            <w:r w:rsidRPr="00EC1540">
              <w:rPr>
                <w:rFonts w:ascii="Arial" w:hAnsi="Arial" w:cs="Arial"/>
                <w:i/>
                <w:color w:val="000000"/>
              </w:rPr>
              <w:t xml:space="preserve">Wales Safer Communities Network </w:t>
            </w:r>
          </w:p>
        </w:tc>
        <w:tc>
          <w:tcPr>
            <w:tcW w:w="2340" w:type="dxa"/>
          </w:tcPr>
          <w:p w14:paraId="3F40DE3D" w14:textId="77777777" w:rsidR="00013339" w:rsidRPr="00EC1540" w:rsidRDefault="00013339" w:rsidP="00542383">
            <w:pPr>
              <w:pStyle w:val="ListParagraph"/>
              <w:numPr>
                <w:ilvl w:val="0"/>
                <w:numId w:val="148"/>
              </w:numPr>
              <w:spacing w:before="0" w:after="160" w:line="240" w:lineRule="auto"/>
              <w:jc w:val="center"/>
              <w:rPr>
                <w:rFonts w:ascii="Arial" w:hAnsi="Arial" w:cs="Arial"/>
                <w:color w:val="000000"/>
              </w:rPr>
            </w:pPr>
          </w:p>
        </w:tc>
        <w:tc>
          <w:tcPr>
            <w:tcW w:w="1958" w:type="dxa"/>
          </w:tcPr>
          <w:p w14:paraId="369AB310" w14:textId="77777777" w:rsidR="00013339" w:rsidRPr="00EC1540" w:rsidRDefault="00013339" w:rsidP="00542383">
            <w:pPr>
              <w:pStyle w:val="ListParagraph"/>
              <w:numPr>
                <w:ilvl w:val="0"/>
                <w:numId w:val="148"/>
              </w:numPr>
              <w:spacing w:before="0" w:after="160" w:line="240" w:lineRule="auto"/>
              <w:jc w:val="center"/>
              <w:rPr>
                <w:rFonts w:ascii="Arial" w:hAnsi="Arial" w:cs="Arial"/>
                <w:color w:val="000000"/>
              </w:rPr>
            </w:pPr>
          </w:p>
        </w:tc>
        <w:tc>
          <w:tcPr>
            <w:tcW w:w="1959" w:type="dxa"/>
          </w:tcPr>
          <w:p w14:paraId="67D42BAD" w14:textId="77777777" w:rsidR="00013339" w:rsidRPr="00EC1540" w:rsidRDefault="00013339" w:rsidP="00542383">
            <w:pPr>
              <w:pStyle w:val="ListParagraph"/>
              <w:numPr>
                <w:ilvl w:val="0"/>
                <w:numId w:val="148"/>
              </w:numPr>
              <w:spacing w:before="0" w:after="160" w:line="240" w:lineRule="auto"/>
              <w:jc w:val="center"/>
              <w:rPr>
                <w:rFonts w:ascii="Arial" w:hAnsi="Arial" w:cs="Arial"/>
                <w:color w:val="000000"/>
              </w:rPr>
            </w:pPr>
          </w:p>
        </w:tc>
        <w:tc>
          <w:tcPr>
            <w:tcW w:w="1959" w:type="dxa"/>
          </w:tcPr>
          <w:p w14:paraId="519C74E5" w14:textId="77777777" w:rsidR="00013339" w:rsidRPr="00EC1540" w:rsidRDefault="00013339" w:rsidP="00542383">
            <w:pPr>
              <w:pStyle w:val="ListParagraph"/>
              <w:numPr>
                <w:ilvl w:val="0"/>
                <w:numId w:val="148"/>
              </w:numPr>
              <w:spacing w:before="0" w:after="160" w:line="240" w:lineRule="auto"/>
              <w:jc w:val="center"/>
              <w:rPr>
                <w:rFonts w:ascii="Arial" w:hAnsi="Arial" w:cs="Arial"/>
                <w:color w:val="000000"/>
              </w:rPr>
            </w:pPr>
          </w:p>
        </w:tc>
        <w:tc>
          <w:tcPr>
            <w:tcW w:w="2350" w:type="dxa"/>
          </w:tcPr>
          <w:p w14:paraId="7A3D685A" w14:textId="77777777" w:rsidR="00013339" w:rsidRPr="00EC1540" w:rsidRDefault="00013339" w:rsidP="00542383">
            <w:pPr>
              <w:rPr>
                <w:rFonts w:ascii="Arial" w:hAnsi="Arial" w:cs="Arial"/>
                <w:color w:val="000000"/>
              </w:rPr>
            </w:pPr>
            <w:r w:rsidRPr="00EC1540">
              <w:rPr>
                <w:rFonts w:ascii="Arial" w:hAnsi="Arial" w:cs="Arial"/>
                <w:color w:val="000000"/>
              </w:rPr>
              <w:t>Requests the messaging approach be consistent</w:t>
            </w:r>
          </w:p>
        </w:tc>
        <w:tc>
          <w:tcPr>
            <w:tcW w:w="1959" w:type="dxa"/>
          </w:tcPr>
          <w:p w14:paraId="20D94BDE" w14:textId="77777777" w:rsidR="00013339" w:rsidRPr="00EC1540" w:rsidRDefault="00013339" w:rsidP="00542383">
            <w:pPr>
              <w:rPr>
                <w:rFonts w:ascii="Arial" w:hAnsi="Arial" w:cs="Arial"/>
                <w:color w:val="000000"/>
              </w:rPr>
            </w:pPr>
            <w:r w:rsidRPr="00EC1540">
              <w:rPr>
                <w:rFonts w:ascii="Arial" w:hAnsi="Arial" w:cs="Arial"/>
                <w:color w:val="000000"/>
              </w:rPr>
              <w:t xml:space="preserve">Concern that the change in speed will result in anti-social behaviour towards those who </w:t>
            </w:r>
            <w:r w:rsidRPr="00EC1540">
              <w:rPr>
                <w:rFonts w:ascii="Arial" w:hAnsi="Arial" w:cs="Arial"/>
                <w:color w:val="000000"/>
              </w:rPr>
              <w:lastRenderedPageBreak/>
              <w:t>are complying with the speed limit.</w:t>
            </w:r>
          </w:p>
          <w:p w14:paraId="4B405133" w14:textId="77777777" w:rsidR="00013339" w:rsidRPr="00EC1540" w:rsidRDefault="00013339" w:rsidP="00542383">
            <w:pPr>
              <w:rPr>
                <w:rFonts w:ascii="Arial" w:hAnsi="Arial" w:cs="Arial"/>
                <w:color w:val="000000"/>
              </w:rPr>
            </w:pPr>
            <w:r w:rsidRPr="00EC1540">
              <w:rPr>
                <w:rFonts w:ascii="Arial" w:hAnsi="Arial" w:cs="Arial"/>
                <w:color w:val="000000"/>
              </w:rPr>
              <w:t>The change in speed leading to riskier manoeuvres when leaving a 20mph zone</w:t>
            </w:r>
          </w:p>
          <w:p w14:paraId="7D77EB4A" w14:textId="77777777" w:rsidR="00013339" w:rsidRPr="00EC1540" w:rsidRDefault="00013339" w:rsidP="00542383">
            <w:pPr>
              <w:rPr>
                <w:rFonts w:ascii="Arial" w:hAnsi="Arial" w:cs="Arial"/>
                <w:color w:val="000000"/>
              </w:rPr>
            </w:pPr>
            <w:r w:rsidRPr="00EC1540">
              <w:rPr>
                <w:rFonts w:ascii="Arial" w:hAnsi="Arial" w:cs="Arial"/>
                <w:color w:val="000000"/>
              </w:rPr>
              <w:t>States safe routes for those fleeing domestic abuse and forms of exploitation shoul</w:t>
            </w:r>
            <w:r>
              <w:rPr>
                <w:rFonts w:ascii="Arial" w:hAnsi="Arial" w:cs="Arial"/>
                <w:color w:val="000000"/>
              </w:rPr>
              <w:t>d</w:t>
            </w:r>
            <w:r w:rsidRPr="00EC1540">
              <w:rPr>
                <w:rFonts w:ascii="Arial" w:hAnsi="Arial" w:cs="Arial"/>
                <w:color w:val="000000"/>
              </w:rPr>
              <w:t xml:space="preserve"> not be disrupted by traffic flows </w:t>
            </w:r>
          </w:p>
        </w:tc>
      </w:tr>
      <w:tr w:rsidR="00013339" w:rsidRPr="004733DB" w14:paraId="044912E6" w14:textId="77777777" w:rsidTr="00542383">
        <w:tc>
          <w:tcPr>
            <w:tcW w:w="1957" w:type="dxa"/>
          </w:tcPr>
          <w:p w14:paraId="649C55DC" w14:textId="77777777" w:rsidR="00013339" w:rsidRPr="00EC1540" w:rsidRDefault="00013339" w:rsidP="00542383">
            <w:pPr>
              <w:rPr>
                <w:rFonts w:ascii="Arial" w:hAnsi="Arial" w:cs="Arial"/>
                <w:i/>
                <w:color w:val="000000"/>
              </w:rPr>
            </w:pPr>
            <w:r w:rsidRPr="00EC1540">
              <w:rPr>
                <w:rFonts w:ascii="Arial" w:hAnsi="Arial" w:cs="Arial"/>
                <w:i/>
                <w:color w:val="000000"/>
              </w:rPr>
              <w:lastRenderedPageBreak/>
              <w:t xml:space="preserve">Confederation of Passenger Transport Cymru </w:t>
            </w:r>
          </w:p>
        </w:tc>
        <w:tc>
          <w:tcPr>
            <w:tcW w:w="2340" w:type="dxa"/>
          </w:tcPr>
          <w:p w14:paraId="5C96D42D" w14:textId="77777777" w:rsidR="00013339" w:rsidRPr="00EC1540" w:rsidRDefault="00013339" w:rsidP="00542383">
            <w:pPr>
              <w:pStyle w:val="ListParagraph"/>
              <w:numPr>
                <w:ilvl w:val="0"/>
                <w:numId w:val="148"/>
              </w:numPr>
              <w:spacing w:before="0" w:after="160" w:line="240" w:lineRule="auto"/>
              <w:jc w:val="center"/>
              <w:rPr>
                <w:rFonts w:ascii="Arial" w:hAnsi="Arial" w:cs="Arial"/>
                <w:color w:val="000000"/>
              </w:rPr>
            </w:pPr>
          </w:p>
        </w:tc>
        <w:tc>
          <w:tcPr>
            <w:tcW w:w="1958" w:type="dxa"/>
          </w:tcPr>
          <w:p w14:paraId="2156BAD6" w14:textId="77777777" w:rsidR="00013339" w:rsidRPr="00EC1540" w:rsidRDefault="00013339" w:rsidP="00542383">
            <w:pPr>
              <w:pStyle w:val="ListParagraph"/>
              <w:numPr>
                <w:ilvl w:val="0"/>
                <w:numId w:val="148"/>
              </w:numPr>
              <w:spacing w:before="0" w:after="160" w:line="240" w:lineRule="auto"/>
              <w:jc w:val="center"/>
              <w:rPr>
                <w:rFonts w:ascii="Arial" w:hAnsi="Arial" w:cs="Arial"/>
                <w:color w:val="000000"/>
              </w:rPr>
            </w:pPr>
          </w:p>
        </w:tc>
        <w:tc>
          <w:tcPr>
            <w:tcW w:w="1959" w:type="dxa"/>
          </w:tcPr>
          <w:p w14:paraId="174A5A38" w14:textId="77777777" w:rsidR="00013339" w:rsidRPr="00EC1540" w:rsidRDefault="00013339" w:rsidP="00542383">
            <w:pPr>
              <w:pStyle w:val="ListParagraph"/>
              <w:numPr>
                <w:ilvl w:val="0"/>
                <w:numId w:val="148"/>
              </w:numPr>
              <w:spacing w:before="0" w:after="160" w:line="240" w:lineRule="auto"/>
              <w:jc w:val="center"/>
              <w:rPr>
                <w:rFonts w:ascii="Arial" w:hAnsi="Arial" w:cs="Arial"/>
                <w:color w:val="000000"/>
              </w:rPr>
            </w:pPr>
          </w:p>
        </w:tc>
        <w:tc>
          <w:tcPr>
            <w:tcW w:w="1959" w:type="dxa"/>
          </w:tcPr>
          <w:p w14:paraId="1A73CBD8" w14:textId="77777777" w:rsidR="00013339" w:rsidRPr="00EC1540" w:rsidRDefault="00013339" w:rsidP="00542383">
            <w:pPr>
              <w:rPr>
                <w:rFonts w:ascii="Arial" w:hAnsi="Arial" w:cs="Arial"/>
                <w:color w:val="000000"/>
              </w:rPr>
            </w:pPr>
            <w:r w:rsidRPr="00EC1540">
              <w:rPr>
                <w:rFonts w:ascii="Arial" w:hAnsi="Arial" w:cs="Arial"/>
                <w:color w:val="000000"/>
              </w:rPr>
              <w:t xml:space="preserve">CPT Cymru highlighted </w:t>
            </w:r>
            <w:r>
              <w:rPr>
                <w:rFonts w:ascii="Arial" w:hAnsi="Arial" w:cs="Arial"/>
                <w:color w:val="000000"/>
              </w:rPr>
              <w:t xml:space="preserve">that the way in which </w:t>
            </w:r>
            <w:r w:rsidRPr="00EC1540">
              <w:rPr>
                <w:rFonts w:ascii="Arial" w:hAnsi="Arial" w:cs="Arial"/>
                <w:color w:val="000000"/>
              </w:rPr>
              <w:t>the proposal is implemented will have a bearing on the levels of costs for bus operators</w:t>
            </w:r>
            <w:r>
              <w:rPr>
                <w:rFonts w:ascii="Arial" w:hAnsi="Arial" w:cs="Arial"/>
                <w:color w:val="000000"/>
              </w:rPr>
              <w:t xml:space="preserve">; </w:t>
            </w:r>
            <w:r w:rsidRPr="00EC1540">
              <w:rPr>
                <w:rFonts w:ascii="Arial" w:hAnsi="Arial" w:cs="Arial"/>
                <w:color w:val="000000"/>
              </w:rPr>
              <w:t xml:space="preserve">slower speeds </w:t>
            </w:r>
            <w:r>
              <w:rPr>
                <w:rFonts w:ascii="Arial" w:hAnsi="Arial" w:cs="Arial"/>
                <w:color w:val="000000"/>
              </w:rPr>
              <w:t xml:space="preserve">may </w:t>
            </w:r>
            <w:r w:rsidRPr="00EC1540">
              <w:rPr>
                <w:rFonts w:ascii="Arial" w:hAnsi="Arial" w:cs="Arial"/>
                <w:color w:val="000000"/>
              </w:rPr>
              <w:t xml:space="preserve">lead to increased </w:t>
            </w:r>
            <w:r w:rsidRPr="00EC1540">
              <w:rPr>
                <w:rFonts w:ascii="Arial" w:hAnsi="Arial" w:cs="Arial"/>
                <w:color w:val="000000"/>
              </w:rPr>
              <w:lastRenderedPageBreak/>
              <w:t xml:space="preserve">costs in </w:t>
            </w:r>
            <w:r w:rsidRPr="008D6A51">
              <w:rPr>
                <w:rFonts w:ascii="Arial" w:hAnsi="Arial" w:cs="Arial"/>
                <w:color w:val="000000"/>
              </w:rPr>
              <w:t>terms</w:t>
            </w:r>
            <w:r w:rsidRPr="00EC1540">
              <w:rPr>
                <w:rFonts w:ascii="Arial" w:hAnsi="Arial" w:cs="Arial"/>
                <w:color w:val="000000"/>
              </w:rPr>
              <w:t xml:space="preserve"> of fuel consumption</w:t>
            </w:r>
            <w:r>
              <w:rPr>
                <w:rFonts w:ascii="Arial" w:hAnsi="Arial" w:cs="Arial"/>
                <w:color w:val="000000"/>
              </w:rPr>
              <w:t xml:space="preserve"> and resourcing / fleet size</w:t>
            </w:r>
            <w:r w:rsidRPr="00EC1540">
              <w:rPr>
                <w:rFonts w:ascii="Arial" w:hAnsi="Arial" w:cs="Arial"/>
                <w:color w:val="000000"/>
              </w:rPr>
              <w:t>.</w:t>
            </w:r>
            <w:r>
              <w:rPr>
                <w:rFonts w:ascii="Arial" w:hAnsi="Arial" w:cs="Arial"/>
                <w:color w:val="000000"/>
              </w:rPr>
              <w:t xml:space="preserve"> It may also make bus services less appealing, which may in turn lead to higher fares.</w:t>
            </w:r>
            <w:r w:rsidRPr="00EC1540">
              <w:rPr>
                <w:rFonts w:ascii="Arial" w:hAnsi="Arial" w:cs="Arial"/>
                <w:color w:val="000000"/>
              </w:rPr>
              <w:t xml:space="preserve"> </w:t>
            </w:r>
          </w:p>
        </w:tc>
        <w:tc>
          <w:tcPr>
            <w:tcW w:w="2350" w:type="dxa"/>
          </w:tcPr>
          <w:p w14:paraId="675FEB78" w14:textId="77777777" w:rsidR="00013339" w:rsidRPr="00EC1540" w:rsidRDefault="00013339" w:rsidP="00542383">
            <w:pPr>
              <w:rPr>
                <w:rFonts w:ascii="Arial" w:hAnsi="Arial" w:cs="Arial"/>
                <w:color w:val="000000"/>
              </w:rPr>
            </w:pPr>
            <w:r w:rsidRPr="00EC1540">
              <w:rPr>
                <w:rFonts w:ascii="Arial" w:hAnsi="Arial" w:cs="Arial"/>
                <w:color w:val="000000"/>
              </w:rPr>
              <w:lastRenderedPageBreak/>
              <w:t>CPT Cymru stated that it is important that road safety concerns are seriously considered, and bus and coach operators have an important role to play in considering road safety</w:t>
            </w:r>
          </w:p>
          <w:p w14:paraId="65D937CD" w14:textId="77777777" w:rsidR="00013339" w:rsidRPr="00EC1540" w:rsidRDefault="00013339" w:rsidP="00542383">
            <w:pPr>
              <w:autoSpaceDE w:val="0"/>
              <w:autoSpaceDN w:val="0"/>
              <w:adjustRightInd w:val="0"/>
              <w:spacing w:after="0"/>
              <w:rPr>
                <w:rFonts w:ascii="Arial" w:hAnsi="Arial" w:cs="Arial"/>
                <w:color w:val="000000"/>
              </w:rPr>
            </w:pPr>
            <w:r w:rsidRPr="00EC1540">
              <w:rPr>
                <w:rFonts w:ascii="Arial" w:hAnsi="Arial" w:cs="Arial"/>
                <w:color w:val="000000"/>
              </w:rPr>
              <w:lastRenderedPageBreak/>
              <w:t xml:space="preserve">CPT Cymru encourage local authorities to balance the importance of safety concerns with overall journey times by considering key arterial routes that could be maintained at 30mph. </w:t>
            </w:r>
          </w:p>
          <w:p w14:paraId="593EB22D" w14:textId="77777777" w:rsidR="00013339" w:rsidRPr="00EC1540" w:rsidRDefault="00013339" w:rsidP="00542383">
            <w:pPr>
              <w:rPr>
                <w:rFonts w:ascii="Arial" w:hAnsi="Arial" w:cs="Arial"/>
                <w:color w:val="000000"/>
              </w:rPr>
            </w:pPr>
          </w:p>
        </w:tc>
        <w:tc>
          <w:tcPr>
            <w:tcW w:w="1959" w:type="dxa"/>
          </w:tcPr>
          <w:p w14:paraId="5546481B" w14:textId="77777777" w:rsidR="00013339" w:rsidRPr="00EC1540" w:rsidRDefault="00013339" w:rsidP="00542383">
            <w:pPr>
              <w:rPr>
                <w:rFonts w:ascii="Arial" w:hAnsi="Arial" w:cs="Arial"/>
                <w:color w:val="000000"/>
              </w:rPr>
            </w:pPr>
            <w:r w:rsidRPr="00EC1540">
              <w:rPr>
                <w:rFonts w:ascii="Arial" w:hAnsi="Arial" w:cs="Arial"/>
                <w:color w:val="000000"/>
              </w:rPr>
              <w:lastRenderedPageBreak/>
              <w:t xml:space="preserve">CPT Cymru consider it will be crucial to have a strong and effective enforcement policy to ensure it is adhered to. This is particularly aimed at private </w:t>
            </w:r>
            <w:r w:rsidRPr="00EC1540">
              <w:rPr>
                <w:rFonts w:ascii="Arial" w:hAnsi="Arial" w:cs="Arial"/>
                <w:color w:val="000000"/>
              </w:rPr>
              <w:lastRenderedPageBreak/>
              <w:t>motorists. CPT Cymru consider that if enforcement is weak then private cars will continue to travel at 30mph and ignore the new rules</w:t>
            </w:r>
          </w:p>
        </w:tc>
      </w:tr>
      <w:tr w:rsidR="00013339" w:rsidRPr="004733DB" w14:paraId="4B671CDA" w14:textId="77777777" w:rsidTr="00542383">
        <w:tc>
          <w:tcPr>
            <w:tcW w:w="1957" w:type="dxa"/>
          </w:tcPr>
          <w:p w14:paraId="0266A1EE" w14:textId="2A1C7CCC" w:rsidR="00013339" w:rsidRPr="00EC1540" w:rsidRDefault="00013339" w:rsidP="00542383">
            <w:pPr>
              <w:rPr>
                <w:rFonts w:ascii="Arial" w:hAnsi="Arial" w:cs="Arial"/>
                <w:i/>
                <w:color w:val="000000"/>
              </w:rPr>
            </w:pPr>
            <w:r w:rsidRPr="00EC1540">
              <w:rPr>
                <w:rFonts w:ascii="Arial" w:hAnsi="Arial" w:cs="Arial"/>
                <w:i/>
                <w:color w:val="000000"/>
              </w:rPr>
              <w:lastRenderedPageBreak/>
              <w:t>St Dogmaels 20s Plenty for us</w:t>
            </w:r>
            <w:r>
              <w:rPr>
                <w:rFonts w:ascii="Arial" w:hAnsi="Arial" w:cs="Arial"/>
                <w:i/>
                <w:color w:val="000000"/>
              </w:rPr>
              <w:t xml:space="preserve"> </w:t>
            </w:r>
            <w:r w:rsidRPr="00EC1540">
              <w:rPr>
                <w:rFonts w:ascii="Arial" w:hAnsi="Arial" w:cs="Arial"/>
                <w:i/>
                <w:color w:val="000000"/>
              </w:rPr>
              <w:t xml:space="preserve">- this includes feedback from residents from the St Dogmaels </w:t>
            </w:r>
            <w:r w:rsidR="00A33B6E">
              <w:rPr>
                <w:rFonts w:ascii="Arial" w:hAnsi="Arial" w:cs="Arial"/>
                <w:i/>
                <w:color w:val="000000"/>
              </w:rPr>
              <w:t>pilot settlement</w:t>
            </w:r>
          </w:p>
        </w:tc>
        <w:tc>
          <w:tcPr>
            <w:tcW w:w="2340" w:type="dxa"/>
          </w:tcPr>
          <w:p w14:paraId="365EC68F" w14:textId="77777777" w:rsidR="00013339" w:rsidRPr="00EC1540" w:rsidRDefault="00013339" w:rsidP="00542383">
            <w:pPr>
              <w:rPr>
                <w:rFonts w:ascii="Arial" w:hAnsi="Arial" w:cs="Arial"/>
                <w:color w:val="000000"/>
              </w:rPr>
            </w:pPr>
            <w:r w:rsidRPr="00EC1540">
              <w:rPr>
                <w:rFonts w:ascii="Arial" w:hAnsi="Arial" w:cs="Arial"/>
                <w:color w:val="000000"/>
              </w:rPr>
              <w:t>Strongly in favour</w:t>
            </w:r>
          </w:p>
        </w:tc>
        <w:tc>
          <w:tcPr>
            <w:tcW w:w="1958" w:type="dxa"/>
          </w:tcPr>
          <w:p w14:paraId="6CF41E09" w14:textId="21EC66F1" w:rsidR="00013339" w:rsidRPr="00EC1540" w:rsidRDefault="00013339" w:rsidP="00542383">
            <w:pPr>
              <w:rPr>
                <w:rFonts w:ascii="Arial" w:hAnsi="Arial" w:cs="Arial"/>
                <w:color w:val="000000"/>
              </w:rPr>
            </w:pPr>
            <w:r w:rsidRPr="00EC1540">
              <w:rPr>
                <w:rFonts w:ascii="Arial" w:hAnsi="Arial" w:cs="Arial"/>
                <w:color w:val="000000"/>
              </w:rPr>
              <w:t xml:space="preserve">In response to the </w:t>
            </w:r>
            <w:r w:rsidR="002B2929">
              <w:rPr>
                <w:rFonts w:ascii="Arial" w:hAnsi="Arial" w:cs="Arial"/>
                <w:color w:val="000000"/>
              </w:rPr>
              <w:t>pilot</w:t>
            </w:r>
            <w:r w:rsidR="002B2929" w:rsidRPr="00EC1540">
              <w:rPr>
                <w:rFonts w:ascii="Arial" w:hAnsi="Arial" w:cs="Arial"/>
                <w:color w:val="000000"/>
              </w:rPr>
              <w:t xml:space="preserve"> </w:t>
            </w:r>
            <w:r w:rsidRPr="00EC1540">
              <w:rPr>
                <w:rFonts w:ascii="Arial" w:hAnsi="Arial" w:cs="Arial"/>
                <w:color w:val="000000"/>
              </w:rPr>
              <w:t>people said they felt safer to walk around St Dogmaels</w:t>
            </w:r>
          </w:p>
          <w:p w14:paraId="6C31380D" w14:textId="77777777" w:rsidR="00013339" w:rsidRPr="00EC1540" w:rsidRDefault="00013339" w:rsidP="00542383">
            <w:pPr>
              <w:rPr>
                <w:rFonts w:ascii="Arial" w:hAnsi="Arial" w:cs="Arial"/>
                <w:color w:val="000000"/>
              </w:rPr>
            </w:pPr>
            <w:r w:rsidRPr="00EC1540">
              <w:rPr>
                <w:rFonts w:ascii="Arial" w:hAnsi="Arial" w:cs="Arial"/>
                <w:color w:val="000000"/>
              </w:rPr>
              <w:t xml:space="preserve">Children feel safer when walking to school and seeing friends </w:t>
            </w:r>
          </w:p>
          <w:p w14:paraId="3740436F" w14:textId="77777777" w:rsidR="00013339" w:rsidRPr="00EC1540" w:rsidRDefault="00013339" w:rsidP="00542383">
            <w:pPr>
              <w:rPr>
                <w:rFonts w:ascii="Arial" w:hAnsi="Arial" w:cs="Arial"/>
                <w:color w:val="000000"/>
              </w:rPr>
            </w:pPr>
            <w:r w:rsidRPr="00EC1540">
              <w:rPr>
                <w:rFonts w:ascii="Arial" w:hAnsi="Arial" w:cs="Arial"/>
                <w:color w:val="000000"/>
              </w:rPr>
              <w:t xml:space="preserve">Considers the proposal will </w:t>
            </w:r>
            <w:r w:rsidRPr="001D614E">
              <w:rPr>
                <w:rFonts w:ascii="Arial" w:hAnsi="Arial" w:cs="Arial"/>
                <w:color w:val="000000"/>
              </w:rPr>
              <w:t>improve</w:t>
            </w:r>
            <w:r w:rsidRPr="00EC1540">
              <w:rPr>
                <w:rFonts w:ascii="Arial" w:hAnsi="Arial" w:cs="Arial"/>
                <w:color w:val="000000"/>
              </w:rPr>
              <w:t xml:space="preserve"> physical and mental health</w:t>
            </w:r>
          </w:p>
        </w:tc>
        <w:tc>
          <w:tcPr>
            <w:tcW w:w="1959" w:type="dxa"/>
          </w:tcPr>
          <w:p w14:paraId="3767C4C7" w14:textId="77777777" w:rsidR="00013339" w:rsidRPr="00EC1540" w:rsidRDefault="00013339" w:rsidP="00542383">
            <w:pPr>
              <w:rPr>
                <w:rFonts w:ascii="Arial" w:hAnsi="Arial" w:cs="Arial"/>
                <w:color w:val="000000"/>
              </w:rPr>
            </w:pPr>
            <w:r w:rsidRPr="00EC1540">
              <w:rPr>
                <w:rFonts w:ascii="Arial" w:hAnsi="Arial" w:cs="Arial"/>
                <w:color w:val="000000"/>
              </w:rPr>
              <w:t xml:space="preserve">Considers the proposal will reduce noise and pollution </w:t>
            </w:r>
          </w:p>
        </w:tc>
        <w:tc>
          <w:tcPr>
            <w:tcW w:w="1959" w:type="dxa"/>
          </w:tcPr>
          <w:p w14:paraId="22F4DCC3" w14:textId="77777777" w:rsidR="00013339" w:rsidRPr="00EC1540" w:rsidRDefault="00013339" w:rsidP="00542383">
            <w:pPr>
              <w:rPr>
                <w:rFonts w:ascii="Arial" w:hAnsi="Arial" w:cs="Arial"/>
                <w:color w:val="000000"/>
              </w:rPr>
            </w:pPr>
            <w:r w:rsidRPr="00EC1540">
              <w:rPr>
                <w:rFonts w:ascii="Arial" w:hAnsi="Arial" w:cs="Arial"/>
                <w:color w:val="000000"/>
              </w:rPr>
              <w:t>Considers there will be a very positive impact on the local high</w:t>
            </w:r>
            <w:r>
              <w:rPr>
                <w:rFonts w:ascii="Arial" w:hAnsi="Arial" w:cs="Arial"/>
                <w:color w:val="000000"/>
              </w:rPr>
              <w:t xml:space="preserve"> </w:t>
            </w:r>
            <w:r w:rsidRPr="00EC1540">
              <w:rPr>
                <w:rFonts w:ascii="Arial" w:hAnsi="Arial" w:cs="Arial"/>
                <w:color w:val="000000"/>
              </w:rPr>
              <w:t>stree</w:t>
            </w:r>
            <w:r>
              <w:rPr>
                <w:rFonts w:ascii="Arial" w:hAnsi="Arial" w:cs="Arial"/>
                <w:color w:val="000000"/>
              </w:rPr>
              <w:t>t</w:t>
            </w:r>
            <w:r w:rsidRPr="00EC1540">
              <w:rPr>
                <w:rFonts w:ascii="Arial" w:hAnsi="Arial" w:cs="Arial"/>
                <w:color w:val="000000"/>
              </w:rPr>
              <w:t xml:space="preserve">s and businesses in the area using the road </w:t>
            </w:r>
            <w:r w:rsidRPr="008D6A51">
              <w:rPr>
                <w:rFonts w:ascii="Arial" w:hAnsi="Arial" w:cs="Arial"/>
                <w:color w:val="000000"/>
              </w:rPr>
              <w:t>network</w:t>
            </w:r>
            <w:r w:rsidRPr="00EC1540">
              <w:rPr>
                <w:rFonts w:ascii="Arial" w:hAnsi="Arial" w:cs="Arial"/>
                <w:color w:val="000000"/>
              </w:rPr>
              <w:t xml:space="preserve"> for access or deliveries </w:t>
            </w:r>
          </w:p>
        </w:tc>
        <w:tc>
          <w:tcPr>
            <w:tcW w:w="2350" w:type="dxa"/>
          </w:tcPr>
          <w:p w14:paraId="26C5EFD8" w14:textId="77777777" w:rsidR="00013339" w:rsidRPr="00EC1540" w:rsidRDefault="00013339" w:rsidP="00542383">
            <w:pPr>
              <w:rPr>
                <w:rFonts w:ascii="Arial" w:hAnsi="Arial" w:cs="Arial"/>
                <w:color w:val="000000"/>
              </w:rPr>
            </w:pPr>
            <w:r w:rsidRPr="00EC1540">
              <w:rPr>
                <w:rFonts w:ascii="Arial" w:hAnsi="Arial" w:cs="Arial"/>
                <w:color w:val="000000"/>
              </w:rPr>
              <w:t xml:space="preserve">Considers the proposal will not have a negative impact on the Welsh language subject to all communication and signage being bilingual. </w:t>
            </w:r>
          </w:p>
          <w:p w14:paraId="128F047E" w14:textId="77777777" w:rsidR="00013339" w:rsidRPr="00EC1540" w:rsidRDefault="00013339" w:rsidP="00542383">
            <w:pPr>
              <w:rPr>
                <w:rFonts w:ascii="Arial" w:hAnsi="Arial" w:cs="Arial"/>
                <w:color w:val="000000"/>
              </w:rPr>
            </w:pPr>
            <w:r w:rsidRPr="00EC1540">
              <w:rPr>
                <w:rFonts w:ascii="Arial" w:hAnsi="Arial" w:cs="Arial"/>
                <w:color w:val="000000"/>
              </w:rPr>
              <w:t xml:space="preserve">Suggests signage should be in the Welsh language </w:t>
            </w:r>
            <w:r w:rsidRPr="001D614E">
              <w:rPr>
                <w:rFonts w:ascii="Arial" w:hAnsi="Arial" w:cs="Arial"/>
                <w:color w:val="000000"/>
              </w:rPr>
              <w:t>first</w:t>
            </w:r>
            <w:r w:rsidRPr="00EC1540">
              <w:rPr>
                <w:rFonts w:ascii="Arial" w:hAnsi="Arial" w:cs="Arial"/>
                <w:color w:val="000000"/>
              </w:rPr>
              <w:t xml:space="preserve"> followed by English. </w:t>
            </w:r>
          </w:p>
        </w:tc>
        <w:tc>
          <w:tcPr>
            <w:tcW w:w="1959" w:type="dxa"/>
          </w:tcPr>
          <w:p w14:paraId="13AC1325" w14:textId="77777777" w:rsidR="00013339" w:rsidRPr="00EC1540" w:rsidRDefault="00013339" w:rsidP="00542383">
            <w:pPr>
              <w:rPr>
                <w:rFonts w:ascii="Arial" w:hAnsi="Arial" w:cs="Arial"/>
                <w:color w:val="000000"/>
              </w:rPr>
            </w:pPr>
            <w:r w:rsidRPr="00EC1540">
              <w:rPr>
                <w:rFonts w:ascii="Arial" w:hAnsi="Arial" w:cs="Arial"/>
                <w:color w:val="000000"/>
              </w:rPr>
              <w:t xml:space="preserve">Concern the speed change will not be monitored or enforced in Welsh rural villages. </w:t>
            </w:r>
          </w:p>
        </w:tc>
      </w:tr>
      <w:tr w:rsidR="00013339" w:rsidRPr="004733DB" w14:paraId="6ED776E3" w14:textId="77777777" w:rsidTr="00542383">
        <w:tc>
          <w:tcPr>
            <w:tcW w:w="1957" w:type="dxa"/>
          </w:tcPr>
          <w:p w14:paraId="4DCAA9B1" w14:textId="77777777" w:rsidR="00013339" w:rsidRPr="00EC1540" w:rsidRDefault="00013339" w:rsidP="00542383">
            <w:pPr>
              <w:rPr>
                <w:rFonts w:ascii="Arial" w:hAnsi="Arial" w:cs="Arial"/>
                <w:i/>
                <w:color w:val="000000"/>
              </w:rPr>
            </w:pPr>
            <w:r w:rsidRPr="00EC1540">
              <w:rPr>
                <w:rFonts w:ascii="Arial" w:hAnsi="Arial" w:cs="Arial"/>
                <w:i/>
                <w:color w:val="000000"/>
              </w:rPr>
              <w:lastRenderedPageBreak/>
              <w:t xml:space="preserve">Play Wales </w:t>
            </w:r>
          </w:p>
        </w:tc>
        <w:tc>
          <w:tcPr>
            <w:tcW w:w="2340" w:type="dxa"/>
          </w:tcPr>
          <w:p w14:paraId="72DCC49D" w14:textId="77777777" w:rsidR="00013339" w:rsidRPr="00EC1540" w:rsidRDefault="00013339" w:rsidP="00542383">
            <w:pPr>
              <w:rPr>
                <w:rFonts w:ascii="Arial" w:hAnsi="Arial" w:cs="Arial"/>
                <w:color w:val="000000"/>
              </w:rPr>
            </w:pPr>
            <w:r w:rsidRPr="001D614E">
              <w:rPr>
                <w:rFonts w:ascii="Arial" w:hAnsi="Arial" w:cs="Arial"/>
                <w:color w:val="000000"/>
              </w:rPr>
              <w:t>Strongly</w:t>
            </w:r>
            <w:r w:rsidRPr="00EC1540">
              <w:rPr>
                <w:rFonts w:ascii="Arial" w:hAnsi="Arial" w:cs="Arial"/>
                <w:color w:val="000000"/>
              </w:rPr>
              <w:t xml:space="preserve"> in favour </w:t>
            </w:r>
          </w:p>
        </w:tc>
        <w:tc>
          <w:tcPr>
            <w:tcW w:w="1958" w:type="dxa"/>
          </w:tcPr>
          <w:p w14:paraId="1A6FA8A8" w14:textId="77777777" w:rsidR="00013339" w:rsidRPr="00EC1540" w:rsidRDefault="00013339" w:rsidP="00542383">
            <w:pPr>
              <w:rPr>
                <w:rFonts w:ascii="Arial" w:hAnsi="Arial" w:cs="Arial"/>
                <w:color w:val="000000"/>
              </w:rPr>
            </w:pPr>
            <w:r w:rsidRPr="00EC1540">
              <w:rPr>
                <w:rFonts w:ascii="Arial" w:hAnsi="Arial" w:cs="Arial"/>
                <w:color w:val="000000"/>
              </w:rPr>
              <w:t xml:space="preserve">Considers the proposal will; </w:t>
            </w:r>
            <w:r w:rsidRPr="008D6A51">
              <w:rPr>
                <w:rFonts w:ascii="Arial" w:hAnsi="Arial" w:cs="Arial"/>
                <w:color w:val="000000"/>
              </w:rPr>
              <w:t>Improve</w:t>
            </w:r>
            <w:r w:rsidRPr="00EC1540">
              <w:rPr>
                <w:rFonts w:ascii="Arial" w:hAnsi="Arial" w:cs="Arial"/>
                <w:color w:val="000000"/>
              </w:rPr>
              <w:t xml:space="preserve"> physical and mental health</w:t>
            </w:r>
          </w:p>
          <w:p w14:paraId="48A604FB" w14:textId="77777777" w:rsidR="00013339" w:rsidRPr="00EC1540" w:rsidRDefault="00013339" w:rsidP="00542383">
            <w:pPr>
              <w:rPr>
                <w:rFonts w:ascii="Arial" w:hAnsi="Arial" w:cs="Arial"/>
                <w:color w:val="000000"/>
              </w:rPr>
            </w:pPr>
            <w:r w:rsidRPr="00EC1540">
              <w:rPr>
                <w:rFonts w:ascii="Arial" w:hAnsi="Arial" w:cs="Arial"/>
                <w:color w:val="000000"/>
              </w:rPr>
              <w:t xml:space="preserve">Would encourage active travel to school </w:t>
            </w:r>
          </w:p>
          <w:p w14:paraId="2419E3C2" w14:textId="77777777" w:rsidR="00013339" w:rsidRPr="00EC1540" w:rsidRDefault="00013339" w:rsidP="00542383">
            <w:pPr>
              <w:rPr>
                <w:rFonts w:ascii="Arial" w:hAnsi="Arial" w:cs="Arial"/>
                <w:color w:val="000000"/>
              </w:rPr>
            </w:pPr>
            <w:r w:rsidRPr="00EC1540">
              <w:rPr>
                <w:rFonts w:ascii="Arial" w:hAnsi="Arial" w:cs="Arial"/>
                <w:color w:val="000000"/>
              </w:rPr>
              <w:t xml:space="preserve">Allow children to play more safely </w:t>
            </w:r>
          </w:p>
          <w:p w14:paraId="10434366" w14:textId="77777777" w:rsidR="00013339" w:rsidRPr="00EC1540" w:rsidRDefault="00013339" w:rsidP="00542383">
            <w:pPr>
              <w:rPr>
                <w:rFonts w:ascii="Arial" w:hAnsi="Arial" w:cs="Arial"/>
                <w:color w:val="000000"/>
              </w:rPr>
            </w:pPr>
            <w:r w:rsidRPr="00EC1540">
              <w:rPr>
                <w:rFonts w:ascii="Arial" w:hAnsi="Arial" w:cs="Arial"/>
                <w:color w:val="000000"/>
              </w:rPr>
              <w:t xml:space="preserve">Will have the most wide-reaching and positive effect on supporting more children to play in their neighbourhood </w:t>
            </w:r>
          </w:p>
        </w:tc>
        <w:tc>
          <w:tcPr>
            <w:tcW w:w="1959" w:type="dxa"/>
          </w:tcPr>
          <w:p w14:paraId="7F7D6330" w14:textId="77777777" w:rsidR="00013339" w:rsidRPr="00EC1540" w:rsidRDefault="00013339" w:rsidP="00542383">
            <w:pPr>
              <w:rPr>
                <w:rFonts w:ascii="Arial" w:hAnsi="Arial" w:cs="Arial"/>
                <w:color w:val="000000"/>
              </w:rPr>
            </w:pPr>
            <w:r w:rsidRPr="00EC1540">
              <w:rPr>
                <w:rFonts w:ascii="Arial" w:hAnsi="Arial" w:cs="Arial"/>
                <w:color w:val="000000"/>
              </w:rPr>
              <w:t>Play Wales in very concerned about poor air quality and noise and considers the proposal will make streets more pleasant to live in</w:t>
            </w:r>
          </w:p>
        </w:tc>
        <w:tc>
          <w:tcPr>
            <w:tcW w:w="1959" w:type="dxa"/>
          </w:tcPr>
          <w:p w14:paraId="08531F0D" w14:textId="77777777" w:rsidR="00013339" w:rsidRPr="00EC1540" w:rsidRDefault="00013339" w:rsidP="00542383">
            <w:pPr>
              <w:pStyle w:val="ListParagraph"/>
              <w:numPr>
                <w:ilvl w:val="0"/>
                <w:numId w:val="147"/>
              </w:numPr>
              <w:spacing w:before="0" w:after="160" w:line="240" w:lineRule="auto"/>
              <w:jc w:val="center"/>
              <w:rPr>
                <w:rFonts w:ascii="Arial" w:hAnsi="Arial" w:cs="Arial"/>
                <w:color w:val="000000"/>
              </w:rPr>
            </w:pPr>
          </w:p>
        </w:tc>
        <w:tc>
          <w:tcPr>
            <w:tcW w:w="2350" w:type="dxa"/>
          </w:tcPr>
          <w:p w14:paraId="77DAFDE0" w14:textId="77777777" w:rsidR="00013339" w:rsidRPr="00EC1540" w:rsidRDefault="00013339" w:rsidP="00542383">
            <w:pPr>
              <w:rPr>
                <w:rFonts w:ascii="Arial" w:hAnsi="Arial" w:cs="Arial"/>
                <w:color w:val="000000"/>
              </w:rPr>
            </w:pPr>
            <w:r w:rsidRPr="008D6A51">
              <w:rPr>
                <w:rFonts w:ascii="Arial" w:hAnsi="Arial" w:cs="Arial"/>
                <w:color w:val="000000"/>
              </w:rPr>
              <w:t>Children’s</w:t>
            </w:r>
            <w:r w:rsidRPr="00EC1540">
              <w:rPr>
                <w:rFonts w:ascii="Arial" w:hAnsi="Arial" w:cs="Arial"/>
                <w:color w:val="000000"/>
              </w:rPr>
              <w:t xml:space="preserve"> freedom to play outside in their local </w:t>
            </w:r>
            <w:r w:rsidRPr="008D6A51">
              <w:rPr>
                <w:rFonts w:ascii="Arial" w:hAnsi="Arial" w:cs="Arial"/>
                <w:color w:val="000000"/>
              </w:rPr>
              <w:t>communities</w:t>
            </w:r>
            <w:r w:rsidRPr="00EC1540">
              <w:rPr>
                <w:rFonts w:ascii="Arial" w:hAnsi="Arial" w:cs="Arial"/>
                <w:color w:val="000000"/>
              </w:rPr>
              <w:t xml:space="preserve"> is hindered when roads are dominated by car drivers and traffic. </w:t>
            </w:r>
          </w:p>
        </w:tc>
        <w:tc>
          <w:tcPr>
            <w:tcW w:w="1959" w:type="dxa"/>
          </w:tcPr>
          <w:p w14:paraId="274A7782" w14:textId="77777777" w:rsidR="00013339" w:rsidRPr="00EC1540" w:rsidRDefault="00013339" w:rsidP="00542383">
            <w:pPr>
              <w:pStyle w:val="ListParagraph"/>
              <w:numPr>
                <w:ilvl w:val="0"/>
                <w:numId w:val="147"/>
              </w:numPr>
              <w:spacing w:before="0" w:after="160" w:line="240" w:lineRule="auto"/>
              <w:rPr>
                <w:rFonts w:ascii="Arial" w:hAnsi="Arial" w:cs="Arial"/>
                <w:color w:val="000000"/>
              </w:rPr>
            </w:pPr>
          </w:p>
        </w:tc>
      </w:tr>
      <w:tr w:rsidR="00013339" w:rsidRPr="004733DB" w14:paraId="264F9B5B" w14:textId="77777777" w:rsidTr="00542383">
        <w:tc>
          <w:tcPr>
            <w:tcW w:w="1957" w:type="dxa"/>
          </w:tcPr>
          <w:p w14:paraId="5AF8D94D" w14:textId="77777777" w:rsidR="00013339" w:rsidRPr="00EC1540" w:rsidRDefault="00013339" w:rsidP="00542383">
            <w:pPr>
              <w:rPr>
                <w:rFonts w:ascii="Arial" w:hAnsi="Arial" w:cs="Arial"/>
                <w:iCs/>
                <w:color w:val="000000"/>
              </w:rPr>
            </w:pPr>
            <w:r>
              <w:rPr>
                <w:rFonts w:ascii="Arial" w:hAnsi="Arial" w:cs="Arial"/>
                <w:iCs/>
                <w:color w:val="000000"/>
              </w:rPr>
              <w:t xml:space="preserve">Public Health Wales </w:t>
            </w:r>
          </w:p>
        </w:tc>
        <w:tc>
          <w:tcPr>
            <w:tcW w:w="2340" w:type="dxa"/>
          </w:tcPr>
          <w:p w14:paraId="17B53C1C" w14:textId="77777777" w:rsidR="00013339" w:rsidRPr="004733DB" w:rsidDel="00CD3A4D" w:rsidRDefault="00013339" w:rsidP="00542383">
            <w:pPr>
              <w:rPr>
                <w:rFonts w:ascii="Arial" w:hAnsi="Arial" w:cs="Arial"/>
                <w:color w:val="000000"/>
              </w:rPr>
            </w:pPr>
            <w:r>
              <w:rPr>
                <w:rFonts w:ascii="Arial" w:hAnsi="Arial" w:cs="Arial"/>
                <w:color w:val="000000"/>
              </w:rPr>
              <w:t>Strongly in favour</w:t>
            </w:r>
          </w:p>
        </w:tc>
        <w:tc>
          <w:tcPr>
            <w:tcW w:w="1958" w:type="dxa"/>
          </w:tcPr>
          <w:p w14:paraId="1ECFCF8C" w14:textId="77777777" w:rsidR="00013339" w:rsidRPr="004733DB" w:rsidRDefault="00013339" w:rsidP="00542383">
            <w:pPr>
              <w:rPr>
                <w:rFonts w:ascii="Arial" w:hAnsi="Arial" w:cs="Arial"/>
                <w:color w:val="000000"/>
              </w:rPr>
            </w:pPr>
            <w:r>
              <w:rPr>
                <w:rFonts w:ascii="Arial" w:hAnsi="Arial" w:cs="Arial"/>
                <w:color w:val="000000"/>
              </w:rPr>
              <w:t xml:space="preserve">Considers the proposals will reduce wider public health harms associated with motor vehicles including </w:t>
            </w:r>
            <w:r>
              <w:rPr>
                <w:rFonts w:ascii="Arial" w:hAnsi="Arial" w:cs="Arial"/>
                <w:color w:val="000000"/>
              </w:rPr>
              <w:lastRenderedPageBreak/>
              <w:t>community severance, mental health problems and physical inactivity. In addition to reducing disease and injury which will reduce the burden on the NHS</w:t>
            </w:r>
          </w:p>
        </w:tc>
        <w:tc>
          <w:tcPr>
            <w:tcW w:w="1959" w:type="dxa"/>
          </w:tcPr>
          <w:p w14:paraId="2559EB61" w14:textId="77777777" w:rsidR="00013339" w:rsidRPr="004733DB" w:rsidRDefault="00013339" w:rsidP="00542383">
            <w:pPr>
              <w:rPr>
                <w:rFonts w:ascii="Arial" w:hAnsi="Arial" w:cs="Arial"/>
                <w:color w:val="000000"/>
              </w:rPr>
            </w:pPr>
            <w:r>
              <w:rPr>
                <w:rFonts w:ascii="Arial" w:hAnsi="Arial" w:cs="Arial"/>
                <w:color w:val="000000"/>
              </w:rPr>
              <w:lastRenderedPageBreak/>
              <w:t xml:space="preserve">Considers the proposal will help reduce noise and air pollution </w:t>
            </w:r>
          </w:p>
        </w:tc>
        <w:tc>
          <w:tcPr>
            <w:tcW w:w="1959" w:type="dxa"/>
          </w:tcPr>
          <w:p w14:paraId="05A7A097" w14:textId="77777777" w:rsidR="00013339" w:rsidRPr="00EC1540" w:rsidRDefault="00013339" w:rsidP="00542383">
            <w:pPr>
              <w:spacing w:before="0" w:after="160" w:line="240" w:lineRule="auto"/>
              <w:rPr>
                <w:rFonts w:ascii="Arial" w:hAnsi="Arial" w:cs="Arial"/>
                <w:color w:val="000000"/>
              </w:rPr>
            </w:pPr>
            <w:r w:rsidRPr="00B0737F">
              <w:rPr>
                <w:rFonts w:ascii="Arial" w:hAnsi="Arial" w:cs="Arial"/>
                <w:color w:val="000000"/>
              </w:rPr>
              <w:t>Considers there will be a very positive impact on the local high</w:t>
            </w:r>
            <w:r>
              <w:rPr>
                <w:rFonts w:ascii="Arial" w:hAnsi="Arial" w:cs="Arial"/>
                <w:color w:val="000000"/>
              </w:rPr>
              <w:t xml:space="preserve"> </w:t>
            </w:r>
            <w:r w:rsidRPr="00B0737F">
              <w:rPr>
                <w:rFonts w:ascii="Arial" w:hAnsi="Arial" w:cs="Arial"/>
                <w:color w:val="000000"/>
              </w:rPr>
              <w:t>stree</w:t>
            </w:r>
            <w:r>
              <w:rPr>
                <w:rFonts w:ascii="Arial" w:hAnsi="Arial" w:cs="Arial"/>
                <w:color w:val="000000"/>
              </w:rPr>
              <w:t>t</w:t>
            </w:r>
            <w:r w:rsidRPr="00B0737F">
              <w:rPr>
                <w:rFonts w:ascii="Arial" w:hAnsi="Arial" w:cs="Arial"/>
                <w:color w:val="000000"/>
              </w:rPr>
              <w:t xml:space="preserve">s and businesses in the area using the road </w:t>
            </w:r>
            <w:r w:rsidRPr="008D6A51">
              <w:rPr>
                <w:rFonts w:ascii="Arial" w:hAnsi="Arial" w:cs="Arial"/>
                <w:color w:val="000000"/>
              </w:rPr>
              <w:lastRenderedPageBreak/>
              <w:t>network</w:t>
            </w:r>
            <w:r w:rsidRPr="00B0737F">
              <w:rPr>
                <w:rFonts w:ascii="Arial" w:hAnsi="Arial" w:cs="Arial"/>
                <w:color w:val="000000"/>
              </w:rPr>
              <w:t xml:space="preserve"> for access or deliveries</w:t>
            </w:r>
          </w:p>
        </w:tc>
        <w:tc>
          <w:tcPr>
            <w:tcW w:w="2350" w:type="dxa"/>
          </w:tcPr>
          <w:p w14:paraId="0AC864C0" w14:textId="77777777" w:rsidR="00013339" w:rsidRPr="004733DB" w:rsidDel="008D6A51" w:rsidRDefault="00013339" w:rsidP="00542383">
            <w:pPr>
              <w:rPr>
                <w:rFonts w:ascii="Arial" w:hAnsi="Arial" w:cs="Arial"/>
                <w:color w:val="000000"/>
              </w:rPr>
            </w:pPr>
          </w:p>
        </w:tc>
        <w:tc>
          <w:tcPr>
            <w:tcW w:w="1959" w:type="dxa"/>
          </w:tcPr>
          <w:p w14:paraId="44CDCD73" w14:textId="77777777" w:rsidR="00013339" w:rsidRPr="00EC1540" w:rsidRDefault="00013339" w:rsidP="00542383">
            <w:pPr>
              <w:spacing w:before="0" w:after="160" w:line="240" w:lineRule="auto"/>
              <w:rPr>
                <w:rFonts w:ascii="Arial" w:hAnsi="Arial" w:cs="Arial"/>
                <w:color w:val="000000"/>
              </w:rPr>
            </w:pPr>
            <w:r>
              <w:rPr>
                <w:rFonts w:ascii="Arial" w:hAnsi="Arial" w:cs="Arial"/>
                <w:color w:val="000000"/>
              </w:rPr>
              <w:t xml:space="preserve">States children walking to and from school are at the greatest risk of involvement in a road traffic crash when they are travelling along or </w:t>
            </w:r>
            <w:r>
              <w:rPr>
                <w:rFonts w:ascii="Arial" w:hAnsi="Arial" w:cs="Arial"/>
                <w:color w:val="000000"/>
              </w:rPr>
              <w:lastRenderedPageBreak/>
              <w:t>with one or two others. States there is need to protect the entire journey to and from school as protecting one part of the journey would be insufficient to encourage behavioural change.</w:t>
            </w:r>
          </w:p>
        </w:tc>
      </w:tr>
      <w:tr w:rsidR="00013339" w:rsidRPr="004733DB" w14:paraId="3F8DEA30" w14:textId="77777777" w:rsidTr="00542383">
        <w:tc>
          <w:tcPr>
            <w:tcW w:w="1957" w:type="dxa"/>
          </w:tcPr>
          <w:p w14:paraId="5707BF15" w14:textId="77777777" w:rsidR="00013339" w:rsidRDefault="00013339" w:rsidP="00542383">
            <w:pPr>
              <w:rPr>
                <w:rFonts w:ascii="Arial" w:hAnsi="Arial" w:cs="Arial"/>
                <w:iCs/>
                <w:color w:val="000000"/>
              </w:rPr>
            </w:pPr>
            <w:r>
              <w:rPr>
                <w:rFonts w:ascii="Arial" w:hAnsi="Arial" w:cs="Arial"/>
                <w:iCs/>
                <w:color w:val="000000"/>
              </w:rPr>
              <w:lastRenderedPageBreak/>
              <w:t>Sustrans</w:t>
            </w:r>
          </w:p>
        </w:tc>
        <w:tc>
          <w:tcPr>
            <w:tcW w:w="2340" w:type="dxa"/>
          </w:tcPr>
          <w:p w14:paraId="5F3A7E57" w14:textId="77777777" w:rsidR="00013339" w:rsidRDefault="00013339" w:rsidP="00542383">
            <w:pPr>
              <w:rPr>
                <w:rFonts w:ascii="Arial" w:hAnsi="Arial" w:cs="Arial"/>
                <w:color w:val="000000"/>
              </w:rPr>
            </w:pPr>
            <w:r>
              <w:rPr>
                <w:rFonts w:ascii="Arial" w:hAnsi="Arial" w:cs="Arial"/>
                <w:color w:val="000000"/>
              </w:rPr>
              <w:t>Strongly in favour</w:t>
            </w:r>
          </w:p>
        </w:tc>
        <w:tc>
          <w:tcPr>
            <w:tcW w:w="1958" w:type="dxa"/>
          </w:tcPr>
          <w:p w14:paraId="620DB728" w14:textId="77777777" w:rsidR="00013339" w:rsidRDefault="00013339" w:rsidP="00542383">
            <w:pPr>
              <w:rPr>
                <w:rFonts w:ascii="Arial" w:hAnsi="Arial" w:cs="Arial"/>
                <w:color w:val="000000"/>
              </w:rPr>
            </w:pPr>
            <w:r>
              <w:rPr>
                <w:rFonts w:ascii="Arial" w:hAnsi="Arial" w:cs="Arial"/>
                <w:color w:val="000000"/>
              </w:rPr>
              <w:t xml:space="preserve">Considers the proposals will increase safety in the community which will increase walking and cycling </w:t>
            </w:r>
          </w:p>
          <w:p w14:paraId="4338546B" w14:textId="77777777" w:rsidR="00013339" w:rsidRDefault="00013339" w:rsidP="00542383">
            <w:pPr>
              <w:rPr>
                <w:rFonts w:ascii="Arial" w:hAnsi="Arial" w:cs="Arial"/>
                <w:color w:val="000000"/>
              </w:rPr>
            </w:pPr>
            <w:r>
              <w:rPr>
                <w:rFonts w:ascii="Arial" w:hAnsi="Arial" w:cs="Arial"/>
                <w:color w:val="000000"/>
              </w:rPr>
              <w:t>Considers road casualties would decrease as a result of the proposals</w:t>
            </w:r>
          </w:p>
          <w:p w14:paraId="630B735F" w14:textId="77777777" w:rsidR="00013339" w:rsidRDefault="00013339" w:rsidP="00542383">
            <w:pPr>
              <w:rPr>
                <w:rFonts w:ascii="Arial" w:hAnsi="Arial" w:cs="Arial"/>
                <w:color w:val="000000"/>
              </w:rPr>
            </w:pPr>
            <w:r>
              <w:rPr>
                <w:rFonts w:ascii="Arial" w:hAnsi="Arial" w:cs="Arial"/>
                <w:color w:val="000000"/>
              </w:rPr>
              <w:t xml:space="preserve">Considers the change would </w:t>
            </w:r>
            <w:r>
              <w:rPr>
                <w:rFonts w:ascii="Arial" w:hAnsi="Arial" w:cs="Arial"/>
                <w:color w:val="000000"/>
              </w:rPr>
              <w:lastRenderedPageBreak/>
              <w:t xml:space="preserve">especially be beneficial for the most vulnerable people in society. </w:t>
            </w:r>
          </w:p>
        </w:tc>
        <w:tc>
          <w:tcPr>
            <w:tcW w:w="1959" w:type="dxa"/>
          </w:tcPr>
          <w:p w14:paraId="4955EFEF" w14:textId="77777777" w:rsidR="00013339" w:rsidRPr="00EC1540" w:rsidRDefault="00013339" w:rsidP="00542383">
            <w:pPr>
              <w:pStyle w:val="ListParagraph"/>
              <w:numPr>
                <w:ilvl w:val="0"/>
                <w:numId w:val="147"/>
              </w:numPr>
              <w:jc w:val="center"/>
              <w:rPr>
                <w:rFonts w:ascii="Arial" w:hAnsi="Arial" w:cs="Arial"/>
                <w:color w:val="000000"/>
              </w:rPr>
            </w:pPr>
          </w:p>
        </w:tc>
        <w:tc>
          <w:tcPr>
            <w:tcW w:w="1959" w:type="dxa"/>
          </w:tcPr>
          <w:p w14:paraId="00E2774C" w14:textId="77777777" w:rsidR="00013339" w:rsidRPr="00B0737F" w:rsidRDefault="00013339" w:rsidP="00542383">
            <w:pPr>
              <w:spacing w:before="0" w:after="160" w:line="240" w:lineRule="auto"/>
              <w:rPr>
                <w:rFonts w:ascii="Arial" w:hAnsi="Arial" w:cs="Arial"/>
                <w:color w:val="000000"/>
              </w:rPr>
            </w:pPr>
            <w:r>
              <w:rPr>
                <w:rFonts w:ascii="Arial" w:hAnsi="Arial" w:cs="Arial"/>
                <w:color w:val="000000"/>
              </w:rPr>
              <w:t xml:space="preserve">Considers the proposal will increase the number of people who walk and cycle which will increase trade and benefit businesses on the highstreets. </w:t>
            </w:r>
          </w:p>
        </w:tc>
        <w:tc>
          <w:tcPr>
            <w:tcW w:w="2350" w:type="dxa"/>
          </w:tcPr>
          <w:p w14:paraId="0B075F6D" w14:textId="77777777" w:rsidR="00013339" w:rsidRPr="00EC1540" w:rsidDel="008D6A51" w:rsidRDefault="00013339" w:rsidP="00542383">
            <w:pPr>
              <w:pStyle w:val="ListParagraph"/>
              <w:numPr>
                <w:ilvl w:val="0"/>
                <w:numId w:val="147"/>
              </w:numPr>
              <w:jc w:val="center"/>
              <w:rPr>
                <w:rFonts w:ascii="Arial" w:hAnsi="Arial" w:cs="Arial"/>
                <w:color w:val="000000"/>
              </w:rPr>
            </w:pPr>
          </w:p>
        </w:tc>
        <w:tc>
          <w:tcPr>
            <w:tcW w:w="1959" w:type="dxa"/>
          </w:tcPr>
          <w:p w14:paraId="34E490A5" w14:textId="77777777" w:rsidR="00013339" w:rsidRPr="00EC1540" w:rsidRDefault="00013339" w:rsidP="00542383">
            <w:pPr>
              <w:pStyle w:val="ListParagraph"/>
              <w:numPr>
                <w:ilvl w:val="0"/>
                <w:numId w:val="147"/>
              </w:numPr>
              <w:spacing w:before="0" w:after="160" w:line="240" w:lineRule="auto"/>
              <w:jc w:val="center"/>
              <w:rPr>
                <w:rFonts w:ascii="Arial" w:hAnsi="Arial" w:cs="Arial"/>
                <w:color w:val="000000"/>
              </w:rPr>
            </w:pPr>
          </w:p>
        </w:tc>
      </w:tr>
      <w:tr w:rsidR="00013339" w:rsidRPr="004733DB" w14:paraId="3AA829D9" w14:textId="77777777" w:rsidTr="00542383">
        <w:tc>
          <w:tcPr>
            <w:tcW w:w="1957" w:type="dxa"/>
          </w:tcPr>
          <w:p w14:paraId="425E0645" w14:textId="77777777" w:rsidR="00013339" w:rsidRDefault="00013339" w:rsidP="00542383">
            <w:pPr>
              <w:rPr>
                <w:rFonts w:ascii="Arial" w:hAnsi="Arial" w:cs="Arial"/>
                <w:iCs/>
                <w:color w:val="000000"/>
              </w:rPr>
            </w:pPr>
            <w:r>
              <w:rPr>
                <w:rFonts w:ascii="Arial" w:hAnsi="Arial" w:cs="Arial"/>
                <w:iCs/>
                <w:color w:val="000000"/>
              </w:rPr>
              <w:t xml:space="preserve">IAM RoadSmart </w:t>
            </w:r>
          </w:p>
        </w:tc>
        <w:tc>
          <w:tcPr>
            <w:tcW w:w="2340" w:type="dxa"/>
          </w:tcPr>
          <w:p w14:paraId="2C236A85" w14:textId="77777777" w:rsidR="00013339" w:rsidRDefault="00013339" w:rsidP="00542383">
            <w:pPr>
              <w:rPr>
                <w:rFonts w:ascii="Arial" w:hAnsi="Arial" w:cs="Arial"/>
                <w:color w:val="000000"/>
              </w:rPr>
            </w:pPr>
            <w:r>
              <w:rPr>
                <w:rFonts w:ascii="Arial" w:hAnsi="Arial" w:cs="Arial"/>
                <w:color w:val="000000"/>
              </w:rPr>
              <w:t>Considers the change in speed limit from 30mph to 20mph would not be an effective tool to reduce casualties and encourage active travel. Considered changing the speed limit without changing the look at feel of a road will have limited effect on driver behaviour and does nothing to provide a safe segregated space for pedestrians and cyclists</w:t>
            </w:r>
          </w:p>
        </w:tc>
        <w:tc>
          <w:tcPr>
            <w:tcW w:w="1958" w:type="dxa"/>
          </w:tcPr>
          <w:p w14:paraId="65BA47E8" w14:textId="77777777" w:rsidR="00013339" w:rsidRDefault="00013339" w:rsidP="00542383">
            <w:pPr>
              <w:rPr>
                <w:rFonts w:ascii="Arial" w:hAnsi="Arial" w:cs="Arial"/>
                <w:color w:val="000000"/>
              </w:rPr>
            </w:pPr>
            <w:r>
              <w:rPr>
                <w:rFonts w:ascii="Arial" w:hAnsi="Arial" w:cs="Arial"/>
                <w:color w:val="000000"/>
              </w:rPr>
              <w:t xml:space="preserve">Considers more than a change in speed sign is needed to have a positive impact on people. Improvements could include pavement repairs and removing trip hazards. </w:t>
            </w:r>
          </w:p>
        </w:tc>
        <w:tc>
          <w:tcPr>
            <w:tcW w:w="1959" w:type="dxa"/>
          </w:tcPr>
          <w:p w14:paraId="36657615" w14:textId="77777777" w:rsidR="00013339" w:rsidRDefault="00013339" w:rsidP="00542383">
            <w:pPr>
              <w:pStyle w:val="ListParagraph"/>
              <w:ind w:left="0"/>
              <w:rPr>
                <w:rFonts w:ascii="Arial" w:hAnsi="Arial" w:cs="Arial"/>
                <w:color w:val="000000"/>
              </w:rPr>
            </w:pPr>
            <w:r>
              <w:rPr>
                <w:rFonts w:ascii="Arial" w:hAnsi="Arial" w:cs="Arial"/>
                <w:color w:val="000000"/>
              </w:rPr>
              <w:t>Considers there needs to be shared space schemes to enhance the environment</w:t>
            </w:r>
          </w:p>
          <w:p w14:paraId="6D6FE58F" w14:textId="77777777" w:rsidR="00013339" w:rsidRDefault="00013339" w:rsidP="00542383">
            <w:pPr>
              <w:pStyle w:val="ListParagraph"/>
              <w:ind w:left="0"/>
              <w:rPr>
                <w:rFonts w:ascii="Arial" w:hAnsi="Arial" w:cs="Arial"/>
                <w:color w:val="000000"/>
              </w:rPr>
            </w:pPr>
          </w:p>
          <w:p w14:paraId="78C6884C" w14:textId="77777777" w:rsidR="00013339" w:rsidRPr="00C44F42" w:rsidRDefault="00013339" w:rsidP="00542383">
            <w:pPr>
              <w:pStyle w:val="ListParagraph"/>
              <w:ind w:left="0"/>
              <w:rPr>
                <w:rFonts w:ascii="Arial" w:hAnsi="Arial" w:cs="Arial"/>
                <w:color w:val="000000"/>
              </w:rPr>
            </w:pPr>
            <w:r>
              <w:rPr>
                <w:rFonts w:ascii="Arial" w:hAnsi="Arial" w:cs="Arial"/>
                <w:color w:val="000000"/>
              </w:rPr>
              <w:t xml:space="preserve">Considers more research is required to conclusively link 20mph speed limits with better air quality. </w:t>
            </w:r>
          </w:p>
        </w:tc>
        <w:tc>
          <w:tcPr>
            <w:tcW w:w="1959" w:type="dxa"/>
          </w:tcPr>
          <w:p w14:paraId="7367B46E"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Considers speed limits will not help the congestion caused by deliveries however considers a more structured road layout could assist and make a difference to the economy. </w:t>
            </w:r>
          </w:p>
          <w:p w14:paraId="6C81E4A8"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States </w:t>
            </w:r>
            <w:r w:rsidRPr="00EC1540">
              <w:rPr>
                <w:rFonts w:ascii="Arial" w:hAnsi="Arial" w:cs="Arial"/>
                <w:color w:val="000000"/>
              </w:rPr>
              <w:t>bus companies in cities such as Edinburgh has shown that 20mph limits can impact negatively on timetabling and bus performance.</w:t>
            </w:r>
          </w:p>
        </w:tc>
        <w:tc>
          <w:tcPr>
            <w:tcW w:w="2350" w:type="dxa"/>
          </w:tcPr>
          <w:p w14:paraId="4E2DF53F" w14:textId="77777777" w:rsidR="00013339" w:rsidRDefault="00013339" w:rsidP="00542383">
            <w:pPr>
              <w:rPr>
                <w:rFonts w:ascii="Arial" w:hAnsi="Arial" w:cs="Arial"/>
                <w:color w:val="000000"/>
              </w:rPr>
            </w:pPr>
            <w:r>
              <w:rPr>
                <w:rFonts w:ascii="Arial" w:hAnsi="Arial" w:cs="Arial"/>
                <w:color w:val="000000"/>
              </w:rPr>
              <w:t xml:space="preserve">Considers roads that are used as rat runs need to be altered to make them less inviting to drivers using traffic calming measures. </w:t>
            </w:r>
          </w:p>
          <w:p w14:paraId="5426413C" w14:textId="77777777" w:rsidR="00013339" w:rsidRPr="00EC1540" w:rsidDel="008D6A51" w:rsidRDefault="00013339" w:rsidP="00542383">
            <w:pPr>
              <w:rPr>
                <w:rFonts w:ascii="Arial" w:hAnsi="Arial" w:cs="Arial"/>
                <w:color w:val="000000"/>
              </w:rPr>
            </w:pPr>
            <w:r>
              <w:rPr>
                <w:rFonts w:ascii="Arial" w:hAnsi="Arial" w:cs="Arial"/>
                <w:color w:val="000000"/>
              </w:rPr>
              <w:t>The Welsh Government need to ensure that police forces have the resources they need to target those who will ignore the speed limit and cause injuries.</w:t>
            </w:r>
          </w:p>
        </w:tc>
        <w:tc>
          <w:tcPr>
            <w:tcW w:w="1959" w:type="dxa"/>
          </w:tcPr>
          <w:p w14:paraId="5AA18259"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Concern that the widespread adoption of a speed limit which is ignored in the areas where it is currently implemented may put the trust in the overall system of speed limit setting in jeopardy. </w:t>
            </w:r>
          </w:p>
          <w:p w14:paraId="01126B39" w14:textId="77777777" w:rsidR="00013339" w:rsidRPr="00EC1540" w:rsidRDefault="00013339" w:rsidP="00542383">
            <w:pPr>
              <w:spacing w:before="0" w:after="160" w:line="240" w:lineRule="auto"/>
              <w:rPr>
                <w:rFonts w:ascii="Arial" w:hAnsi="Arial" w:cs="Arial"/>
                <w:color w:val="000000"/>
              </w:rPr>
            </w:pPr>
          </w:p>
        </w:tc>
      </w:tr>
      <w:tr w:rsidR="00013339" w:rsidRPr="004733DB" w14:paraId="52C79088" w14:textId="77777777" w:rsidTr="00542383">
        <w:tc>
          <w:tcPr>
            <w:tcW w:w="1957" w:type="dxa"/>
          </w:tcPr>
          <w:p w14:paraId="605A2FE4" w14:textId="77777777" w:rsidR="00013339" w:rsidRDefault="00013339" w:rsidP="00542383">
            <w:pPr>
              <w:rPr>
                <w:rFonts w:ascii="Arial" w:hAnsi="Arial" w:cs="Arial"/>
                <w:iCs/>
                <w:color w:val="000000"/>
              </w:rPr>
            </w:pPr>
            <w:r>
              <w:rPr>
                <w:rFonts w:ascii="Arial" w:hAnsi="Arial" w:cs="Arial"/>
                <w:iCs/>
                <w:color w:val="000000"/>
              </w:rPr>
              <w:t xml:space="preserve">Living Streets </w:t>
            </w:r>
          </w:p>
        </w:tc>
        <w:tc>
          <w:tcPr>
            <w:tcW w:w="2340" w:type="dxa"/>
          </w:tcPr>
          <w:p w14:paraId="7EEC1CC2" w14:textId="77777777" w:rsidR="00013339" w:rsidRDefault="00013339" w:rsidP="00542383">
            <w:pPr>
              <w:rPr>
                <w:rFonts w:ascii="Arial" w:hAnsi="Arial" w:cs="Arial"/>
                <w:color w:val="000000"/>
              </w:rPr>
            </w:pPr>
            <w:r>
              <w:rPr>
                <w:rFonts w:ascii="Arial" w:hAnsi="Arial" w:cs="Arial"/>
                <w:color w:val="000000"/>
              </w:rPr>
              <w:t xml:space="preserve">Support for the scheme </w:t>
            </w:r>
          </w:p>
        </w:tc>
        <w:tc>
          <w:tcPr>
            <w:tcW w:w="1958" w:type="dxa"/>
          </w:tcPr>
          <w:p w14:paraId="43184400" w14:textId="77777777" w:rsidR="00013339" w:rsidRDefault="00013339" w:rsidP="00542383">
            <w:pPr>
              <w:rPr>
                <w:rFonts w:ascii="Arial" w:hAnsi="Arial" w:cs="Arial"/>
                <w:color w:val="000000"/>
              </w:rPr>
            </w:pPr>
            <w:r>
              <w:rPr>
                <w:rFonts w:ascii="Arial" w:hAnsi="Arial" w:cs="Arial"/>
                <w:color w:val="000000"/>
              </w:rPr>
              <w:t xml:space="preserve">Considers the proposal will help address parental </w:t>
            </w:r>
            <w:r>
              <w:rPr>
                <w:rFonts w:ascii="Arial" w:hAnsi="Arial" w:cs="Arial"/>
                <w:color w:val="000000"/>
              </w:rPr>
              <w:lastRenderedPageBreak/>
              <w:t xml:space="preserve">concerns about speeding traffic on a child’s walk to school. </w:t>
            </w:r>
          </w:p>
          <w:p w14:paraId="14F581DA" w14:textId="77777777" w:rsidR="00013339" w:rsidRDefault="00013339" w:rsidP="00542383">
            <w:pPr>
              <w:rPr>
                <w:rFonts w:ascii="Arial" w:hAnsi="Arial" w:cs="Arial"/>
                <w:color w:val="000000"/>
              </w:rPr>
            </w:pPr>
            <w:r>
              <w:rPr>
                <w:rFonts w:ascii="Arial" w:hAnsi="Arial" w:cs="Arial"/>
                <w:color w:val="000000"/>
              </w:rPr>
              <w:t>Considers the proposal will bring benefits for older people, people with a physical or sensory impairment and pregnant women</w:t>
            </w:r>
          </w:p>
          <w:p w14:paraId="29835779" w14:textId="77777777" w:rsidR="00013339" w:rsidRDefault="00013339" w:rsidP="00542383">
            <w:pPr>
              <w:rPr>
                <w:rFonts w:ascii="Arial" w:hAnsi="Arial" w:cs="Arial"/>
                <w:color w:val="000000"/>
              </w:rPr>
            </w:pPr>
            <w:r>
              <w:rPr>
                <w:rFonts w:ascii="Arial" w:hAnsi="Arial" w:cs="Arial"/>
                <w:color w:val="000000"/>
              </w:rPr>
              <w:t xml:space="preserve">Considers the proposals will increase walking on streets and increase community cohesion </w:t>
            </w:r>
          </w:p>
        </w:tc>
        <w:tc>
          <w:tcPr>
            <w:tcW w:w="1959" w:type="dxa"/>
          </w:tcPr>
          <w:p w14:paraId="2EBF772D" w14:textId="77777777" w:rsidR="00013339" w:rsidRDefault="00013339" w:rsidP="00542383">
            <w:pPr>
              <w:pStyle w:val="ListParagraph"/>
              <w:ind w:left="0"/>
              <w:rPr>
                <w:rFonts w:ascii="Arial" w:hAnsi="Arial" w:cs="Arial"/>
                <w:color w:val="000000"/>
              </w:rPr>
            </w:pPr>
            <w:r>
              <w:rPr>
                <w:rFonts w:ascii="Arial" w:hAnsi="Arial" w:cs="Arial"/>
                <w:color w:val="000000"/>
              </w:rPr>
              <w:lastRenderedPageBreak/>
              <w:t xml:space="preserve">In response to the living streets survey it was found </w:t>
            </w:r>
            <w:r>
              <w:rPr>
                <w:rFonts w:ascii="Arial" w:hAnsi="Arial" w:cs="Arial"/>
                <w:color w:val="000000"/>
              </w:rPr>
              <w:lastRenderedPageBreak/>
              <w:t xml:space="preserve">respondents considered there would be reduced fuel consumption which will reduce noise pollution </w:t>
            </w:r>
          </w:p>
        </w:tc>
        <w:tc>
          <w:tcPr>
            <w:tcW w:w="1959" w:type="dxa"/>
          </w:tcPr>
          <w:p w14:paraId="024BD85C" w14:textId="77777777" w:rsidR="00013339" w:rsidRDefault="00013339" w:rsidP="00542383">
            <w:pPr>
              <w:spacing w:before="0" w:after="160" w:line="240" w:lineRule="auto"/>
              <w:rPr>
                <w:rFonts w:ascii="Arial" w:hAnsi="Arial" w:cs="Arial"/>
                <w:color w:val="000000"/>
              </w:rPr>
            </w:pPr>
            <w:r>
              <w:rPr>
                <w:rFonts w:ascii="Arial" w:hAnsi="Arial" w:cs="Arial"/>
                <w:color w:val="000000"/>
              </w:rPr>
              <w:lastRenderedPageBreak/>
              <w:t xml:space="preserve">Considers the proposal will create a more walking friendly retail </w:t>
            </w:r>
            <w:r>
              <w:rPr>
                <w:rFonts w:ascii="Arial" w:hAnsi="Arial" w:cs="Arial"/>
                <w:color w:val="000000"/>
              </w:rPr>
              <w:lastRenderedPageBreak/>
              <w:t xml:space="preserve">environment which will lead to an increased footfall and spend, benefitting businesses. </w:t>
            </w:r>
          </w:p>
        </w:tc>
        <w:tc>
          <w:tcPr>
            <w:tcW w:w="2350" w:type="dxa"/>
          </w:tcPr>
          <w:p w14:paraId="32B80130" w14:textId="77777777" w:rsidR="00013339" w:rsidRDefault="00013339" w:rsidP="00542383">
            <w:pPr>
              <w:rPr>
                <w:rFonts w:ascii="Arial" w:hAnsi="Arial" w:cs="Arial"/>
                <w:color w:val="000000"/>
              </w:rPr>
            </w:pPr>
            <w:r>
              <w:rPr>
                <w:rFonts w:ascii="Arial" w:hAnsi="Arial" w:cs="Arial"/>
                <w:color w:val="000000"/>
              </w:rPr>
              <w:lastRenderedPageBreak/>
              <w:t xml:space="preserve">States in rural areas there is a lack of footways which in </w:t>
            </w:r>
            <w:r>
              <w:rPr>
                <w:rFonts w:ascii="Arial" w:hAnsi="Arial" w:cs="Arial"/>
                <w:color w:val="000000"/>
              </w:rPr>
              <w:lastRenderedPageBreak/>
              <w:t xml:space="preserve">addition to high-speed traffic creates a hostile environment </w:t>
            </w:r>
          </w:p>
        </w:tc>
        <w:tc>
          <w:tcPr>
            <w:tcW w:w="1959" w:type="dxa"/>
          </w:tcPr>
          <w:p w14:paraId="58125805" w14:textId="77777777" w:rsidR="00013339" w:rsidRDefault="00013339" w:rsidP="00542383">
            <w:pPr>
              <w:spacing w:before="0" w:after="160" w:line="240" w:lineRule="auto"/>
              <w:rPr>
                <w:rFonts w:ascii="Arial" w:hAnsi="Arial" w:cs="Arial"/>
                <w:color w:val="000000"/>
              </w:rPr>
            </w:pPr>
            <w:r>
              <w:rPr>
                <w:rFonts w:ascii="Arial" w:hAnsi="Arial" w:cs="Arial"/>
                <w:color w:val="000000"/>
              </w:rPr>
              <w:lastRenderedPageBreak/>
              <w:t xml:space="preserve">Concern that the proposed speed </w:t>
            </w:r>
            <w:r>
              <w:rPr>
                <w:rFonts w:ascii="Arial" w:hAnsi="Arial" w:cs="Arial"/>
                <w:color w:val="000000"/>
              </w:rPr>
              <w:lastRenderedPageBreak/>
              <w:t>limit would not be enforced properly.</w:t>
            </w:r>
          </w:p>
        </w:tc>
      </w:tr>
      <w:tr w:rsidR="00013339" w:rsidRPr="004733DB" w14:paraId="2020E37C" w14:textId="77777777" w:rsidTr="00542383">
        <w:tc>
          <w:tcPr>
            <w:tcW w:w="1957" w:type="dxa"/>
          </w:tcPr>
          <w:p w14:paraId="4D008DA4" w14:textId="77777777" w:rsidR="00013339" w:rsidRDefault="00013339" w:rsidP="00542383">
            <w:pPr>
              <w:rPr>
                <w:rFonts w:ascii="Arial" w:hAnsi="Arial" w:cs="Arial"/>
                <w:iCs/>
                <w:color w:val="000000"/>
              </w:rPr>
            </w:pPr>
            <w:r>
              <w:rPr>
                <w:rFonts w:ascii="Arial" w:hAnsi="Arial" w:cs="Arial"/>
                <w:iCs/>
                <w:color w:val="000000"/>
              </w:rPr>
              <w:lastRenderedPageBreak/>
              <w:t>Neath Port Talbot</w:t>
            </w:r>
          </w:p>
        </w:tc>
        <w:tc>
          <w:tcPr>
            <w:tcW w:w="2340" w:type="dxa"/>
          </w:tcPr>
          <w:p w14:paraId="2946BD6C" w14:textId="77777777" w:rsidR="00013339" w:rsidRDefault="00013339" w:rsidP="00542383">
            <w:pPr>
              <w:rPr>
                <w:rFonts w:ascii="Arial" w:hAnsi="Arial" w:cs="Arial"/>
                <w:color w:val="000000"/>
              </w:rPr>
            </w:pPr>
            <w:r>
              <w:rPr>
                <w:rFonts w:ascii="Arial" w:hAnsi="Arial" w:cs="Arial"/>
                <w:color w:val="000000"/>
              </w:rPr>
              <w:t>In favour of the proposal</w:t>
            </w:r>
          </w:p>
        </w:tc>
        <w:tc>
          <w:tcPr>
            <w:tcW w:w="1958" w:type="dxa"/>
          </w:tcPr>
          <w:p w14:paraId="19DDA0D8" w14:textId="77777777" w:rsidR="00013339" w:rsidRDefault="00013339" w:rsidP="00542383">
            <w:pPr>
              <w:rPr>
                <w:rFonts w:ascii="Arial" w:hAnsi="Arial" w:cs="Arial"/>
                <w:color w:val="000000"/>
              </w:rPr>
            </w:pPr>
            <w:r>
              <w:rPr>
                <w:rFonts w:ascii="Arial" w:hAnsi="Arial" w:cs="Arial"/>
                <w:color w:val="000000"/>
              </w:rPr>
              <w:t xml:space="preserve">Considers the proposal will improve physical </w:t>
            </w:r>
            <w:r>
              <w:rPr>
                <w:rFonts w:ascii="Arial" w:hAnsi="Arial" w:cs="Arial"/>
                <w:color w:val="000000"/>
              </w:rPr>
              <w:lastRenderedPageBreak/>
              <w:t xml:space="preserve">and mental health and well-being </w:t>
            </w:r>
          </w:p>
        </w:tc>
        <w:tc>
          <w:tcPr>
            <w:tcW w:w="1959" w:type="dxa"/>
          </w:tcPr>
          <w:p w14:paraId="66703251" w14:textId="77777777" w:rsidR="00013339" w:rsidRDefault="00013339" w:rsidP="00542383">
            <w:pPr>
              <w:pStyle w:val="ListParagraph"/>
              <w:ind w:left="0"/>
              <w:rPr>
                <w:rFonts w:ascii="Arial" w:hAnsi="Arial" w:cs="Arial"/>
                <w:color w:val="000000"/>
              </w:rPr>
            </w:pPr>
            <w:r>
              <w:rPr>
                <w:rFonts w:ascii="Arial" w:hAnsi="Arial" w:cs="Arial"/>
                <w:color w:val="000000"/>
              </w:rPr>
              <w:lastRenderedPageBreak/>
              <w:t xml:space="preserve">Considers the proposal will support the Welsh </w:t>
            </w:r>
            <w:r>
              <w:rPr>
                <w:rFonts w:ascii="Arial" w:hAnsi="Arial" w:cs="Arial"/>
                <w:color w:val="000000"/>
              </w:rPr>
              <w:lastRenderedPageBreak/>
              <w:t xml:space="preserve">Governments place making agenda </w:t>
            </w:r>
          </w:p>
        </w:tc>
        <w:tc>
          <w:tcPr>
            <w:tcW w:w="1959" w:type="dxa"/>
          </w:tcPr>
          <w:p w14:paraId="794741F0" w14:textId="77777777" w:rsidR="00013339" w:rsidRDefault="00013339" w:rsidP="00542383">
            <w:pPr>
              <w:spacing w:before="0" w:after="160" w:line="240" w:lineRule="auto"/>
              <w:rPr>
                <w:rFonts w:ascii="Arial" w:hAnsi="Arial" w:cs="Arial"/>
                <w:color w:val="000000"/>
              </w:rPr>
            </w:pPr>
            <w:r>
              <w:rPr>
                <w:rFonts w:ascii="Arial" w:hAnsi="Arial" w:cs="Arial"/>
                <w:color w:val="000000"/>
              </w:rPr>
              <w:lastRenderedPageBreak/>
              <w:t xml:space="preserve">Considers the proposal will have a positive impact of the local economy </w:t>
            </w:r>
          </w:p>
        </w:tc>
        <w:tc>
          <w:tcPr>
            <w:tcW w:w="2350" w:type="dxa"/>
          </w:tcPr>
          <w:p w14:paraId="3DB97F56" w14:textId="77777777" w:rsidR="00013339" w:rsidRPr="00EC1540" w:rsidRDefault="00013339" w:rsidP="00542383">
            <w:pPr>
              <w:pStyle w:val="ListParagraph"/>
              <w:numPr>
                <w:ilvl w:val="0"/>
                <w:numId w:val="147"/>
              </w:numPr>
              <w:jc w:val="center"/>
              <w:rPr>
                <w:rFonts w:ascii="Arial" w:hAnsi="Arial" w:cs="Arial"/>
                <w:color w:val="000000"/>
              </w:rPr>
            </w:pPr>
          </w:p>
        </w:tc>
        <w:tc>
          <w:tcPr>
            <w:tcW w:w="1959" w:type="dxa"/>
          </w:tcPr>
          <w:p w14:paraId="1056D67E"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Concern about resources timescales and costs. States sufficient time and local personal </w:t>
            </w:r>
            <w:r>
              <w:rPr>
                <w:rFonts w:ascii="Arial" w:hAnsi="Arial" w:cs="Arial"/>
                <w:color w:val="000000"/>
              </w:rPr>
              <w:lastRenderedPageBreak/>
              <w:t xml:space="preserve">would be required to complete a review of the exceptions map and that there may be a shortage of engineers to do so. </w:t>
            </w:r>
          </w:p>
          <w:p w14:paraId="6E6F67DA"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As many urban roads do not have streetlights, there is concern the council would have to revoke existing traffic regulatory orders and create new ones. This task would not be able to be done with the current resources and costs. Due to TROs being open to objection, this could delay the implementation of the proposed speed limit. </w:t>
            </w:r>
          </w:p>
          <w:p w14:paraId="42F00C5B"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Concern enforcement of the </w:t>
            </w:r>
            <w:r>
              <w:rPr>
                <w:rFonts w:ascii="Arial" w:hAnsi="Arial" w:cs="Arial"/>
                <w:color w:val="000000"/>
              </w:rPr>
              <w:lastRenderedPageBreak/>
              <w:t>new legislation will be insufficient which will cause backlash for the council.</w:t>
            </w:r>
          </w:p>
          <w:p w14:paraId="0E16EA22"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Concern the proposal could have a negative impact of bus services. </w:t>
            </w:r>
          </w:p>
        </w:tc>
      </w:tr>
      <w:tr w:rsidR="00013339" w:rsidRPr="004733DB" w14:paraId="128B59B2" w14:textId="77777777" w:rsidTr="00542383">
        <w:tc>
          <w:tcPr>
            <w:tcW w:w="1957" w:type="dxa"/>
          </w:tcPr>
          <w:p w14:paraId="28C3CA50" w14:textId="77777777" w:rsidR="00013339" w:rsidRDefault="00013339" w:rsidP="00542383">
            <w:pPr>
              <w:rPr>
                <w:rFonts w:ascii="Arial" w:hAnsi="Arial" w:cs="Arial"/>
                <w:iCs/>
                <w:color w:val="000000"/>
              </w:rPr>
            </w:pPr>
            <w:r>
              <w:rPr>
                <w:rFonts w:ascii="Arial" w:hAnsi="Arial" w:cs="Arial"/>
                <w:iCs/>
                <w:color w:val="000000"/>
              </w:rPr>
              <w:lastRenderedPageBreak/>
              <w:t xml:space="preserve">Penarth Town Council </w:t>
            </w:r>
          </w:p>
        </w:tc>
        <w:tc>
          <w:tcPr>
            <w:tcW w:w="2340" w:type="dxa"/>
          </w:tcPr>
          <w:p w14:paraId="7A3536BA" w14:textId="77777777" w:rsidR="00013339" w:rsidRDefault="00013339" w:rsidP="00542383">
            <w:pPr>
              <w:rPr>
                <w:rFonts w:ascii="Arial" w:hAnsi="Arial" w:cs="Arial"/>
                <w:color w:val="000000"/>
              </w:rPr>
            </w:pPr>
            <w:r>
              <w:rPr>
                <w:rFonts w:ascii="Arial" w:hAnsi="Arial" w:cs="Arial"/>
                <w:color w:val="000000"/>
              </w:rPr>
              <w:t>Overall support for the proposal</w:t>
            </w:r>
          </w:p>
        </w:tc>
        <w:tc>
          <w:tcPr>
            <w:tcW w:w="1958" w:type="dxa"/>
          </w:tcPr>
          <w:p w14:paraId="66816B57" w14:textId="04290FE6" w:rsidR="00013339" w:rsidRDefault="00013339" w:rsidP="00542383">
            <w:pPr>
              <w:rPr>
                <w:rFonts w:ascii="Arial" w:hAnsi="Arial" w:cs="Arial"/>
                <w:color w:val="000000"/>
              </w:rPr>
            </w:pPr>
            <w:r>
              <w:rPr>
                <w:rFonts w:ascii="Arial" w:hAnsi="Arial" w:cs="Arial"/>
                <w:color w:val="000000"/>
              </w:rPr>
              <w:t xml:space="preserve">Considers high speed traffic affects children, </w:t>
            </w:r>
            <w:r w:rsidR="007A6A39">
              <w:rPr>
                <w:rFonts w:ascii="Arial" w:hAnsi="Arial" w:cs="Arial"/>
                <w:color w:val="000000"/>
              </w:rPr>
              <w:t xml:space="preserve">older </w:t>
            </w:r>
            <w:r>
              <w:rPr>
                <w:rFonts w:ascii="Arial" w:hAnsi="Arial" w:cs="Arial"/>
                <w:color w:val="000000"/>
              </w:rPr>
              <w:t xml:space="preserve">and vulnerable people and that the proposal would help alleviate the severity of traffic collisions </w:t>
            </w:r>
          </w:p>
        </w:tc>
        <w:tc>
          <w:tcPr>
            <w:tcW w:w="1959" w:type="dxa"/>
          </w:tcPr>
          <w:p w14:paraId="0DFFC67E" w14:textId="77777777" w:rsidR="00013339" w:rsidRDefault="00013339" w:rsidP="00542383">
            <w:pPr>
              <w:pStyle w:val="ListParagraph"/>
              <w:ind w:left="0"/>
              <w:rPr>
                <w:rFonts w:ascii="Arial" w:hAnsi="Arial" w:cs="Arial"/>
                <w:color w:val="000000"/>
              </w:rPr>
            </w:pPr>
            <w:r>
              <w:rPr>
                <w:rFonts w:ascii="Arial" w:hAnsi="Arial" w:cs="Arial"/>
                <w:color w:val="000000"/>
              </w:rPr>
              <w:t>Considers more ambitious projects would have a greater impact on air quality such as the promotion of electric vehicle use and electric vehicle infrastructure</w:t>
            </w:r>
          </w:p>
        </w:tc>
        <w:tc>
          <w:tcPr>
            <w:tcW w:w="1959" w:type="dxa"/>
          </w:tcPr>
          <w:p w14:paraId="286E9A1B"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States consultation will businesses is needed to understand the impact </w:t>
            </w:r>
          </w:p>
        </w:tc>
        <w:tc>
          <w:tcPr>
            <w:tcW w:w="2350" w:type="dxa"/>
          </w:tcPr>
          <w:p w14:paraId="361AB87A" w14:textId="77777777" w:rsidR="00013339" w:rsidRPr="00EC1540" w:rsidRDefault="00013339" w:rsidP="00542383">
            <w:pPr>
              <w:rPr>
                <w:rFonts w:ascii="Arial" w:hAnsi="Arial" w:cs="Arial"/>
                <w:color w:val="000000"/>
              </w:rPr>
            </w:pPr>
            <w:r>
              <w:rPr>
                <w:rFonts w:ascii="Arial" w:hAnsi="Arial" w:cs="Arial"/>
                <w:color w:val="000000"/>
              </w:rPr>
              <w:t xml:space="preserve">States the success of the speed limit will be dependent on the clarity and communication so the public understand where and why the roads have a changed speed limit. </w:t>
            </w:r>
          </w:p>
        </w:tc>
        <w:tc>
          <w:tcPr>
            <w:tcW w:w="1959" w:type="dxa"/>
          </w:tcPr>
          <w:p w14:paraId="3A2402C7"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Concern the proposal will not be enforced properly </w:t>
            </w:r>
          </w:p>
        </w:tc>
      </w:tr>
      <w:tr w:rsidR="00013339" w:rsidRPr="004733DB" w14:paraId="0977C460" w14:textId="77777777" w:rsidTr="00542383">
        <w:tc>
          <w:tcPr>
            <w:tcW w:w="1957" w:type="dxa"/>
          </w:tcPr>
          <w:p w14:paraId="06FCCD7F" w14:textId="77777777" w:rsidR="00013339" w:rsidRDefault="00013339" w:rsidP="00542383">
            <w:pPr>
              <w:rPr>
                <w:rFonts w:ascii="Arial" w:hAnsi="Arial" w:cs="Arial"/>
                <w:iCs/>
                <w:color w:val="000000"/>
              </w:rPr>
            </w:pPr>
            <w:r>
              <w:rPr>
                <w:rFonts w:ascii="Arial" w:hAnsi="Arial" w:cs="Arial"/>
                <w:iCs/>
                <w:color w:val="000000"/>
              </w:rPr>
              <w:t xml:space="preserve">Royal College of Paediatrics and Child Health </w:t>
            </w:r>
          </w:p>
        </w:tc>
        <w:tc>
          <w:tcPr>
            <w:tcW w:w="2340" w:type="dxa"/>
          </w:tcPr>
          <w:p w14:paraId="2B642DB8" w14:textId="77777777" w:rsidR="00013339" w:rsidRDefault="00013339" w:rsidP="00542383">
            <w:pPr>
              <w:rPr>
                <w:rFonts w:ascii="Arial" w:hAnsi="Arial" w:cs="Arial"/>
                <w:color w:val="000000"/>
              </w:rPr>
            </w:pPr>
            <w:r>
              <w:rPr>
                <w:rFonts w:ascii="Arial" w:hAnsi="Arial" w:cs="Arial"/>
                <w:color w:val="000000"/>
              </w:rPr>
              <w:t>Supports the proposal</w:t>
            </w:r>
          </w:p>
        </w:tc>
        <w:tc>
          <w:tcPr>
            <w:tcW w:w="1958" w:type="dxa"/>
          </w:tcPr>
          <w:p w14:paraId="3D3AC89B" w14:textId="77777777" w:rsidR="00013339" w:rsidRDefault="00013339" w:rsidP="00542383">
            <w:pPr>
              <w:rPr>
                <w:rFonts w:ascii="Arial" w:hAnsi="Arial" w:cs="Arial"/>
                <w:color w:val="000000"/>
              </w:rPr>
            </w:pPr>
            <w:r>
              <w:rPr>
                <w:rFonts w:ascii="Arial" w:hAnsi="Arial" w:cs="Arial"/>
                <w:color w:val="000000"/>
              </w:rPr>
              <w:t xml:space="preserve">Considers the proposal will positively impact child health and help contribute to childhood obesity </w:t>
            </w:r>
            <w:r>
              <w:rPr>
                <w:rFonts w:ascii="Arial" w:hAnsi="Arial" w:cs="Arial"/>
                <w:color w:val="000000"/>
              </w:rPr>
              <w:lastRenderedPageBreak/>
              <w:t xml:space="preserve">through the promotion of physical activity.  </w:t>
            </w:r>
          </w:p>
        </w:tc>
        <w:tc>
          <w:tcPr>
            <w:tcW w:w="1959" w:type="dxa"/>
          </w:tcPr>
          <w:p w14:paraId="132EB735" w14:textId="77777777" w:rsidR="00013339" w:rsidRDefault="00013339" w:rsidP="00542383">
            <w:pPr>
              <w:pStyle w:val="ListParagraph"/>
              <w:ind w:left="0"/>
              <w:jc w:val="center"/>
              <w:rPr>
                <w:rFonts w:ascii="Arial" w:hAnsi="Arial" w:cs="Arial"/>
                <w:color w:val="000000"/>
              </w:rPr>
            </w:pPr>
            <w:r>
              <w:rPr>
                <w:rFonts w:ascii="Arial" w:hAnsi="Arial" w:cs="Arial"/>
                <w:color w:val="000000"/>
              </w:rPr>
              <w:lastRenderedPageBreak/>
              <w:t>-</w:t>
            </w:r>
          </w:p>
        </w:tc>
        <w:tc>
          <w:tcPr>
            <w:tcW w:w="1959" w:type="dxa"/>
          </w:tcPr>
          <w:p w14:paraId="02371804" w14:textId="77777777" w:rsidR="00013339" w:rsidRDefault="00013339" w:rsidP="00542383">
            <w:pPr>
              <w:spacing w:before="0" w:after="160" w:line="240" w:lineRule="auto"/>
              <w:jc w:val="center"/>
              <w:rPr>
                <w:rFonts w:ascii="Arial" w:hAnsi="Arial" w:cs="Arial"/>
                <w:color w:val="000000"/>
              </w:rPr>
            </w:pPr>
            <w:r>
              <w:rPr>
                <w:rFonts w:ascii="Arial" w:hAnsi="Arial" w:cs="Arial"/>
                <w:color w:val="000000"/>
              </w:rPr>
              <w:t>-</w:t>
            </w:r>
          </w:p>
        </w:tc>
        <w:tc>
          <w:tcPr>
            <w:tcW w:w="2350" w:type="dxa"/>
          </w:tcPr>
          <w:p w14:paraId="16A107EE" w14:textId="77777777" w:rsidR="00013339" w:rsidRDefault="00013339" w:rsidP="00542383">
            <w:pPr>
              <w:jc w:val="center"/>
              <w:rPr>
                <w:rFonts w:ascii="Arial" w:hAnsi="Arial" w:cs="Arial"/>
                <w:color w:val="000000"/>
              </w:rPr>
            </w:pPr>
            <w:r>
              <w:rPr>
                <w:rFonts w:ascii="Arial" w:hAnsi="Arial" w:cs="Arial"/>
                <w:color w:val="000000"/>
              </w:rPr>
              <w:t>-</w:t>
            </w:r>
          </w:p>
        </w:tc>
        <w:tc>
          <w:tcPr>
            <w:tcW w:w="1959" w:type="dxa"/>
          </w:tcPr>
          <w:p w14:paraId="3AB9EAF6" w14:textId="77777777" w:rsidR="00013339" w:rsidRDefault="00013339" w:rsidP="00542383">
            <w:pPr>
              <w:spacing w:before="0" w:after="160" w:line="240" w:lineRule="auto"/>
              <w:jc w:val="center"/>
              <w:rPr>
                <w:rFonts w:ascii="Arial" w:hAnsi="Arial" w:cs="Arial"/>
                <w:color w:val="000000"/>
              </w:rPr>
            </w:pPr>
            <w:r>
              <w:rPr>
                <w:rFonts w:ascii="Arial" w:hAnsi="Arial" w:cs="Arial"/>
                <w:color w:val="000000"/>
              </w:rPr>
              <w:t>-</w:t>
            </w:r>
          </w:p>
        </w:tc>
      </w:tr>
      <w:tr w:rsidR="00013339" w:rsidRPr="004733DB" w14:paraId="7D2CC861" w14:textId="77777777" w:rsidTr="00542383">
        <w:tc>
          <w:tcPr>
            <w:tcW w:w="1957" w:type="dxa"/>
          </w:tcPr>
          <w:p w14:paraId="52B544A8" w14:textId="1DB4D275" w:rsidR="00013339" w:rsidRDefault="00013339" w:rsidP="00542383">
            <w:pPr>
              <w:rPr>
                <w:rFonts w:ascii="Arial" w:hAnsi="Arial" w:cs="Arial"/>
                <w:iCs/>
                <w:color w:val="000000"/>
              </w:rPr>
            </w:pPr>
            <w:r>
              <w:rPr>
                <w:rFonts w:ascii="Arial" w:hAnsi="Arial" w:cs="Arial"/>
                <w:iCs/>
                <w:color w:val="000000"/>
              </w:rPr>
              <w:t xml:space="preserve">Royal College of </w:t>
            </w:r>
            <w:r w:rsidR="00E02EB8">
              <w:rPr>
                <w:rFonts w:ascii="Arial" w:hAnsi="Arial" w:cs="Arial"/>
                <w:iCs/>
                <w:color w:val="000000"/>
              </w:rPr>
              <w:t>N</w:t>
            </w:r>
            <w:r>
              <w:rPr>
                <w:rFonts w:ascii="Arial" w:hAnsi="Arial" w:cs="Arial"/>
                <w:iCs/>
                <w:color w:val="000000"/>
              </w:rPr>
              <w:t xml:space="preserve">ursing </w:t>
            </w:r>
          </w:p>
        </w:tc>
        <w:tc>
          <w:tcPr>
            <w:tcW w:w="2340" w:type="dxa"/>
          </w:tcPr>
          <w:p w14:paraId="0F17BA33" w14:textId="77777777" w:rsidR="00013339" w:rsidRDefault="00013339" w:rsidP="00542383">
            <w:pPr>
              <w:rPr>
                <w:rFonts w:ascii="Arial" w:hAnsi="Arial" w:cs="Arial"/>
                <w:color w:val="000000"/>
              </w:rPr>
            </w:pPr>
            <w:r>
              <w:rPr>
                <w:rFonts w:ascii="Arial" w:hAnsi="Arial" w:cs="Arial"/>
                <w:color w:val="000000"/>
              </w:rPr>
              <w:t xml:space="preserve">Strong support for the proposal </w:t>
            </w:r>
          </w:p>
        </w:tc>
        <w:tc>
          <w:tcPr>
            <w:tcW w:w="1958" w:type="dxa"/>
          </w:tcPr>
          <w:p w14:paraId="1C4EEFDA" w14:textId="77777777" w:rsidR="00013339" w:rsidRDefault="00013339" w:rsidP="00542383">
            <w:pPr>
              <w:rPr>
                <w:rFonts w:ascii="Arial" w:hAnsi="Arial" w:cs="Arial"/>
                <w:color w:val="000000"/>
              </w:rPr>
            </w:pPr>
            <w:r>
              <w:rPr>
                <w:rFonts w:ascii="Arial" w:hAnsi="Arial" w:cs="Arial"/>
                <w:color w:val="000000"/>
              </w:rPr>
              <w:t>Considers the proposal will reduce the number of fatal injuries on the road</w:t>
            </w:r>
          </w:p>
          <w:p w14:paraId="1B542FF3" w14:textId="77777777" w:rsidR="00013339" w:rsidRDefault="00013339" w:rsidP="00542383">
            <w:pPr>
              <w:rPr>
                <w:rFonts w:ascii="Arial" w:hAnsi="Arial" w:cs="Arial"/>
                <w:color w:val="000000"/>
              </w:rPr>
            </w:pPr>
            <w:r>
              <w:rPr>
                <w:rFonts w:ascii="Arial" w:hAnsi="Arial" w:cs="Arial"/>
                <w:color w:val="000000"/>
              </w:rPr>
              <w:t>Considers the proposal will help to achieve all four parts of the quadruple aim set out in A Healthier Wales.</w:t>
            </w:r>
          </w:p>
          <w:p w14:paraId="07C04822" w14:textId="77777777" w:rsidR="00013339" w:rsidRDefault="00013339" w:rsidP="00542383">
            <w:pPr>
              <w:rPr>
                <w:rFonts w:ascii="Arial" w:hAnsi="Arial" w:cs="Arial"/>
                <w:color w:val="000000"/>
              </w:rPr>
            </w:pPr>
            <w:r>
              <w:rPr>
                <w:rFonts w:ascii="Arial" w:hAnsi="Arial" w:cs="Arial"/>
                <w:color w:val="000000"/>
              </w:rPr>
              <w:t xml:space="preserve">Considers the proposal will indirectly lead to higher value health and social care through a reduction in preventable illnesses </w:t>
            </w:r>
          </w:p>
        </w:tc>
        <w:tc>
          <w:tcPr>
            <w:tcW w:w="1959" w:type="dxa"/>
          </w:tcPr>
          <w:p w14:paraId="769C056F" w14:textId="77777777" w:rsidR="00013339" w:rsidRDefault="00013339" w:rsidP="00542383">
            <w:pPr>
              <w:pStyle w:val="ListParagraph"/>
              <w:ind w:left="0"/>
              <w:rPr>
                <w:rFonts w:ascii="Arial" w:hAnsi="Arial" w:cs="Arial"/>
                <w:color w:val="000000"/>
              </w:rPr>
            </w:pPr>
            <w:r>
              <w:rPr>
                <w:rFonts w:ascii="Arial" w:hAnsi="Arial" w:cs="Arial"/>
                <w:color w:val="000000"/>
              </w:rPr>
              <w:t xml:space="preserve">Considers the proposal will increase active travel and reduce pollution </w:t>
            </w:r>
          </w:p>
        </w:tc>
        <w:tc>
          <w:tcPr>
            <w:tcW w:w="1959" w:type="dxa"/>
          </w:tcPr>
          <w:p w14:paraId="5A895F4B" w14:textId="77777777" w:rsidR="00013339" w:rsidRDefault="00013339" w:rsidP="00542383">
            <w:pPr>
              <w:spacing w:before="0" w:after="160" w:line="240" w:lineRule="auto"/>
              <w:jc w:val="center"/>
              <w:rPr>
                <w:rFonts w:ascii="Arial" w:hAnsi="Arial" w:cs="Arial"/>
                <w:color w:val="000000"/>
              </w:rPr>
            </w:pPr>
            <w:r>
              <w:rPr>
                <w:rFonts w:ascii="Arial" w:hAnsi="Arial" w:cs="Arial"/>
                <w:color w:val="000000"/>
              </w:rPr>
              <w:t>-</w:t>
            </w:r>
          </w:p>
        </w:tc>
        <w:tc>
          <w:tcPr>
            <w:tcW w:w="2350" w:type="dxa"/>
          </w:tcPr>
          <w:p w14:paraId="6319B6B5" w14:textId="77777777" w:rsidR="00013339" w:rsidRDefault="00013339" w:rsidP="00542383">
            <w:pPr>
              <w:jc w:val="center"/>
              <w:rPr>
                <w:rFonts w:ascii="Arial" w:hAnsi="Arial" w:cs="Arial"/>
                <w:color w:val="000000"/>
              </w:rPr>
            </w:pPr>
            <w:r>
              <w:rPr>
                <w:rFonts w:ascii="Arial" w:hAnsi="Arial" w:cs="Arial"/>
                <w:color w:val="000000"/>
              </w:rPr>
              <w:t>-</w:t>
            </w:r>
          </w:p>
        </w:tc>
        <w:tc>
          <w:tcPr>
            <w:tcW w:w="1959" w:type="dxa"/>
          </w:tcPr>
          <w:p w14:paraId="6C831E42" w14:textId="77777777" w:rsidR="00013339" w:rsidRDefault="00013339" w:rsidP="00542383">
            <w:pPr>
              <w:spacing w:before="0" w:after="160" w:line="240" w:lineRule="auto"/>
              <w:jc w:val="center"/>
              <w:rPr>
                <w:rFonts w:ascii="Arial" w:hAnsi="Arial" w:cs="Arial"/>
                <w:color w:val="000000"/>
              </w:rPr>
            </w:pPr>
            <w:r>
              <w:rPr>
                <w:rFonts w:ascii="Arial" w:hAnsi="Arial" w:cs="Arial"/>
                <w:color w:val="000000"/>
              </w:rPr>
              <w:t>-</w:t>
            </w:r>
          </w:p>
        </w:tc>
      </w:tr>
      <w:tr w:rsidR="00013339" w:rsidRPr="004733DB" w14:paraId="7DD826F3" w14:textId="77777777" w:rsidTr="00542383">
        <w:tc>
          <w:tcPr>
            <w:tcW w:w="1957" w:type="dxa"/>
          </w:tcPr>
          <w:p w14:paraId="3A101B90" w14:textId="77777777" w:rsidR="00013339" w:rsidRDefault="00013339" w:rsidP="00542383">
            <w:pPr>
              <w:rPr>
                <w:rFonts w:ascii="Arial" w:hAnsi="Arial" w:cs="Arial"/>
                <w:iCs/>
                <w:color w:val="000000"/>
              </w:rPr>
            </w:pPr>
            <w:r>
              <w:rPr>
                <w:rFonts w:ascii="Arial" w:hAnsi="Arial" w:cs="Arial"/>
                <w:iCs/>
                <w:color w:val="000000"/>
              </w:rPr>
              <w:lastRenderedPageBreak/>
              <w:t xml:space="preserve">The Welsh Local Government Association </w:t>
            </w:r>
          </w:p>
        </w:tc>
        <w:tc>
          <w:tcPr>
            <w:tcW w:w="2340" w:type="dxa"/>
          </w:tcPr>
          <w:p w14:paraId="16FE3390" w14:textId="77777777" w:rsidR="00013339" w:rsidRDefault="00013339" w:rsidP="00542383">
            <w:pPr>
              <w:rPr>
                <w:rFonts w:ascii="Arial" w:hAnsi="Arial" w:cs="Arial"/>
                <w:color w:val="000000"/>
              </w:rPr>
            </w:pPr>
            <w:r>
              <w:rPr>
                <w:rFonts w:ascii="Arial" w:hAnsi="Arial" w:cs="Arial"/>
                <w:color w:val="000000"/>
              </w:rPr>
              <w:t xml:space="preserve">Rationale behind the proposal recognised </w:t>
            </w:r>
          </w:p>
        </w:tc>
        <w:tc>
          <w:tcPr>
            <w:tcW w:w="1958" w:type="dxa"/>
          </w:tcPr>
          <w:p w14:paraId="310CE365" w14:textId="77777777" w:rsidR="00013339" w:rsidRDefault="00013339" w:rsidP="00542383">
            <w:pPr>
              <w:rPr>
                <w:rFonts w:ascii="Arial" w:hAnsi="Arial" w:cs="Arial"/>
                <w:color w:val="000000"/>
              </w:rPr>
            </w:pPr>
            <w:r>
              <w:rPr>
                <w:rFonts w:ascii="Arial" w:hAnsi="Arial" w:cs="Arial"/>
                <w:color w:val="000000"/>
              </w:rPr>
              <w:t xml:space="preserve">Considers the proposal will contribute to the modal shift towards active travel which will improve physical and mental health and wellbeing </w:t>
            </w:r>
          </w:p>
        </w:tc>
        <w:tc>
          <w:tcPr>
            <w:tcW w:w="1959" w:type="dxa"/>
          </w:tcPr>
          <w:p w14:paraId="567C697D" w14:textId="77777777" w:rsidR="00013339" w:rsidRDefault="00013339" w:rsidP="00542383">
            <w:pPr>
              <w:pStyle w:val="ListParagraph"/>
              <w:numPr>
                <w:ilvl w:val="0"/>
                <w:numId w:val="147"/>
              </w:numPr>
              <w:jc w:val="center"/>
              <w:rPr>
                <w:rFonts w:ascii="Arial" w:hAnsi="Arial" w:cs="Arial"/>
                <w:color w:val="000000"/>
              </w:rPr>
            </w:pPr>
          </w:p>
        </w:tc>
        <w:tc>
          <w:tcPr>
            <w:tcW w:w="1959" w:type="dxa"/>
          </w:tcPr>
          <w:p w14:paraId="7DE7CB68"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Considers the proposal will positively impact on the local economy  </w:t>
            </w:r>
          </w:p>
        </w:tc>
        <w:tc>
          <w:tcPr>
            <w:tcW w:w="2350" w:type="dxa"/>
          </w:tcPr>
          <w:p w14:paraId="40733D4E" w14:textId="77777777" w:rsidR="00013339" w:rsidRDefault="00013339" w:rsidP="00542383">
            <w:pPr>
              <w:rPr>
                <w:rFonts w:ascii="Arial" w:hAnsi="Arial" w:cs="Arial"/>
                <w:color w:val="000000"/>
              </w:rPr>
            </w:pPr>
            <w:r>
              <w:rPr>
                <w:rFonts w:ascii="Arial" w:hAnsi="Arial" w:cs="Arial"/>
                <w:color w:val="000000"/>
              </w:rPr>
              <w:t xml:space="preserve">States information is needed for how the Welsh Government will inform local authorities of the level of financial resources that will be made available to them and whether the Welsh Government will fund the entire national programme </w:t>
            </w:r>
          </w:p>
          <w:p w14:paraId="2003C22A" w14:textId="77777777" w:rsidR="00013339" w:rsidRDefault="00013339" w:rsidP="00542383">
            <w:pPr>
              <w:rPr>
                <w:rFonts w:ascii="Arial" w:hAnsi="Arial" w:cs="Arial"/>
                <w:color w:val="000000"/>
              </w:rPr>
            </w:pPr>
            <w:r>
              <w:rPr>
                <w:rFonts w:ascii="Arial" w:hAnsi="Arial" w:cs="Arial"/>
                <w:color w:val="000000"/>
              </w:rPr>
              <w:t xml:space="preserve">States it would be beneficial if local authorities could access the tools available to support enforcement. Suggests flexibility in the criteria to recognise the need for effective enforcement and allow installation of average speed cameras where there is evidence of poor compliance </w:t>
            </w:r>
          </w:p>
        </w:tc>
        <w:tc>
          <w:tcPr>
            <w:tcW w:w="1959" w:type="dxa"/>
          </w:tcPr>
          <w:p w14:paraId="4B3C7D27"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Concern about resources, timescales, costs and enforcement. </w:t>
            </w:r>
          </w:p>
          <w:p w14:paraId="6A9A2E56" w14:textId="77777777" w:rsidR="00013339" w:rsidRDefault="00013339" w:rsidP="00542383">
            <w:pPr>
              <w:spacing w:before="0" w:after="160" w:line="240" w:lineRule="auto"/>
              <w:rPr>
                <w:rFonts w:ascii="Arial" w:hAnsi="Arial" w:cs="Arial"/>
                <w:color w:val="000000"/>
              </w:rPr>
            </w:pPr>
            <w:r>
              <w:rPr>
                <w:rFonts w:ascii="Arial" w:hAnsi="Arial" w:cs="Arial"/>
                <w:color w:val="000000"/>
              </w:rPr>
              <w:t>States that local authorities may not have the resources and timescales to review the exceptions maps. Concerns are raised around a lack of road engineers, labour shortages material delays, material cost inflation and private sector suppliers shortening their tender periods.</w:t>
            </w:r>
          </w:p>
          <w:p w14:paraId="37F08C08"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As many urban roads do not have streetlights, there is concern the council would have to revoke existing traffic regulatory orders and create </w:t>
            </w:r>
            <w:r>
              <w:rPr>
                <w:rFonts w:ascii="Arial" w:hAnsi="Arial" w:cs="Arial"/>
                <w:color w:val="000000"/>
              </w:rPr>
              <w:lastRenderedPageBreak/>
              <w:t xml:space="preserve">new ones. This task would not be able to be done with the current resources and costs. Due to TROs being open to objection, this could delay the implementation of the proposed speed limit. </w:t>
            </w:r>
          </w:p>
          <w:p w14:paraId="2238F33D" w14:textId="77777777" w:rsidR="00013339" w:rsidRDefault="00013339" w:rsidP="00542383">
            <w:pPr>
              <w:spacing w:before="0" w:after="160" w:line="240" w:lineRule="auto"/>
              <w:rPr>
                <w:rFonts w:ascii="Arial" w:hAnsi="Arial" w:cs="Arial"/>
                <w:color w:val="000000"/>
              </w:rPr>
            </w:pPr>
            <w:r>
              <w:rPr>
                <w:rFonts w:ascii="Arial" w:hAnsi="Arial" w:cs="Arial"/>
                <w:color w:val="000000"/>
              </w:rPr>
              <w:t xml:space="preserve"> </w:t>
            </w:r>
          </w:p>
        </w:tc>
      </w:tr>
      <w:tr w:rsidR="00E26108" w:rsidRPr="004733DB" w14:paraId="78DC773D" w14:textId="77777777" w:rsidTr="00542383">
        <w:tc>
          <w:tcPr>
            <w:tcW w:w="1957" w:type="dxa"/>
          </w:tcPr>
          <w:p w14:paraId="2E76469A" w14:textId="07107485" w:rsidR="00E26108" w:rsidRDefault="00E26108" w:rsidP="00542383">
            <w:pPr>
              <w:rPr>
                <w:rFonts w:ascii="Arial" w:hAnsi="Arial" w:cs="Arial"/>
                <w:iCs/>
                <w:color w:val="000000"/>
              </w:rPr>
            </w:pPr>
            <w:r>
              <w:rPr>
                <w:rFonts w:ascii="Arial" w:hAnsi="Arial" w:cs="Arial"/>
                <w:iCs/>
                <w:color w:val="000000"/>
              </w:rPr>
              <w:lastRenderedPageBreak/>
              <w:t>Community Transport Association</w:t>
            </w:r>
          </w:p>
        </w:tc>
        <w:tc>
          <w:tcPr>
            <w:tcW w:w="2340" w:type="dxa"/>
          </w:tcPr>
          <w:p w14:paraId="0A7F5053" w14:textId="56D48399" w:rsidR="00E26108" w:rsidRDefault="00E26108" w:rsidP="00542383">
            <w:pPr>
              <w:rPr>
                <w:rFonts w:ascii="Arial" w:hAnsi="Arial" w:cs="Arial"/>
                <w:color w:val="000000"/>
              </w:rPr>
            </w:pPr>
            <w:r>
              <w:rPr>
                <w:rFonts w:ascii="Arial" w:hAnsi="Arial" w:cs="Arial"/>
                <w:color w:val="000000"/>
              </w:rPr>
              <w:t>In favour</w:t>
            </w:r>
          </w:p>
        </w:tc>
        <w:tc>
          <w:tcPr>
            <w:tcW w:w="1958" w:type="dxa"/>
          </w:tcPr>
          <w:p w14:paraId="5139337A" w14:textId="0031C12A" w:rsidR="00E26108" w:rsidRDefault="00A03B9F" w:rsidP="00542383">
            <w:pPr>
              <w:rPr>
                <w:rFonts w:ascii="Arial" w:hAnsi="Arial" w:cs="Arial"/>
                <w:color w:val="000000"/>
              </w:rPr>
            </w:pPr>
            <w:r>
              <w:t xml:space="preserve">Considers proposal </w:t>
            </w:r>
            <w:r w:rsidR="003C3D35">
              <w:t>will lead to increased road safety for road users not in cars</w:t>
            </w:r>
            <w:r>
              <w:t xml:space="preserve"> and subsequently </w:t>
            </w:r>
            <w:r w:rsidR="009E4B6E">
              <w:t xml:space="preserve">more active travel. Note that is will be </w:t>
            </w:r>
            <w:r w:rsidR="003C3D35">
              <w:t>particularly beneficial for children and older people living in built up areas</w:t>
            </w:r>
            <w:r w:rsidR="009E4B6E">
              <w:t>.</w:t>
            </w:r>
            <w:r w:rsidR="003C3D35">
              <w:t xml:space="preserve"> </w:t>
            </w:r>
          </w:p>
        </w:tc>
        <w:tc>
          <w:tcPr>
            <w:tcW w:w="1959" w:type="dxa"/>
          </w:tcPr>
          <w:p w14:paraId="1A78B96C" w14:textId="77777777" w:rsidR="00E26108" w:rsidRDefault="00E26108" w:rsidP="00542383">
            <w:pPr>
              <w:pStyle w:val="ListParagraph"/>
              <w:numPr>
                <w:ilvl w:val="0"/>
                <w:numId w:val="147"/>
              </w:numPr>
              <w:jc w:val="center"/>
              <w:rPr>
                <w:rFonts w:ascii="Arial" w:hAnsi="Arial" w:cs="Arial"/>
                <w:color w:val="000000"/>
              </w:rPr>
            </w:pPr>
          </w:p>
        </w:tc>
        <w:tc>
          <w:tcPr>
            <w:tcW w:w="1959" w:type="dxa"/>
          </w:tcPr>
          <w:p w14:paraId="246E1F81" w14:textId="77777777" w:rsidR="00E26108" w:rsidRDefault="00E26108" w:rsidP="00542383">
            <w:pPr>
              <w:spacing w:before="0" w:after="160" w:line="240" w:lineRule="auto"/>
              <w:rPr>
                <w:rFonts w:ascii="Arial" w:hAnsi="Arial" w:cs="Arial"/>
                <w:color w:val="000000"/>
              </w:rPr>
            </w:pPr>
          </w:p>
        </w:tc>
        <w:tc>
          <w:tcPr>
            <w:tcW w:w="2350" w:type="dxa"/>
          </w:tcPr>
          <w:p w14:paraId="2FBB6557" w14:textId="77777777" w:rsidR="00E26108" w:rsidRDefault="00E26108" w:rsidP="00542383">
            <w:pPr>
              <w:rPr>
                <w:rFonts w:ascii="Arial" w:hAnsi="Arial" w:cs="Arial"/>
                <w:color w:val="000000"/>
              </w:rPr>
            </w:pPr>
          </w:p>
        </w:tc>
        <w:tc>
          <w:tcPr>
            <w:tcW w:w="1959" w:type="dxa"/>
          </w:tcPr>
          <w:p w14:paraId="432B8D67" w14:textId="77777777" w:rsidR="00E26108" w:rsidRDefault="00E26108" w:rsidP="00542383">
            <w:pPr>
              <w:spacing w:before="0" w:after="160" w:line="240" w:lineRule="auto"/>
              <w:rPr>
                <w:rFonts w:ascii="Arial" w:hAnsi="Arial" w:cs="Arial"/>
                <w:color w:val="000000"/>
              </w:rPr>
            </w:pPr>
          </w:p>
        </w:tc>
      </w:tr>
    </w:tbl>
    <w:p w14:paraId="492464F3" w14:textId="10B1A1D9" w:rsidR="00C71F4A" w:rsidRPr="005B1205" w:rsidRDefault="00C71F4A" w:rsidP="00762D6B"/>
    <w:sectPr w:rsidR="00C71F4A" w:rsidRPr="005B1205" w:rsidSect="00C53DB9">
      <w:pgSz w:w="16838" w:h="11906" w:orient="landscape" w:code="178"/>
      <w:pgMar w:top="1134" w:right="992"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926A3" w14:textId="77777777" w:rsidR="00C53DB9" w:rsidRDefault="00C53DB9" w:rsidP="00123FAD">
      <w:r>
        <w:separator/>
      </w:r>
    </w:p>
    <w:p w14:paraId="714BFE6C" w14:textId="77777777" w:rsidR="00C53DB9" w:rsidRDefault="00C53DB9"/>
  </w:endnote>
  <w:endnote w:type="continuationSeparator" w:id="0">
    <w:p w14:paraId="5A7D8B6C" w14:textId="77777777" w:rsidR="00C53DB9" w:rsidRDefault="00C53DB9" w:rsidP="00123FAD">
      <w:r>
        <w:continuationSeparator/>
      </w:r>
    </w:p>
    <w:p w14:paraId="1D5AA3B9" w14:textId="77777777" w:rsidR="00C53DB9" w:rsidRDefault="00C53DB9"/>
  </w:endnote>
  <w:endnote w:type="continuationNotice" w:id="1">
    <w:p w14:paraId="110B0C73" w14:textId="77777777" w:rsidR="00C53DB9" w:rsidRDefault="00C53DB9"/>
    <w:p w14:paraId="6FE956CA" w14:textId="77777777" w:rsidR="00C53DB9" w:rsidRDefault="00C53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381541"/>
      <w:docPartObj>
        <w:docPartGallery w:val="Page Numbers (Bottom of Page)"/>
        <w:docPartUnique/>
      </w:docPartObj>
    </w:sdtPr>
    <w:sdtEndPr>
      <w:rPr>
        <w:noProof/>
      </w:rPr>
    </w:sdtEndPr>
    <w:sdtContent>
      <w:p w14:paraId="66F01B10" w14:textId="560EC65D" w:rsidR="00482018" w:rsidRPr="00482018" w:rsidRDefault="00482018" w:rsidP="00EB780E">
        <w:pPr>
          <w:suppressAutoHyphens/>
          <w:autoSpaceDE w:val="0"/>
          <w:autoSpaceDN w:val="0"/>
          <w:adjustRightInd w:val="0"/>
          <w:spacing w:before="0" w:after="251" w:line="288" w:lineRule="auto"/>
          <w:textAlignment w:val="center"/>
          <w:rPr>
            <w:rFonts w:ascii="Arial" w:eastAsia="Calibri" w:hAnsi="Arial" w:cs="Arial"/>
            <w:lang w:eastAsia="en-US"/>
          </w:rPr>
        </w:pPr>
        <w:r w:rsidRPr="00482018">
          <w:rPr>
            <w:rFonts w:ascii="Arial" w:eastAsia="Calibri" w:hAnsi="Arial" w:cs="Arial"/>
            <w:lang w:eastAsia="en-US"/>
          </w:rPr>
          <w:t xml:space="preserve"> </w:t>
        </w:r>
      </w:p>
      <w:p w14:paraId="437EE859" w14:textId="244B11BA" w:rsidR="00C73517" w:rsidRDefault="00C73517">
        <w:pPr>
          <w:pStyle w:val="Footer"/>
          <w:jc w:val="center"/>
        </w:pPr>
        <w:r>
          <w:fldChar w:fldCharType="begin"/>
        </w:r>
        <w:r>
          <w:instrText xml:space="preserve"> PAGE   \* MERGEFORMAT </w:instrText>
        </w:r>
        <w:r>
          <w:fldChar w:fldCharType="separate"/>
        </w:r>
        <w:r w:rsidR="00100136">
          <w:rPr>
            <w:noProof/>
          </w:rPr>
          <w:t>167</w:t>
        </w:r>
        <w:r>
          <w:rPr>
            <w:noProof/>
          </w:rPr>
          <w:fldChar w:fldCharType="end"/>
        </w:r>
      </w:p>
    </w:sdtContent>
  </w:sdt>
  <w:p w14:paraId="76A46DC1" w14:textId="77777777" w:rsidR="00C73517" w:rsidRDefault="00C73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8C22" w14:textId="1F8FF690" w:rsidR="00482018" w:rsidRPr="00EB780E" w:rsidRDefault="00482018" w:rsidP="00482018">
    <w:pPr>
      <w:pStyle w:val="NoParagraphStyle"/>
      <w:suppressAutoHyphens/>
      <w:spacing w:after="251"/>
      <w:rPr>
        <w:rFonts w:ascii="Arial" w:hAnsi="Arial" w:cs="Arial"/>
        <w:sz w:val="22"/>
        <w:szCs w:val="22"/>
      </w:rPr>
    </w:pPr>
    <w:r w:rsidRPr="00EB780E">
      <w:rPr>
        <w:rFonts w:ascii="Arial" w:hAnsi="Arial" w:cs="Arial"/>
        <w:sz w:val="22"/>
        <w:szCs w:val="22"/>
        <w:lang w:val="cy-GB"/>
      </w:rPr>
      <w:t>Mae’r ddogfen hon ar gael yn Gymraeg hefyd</w:t>
    </w:r>
    <w:r w:rsidRPr="00EB780E">
      <w:rPr>
        <w:rFonts w:ascii="Arial" w:hAnsi="Arial" w:cs="Arial"/>
        <w:sz w:val="22"/>
        <w:szCs w:val="22"/>
      </w:rPr>
      <w:t xml:space="preserve"> / This document is also available in Welsh</w:t>
    </w:r>
    <w:r w:rsidRPr="00EB780E">
      <w:rPr>
        <w:rFonts w:ascii="Arial" w:hAnsi="Arial" w:cs="Arial"/>
        <w:sz w:val="22"/>
        <w:szCs w:val="22"/>
      </w:rPr>
      <w:br/>
    </w:r>
    <w:r w:rsidR="00EB780E" w:rsidRPr="00EB780E">
      <w:rPr>
        <w:rFonts w:ascii="Arial" w:hAnsi="Arial" w:cs="Arial"/>
        <w:sz w:val="22"/>
        <w:szCs w:val="22"/>
        <w:lang w:val="cy-GB"/>
      </w:rPr>
      <w:t xml:space="preserve">Rydym yn croesawu </w:t>
    </w:r>
    <w:r w:rsidRPr="00EB780E">
      <w:rPr>
        <w:rFonts w:ascii="Arial" w:hAnsi="Arial" w:cs="Arial"/>
        <w:sz w:val="22"/>
        <w:szCs w:val="22"/>
        <w:lang w:val="cy-GB"/>
      </w:rPr>
      <w:t>gohebiaeth a galwadau ffôn yn Gymraeg</w:t>
    </w:r>
    <w:r w:rsidRPr="00EB780E">
      <w:rPr>
        <w:rFonts w:ascii="Arial" w:hAnsi="Arial" w:cs="Arial"/>
        <w:sz w:val="22"/>
        <w:szCs w:val="22"/>
      </w:rPr>
      <w:t xml:space="preserve"> / We welcome correspondence and telephone calls in Welsh</w:t>
    </w:r>
  </w:p>
  <w:p w14:paraId="56B6BE28" w14:textId="709D21AE" w:rsidR="00482018" w:rsidRPr="00EB780E" w:rsidRDefault="00482018" w:rsidP="00482018">
    <w:pPr>
      <w:rPr>
        <w:rFonts w:ascii="Arial" w:hAnsi="Arial" w:cs="Arial"/>
        <w:sz w:val="22"/>
        <w:szCs w:val="22"/>
      </w:rPr>
    </w:pPr>
    <w:r w:rsidRPr="00EB780E">
      <w:rPr>
        <w:rFonts w:ascii="Arial" w:hAnsi="Arial" w:cs="Arial"/>
        <w:noProof/>
        <w:sz w:val="22"/>
        <w:szCs w:val="22"/>
      </w:rPr>
      <w:drawing>
        <wp:inline distT="0" distB="0" distL="0" distR="0" wp14:anchorId="7E4919BE" wp14:editId="28763276">
          <wp:extent cx="248400" cy="97200"/>
          <wp:effectExtent l="0" t="0" r="0" b="0"/>
          <wp:docPr id="750015505" name="Picture 750015505" descr="The Open Government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77471" name="Picture 1361177471" descr="The Open Government Lic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00" cy="97200"/>
                  </a:xfrm>
                  <a:prstGeom prst="rect">
                    <a:avLst/>
                  </a:prstGeom>
                  <a:noFill/>
                  <a:ln>
                    <a:noFill/>
                  </a:ln>
                </pic:spPr>
              </pic:pic>
            </a:graphicData>
          </a:graphic>
        </wp:inline>
      </w:drawing>
    </w:r>
    <w:r w:rsidRPr="00EB780E">
      <w:rPr>
        <w:rFonts w:ascii="Arial" w:hAnsi="Arial" w:cs="Arial"/>
        <w:sz w:val="22"/>
        <w:szCs w:val="22"/>
      </w:rPr>
      <w:t xml:space="preserve">  © Crown copyright </w:t>
    </w:r>
    <w:r w:rsidR="00033959">
      <w:rPr>
        <w:rFonts w:ascii="Arial" w:hAnsi="Arial" w:cs="Arial"/>
        <w:sz w:val="22"/>
        <w:szCs w:val="22"/>
      </w:rPr>
      <w:t xml:space="preserve">   </w:t>
    </w:r>
    <w:r w:rsidR="00033959" w:rsidRPr="00033959">
      <w:rPr>
        <w:rFonts w:ascii="Arial" w:hAnsi="Arial" w:cs="Arial"/>
        <w:sz w:val="22"/>
        <w:szCs w:val="22"/>
      </w:rPr>
      <w:t>978-1-83577-246-1</w:t>
    </w:r>
    <w:r w:rsidRPr="00EB780E">
      <w:rPr>
        <w:rFonts w:ascii="Arial" w:hAnsi="Arial" w:cs="Arial"/>
        <w:sz w:val="22"/>
        <w:szCs w:val="22"/>
      </w:rPr>
      <w:t xml:space="preserve"> Digital ISBN </w:t>
    </w:r>
  </w:p>
  <w:p w14:paraId="22DCFD85" w14:textId="58516BD7" w:rsidR="00482018" w:rsidRDefault="00482018">
    <w:pPr>
      <w:pStyle w:val="Footer"/>
    </w:pPr>
  </w:p>
  <w:p w14:paraId="61480462" w14:textId="77777777" w:rsidR="00482018" w:rsidRDefault="00482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A306B" w14:textId="77777777" w:rsidR="00C53DB9" w:rsidRDefault="00C53DB9" w:rsidP="00123FAD">
      <w:r>
        <w:separator/>
      </w:r>
    </w:p>
    <w:p w14:paraId="62804033" w14:textId="77777777" w:rsidR="00C53DB9" w:rsidRDefault="00C53DB9"/>
  </w:footnote>
  <w:footnote w:type="continuationSeparator" w:id="0">
    <w:p w14:paraId="477FB0C7" w14:textId="77777777" w:rsidR="00C53DB9" w:rsidRDefault="00C53DB9" w:rsidP="00123FAD">
      <w:r>
        <w:continuationSeparator/>
      </w:r>
    </w:p>
    <w:p w14:paraId="08ADA73A" w14:textId="77777777" w:rsidR="00C53DB9" w:rsidRDefault="00C53DB9"/>
  </w:footnote>
  <w:footnote w:type="continuationNotice" w:id="1">
    <w:p w14:paraId="3A7C7563" w14:textId="77777777" w:rsidR="00C53DB9" w:rsidRDefault="00C53DB9"/>
    <w:p w14:paraId="53B03646" w14:textId="77777777" w:rsidR="00C53DB9" w:rsidRDefault="00C53DB9"/>
  </w:footnote>
  <w:footnote w:id="2">
    <w:p w14:paraId="4FDEB134" w14:textId="3C2226D6" w:rsidR="00C73517" w:rsidRPr="00C70F5F" w:rsidRDefault="00C73517" w:rsidP="00B458A3">
      <w:pPr>
        <w:pStyle w:val="FootnoteText"/>
        <w:rPr>
          <w:rFonts w:ascii="Arial" w:hAnsi="Arial" w:cs="Arial"/>
          <w:sz w:val="18"/>
          <w:szCs w:val="18"/>
        </w:rPr>
      </w:pPr>
      <w:r w:rsidRPr="00C70F5F">
        <w:rPr>
          <w:rStyle w:val="FootnoteReference"/>
          <w:rFonts w:ascii="Arial" w:hAnsi="Arial" w:cs="Arial"/>
          <w:sz w:val="18"/>
          <w:szCs w:val="18"/>
        </w:rPr>
        <w:footnoteRef/>
      </w:r>
      <w:r w:rsidRPr="00C70F5F">
        <w:rPr>
          <w:rFonts w:ascii="Arial" w:hAnsi="Arial" w:cs="Arial"/>
          <w:sz w:val="18"/>
          <w:szCs w:val="18"/>
        </w:rPr>
        <w:t xml:space="preserve">  </w:t>
      </w:r>
      <w:hyperlink r:id="rId1" w:anchor=":~:text=82%20What%20roads%20are%20restricted,E%2BW%2BS&amp;text=(a)in%20England%20and%20Wales,more%20than%20200%20yards%20apart%3B&amp;text=(b)that%20%5BF3the,restricted%20road%20for%20those%20purposes" w:history="1">
        <w:r w:rsidRPr="005F0358">
          <w:rPr>
            <w:rStyle w:val="Hyperlink"/>
            <w:rFonts w:ascii="Arial" w:hAnsi="Arial" w:cs="Arial"/>
            <w:color w:val="000000" w:themeColor="text1"/>
            <w:sz w:val="18"/>
            <w:szCs w:val="18"/>
          </w:rPr>
          <w:t>Section 82(1)(a) of the Road Traffic Regulations Act 1984</w:t>
        </w:r>
      </w:hyperlink>
      <w:r w:rsidRPr="005F0358">
        <w:rPr>
          <w:rFonts w:ascii="Arial" w:hAnsi="Arial" w:cs="Arial"/>
          <w:color w:val="000000" w:themeColor="text1"/>
          <w:sz w:val="18"/>
          <w:szCs w:val="18"/>
        </w:rPr>
        <w:t xml:space="preserve"> </w:t>
      </w:r>
      <w:r w:rsidRPr="00C70F5F">
        <w:rPr>
          <w:rFonts w:ascii="Arial" w:hAnsi="Arial" w:cs="Arial"/>
          <w:sz w:val="18"/>
          <w:szCs w:val="18"/>
        </w:rPr>
        <w:t xml:space="preserve">defines a restricted road as a road which is provided with a system of street lighting furnished by means of lamps placed not more than 200 yards apart Road Traffic Regulation Act 1984. </w:t>
      </w:r>
    </w:p>
  </w:footnote>
  <w:footnote w:id="3">
    <w:p w14:paraId="7EE0E035" w14:textId="066DA45E" w:rsidR="00C73517" w:rsidRDefault="00C73517">
      <w:pPr>
        <w:pStyle w:val="FootnoteText"/>
      </w:pPr>
      <w:r w:rsidRPr="00C70F5F">
        <w:rPr>
          <w:rStyle w:val="FootnoteReference"/>
          <w:rFonts w:ascii="Arial" w:hAnsi="Arial" w:cs="Arial"/>
          <w:sz w:val="18"/>
          <w:szCs w:val="18"/>
        </w:rPr>
        <w:footnoteRef/>
      </w:r>
      <w:r w:rsidRPr="00C70F5F">
        <w:rPr>
          <w:rFonts w:ascii="Arial" w:hAnsi="Arial" w:cs="Arial"/>
          <w:sz w:val="18"/>
          <w:szCs w:val="18"/>
        </w:rPr>
        <w:t xml:space="preserve"> </w:t>
      </w:r>
      <w:hyperlink r:id="rId2" w:history="1">
        <w:r w:rsidR="008257CB" w:rsidRPr="005F0358">
          <w:rPr>
            <w:rStyle w:val="Hyperlink"/>
            <w:rFonts w:ascii="Arial" w:hAnsi="Arial" w:cs="Arial"/>
            <w:color w:val="000000" w:themeColor="text1"/>
            <w:sz w:val="18"/>
            <w:szCs w:val="18"/>
          </w:rPr>
          <w:t>20mph task force group report</w:t>
        </w:r>
      </w:hyperlink>
      <w:r w:rsidR="008257CB" w:rsidRPr="005F0358">
        <w:rPr>
          <w:rFonts w:ascii="Arial" w:hAnsi="Arial" w:cs="Arial"/>
          <w:color w:val="000000" w:themeColor="text1"/>
          <w:sz w:val="18"/>
          <w:szCs w:val="18"/>
        </w:rPr>
        <w:t xml:space="preserve"> </w:t>
      </w:r>
    </w:p>
  </w:footnote>
  <w:footnote w:id="4">
    <w:p w14:paraId="454AB59D" w14:textId="77777777" w:rsidR="00C73517" w:rsidRPr="00405A0B" w:rsidRDefault="00C73517" w:rsidP="004B69BF">
      <w:pPr>
        <w:pStyle w:val="FootnoteText"/>
        <w:rPr>
          <w:rFonts w:ascii="Arial" w:hAnsi="Arial" w:cs="Arial"/>
          <w:color w:val="000000" w:themeColor="text1"/>
          <w:u w:val="single"/>
        </w:rPr>
      </w:pPr>
      <w:r w:rsidRPr="00C70F5F">
        <w:rPr>
          <w:rStyle w:val="FootnoteReference"/>
          <w:rFonts w:ascii="Arial" w:hAnsi="Arial" w:cs="Arial"/>
        </w:rPr>
        <w:footnoteRef/>
      </w:r>
      <w:r w:rsidRPr="00C70F5F">
        <w:rPr>
          <w:rFonts w:ascii="Arial" w:hAnsi="Arial" w:cs="Arial"/>
        </w:rPr>
        <w:t xml:space="preserve"> </w:t>
      </w:r>
      <w:hyperlink r:id="rId3" w:history="1">
        <w:r w:rsidRPr="00405A0B">
          <w:rPr>
            <w:rStyle w:val="Hyperlink"/>
            <w:rFonts w:ascii="Arial" w:hAnsi="Arial" w:cs="Arial"/>
            <w:color w:val="000000" w:themeColor="text1"/>
          </w:rPr>
          <w:t>Recorded road accidents classified as Killed or Seriously injured (KSI) by area and year (gov.wales)</w:t>
        </w:r>
      </w:hyperlink>
      <w:r w:rsidRPr="00405A0B">
        <w:rPr>
          <w:rFonts w:ascii="Arial" w:hAnsi="Arial" w:cs="Arial"/>
          <w:color w:val="000000" w:themeColor="text1"/>
          <w:u w:val="single"/>
        </w:rPr>
        <w:t xml:space="preserve"> </w:t>
      </w:r>
    </w:p>
  </w:footnote>
  <w:footnote w:id="5">
    <w:p w14:paraId="0D7AFF6D" w14:textId="77777777" w:rsidR="00C73517" w:rsidRPr="00405A0B" w:rsidRDefault="00C73517" w:rsidP="00415292">
      <w:pPr>
        <w:pStyle w:val="FootnoteText"/>
        <w:rPr>
          <w:rFonts w:ascii="Arial" w:hAnsi="Arial" w:cs="Arial"/>
          <w:color w:val="000000" w:themeColor="text1"/>
          <w:u w:val="single"/>
        </w:rPr>
      </w:pPr>
      <w:r w:rsidRPr="00405A0B">
        <w:rPr>
          <w:rStyle w:val="FootnoteReference"/>
          <w:rFonts w:ascii="Arial" w:hAnsi="Arial" w:cs="Arial"/>
          <w:color w:val="000000" w:themeColor="text1"/>
          <w:u w:val="single"/>
        </w:rPr>
        <w:footnoteRef/>
      </w:r>
      <w:r w:rsidRPr="00405A0B">
        <w:rPr>
          <w:rFonts w:ascii="Arial" w:hAnsi="Arial" w:cs="Arial"/>
          <w:color w:val="000000" w:themeColor="text1"/>
          <w:u w:val="single"/>
        </w:rPr>
        <w:t xml:space="preserve"> </w:t>
      </w:r>
      <w:hyperlink r:id="rId4" w:history="1">
        <w:r w:rsidRPr="00405A0B">
          <w:rPr>
            <w:rStyle w:val="Hyperlink"/>
            <w:rFonts w:ascii="Arial" w:hAnsi="Arial" w:cs="Arial"/>
            <w:color w:val="000000" w:themeColor="text1"/>
          </w:rPr>
          <w:t>Recorded road accidents classified as Killed or Seriously injured (KSI) by area and year (gov.wales)</w:t>
        </w:r>
      </w:hyperlink>
    </w:p>
  </w:footnote>
  <w:footnote w:id="6">
    <w:p w14:paraId="6164879A" w14:textId="10C538FE" w:rsidR="00C73517" w:rsidRPr="00C70F5F" w:rsidRDefault="00C73517" w:rsidP="00415292">
      <w:pPr>
        <w:pStyle w:val="FootnoteText"/>
        <w:rPr>
          <w:rFonts w:ascii="Arial" w:hAnsi="Arial" w:cs="Arial"/>
        </w:rPr>
      </w:pPr>
      <w:r w:rsidRPr="00405A0B">
        <w:rPr>
          <w:rStyle w:val="FootnoteReference"/>
          <w:rFonts w:ascii="Arial" w:hAnsi="Arial" w:cs="Arial"/>
          <w:color w:val="000000" w:themeColor="text1"/>
          <w:u w:val="single"/>
        </w:rPr>
        <w:footnoteRef/>
      </w:r>
      <w:r w:rsidRPr="00405A0B">
        <w:rPr>
          <w:rFonts w:ascii="Arial" w:hAnsi="Arial" w:cs="Arial"/>
          <w:color w:val="000000" w:themeColor="text1"/>
          <w:u w:val="single"/>
        </w:rPr>
        <w:t xml:space="preserve"> </w:t>
      </w:r>
      <w:hyperlink r:id="rId5" w:history="1">
        <w:r w:rsidRPr="00405A0B">
          <w:rPr>
            <w:rStyle w:val="Hyperlink"/>
            <w:rFonts w:ascii="Arial" w:hAnsi="Arial" w:cs="Arial"/>
            <w:color w:val="000000" w:themeColor="text1"/>
          </w:rPr>
          <w:t>Police recorded road accidents, –2020 (https://gov.wales/sites/default/files/statistics-and-research/2021-06/police-recorded-road-accidents-2020-952.pdf)</w:t>
        </w:r>
      </w:hyperlink>
      <w:r w:rsidRPr="00405A0B">
        <w:rPr>
          <w:rFonts w:ascii="Arial" w:hAnsi="Arial" w:cs="Arial"/>
          <w:color w:val="000000" w:themeColor="text1"/>
        </w:rPr>
        <w:t xml:space="preserve"> </w:t>
      </w:r>
    </w:p>
  </w:footnote>
  <w:footnote w:id="7">
    <w:p w14:paraId="74E52773" w14:textId="77777777" w:rsidR="00C73517" w:rsidRPr="00405A0B" w:rsidRDefault="00C73517" w:rsidP="004B69BF">
      <w:pPr>
        <w:pStyle w:val="FootnoteText"/>
        <w:spacing w:before="0" w:after="0" w:line="240" w:lineRule="auto"/>
        <w:rPr>
          <w:rFonts w:ascii="Arial" w:hAnsi="Arial" w:cs="Arial"/>
          <w:color w:val="000000" w:themeColor="text1"/>
          <w:sz w:val="18"/>
          <w:szCs w:val="18"/>
          <w:u w:val="single"/>
        </w:rPr>
      </w:pPr>
      <w:r w:rsidRPr="00C70F5F">
        <w:rPr>
          <w:rStyle w:val="FootnoteReference"/>
          <w:rFonts w:ascii="Arial" w:hAnsi="Arial" w:cs="Arial"/>
          <w:sz w:val="18"/>
          <w:szCs w:val="18"/>
        </w:rPr>
        <w:footnoteRef/>
      </w:r>
      <w:r w:rsidRPr="00C70F5F">
        <w:rPr>
          <w:rFonts w:ascii="Arial" w:hAnsi="Arial" w:cs="Arial"/>
          <w:sz w:val="18"/>
          <w:szCs w:val="18"/>
        </w:rPr>
        <w:t xml:space="preserve"> Welsh 20mph Task Force Group Final Report. 2020. Available online at: </w:t>
      </w:r>
      <w:hyperlink r:id="rId6" w:history="1">
        <w:r w:rsidRPr="00405A0B">
          <w:rPr>
            <w:rStyle w:val="Hyperlink"/>
            <w:rFonts w:ascii="Arial" w:hAnsi="Arial" w:cs="Arial"/>
            <w:color w:val="000000" w:themeColor="text1"/>
          </w:rPr>
          <w:t>https://gov.wales/sites/default/files/publications/2020-07/20mph-task-force-group-report.pdf</w:t>
        </w:r>
      </w:hyperlink>
      <w:r w:rsidRPr="00405A0B">
        <w:rPr>
          <w:rFonts w:ascii="Arial" w:hAnsi="Arial" w:cs="Arial"/>
          <w:color w:val="000000" w:themeColor="text1"/>
          <w:sz w:val="18"/>
          <w:szCs w:val="18"/>
          <w:u w:val="single"/>
        </w:rPr>
        <w:t xml:space="preserve"> </w:t>
      </w:r>
    </w:p>
  </w:footnote>
  <w:footnote w:id="8">
    <w:p w14:paraId="63B1E939" w14:textId="1C3B3529" w:rsidR="00C73517" w:rsidRPr="00C70F5F" w:rsidRDefault="00C73517" w:rsidP="00B458A3">
      <w:pPr>
        <w:pStyle w:val="FootnoteText"/>
        <w:rPr>
          <w:rFonts w:ascii="Arial" w:hAnsi="Arial" w:cs="Arial"/>
        </w:rPr>
      </w:pPr>
      <w:r w:rsidRPr="00C70F5F">
        <w:rPr>
          <w:rStyle w:val="FootnoteReference"/>
          <w:rFonts w:ascii="Arial" w:hAnsi="Arial" w:cs="Arial"/>
        </w:rPr>
        <w:footnoteRef/>
      </w:r>
      <w:r w:rsidRPr="00C70F5F">
        <w:rPr>
          <w:rFonts w:ascii="Arial" w:hAnsi="Arial" w:cs="Arial"/>
        </w:rPr>
        <w:t xml:space="preserve"> Statistics for Wales. 2019. Police recorded road accidents 2018-Revised. (</w:t>
      </w:r>
      <w:hyperlink r:id="rId7" w:history="1">
        <w:r w:rsidRPr="00405A0B">
          <w:rPr>
            <w:rStyle w:val="Hyperlink"/>
            <w:rFonts w:ascii="Arial" w:hAnsi="Arial" w:cs="Arial"/>
            <w:color w:val="000000" w:themeColor="text1"/>
          </w:rPr>
          <w:t>gov.wales/sites/default/files/statistics-and-research/2019-09/police-recorded-road-accidents-2018-990.pdf</w:t>
        </w:r>
      </w:hyperlink>
      <w:r w:rsidRPr="00405A0B">
        <w:rPr>
          <w:rFonts w:ascii="Arial" w:hAnsi="Arial" w:cs="Arial"/>
          <w:color w:val="000000" w:themeColor="text1"/>
          <w:u w:val="single"/>
        </w:rPr>
        <w:t>)</w:t>
      </w:r>
    </w:p>
  </w:footnote>
  <w:footnote w:id="9">
    <w:p w14:paraId="0D53D808" w14:textId="68C8DA10" w:rsidR="00C73517" w:rsidRPr="00C70F5F" w:rsidRDefault="00C73517">
      <w:pPr>
        <w:pStyle w:val="FootnoteText"/>
        <w:rPr>
          <w:rFonts w:ascii="Arial" w:hAnsi="Arial" w:cs="Arial"/>
        </w:rPr>
      </w:pPr>
      <w:r w:rsidRPr="00C70F5F">
        <w:rPr>
          <w:rStyle w:val="FootnoteReference"/>
          <w:rFonts w:ascii="Arial" w:hAnsi="Arial" w:cs="Arial"/>
        </w:rPr>
        <w:footnoteRef/>
      </w:r>
      <w:r w:rsidRPr="00C70F5F">
        <w:rPr>
          <w:rFonts w:ascii="Arial" w:hAnsi="Arial" w:cs="Arial"/>
        </w:rPr>
        <w:t xml:space="preserve"> </w:t>
      </w:r>
      <w:hyperlink r:id="rId8" w:history="1">
        <w:r w:rsidRPr="00405A0B">
          <w:rPr>
            <w:rStyle w:val="Hyperlink"/>
            <w:rFonts w:ascii="Arial" w:hAnsi="Arial" w:cs="Arial"/>
            <w:color w:val="000000" w:themeColor="text1"/>
          </w:rPr>
          <w:t>https://gov.wales/sites/default/files/publications/2021-06/response-to-the-recommendations-made-in-the-20-mph-task-force-group-report.pdf</w:t>
        </w:r>
      </w:hyperlink>
    </w:p>
  </w:footnote>
  <w:footnote w:id="10">
    <w:p w14:paraId="3B4D202D" w14:textId="51C78DB8" w:rsidR="00C73517" w:rsidRPr="00C70F5F" w:rsidRDefault="00C73517" w:rsidP="00B458A3">
      <w:pPr>
        <w:pStyle w:val="FootnoteText"/>
        <w:rPr>
          <w:rFonts w:ascii="Arial" w:hAnsi="Arial" w:cs="Arial"/>
        </w:rPr>
      </w:pPr>
      <w:r w:rsidRPr="00C70F5F">
        <w:rPr>
          <w:rStyle w:val="FootnoteReference"/>
          <w:rFonts w:ascii="Arial" w:hAnsi="Arial" w:cs="Arial"/>
        </w:rPr>
        <w:footnoteRef/>
      </w:r>
      <w:r w:rsidRPr="00C70F5F">
        <w:rPr>
          <w:rFonts w:ascii="Arial" w:hAnsi="Arial" w:cs="Arial"/>
        </w:rPr>
        <w:t xml:space="preserve"> </w:t>
      </w:r>
      <w:hyperlink r:id="rId9" w:history="1">
        <w:r w:rsidRPr="00405A0B">
          <w:rPr>
            <w:rStyle w:val="Hyperlink"/>
            <w:rFonts w:ascii="Arial" w:hAnsi="Arial" w:cs="Arial"/>
            <w:color w:val="000000" w:themeColor="text1"/>
          </w:rPr>
          <w:t>MASTER Project, 1999. Managing speeds of traffic on European roads.</w:t>
        </w:r>
      </w:hyperlink>
      <w:r w:rsidRPr="00C70F5F">
        <w:rPr>
          <w:rFonts w:ascii="Arial" w:hAnsi="Arial" w:cs="Arial"/>
        </w:rPr>
        <w:t xml:space="preserve"> Transport Research, Fourth Framework Programme Road Transport. Luxembourg: Office for Official Publications of the European Communities.</w:t>
      </w:r>
    </w:p>
  </w:footnote>
  <w:footnote w:id="11">
    <w:p w14:paraId="476E939D" w14:textId="757D8388" w:rsidR="00C73517" w:rsidRPr="00F56CB4" w:rsidRDefault="00C73517" w:rsidP="00CE6FF8">
      <w:pPr>
        <w:pStyle w:val="FootnoteText"/>
        <w:rPr>
          <w:color w:val="000000" w:themeColor="text1"/>
          <w:u w:val="single"/>
        </w:rPr>
      </w:pPr>
      <w:r w:rsidRPr="00C70F5F">
        <w:rPr>
          <w:rStyle w:val="FootnoteReference"/>
          <w:rFonts w:ascii="Arial" w:hAnsi="Arial" w:cs="Arial"/>
        </w:rPr>
        <w:footnoteRef/>
      </w:r>
      <w:r w:rsidRPr="00C70F5F">
        <w:rPr>
          <w:rFonts w:ascii="Arial" w:hAnsi="Arial" w:cs="Arial"/>
        </w:rPr>
        <w:t xml:space="preserve"> </w:t>
      </w:r>
      <w:hyperlink r:id="rId10" w:history="1">
        <w:r w:rsidRPr="00F56CB4">
          <w:rPr>
            <w:rStyle w:val="Hyperlink"/>
            <w:rFonts w:ascii="Arial" w:hAnsi="Arial" w:cs="Arial"/>
            <w:color w:val="000000" w:themeColor="text1"/>
          </w:rPr>
          <w:t>The Bristol Twenty Miles Per Hour Limit Evaluation (BRITE) Study</w:t>
        </w:r>
      </w:hyperlink>
    </w:p>
  </w:footnote>
  <w:footnote w:id="12">
    <w:p w14:paraId="7821D0F0" w14:textId="3C0CFD17" w:rsidR="00C73517" w:rsidRPr="00C70F5F" w:rsidRDefault="00C73517" w:rsidP="00CE6FF8">
      <w:pPr>
        <w:pStyle w:val="FootnoteText"/>
        <w:rPr>
          <w:rFonts w:ascii="Arial" w:hAnsi="Arial" w:cs="Arial"/>
          <w:sz w:val="18"/>
          <w:szCs w:val="18"/>
        </w:rPr>
      </w:pPr>
      <w:r w:rsidRPr="00F56CB4">
        <w:rPr>
          <w:rStyle w:val="FootnoteReference"/>
          <w:rFonts w:ascii="Arial" w:hAnsi="Arial" w:cs="Arial"/>
          <w:color w:val="000000" w:themeColor="text1"/>
          <w:sz w:val="18"/>
          <w:szCs w:val="18"/>
          <w:u w:val="single"/>
        </w:rPr>
        <w:footnoteRef/>
      </w:r>
      <w:r w:rsidRPr="00F56CB4">
        <w:rPr>
          <w:rFonts w:ascii="Arial" w:hAnsi="Arial" w:cs="Arial"/>
          <w:color w:val="000000" w:themeColor="text1"/>
          <w:sz w:val="18"/>
          <w:szCs w:val="18"/>
          <w:u w:val="single"/>
        </w:rPr>
        <w:t xml:space="preserve"> </w:t>
      </w:r>
      <w:hyperlink r:id="rId11" w:anchor=":~:text=The%20University%20of%20the%20West,serious%20and%20slight%20injuries%20avoided" w:history="1">
        <w:r w:rsidR="00715F36" w:rsidRPr="00F56CB4">
          <w:rPr>
            <w:rStyle w:val="Hyperlink"/>
            <w:rFonts w:ascii="Arial" w:hAnsi="Arial" w:cs="Arial"/>
            <w:color w:val="000000" w:themeColor="text1"/>
            <w:sz w:val="18"/>
            <w:szCs w:val="18"/>
          </w:rPr>
          <w:t>20splenty.org/bristol_20mph_analysis</w:t>
        </w:r>
      </w:hyperlink>
      <w:r w:rsidR="00C70F5F" w:rsidRPr="00F56CB4">
        <w:rPr>
          <w:rFonts w:ascii="Arial" w:hAnsi="Arial" w:cs="Arial"/>
          <w:color w:val="000000" w:themeColor="text1"/>
          <w:sz w:val="18"/>
          <w:szCs w:val="18"/>
        </w:rPr>
        <w:t xml:space="preserve"> </w:t>
      </w:r>
    </w:p>
  </w:footnote>
  <w:footnote w:id="13">
    <w:p w14:paraId="18D82A7A" w14:textId="506A3262" w:rsidR="00C73517" w:rsidRPr="00503D76" w:rsidRDefault="00C73517" w:rsidP="00B458A3">
      <w:pPr>
        <w:pStyle w:val="FootnoteText"/>
      </w:pPr>
      <w:r w:rsidRPr="00C70F5F">
        <w:rPr>
          <w:rStyle w:val="FootnoteReference"/>
          <w:rFonts w:ascii="Arial" w:hAnsi="Arial" w:cs="Arial"/>
          <w:sz w:val="18"/>
          <w:szCs w:val="18"/>
        </w:rPr>
        <w:footnoteRef/>
      </w:r>
      <w:r w:rsidRPr="00C70F5F">
        <w:rPr>
          <w:rFonts w:ascii="Arial" w:hAnsi="Arial" w:cs="Arial"/>
          <w:sz w:val="18"/>
          <w:szCs w:val="18"/>
        </w:rPr>
        <w:t xml:space="preserve"> </w:t>
      </w:r>
      <w:r w:rsidRPr="00C70F5F">
        <w:rPr>
          <w:rFonts w:ascii="Arial" w:hAnsi="Arial" w:cs="Arial"/>
          <w:sz w:val="18"/>
          <w:szCs w:val="18"/>
        </w:rPr>
        <w:t> </w:t>
      </w:r>
      <w:hyperlink r:id="rId12" w:history="1">
        <w:r w:rsidRPr="002F44EE">
          <w:rPr>
            <w:rStyle w:val="Hyperlink"/>
            <w:rFonts w:ascii="Arial" w:hAnsi="Arial" w:cs="Arial"/>
            <w:sz w:val="18"/>
            <w:szCs w:val="18"/>
          </w:rPr>
          <w:t xml:space="preserve">Davis, A, 2018. The state of the evidence on 20mph speed limits with regards to road safety, active travel and air pollution </w:t>
        </w:r>
        <w:r w:rsidRPr="004E1BF5">
          <w:rPr>
            <w:rStyle w:val="Hyperlink"/>
          </w:rPr>
          <w:t>impacts</w:t>
        </w:r>
        <w:r w:rsidRPr="002F44EE">
          <w:rPr>
            <w:rStyle w:val="Hyperlink"/>
            <w:rFonts w:ascii="Arial" w:hAnsi="Arial" w:cs="Arial"/>
            <w:sz w:val="18"/>
            <w:szCs w:val="18"/>
          </w:rPr>
          <w:t>.</w:t>
        </w:r>
      </w:hyperlink>
      <w:r>
        <w:t xml:space="preserve"> </w:t>
      </w:r>
    </w:p>
  </w:footnote>
  <w:footnote w:id="14">
    <w:p w14:paraId="01B96746" w14:textId="624155A6" w:rsidR="00C73517" w:rsidRPr="00D8649F" w:rsidRDefault="00C73517">
      <w:pPr>
        <w:pStyle w:val="FootnoteText"/>
        <w:rPr>
          <w:rFonts w:ascii="Arial" w:hAnsi="Arial" w:cs="Arial"/>
          <w:sz w:val="18"/>
          <w:szCs w:val="18"/>
        </w:rPr>
      </w:pPr>
      <w:r w:rsidRPr="00D8649F">
        <w:rPr>
          <w:rStyle w:val="FootnoteReference"/>
          <w:rFonts w:ascii="Arial" w:hAnsi="Arial" w:cs="Arial"/>
          <w:sz w:val="18"/>
          <w:szCs w:val="18"/>
        </w:rPr>
        <w:footnoteRef/>
      </w:r>
      <w:r w:rsidRPr="00D8649F">
        <w:rPr>
          <w:rFonts w:ascii="Arial" w:hAnsi="Arial" w:cs="Arial"/>
          <w:sz w:val="18"/>
          <w:szCs w:val="18"/>
        </w:rPr>
        <w:t xml:space="preserve"> </w:t>
      </w:r>
      <w:hyperlink r:id="rId13" w:history="1">
        <w:r w:rsidR="00173976" w:rsidRPr="00D8649F">
          <w:rPr>
            <w:rStyle w:val="Hyperlink"/>
            <w:rFonts w:ascii="Arial" w:hAnsi="Arial" w:cs="Arial"/>
            <w:sz w:val="18"/>
            <w:szCs w:val="18"/>
          </w:rPr>
          <w:t>https://gov.wales/wellbeing-wales-2021-html</w:t>
        </w:r>
      </w:hyperlink>
    </w:p>
  </w:footnote>
  <w:footnote w:id="15">
    <w:p w14:paraId="373432AC" w14:textId="37F62820" w:rsidR="00C73517" w:rsidRPr="00C06891" w:rsidRDefault="00C73517" w:rsidP="00B458A3">
      <w:pPr>
        <w:pStyle w:val="FootnoteText"/>
        <w:rPr>
          <w:rFonts w:ascii="Arial" w:hAnsi="Arial" w:cs="Arial"/>
          <w:sz w:val="18"/>
          <w:szCs w:val="18"/>
        </w:rPr>
      </w:pPr>
      <w:r w:rsidRPr="00C06891">
        <w:rPr>
          <w:rStyle w:val="FootnoteReference"/>
          <w:rFonts w:ascii="Arial" w:hAnsi="Arial" w:cs="Arial"/>
          <w:sz w:val="18"/>
          <w:szCs w:val="18"/>
        </w:rPr>
        <w:footnoteRef/>
      </w:r>
      <w:r w:rsidRPr="00C06891">
        <w:rPr>
          <w:rFonts w:ascii="Arial" w:hAnsi="Arial" w:cs="Arial"/>
          <w:sz w:val="18"/>
          <w:szCs w:val="18"/>
        </w:rPr>
        <w:t xml:space="preserve"> </w:t>
      </w:r>
      <w:hyperlink r:id="rId14" w:history="1">
        <w:r w:rsidRPr="00312E81">
          <w:rPr>
            <w:rStyle w:val="Hyperlink"/>
            <w:rFonts w:ascii="Arial" w:hAnsi="Arial" w:cs="Arial"/>
            <w:sz w:val="18"/>
            <w:szCs w:val="18"/>
          </w:rPr>
          <w:t>Planning Policy Wales Edition 11.</w:t>
        </w:r>
      </w:hyperlink>
      <w:r w:rsidRPr="00C06891">
        <w:rPr>
          <w:rFonts w:ascii="Arial" w:hAnsi="Arial" w:cs="Arial"/>
          <w:sz w:val="18"/>
          <w:szCs w:val="18"/>
        </w:rPr>
        <w:t xml:space="preserve"> </w:t>
      </w:r>
    </w:p>
  </w:footnote>
  <w:footnote w:id="16">
    <w:p w14:paraId="6222CB32" w14:textId="173AC7CA" w:rsidR="00C73517" w:rsidRPr="00C06891" w:rsidRDefault="00C73517" w:rsidP="00B458A3">
      <w:pPr>
        <w:pStyle w:val="FootnoteText"/>
        <w:rPr>
          <w:rFonts w:ascii="Arial" w:hAnsi="Arial" w:cs="Arial"/>
          <w:sz w:val="18"/>
          <w:szCs w:val="18"/>
        </w:rPr>
      </w:pPr>
      <w:r w:rsidRPr="00C06891">
        <w:rPr>
          <w:rStyle w:val="FootnoteReference"/>
          <w:rFonts w:ascii="Arial" w:hAnsi="Arial" w:cs="Arial"/>
          <w:sz w:val="18"/>
          <w:szCs w:val="18"/>
        </w:rPr>
        <w:footnoteRef/>
      </w:r>
      <w:r w:rsidRPr="00C06891">
        <w:rPr>
          <w:rFonts w:ascii="Arial" w:hAnsi="Arial" w:cs="Arial"/>
          <w:sz w:val="18"/>
          <w:szCs w:val="18"/>
        </w:rPr>
        <w:t xml:space="preserve"> The Wales Transport Strategy 2021. </w:t>
      </w:r>
      <w:hyperlink r:id="rId15" w:history="1">
        <w:r w:rsidRPr="00C06891">
          <w:rPr>
            <w:rStyle w:val="Hyperlink"/>
            <w:rFonts w:ascii="Arial" w:hAnsi="Arial" w:cs="Arial"/>
            <w:sz w:val="18"/>
            <w:szCs w:val="18"/>
          </w:rPr>
          <w:t>Llwybr Newydd</w:t>
        </w:r>
        <w:r w:rsidR="005D3AD3">
          <w:rPr>
            <w:rStyle w:val="Hyperlink"/>
            <w:rFonts w:ascii="Arial" w:hAnsi="Arial" w:cs="Arial"/>
            <w:sz w:val="18"/>
            <w:szCs w:val="18"/>
          </w:rPr>
          <w:t>:</w:t>
        </w:r>
        <w:r w:rsidR="00891E51">
          <w:rPr>
            <w:rStyle w:val="Hyperlink"/>
            <w:rFonts w:ascii="Arial" w:hAnsi="Arial" w:cs="Arial"/>
            <w:sz w:val="18"/>
            <w:szCs w:val="18"/>
          </w:rPr>
          <w:t xml:space="preserve"> </w:t>
        </w:r>
        <w:r w:rsidR="005D3AD3">
          <w:rPr>
            <w:rStyle w:val="Hyperlink"/>
            <w:rFonts w:ascii="Arial" w:hAnsi="Arial" w:cs="Arial"/>
            <w:sz w:val="18"/>
            <w:szCs w:val="18"/>
          </w:rPr>
          <w:t>The</w:t>
        </w:r>
        <w:r w:rsidRPr="00C06891">
          <w:rPr>
            <w:rStyle w:val="Hyperlink"/>
            <w:rFonts w:ascii="Arial" w:hAnsi="Arial" w:cs="Arial"/>
            <w:sz w:val="18"/>
            <w:szCs w:val="18"/>
          </w:rPr>
          <w:t xml:space="preserve"> Wales Transport Strategy 2021: full strategy (gov.wales)</w:t>
        </w:r>
      </w:hyperlink>
      <w:r w:rsidRPr="00C06891">
        <w:rPr>
          <w:rFonts w:ascii="Arial" w:hAnsi="Arial" w:cs="Arial"/>
          <w:sz w:val="18"/>
          <w:szCs w:val="18"/>
        </w:rPr>
        <w:t xml:space="preserve"> </w:t>
      </w:r>
    </w:p>
  </w:footnote>
  <w:footnote w:id="17">
    <w:p w14:paraId="29552BAA" w14:textId="6D2F838A" w:rsidR="00C73517" w:rsidRPr="00C06891" w:rsidRDefault="00C73517" w:rsidP="00C06891">
      <w:pPr>
        <w:pStyle w:val="FootnoteText"/>
        <w:spacing w:line="240" w:lineRule="auto"/>
        <w:rPr>
          <w:rFonts w:ascii="Arial" w:hAnsi="Arial" w:cs="Arial"/>
          <w:sz w:val="18"/>
          <w:szCs w:val="18"/>
        </w:rPr>
      </w:pPr>
      <w:r w:rsidRPr="00C06891">
        <w:rPr>
          <w:rStyle w:val="FootnoteReference"/>
          <w:rFonts w:ascii="Arial" w:hAnsi="Arial" w:cs="Arial"/>
          <w:sz w:val="18"/>
          <w:szCs w:val="18"/>
        </w:rPr>
        <w:footnoteRef/>
      </w:r>
      <w:r w:rsidRPr="00C06891">
        <w:rPr>
          <w:rFonts w:ascii="Arial" w:hAnsi="Arial" w:cs="Arial"/>
          <w:sz w:val="18"/>
          <w:szCs w:val="18"/>
        </w:rPr>
        <w:t xml:space="preserve"> </w:t>
      </w:r>
      <w:hyperlink r:id="rId16" w:history="1">
        <w:r w:rsidRPr="008257CB">
          <w:rPr>
            <w:rStyle w:val="Hyperlink"/>
            <w:rFonts w:ascii="Arial" w:hAnsi="Arial" w:cs="Arial"/>
            <w:sz w:val="18"/>
            <w:szCs w:val="18"/>
          </w:rPr>
          <w:t>Technical Advice Note 18: Transport</w:t>
        </w:r>
      </w:hyperlink>
      <w:r w:rsidRPr="00C06891">
        <w:rPr>
          <w:rFonts w:ascii="Arial" w:hAnsi="Arial" w:cs="Arial"/>
          <w:sz w:val="18"/>
          <w:szCs w:val="18"/>
        </w:rPr>
        <w:t xml:space="preserve">. </w:t>
      </w:r>
    </w:p>
  </w:footnote>
  <w:footnote w:id="18">
    <w:p w14:paraId="4378ED80" w14:textId="10ACBE88" w:rsidR="00C73517" w:rsidRPr="00C06891" w:rsidRDefault="00C73517" w:rsidP="00C06891">
      <w:pPr>
        <w:pStyle w:val="FootnoteText"/>
        <w:spacing w:line="240" w:lineRule="auto"/>
        <w:rPr>
          <w:rFonts w:ascii="Arial" w:hAnsi="Arial" w:cs="Arial"/>
          <w:sz w:val="18"/>
          <w:szCs w:val="18"/>
        </w:rPr>
      </w:pPr>
      <w:r w:rsidRPr="00C06891">
        <w:rPr>
          <w:rStyle w:val="FootnoteReference"/>
          <w:rFonts w:ascii="Arial" w:hAnsi="Arial" w:cs="Arial"/>
          <w:sz w:val="18"/>
          <w:szCs w:val="18"/>
        </w:rPr>
        <w:footnoteRef/>
      </w:r>
      <w:r w:rsidRPr="00C06891">
        <w:rPr>
          <w:rFonts w:ascii="Arial" w:hAnsi="Arial" w:cs="Arial"/>
          <w:sz w:val="18"/>
          <w:szCs w:val="18"/>
        </w:rPr>
        <w:t xml:space="preserve"> </w:t>
      </w:r>
      <w:hyperlink r:id="rId17" w:history="1">
        <w:r w:rsidRPr="008257CB">
          <w:rPr>
            <w:rStyle w:val="Hyperlink"/>
            <w:rFonts w:ascii="Arial" w:hAnsi="Arial" w:cs="Arial"/>
            <w:sz w:val="18"/>
            <w:szCs w:val="18"/>
          </w:rPr>
          <w:t>The Clean Air Plan for Wales, Healthy Air, Healthy Wales, 2020.</w:t>
        </w:r>
      </w:hyperlink>
      <w:r w:rsidRPr="00C06891">
        <w:rPr>
          <w:rFonts w:ascii="Arial" w:hAnsi="Arial" w:cs="Arial"/>
          <w:sz w:val="18"/>
          <w:szCs w:val="18"/>
        </w:rPr>
        <w:t xml:space="preserve"> </w:t>
      </w:r>
    </w:p>
  </w:footnote>
  <w:footnote w:id="19">
    <w:p w14:paraId="113C320D" w14:textId="6DE50B1C" w:rsidR="00C73517" w:rsidRPr="00C06891" w:rsidRDefault="00C73517" w:rsidP="00C06891">
      <w:pPr>
        <w:pStyle w:val="FootnoteText"/>
        <w:spacing w:line="240" w:lineRule="auto"/>
        <w:rPr>
          <w:rFonts w:ascii="Arial" w:hAnsi="Arial" w:cs="Arial"/>
          <w:sz w:val="18"/>
          <w:szCs w:val="18"/>
        </w:rPr>
      </w:pPr>
      <w:r w:rsidRPr="00C06891">
        <w:rPr>
          <w:rStyle w:val="FootnoteReference"/>
          <w:rFonts w:ascii="Arial" w:hAnsi="Arial" w:cs="Arial"/>
          <w:sz w:val="18"/>
          <w:szCs w:val="18"/>
        </w:rPr>
        <w:footnoteRef/>
      </w:r>
      <w:r w:rsidRPr="00C06891">
        <w:rPr>
          <w:rFonts w:ascii="Arial" w:hAnsi="Arial" w:cs="Arial"/>
          <w:sz w:val="18"/>
          <w:szCs w:val="18"/>
        </w:rPr>
        <w:t xml:space="preserve"> </w:t>
      </w:r>
      <w:hyperlink r:id="rId18" w:history="1">
        <w:r w:rsidRPr="008257CB">
          <w:rPr>
            <w:rStyle w:val="Hyperlink"/>
            <w:rFonts w:ascii="Arial" w:hAnsi="Arial" w:cs="Arial"/>
            <w:sz w:val="18"/>
            <w:szCs w:val="18"/>
          </w:rPr>
          <w:t>The Clean Air Plan for Wales Healthy Air, Healthy Wales, 2019.</w:t>
        </w:r>
      </w:hyperlink>
      <w:r w:rsidRPr="00C06891">
        <w:rPr>
          <w:rFonts w:ascii="Arial" w:hAnsi="Arial" w:cs="Arial"/>
          <w:sz w:val="18"/>
          <w:szCs w:val="18"/>
        </w:rPr>
        <w:t xml:space="preserve"> </w:t>
      </w:r>
    </w:p>
  </w:footnote>
  <w:footnote w:id="20">
    <w:p w14:paraId="4D58DB70" w14:textId="1247FB12" w:rsidR="00C73517" w:rsidRPr="00C06891" w:rsidRDefault="00C73517" w:rsidP="00C06891">
      <w:pPr>
        <w:pStyle w:val="FootnoteText"/>
        <w:spacing w:line="240" w:lineRule="auto"/>
        <w:rPr>
          <w:rFonts w:ascii="Arial" w:hAnsi="Arial" w:cs="Arial"/>
          <w:sz w:val="18"/>
          <w:szCs w:val="18"/>
        </w:rPr>
      </w:pPr>
      <w:r w:rsidRPr="00C06891">
        <w:rPr>
          <w:rStyle w:val="FootnoteReference"/>
          <w:rFonts w:ascii="Arial" w:hAnsi="Arial" w:cs="Arial"/>
          <w:sz w:val="18"/>
          <w:szCs w:val="18"/>
        </w:rPr>
        <w:footnoteRef/>
      </w:r>
      <w:r w:rsidRPr="00C06891">
        <w:rPr>
          <w:rFonts w:ascii="Arial" w:hAnsi="Arial" w:cs="Arial"/>
          <w:sz w:val="18"/>
          <w:szCs w:val="18"/>
        </w:rPr>
        <w:t xml:space="preserve"> </w:t>
      </w:r>
      <w:hyperlink r:id="rId19" w:history="1">
        <w:r w:rsidRPr="008257CB">
          <w:rPr>
            <w:rStyle w:val="Hyperlink"/>
            <w:rFonts w:ascii="Arial" w:hAnsi="Arial" w:cs="Arial"/>
            <w:sz w:val="18"/>
            <w:szCs w:val="18"/>
          </w:rPr>
          <w:t>Connected Communities – A strategy for tackling loneliness and social isolation and building stronger social connections. Welsh government, 2020</w:t>
        </w:r>
      </w:hyperlink>
      <w:r w:rsidRPr="00C06891">
        <w:rPr>
          <w:rFonts w:ascii="Arial" w:hAnsi="Arial" w:cs="Arial"/>
          <w:sz w:val="18"/>
          <w:szCs w:val="18"/>
        </w:rPr>
        <w:t xml:space="preserve">. </w:t>
      </w:r>
    </w:p>
    <w:p w14:paraId="64E732CC" w14:textId="77777777" w:rsidR="00C73517" w:rsidRDefault="00C73517" w:rsidP="00B458A3">
      <w:pPr>
        <w:pStyle w:val="FootnoteText"/>
      </w:pPr>
    </w:p>
  </w:footnote>
  <w:footnote w:id="21">
    <w:p w14:paraId="10687CAE" w14:textId="4B1F9E2D" w:rsidR="00C73517" w:rsidRPr="00574857" w:rsidRDefault="00C73517" w:rsidP="00574857">
      <w:pPr>
        <w:pStyle w:val="FootnoteText"/>
        <w:spacing w:line="240" w:lineRule="auto"/>
        <w:rPr>
          <w:rFonts w:ascii="Arial" w:hAnsi="Arial" w:cs="Arial"/>
          <w:sz w:val="18"/>
          <w:szCs w:val="18"/>
        </w:rPr>
      </w:pPr>
      <w:r w:rsidRPr="00574857">
        <w:rPr>
          <w:rStyle w:val="FootnoteReference"/>
          <w:rFonts w:ascii="Arial" w:hAnsi="Arial" w:cs="Arial"/>
          <w:sz w:val="18"/>
          <w:szCs w:val="18"/>
        </w:rPr>
        <w:footnoteRef/>
      </w:r>
      <w:r w:rsidRPr="00574857">
        <w:rPr>
          <w:rFonts w:ascii="Arial" w:hAnsi="Arial" w:cs="Arial"/>
          <w:sz w:val="18"/>
          <w:szCs w:val="18"/>
        </w:rPr>
        <w:t xml:space="preserve"> </w:t>
      </w:r>
      <w:hyperlink r:id="rId20" w:history="1">
        <w:r w:rsidR="008257CB" w:rsidRPr="008257CB">
          <w:rPr>
            <w:rStyle w:val="Hyperlink"/>
            <w:rFonts w:ascii="Arial" w:hAnsi="Arial" w:cs="Arial"/>
            <w:sz w:val="18"/>
            <w:szCs w:val="18"/>
          </w:rPr>
          <w:t>Road safety framework for Wales (2013)</w:t>
        </w:r>
      </w:hyperlink>
    </w:p>
  </w:footnote>
  <w:footnote w:id="22">
    <w:p w14:paraId="338EEBF0" w14:textId="14FC7A1F" w:rsidR="00C73517" w:rsidRDefault="00C73517" w:rsidP="00574857">
      <w:pPr>
        <w:pStyle w:val="FootnoteText"/>
        <w:spacing w:line="240" w:lineRule="auto"/>
      </w:pPr>
      <w:r w:rsidRPr="00574857">
        <w:rPr>
          <w:rStyle w:val="FootnoteReference"/>
          <w:rFonts w:ascii="Arial" w:hAnsi="Arial" w:cs="Arial"/>
          <w:sz w:val="18"/>
          <w:szCs w:val="18"/>
        </w:rPr>
        <w:footnoteRef/>
      </w:r>
      <w:r w:rsidRPr="00574857">
        <w:rPr>
          <w:rFonts w:ascii="Arial" w:hAnsi="Arial" w:cs="Arial"/>
          <w:sz w:val="18"/>
          <w:szCs w:val="18"/>
        </w:rPr>
        <w:t xml:space="preserve"> </w:t>
      </w:r>
      <w:hyperlink r:id="rId21" w:history="1">
        <w:r w:rsidR="008257CB" w:rsidRPr="008257CB">
          <w:rPr>
            <w:rStyle w:val="Hyperlink"/>
            <w:rFonts w:ascii="Arial" w:hAnsi="Arial" w:cs="Arial"/>
            <w:sz w:val="18"/>
            <w:szCs w:val="18"/>
          </w:rPr>
          <w:t>Decade of Action for Road Safety 2021-2030</w:t>
        </w:r>
      </w:hyperlink>
    </w:p>
  </w:footnote>
  <w:footnote w:id="23">
    <w:p w14:paraId="679D645B" w14:textId="7BFF226E" w:rsidR="00C73517" w:rsidRPr="00574857" w:rsidRDefault="00C73517" w:rsidP="00574857">
      <w:pPr>
        <w:pStyle w:val="FootnoteText"/>
        <w:spacing w:line="240" w:lineRule="auto"/>
        <w:rPr>
          <w:rFonts w:ascii="Arial" w:hAnsi="Arial" w:cs="Arial"/>
          <w:sz w:val="18"/>
          <w:szCs w:val="18"/>
        </w:rPr>
      </w:pPr>
      <w:r w:rsidRPr="00574857">
        <w:rPr>
          <w:rStyle w:val="FootnoteReference"/>
          <w:rFonts w:ascii="Arial" w:hAnsi="Arial" w:cs="Arial"/>
          <w:sz w:val="18"/>
          <w:szCs w:val="18"/>
        </w:rPr>
        <w:footnoteRef/>
      </w:r>
      <w:r w:rsidRPr="00574857">
        <w:rPr>
          <w:rFonts w:ascii="Arial" w:hAnsi="Arial" w:cs="Arial"/>
          <w:sz w:val="18"/>
          <w:szCs w:val="18"/>
        </w:rPr>
        <w:t xml:space="preserve"> </w:t>
      </w:r>
      <w:hyperlink r:id="rId22" w:history="1">
        <w:r w:rsidRPr="00574857">
          <w:rPr>
            <w:rStyle w:val="Hyperlink"/>
            <w:rFonts w:ascii="Arial" w:hAnsi="Arial" w:cs="Arial"/>
            <w:sz w:val="18"/>
            <w:szCs w:val="18"/>
          </w:rPr>
          <w:t>global-plan-for-road-safety.pdf (who.int)</w:t>
        </w:r>
      </w:hyperlink>
      <w:r w:rsidRPr="00574857">
        <w:rPr>
          <w:rFonts w:ascii="Arial" w:hAnsi="Arial" w:cs="Arial"/>
          <w:sz w:val="18"/>
          <w:szCs w:val="18"/>
        </w:rPr>
        <w:t xml:space="preserve"> </w:t>
      </w:r>
    </w:p>
  </w:footnote>
  <w:footnote w:id="24">
    <w:p w14:paraId="460ED733" w14:textId="63B04784" w:rsidR="00C73517" w:rsidRPr="00AD5734" w:rsidRDefault="00C73517" w:rsidP="00574857">
      <w:pPr>
        <w:pStyle w:val="FootnoteText"/>
        <w:spacing w:line="240" w:lineRule="auto"/>
      </w:pPr>
      <w:r w:rsidRPr="00574857">
        <w:rPr>
          <w:rStyle w:val="FootnoteReference"/>
          <w:rFonts w:ascii="Arial" w:hAnsi="Arial" w:cs="Arial"/>
          <w:sz w:val="18"/>
          <w:szCs w:val="18"/>
        </w:rPr>
        <w:footnoteRef/>
      </w:r>
      <w:r w:rsidRPr="00574857">
        <w:rPr>
          <w:rFonts w:ascii="Arial" w:hAnsi="Arial" w:cs="Arial"/>
          <w:sz w:val="18"/>
          <w:szCs w:val="18"/>
        </w:rPr>
        <w:t xml:space="preserve"> </w:t>
      </w:r>
      <w:hyperlink r:id="rId23" w:history="1">
        <w:r w:rsidR="003C074D" w:rsidRPr="0018030A">
          <w:rPr>
            <w:rStyle w:val="Hyperlink"/>
            <w:rFonts w:ascii="Arial" w:hAnsi="Arial" w:cs="Arial"/>
            <w:sz w:val="18"/>
            <w:szCs w:val="18"/>
          </w:rPr>
          <w:t>https://whiasu.publichealthnetwork.cymru/en/</w:t>
        </w:r>
      </w:hyperlink>
      <w:r w:rsidR="003C074D">
        <w:rPr>
          <w:rStyle w:val="Hyperlink"/>
          <w:rFonts w:ascii="Arial" w:hAnsi="Arial" w:cs="Arial"/>
          <w:color w:val="auto"/>
          <w:sz w:val="18"/>
          <w:szCs w:val="18"/>
        </w:rPr>
        <w:t xml:space="preserve"> </w:t>
      </w:r>
      <w:r w:rsidRPr="00AD5734">
        <w:t xml:space="preserve"> </w:t>
      </w:r>
    </w:p>
  </w:footnote>
  <w:footnote w:id="25">
    <w:p w14:paraId="42629A44" w14:textId="77777777" w:rsidR="00C73517" w:rsidRPr="005B47E6" w:rsidRDefault="00C73517" w:rsidP="00B458A3">
      <w:pPr>
        <w:rPr>
          <w:rFonts w:ascii="Arial" w:hAnsi="Arial" w:cs="Arial"/>
          <w:sz w:val="18"/>
          <w:szCs w:val="18"/>
        </w:rPr>
      </w:pPr>
      <w:r w:rsidRPr="005B47E6">
        <w:rPr>
          <w:rStyle w:val="FootnoteReference"/>
          <w:rFonts w:ascii="Arial" w:hAnsi="Arial" w:cs="Arial"/>
          <w:sz w:val="18"/>
          <w:szCs w:val="18"/>
        </w:rPr>
        <w:footnoteRef/>
      </w:r>
      <w:r w:rsidRPr="005B47E6">
        <w:rPr>
          <w:rFonts w:ascii="Arial" w:hAnsi="Arial" w:cs="Arial"/>
          <w:sz w:val="18"/>
          <w:szCs w:val="18"/>
        </w:rPr>
        <w:t xml:space="preserve"> A privacy assessment, strategic environmental assessment, habitat regulations assessment and environmental impact assessment are not considered necessary and have been scoped out of this IIA. </w:t>
      </w:r>
    </w:p>
    <w:p w14:paraId="5BC4FB44" w14:textId="77777777" w:rsidR="00C73517" w:rsidRDefault="00C73517" w:rsidP="00B458A3">
      <w:pPr>
        <w:pStyle w:val="FootnoteText"/>
      </w:pPr>
    </w:p>
  </w:footnote>
  <w:footnote w:id="26">
    <w:p w14:paraId="0FCAAF95" w14:textId="5D8D0107" w:rsidR="00C73517" w:rsidRPr="005B47E6" w:rsidRDefault="00C73517" w:rsidP="00B458A3">
      <w:pPr>
        <w:pStyle w:val="FootnoteText"/>
        <w:rPr>
          <w:rFonts w:ascii="Arial" w:hAnsi="Arial" w:cs="Arial"/>
          <w:sz w:val="18"/>
          <w:szCs w:val="18"/>
        </w:rPr>
      </w:pPr>
      <w:r w:rsidRPr="005B47E6">
        <w:rPr>
          <w:rStyle w:val="FootnoteReference"/>
          <w:rFonts w:ascii="Arial" w:hAnsi="Arial" w:cs="Arial"/>
          <w:sz w:val="18"/>
          <w:szCs w:val="18"/>
        </w:rPr>
        <w:footnoteRef/>
      </w:r>
      <w:r w:rsidR="00D547C4" w:rsidRPr="005B47E6">
        <w:rPr>
          <w:rFonts w:ascii="Arial" w:hAnsi="Arial" w:cs="Arial"/>
          <w:sz w:val="18"/>
          <w:szCs w:val="18"/>
        </w:rPr>
        <w:t xml:space="preserve"> </w:t>
      </w:r>
      <w:hyperlink r:id="rId24" w:history="1">
        <w:r w:rsidR="00D547C4" w:rsidRPr="005B47E6">
          <w:rPr>
            <w:rStyle w:val="Hyperlink"/>
            <w:rFonts w:ascii="Arial" w:hAnsi="Arial" w:cs="Arial"/>
            <w:sz w:val="18"/>
            <w:szCs w:val="18"/>
          </w:rPr>
          <w:t>https://www.llyw.cymru/sites/default/files/publications/2021-03/atisn14824doc10.pdf</w:t>
        </w:r>
      </w:hyperlink>
      <w:r w:rsidR="00D547C4" w:rsidRPr="005B47E6">
        <w:rPr>
          <w:rFonts w:ascii="Arial" w:hAnsi="Arial" w:cs="Arial"/>
          <w:sz w:val="18"/>
          <w:szCs w:val="18"/>
        </w:rPr>
        <w:t xml:space="preserve"> </w:t>
      </w:r>
    </w:p>
  </w:footnote>
  <w:footnote w:id="27">
    <w:p w14:paraId="55BA2662" w14:textId="2982F3E6" w:rsidR="00C73517" w:rsidRPr="005B47E6" w:rsidRDefault="00C73517" w:rsidP="00412B8F">
      <w:pPr>
        <w:pStyle w:val="FootnoteText"/>
        <w:rPr>
          <w:rFonts w:ascii="Arial" w:hAnsi="Arial" w:cs="Arial"/>
          <w:sz w:val="18"/>
          <w:szCs w:val="18"/>
        </w:rPr>
      </w:pPr>
      <w:r w:rsidRPr="005B47E6">
        <w:rPr>
          <w:rStyle w:val="FootnoteReference"/>
          <w:rFonts w:ascii="Arial" w:hAnsi="Arial" w:cs="Arial"/>
          <w:sz w:val="18"/>
          <w:szCs w:val="18"/>
        </w:rPr>
        <w:footnoteRef/>
      </w:r>
      <w:r w:rsidRPr="005B47E6">
        <w:rPr>
          <w:rFonts w:ascii="Arial" w:hAnsi="Arial" w:cs="Arial"/>
          <w:sz w:val="18"/>
          <w:szCs w:val="18"/>
        </w:rPr>
        <w:t xml:space="preserve"> “Welsh Government Regulatory Impact Assessment (RIA) – 20mph Speed Limit Policy” May 2022</w:t>
      </w:r>
    </w:p>
  </w:footnote>
  <w:footnote w:id="28">
    <w:p w14:paraId="3F470FFF" w14:textId="0D2FEB0B" w:rsidR="00C73517" w:rsidRPr="00907872" w:rsidRDefault="00C73517" w:rsidP="00907872">
      <w:pPr>
        <w:pStyle w:val="FootnoteText"/>
        <w:spacing w:line="240" w:lineRule="auto"/>
        <w:rPr>
          <w:rFonts w:ascii="Arial" w:hAnsi="Arial" w:cs="Arial"/>
          <w:sz w:val="18"/>
          <w:szCs w:val="18"/>
        </w:rPr>
      </w:pPr>
      <w:r w:rsidRPr="00907872">
        <w:rPr>
          <w:rStyle w:val="FootnoteReference"/>
          <w:rFonts w:ascii="Arial" w:hAnsi="Arial" w:cs="Arial"/>
          <w:sz w:val="18"/>
          <w:szCs w:val="18"/>
        </w:rPr>
        <w:footnoteRef/>
      </w:r>
      <w:r w:rsidRPr="00907872">
        <w:rPr>
          <w:rFonts w:ascii="Arial" w:hAnsi="Arial" w:cs="Arial"/>
          <w:sz w:val="18"/>
          <w:szCs w:val="18"/>
        </w:rPr>
        <w:t xml:space="preserve"> </w:t>
      </w:r>
      <w:hyperlink r:id="rId25" w:history="1">
        <w:r w:rsidRPr="00907872">
          <w:rPr>
            <w:rStyle w:val="Hyperlink"/>
            <w:rFonts w:ascii="Arial" w:hAnsi="Arial" w:cs="Arial"/>
            <w:sz w:val="18"/>
            <w:szCs w:val="18"/>
          </w:rPr>
          <w:t>https://www.legislation.gov.uk/ukpga/1984/27/contents</w:t>
        </w:r>
      </w:hyperlink>
      <w:r w:rsidRPr="00907872">
        <w:rPr>
          <w:rFonts w:ascii="Arial" w:hAnsi="Arial" w:cs="Arial"/>
          <w:sz w:val="18"/>
          <w:szCs w:val="18"/>
        </w:rPr>
        <w:t xml:space="preserve"> </w:t>
      </w:r>
    </w:p>
  </w:footnote>
  <w:footnote w:id="29">
    <w:p w14:paraId="3FDC0F83" w14:textId="172F4243" w:rsidR="00C73517" w:rsidRPr="00907872" w:rsidRDefault="00C73517" w:rsidP="00907872">
      <w:pPr>
        <w:pStyle w:val="FootnoteText"/>
        <w:spacing w:line="240" w:lineRule="auto"/>
        <w:rPr>
          <w:rFonts w:ascii="Arial" w:hAnsi="Arial" w:cs="Arial"/>
          <w:sz w:val="18"/>
          <w:szCs w:val="18"/>
        </w:rPr>
      </w:pPr>
      <w:r w:rsidRPr="00907872">
        <w:rPr>
          <w:rStyle w:val="FootnoteReference"/>
          <w:rFonts w:ascii="Arial" w:hAnsi="Arial" w:cs="Arial"/>
          <w:sz w:val="18"/>
          <w:szCs w:val="18"/>
        </w:rPr>
        <w:footnoteRef/>
      </w:r>
      <w:r w:rsidRPr="00907872">
        <w:rPr>
          <w:rFonts w:ascii="Arial" w:hAnsi="Arial" w:cs="Arial"/>
          <w:sz w:val="18"/>
          <w:szCs w:val="18"/>
        </w:rPr>
        <w:t xml:space="preserve"> It is noted that Section 81 (2) of the Act makes provision for a traffic authority to direct that other roads become restricted without the system of street lighting described above.</w:t>
      </w:r>
    </w:p>
  </w:footnote>
  <w:footnote w:id="30">
    <w:p w14:paraId="62B4EAE8" w14:textId="3C5FF9E5" w:rsidR="00C73517" w:rsidRDefault="00C73517" w:rsidP="00907872">
      <w:pPr>
        <w:pStyle w:val="FootnoteText"/>
        <w:spacing w:line="240" w:lineRule="auto"/>
      </w:pPr>
      <w:r w:rsidRPr="00907872">
        <w:rPr>
          <w:rStyle w:val="FootnoteReference"/>
          <w:rFonts w:ascii="Arial" w:hAnsi="Arial" w:cs="Arial"/>
          <w:sz w:val="18"/>
          <w:szCs w:val="18"/>
        </w:rPr>
        <w:footnoteRef/>
      </w:r>
      <w:r w:rsidRPr="00907872">
        <w:rPr>
          <w:rFonts w:ascii="Arial" w:hAnsi="Arial" w:cs="Arial"/>
          <w:sz w:val="18"/>
          <w:szCs w:val="18"/>
        </w:rPr>
        <w:t xml:space="preserve"> The Wales Transport Strategy, 2021. </w:t>
      </w:r>
      <w:hyperlink r:id="rId26" w:history="1">
        <w:r w:rsidRPr="00907872">
          <w:rPr>
            <w:rStyle w:val="Hyperlink"/>
            <w:rFonts w:ascii="Arial" w:hAnsi="Arial" w:cs="Arial"/>
            <w:sz w:val="18"/>
            <w:szCs w:val="18"/>
          </w:rPr>
          <w:t>Llwybr Newydd</w:t>
        </w:r>
        <w:r w:rsidR="005C5AA0">
          <w:rPr>
            <w:rStyle w:val="Hyperlink"/>
            <w:rFonts w:ascii="Arial" w:hAnsi="Arial" w:cs="Arial"/>
            <w:sz w:val="18"/>
            <w:szCs w:val="18"/>
          </w:rPr>
          <w:t xml:space="preserve">: The </w:t>
        </w:r>
        <w:r w:rsidRPr="00907872">
          <w:rPr>
            <w:rStyle w:val="Hyperlink"/>
            <w:rFonts w:ascii="Arial" w:hAnsi="Arial" w:cs="Arial"/>
            <w:sz w:val="18"/>
            <w:szCs w:val="18"/>
          </w:rPr>
          <w:t>Wales Transport Strategy 2021: full strategy (gov.wales)</w:t>
        </w:r>
      </w:hyperlink>
      <w:r>
        <w:t xml:space="preserve"> </w:t>
      </w:r>
    </w:p>
  </w:footnote>
  <w:footnote w:id="31">
    <w:p w14:paraId="53EC4A5F" w14:textId="6D3DF989" w:rsidR="00C73517" w:rsidRPr="00907872" w:rsidRDefault="00C73517" w:rsidP="00907872">
      <w:pPr>
        <w:pStyle w:val="FootnoteText"/>
        <w:spacing w:line="240" w:lineRule="auto"/>
        <w:rPr>
          <w:rFonts w:ascii="Arial" w:hAnsi="Arial" w:cs="Arial"/>
          <w:sz w:val="18"/>
          <w:szCs w:val="18"/>
        </w:rPr>
      </w:pPr>
      <w:r w:rsidRPr="00907872">
        <w:rPr>
          <w:rStyle w:val="FootnoteReference"/>
          <w:rFonts w:ascii="Arial" w:hAnsi="Arial" w:cs="Arial"/>
          <w:sz w:val="18"/>
          <w:szCs w:val="18"/>
        </w:rPr>
        <w:footnoteRef/>
      </w:r>
      <w:r w:rsidRPr="00907872">
        <w:rPr>
          <w:rFonts w:ascii="Arial" w:hAnsi="Arial" w:cs="Arial"/>
          <w:sz w:val="18"/>
          <w:szCs w:val="18"/>
        </w:rPr>
        <w:t xml:space="preserve"> </w:t>
      </w:r>
      <w:hyperlink r:id="rId27" w:history="1">
        <w:r w:rsidRPr="0060218A">
          <w:rPr>
            <w:rStyle w:val="Hyperlink"/>
            <w:rFonts w:ascii="Arial" w:hAnsi="Arial" w:cs="Arial"/>
            <w:sz w:val="18"/>
            <w:szCs w:val="18"/>
          </w:rPr>
          <w:t>Welsh 20mph Task Force Group Final Report. 2020</w:t>
        </w:r>
      </w:hyperlink>
      <w:r w:rsidRPr="00907872">
        <w:rPr>
          <w:rFonts w:ascii="Arial" w:hAnsi="Arial" w:cs="Arial"/>
          <w:sz w:val="18"/>
          <w:szCs w:val="18"/>
        </w:rPr>
        <w:t xml:space="preserve">. </w:t>
      </w:r>
    </w:p>
  </w:footnote>
  <w:footnote w:id="32">
    <w:p w14:paraId="2AEDFA4D" w14:textId="766F4B40" w:rsidR="00C73517" w:rsidRPr="00907872" w:rsidRDefault="00C73517" w:rsidP="00907872">
      <w:pPr>
        <w:pStyle w:val="FootnoteText"/>
        <w:spacing w:line="240" w:lineRule="auto"/>
        <w:rPr>
          <w:rFonts w:ascii="Arial" w:hAnsi="Arial" w:cs="Arial"/>
          <w:sz w:val="18"/>
          <w:szCs w:val="18"/>
        </w:rPr>
      </w:pPr>
      <w:r w:rsidRPr="00907872">
        <w:rPr>
          <w:rStyle w:val="FootnoteReference"/>
          <w:rFonts w:ascii="Arial" w:hAnsi="Arial" w:cs="Arial"/>
          <w:sz w:val="18"/>
          <w:szCs w:val="18"/>
        </w:rPr>
        <w:footnoteRef/>
      </w:r>
      <w:r w:rsidRPr="00907872">
        <w:rPr>
          <w:rFonts w:ascii="Arial" w:hAnsi="Arial" w:cs="Arial"/>
          <w:sz w:val="18"/>
          <w:szCs w:val="18"/>
        </w:rPr>
        <w:t xml:space="preserve"> </w:t>
      </w:r>
      <w:hyperlink r:id="rId28" w:history="1">
        <w:r w:rsidRPr="00907872">
          <w:rPr>
            <w:rStyle w:val="Hyperlink"/>
            <w:rFonts w:ascii="Arial" w:hAnsi="Arial" w:cs="Arial"/>
            <w:sz w:val="18"/>
            <w:szCs w:val="18"/>
          </w:rPr>
          <w:t>https://statswales.gov.wales/Catalogue/Transport/Roads/Road-Accidents</w:t>
        </w:r>
      </w:hyperlink>
    </w:p>
  </w:footnote>
  <w:footnote w:id="33">
    <w:p w14:paraId="3DFFC895" w14:textId="77777777" w:rsidR="00C73517" w:rsidRPr="00907872" w:rsidRDefault="00C73517" w:rsidP="00907872">
      <w:pPr>
        <w:pStyle w:val="FootnoteText"/>
        <w:spacing w:line="240" w:lineRule="auto"/>
        <w:rPr>
          <w:rFonts w:ascii="Arial" w:hAnsi="Arial" w:cs="Arial"/>
          <w:sz w:val="18"/>
          <w:szCs w:val="18"/>
        </w:rPr>
      </w:pPr>
      <w:r w:rsidRPr="00907872">
        <w:rPr>
          <w:rStyle w:val="FootnoteReference"/>
          <w:rFonts w:ascii="Arial" w:hAnsi="Arial" w:cs="Arial"/>
          <w:sz w:val="18"/>
          <w:szCs w:val="18"/>
        </w:rPr>
        <w:footnoteRef/>
      </w:r>
      <w:r w:rsidRPr="00907872">
        <w:rPr>
          <w:rFonts w:ascii="Arial" w:hAnsi="Arial" w:cs="Arial"/>
          <w:sz w:val="18"/>
          <w:szCs w:val="18"/>
        </w:rPr>
        <w:t xml:space="preserve"> </w:t>
      </w:r>
      <w:hyperlink r:id="rId29" w:history="1">
        <w:r w:rsidRPr="00907872">
          <w:rPr>
            <w:rStyle w:val="Hyperlink"/>
            <w:rFonts w:ascii="Arial" w:hAnsi="Arial" w:cs="Arial"/>
            <w:sz w:val="18"/>
            <w:szCs w:val="18"/>
          </w:rPr>
          <w:t>Climate Change Committee (theccc.org.uk)</w:t>
        </w:r>
      </w:hyperlink>
      <w:r w:rsidRPr="00907872">
        <w:rPr>
          <w:rFonts w:ascii="Arial" w:hAnsi="Arial" w:cs="Arial"/>
          <w:sz w:val="18"/>
          <w:szCs w:val="18"/>
        </w:rPr>
        <w:t xml:space="preserve"> </w:t>
      </w:r>
    </w:p>
  </w:footnote>
  <w:footnote w:id="34">
    <w:p w14:paraId="1DF78A39" w14:textId="4634CE24" w:rsidR="00C73517" w:rsidRPr="00907872" w:rsidRDefault="00C73517" w:rsidP="00907872">
      <w:pPr>
        <w:pStyle w:val="FootnoteText"/>
        <w:spacing w:line="240" w:lineRule="auto"/>
        <w:rPr>
          <w:rFonts w:ascii="Arial" w:hAnsi="Arial" w:cs="Arial"/>
          <w:sz w:val="18"/>
          <w:szCs w:val="18"/>
        </w:rPr>
      </w:pPr>
      <w:r w:rsidRPr="00907872">
        <w:rPr>
          <w:rStyle w:val="FootnoteReference"/>
          <w:rFonts w:ascii="Arial" w:hAnsi="Arial" w:cs="Arial"/>
          <w:sz w:val="18"/>
          <w:szCs w:val="18"/>
        </w:rPr>
        <w:footnoteRef/>
      </w:r>
      <w:r w:rsidRPr="00907872">
        <w:rPr>
          <w:rFonts w:ascii="Arial" w:hAnsi="Arial" w:cs="Arial"/>
          <w:sz w:val="18"/>
          <w:szCs w:val="18"/>
        </w:rPr>
        <w:t xml:space="preserve"> </w:t>
      </w:r>
      <w:hyperlink r:id="rId30" w:history="1">
        <w:r w:rsidRPr="00907872">
          <w:rPr>
            <w:rStyle w:val="Hyperlink"/>
            <w:rFonts w:ascii="Arial" w:hAnsi="Arial" w:cs="Arial"/>
            <w:sz w:val="18"/>
            <w:szCs w:val="18"/>
          </w:rPr>
          <w:t>Llwybr Newydd</w:t>
        </w:r>
        <w:r w:rsidR="005C5AA0">
          <w:rPr>
            <w:rStyle w:val="Hyperlink"/>
            <w:rFonts w:ascii="Arial" w:hAnsi="Arial" w:cs="Arial"/>
            <w:sz w:val="18"/>
            <w:szCs w:val="18"/>
          </w:rPr>
          <w:t>: The</w:t>
        </w:r>
        <w:r w:rsidRPr="00907872">
          <w:rPr>
            <w:rStyle w:val="Hyperlink"/>
            <w:rFonts w:ascii="Arial" w:hAnsi="Arial" w:cs="Arial"/>
            <w:sz w:val="18"/>
            <w:szCs w:val="18"/>
          </w:rPr>
          <w:t xml:space="preserve"> Wales Transport Strategy 2021: full strategy (gov.wales)</w:t>
        </w:r>
      </w:hyperlink>
      <w:r w:rsidRPr="00907872">
        <w:rPr>
          <w:rFonts w:ascii="Arial" w:hAnsi="Arial" w:cs="Arial"/>
          <w:sz w:val="18"/>
          <w:szCs w:val="18"/>
        </w:rPr>
        <w:t xml:space="preserve"> </w:t>
      </w:r>
    </w:p>
  </w:footnote>
  <w:footnote w:id="35">
    <w:p w14:paraId="5D603AFE" w14:textId="48549319" w:rsidR="00C73517" w:rsidRDefault="00C73517" w:rsidP="00907872">
      <w:pPr>
        <w:pStyle w:val="FootnoteText"/>
        <w:spacing w:line="240" w:lineRule="auto"/>
      </w:pPr>
      <w:r w:rsidRPr="00907872">
        <w:rPr>
          <w:rStyle w:val="FootnoteReference"/>
          <w:rFonts w:ascii="Arial" w:hAnsi="Arial" w:cs="Arial"/>
          <w:sz w:val="18"/>
          <w:szCs w:val="18"/>
        </w:rPr>
        <w:footnoteRef/>
      </w:r>
      <w:r w:rsidRPr="00907872">
        <w:rPr>
          <w:rFonts w:ascii="Arial" w:hAnsi="Arial" w:cs="Arial"/>
          <w:sz w:val="18"/>
          <w:szCs w:val="18"/>
        </w:rPr>
        <w:t xml:space="preserve"> “</w:t>
      </w:r>
      <w:hyperlink r:id="rId31" w:history="1">
        <w:r w:rsidRPr="00AE0975">
          <w:rPr>
            <w:rStyle w:val="Hyperlink"/>
            <w:rFonts w:ascii="Arial" w:hAnsi="Arial" w:cs="Arial"/>
            <w:sz w:val="18"/>
            <w:szCs w:val="18"/>
          </w:rPr>
          <w:t>Efficient driving in electric and low emission vehicles” DfT / Energy Saving Trust</w:t>
        </w:r>
      </w:hyperlink>
      <w:r w:rsidRPr="00907872">
        <w:rPr>
          <w:rFonts w:ascii="Arial" w:hAnsi="Arial" w:cs="Arial"/>
          <w:sz w:val="18"/>
          <w:szCs w:val="18"/>
        </w:rPr>
        <w:t xml:space="preserve"> </w:t>
      </w:r>
    </w:p>
  </w:footnote>
  <w:footnote w:id="36">
    <w:p w14:paraId="4B37E942" w14:textId="3358AC4D" w:rsidR="00C73517" w:rsidRPr="00274083" w:rsidRDefault="00C73517">
      <w:pPr>
        <w:pStyle w:val="FootnoteText"/>
        <w:rPr>
          <w:rFonts w:ascii="Arial" w:hAnsi="Arial" w:cs="Arial"/>
          <w:sz w:val="18"/>
          <w:szCs w:val="18"/>
        </w:rPr>
      </w:pPr>
      <w:r w:rsidRPr="00274083">
        <w:rPr>
          <w:rStyle w:val="FootnoteReference"/>
          <w:rFonts w:ascii="Arial" w:hAnsi="Arial" w:cs="Arial"/>
          <w:sz w:val="18"/>
          <w:szCs w:val="18"/>
        </w:rPr>
        <w:footnoteRef/>
      </w:r>
      <w:r w:rsidRPr="00274083">
        <w:rPr>
          <w:rFonts w:ascii="Arial" w:hAnsi="Arial" w:cs="Arial"/>
          <w:sz w:val="18"/>
          <w:szCs w:val="18"/>
        </w:rPr>
        <w:t xml:space="preserve"> </w:t>
      </w:r>
      <w:hyperlink r:id="rId32" w:history="1">
        <w:r w:rsidRPr="00BC5496">
          <w:rPr>
            <w:rStyle w:val="Hyperlink"/>
            <w:rFonts w:ascii="Arial" w:hAnsi="Arial" w:cs="Arial"/>
            <w:sz w:val="18"/>
            <w:szCs w:val="18"/>
          </w:rPr>
          <w:t>The Welsh 20mph Task Force Group Final Report, 2020</w:t>
        </w:r>
      </w:hyperlink>
      <w:r w:rsidRPr="00274083">
        <w:rPr>
          <w:rFonts w:ascii="Arial" w:hAnsi="Arial" w:cs="Arial"/>
          <w:sz w:val="18"/>
          <w:szCs w:val="18"/>
        </w:rPr>
        <w:t xml:space="preserve">. </w:t>
      </w:r>
    </w:p>
  </w:footnote>
  <w:footnote w:id="37">
    <w:p w14:paraId="3979E5FC" w14:textId="7C247D01" w:rsidR="00C73517" w:rsidRPr="00886D12" w:rsidRDefault="00C73517">
      <w:pPr>
        <w:pStyle w:val="FootnoteText"/>
        <w:rPr>
          <w:rFonts w:ascii="Arial" w:hAnsi="Arial" w:cs="Arial"/>
          <w:sz w:val="18"/>
          <w:szCs w:val="18"/>
        </w:rPr>
      </w:pPr>
      <w:r w:rsidRPr="00886D12">
        <w:rPr>
          <w:rStyle w:val="FootnoteReference"/>
          <w:rFonts w:ascii="Arial" w:hAnsi="Arial" w:cs="Arial"/>
          <w:sz w:val="18"/>
          <w:szCs w:val="18"/>
        </w:rPr>
        <w:footnoteRef/>
      </w:r>
      <w:r w:rsidRPr="00886D12">
        <w:rPr>
          <w:rFonts w:ascii="Arial" w:hAnsi="Arial" w:cs="Arial"/>
          <w:sz w:val="18"/>
          <w:szCs w:val="18"/>
        </w:rPr>
        <w:t xml:space="preserve"> Taken from </w:t>
      </w:r>
      <w:hyperlink r:id="rId33" w:history="1">
        <w:r w:rsidRPr="00851F60">
          <w:rPr>
            <w:rStyle w:val="Hyperlink"/>
            <w:rFonts w:ascii="Arial" w:hAnsi="Arial" w:cs="Arial"/>
            <w:sz w:val="18"/>
            <w:szCs w:val="18"/>
          </w:rPr>
          <w:t>Welsh 20mph Task Force Group – final Report (2020</w:t>
        </w:r>
      </w:hyperlink>
      <w:r w:rsidRPr="00886D12">
        <w:rPr>
          <w:rFonts w:ascii="Arial" w:hAnsi="Arial" w:cs="Arial"/>
          <w:sz w:val="18"/>
          <w:szCs w:val="18"/>
        </w:rPr>
        <w:t xml:space="preserve">). </w:t>
      </w:r>
    </w:p>
  </w:footnote>
  <w:footnote w:id="38">
    <w:p w14:paraId="4A2EAC99" w14:textId="53A2A374" w:rsidR="00C73517" w:rsidRPr="00886D12" w:rsidRDefault="00C73517" w:rsidP="00704CB2">
      <w:pPr>
        <w:pStyle w:val="FootnoteText"/>
        <w:rPr>
          <w:rFonts w:ascii="Arial" w:hAnsi="Arial" w:cs="Arial"/>
          <w:sz w:val="18"/>
          <w:szCs w:val="18"/>
        </w:rPr>
      </w:pPr>
      <w:r w:rsidRPr="00886D12">
        <w:rPr>
          <w:rStyle w:val="FootnoteReference"/>
          <w:rFonts w:ascii="Arial" w:hAnsi="Arial" w:cs="Arial"/>
          <w:sz w:val="18"/>
          <w:szCs w:val="18"/>
        </w:rPr>
        <w:footnoteRef/>
      </w:r>
      <w:r w:rsidRPr="00886D12">
        <w:rPr>
          <w:rFonts w:ascii="Arial" w:hAnsi="Arial" w:cs="Arial"/>
          <w:sz w:val="18"/>
          <w:szCs w:val="18"/>
        </w:rPr>
        <w:t xml:space="preserve"> </w:t>
      </w:r>
      <w:hyperlink r:id="rId34" w:history="1">
        <w:r w:rsidRPr="00B725F8">
          <w:rPr>
            <w:rStyle w:val="Hyperlink"/>
            <w:rFonts w:ascii="Arial" w:hAnsi="Arial" w:cs="Arial"/>
            <w:sz w:val="18"/>
            <w:szCs w:val="18"/>
          </w:rPr>
          <w:t>20mph Research Study. 2018. Atkins.</w:t>
        </w:r>
      </w:hyperlink>
      <w:r w:rsidRPr="00886D12">
        <w:rPr>
          <w:rFonts w:ascii="Arial" w:hAnsi="Arial" w:cs="Arial"/>
          <w:sz w:val="18"/>
          <w:szCs w:val="18"/>
        </w:rPr>
        <w:t xml:space="preserve"> </w:t>
      </w:r>
    </w:p>
  </w:footnote>
  <w:footnote w:id="39">
    <w:p w14:paraId="709C5ADF" w14:textId="0F98CBAD" w:rsidR="00C73517" w:rsidRPr="00E22D59" w:rsidRDefault="00C73517" w:rsidP="00493076">
      <w:pPr>
        <w:pStyle w:val="FootnoteText"/>
        <w:rPr>
          <w:rFonts w:ascii="Arial" w:hAnsi="Arial" w:cs="Arial"/>
          <w:sz w:val="18"/>
          <w:szCs w:val="18"/>
        </w:rPr>
      </w:pPr>
      <w:r w:rsidRPr="00E22D59">
        <w:rPr>
          <w:rStyle w:val="FootnoteReference"/>
          <w:rFonts w:ascii="Arial" w:hAnsi="Arial" w:cs="Arial"/>
          <w:sz w:val="18"/>
          <w:szCs w:val="18"/>
        </w:rPr>
        <w:footnoteRef/>
      </w:r>
      <w:r w:rsidRPr="00E22D59">
        <w:rPr>
          <w:rFonts w:ascii="Arial" w:hAnsi="Arial" w:cs="Arial"/>
          <w:sz w:val="18"/>
          <w:szCs w:val="18"/>
        </w:rPr>
        <w:t xml:space="preserve"> </w:t>
      </w:r>
      <w:hyperlink r:id="rId35" w:history="1">
        <w:r w:rsidRPr="00764366">
          <w:rPr>
            <w:rStyle w:val="Hyperlink"/>
            <w:rFonts w:ascii="Arial" w:hAnsi="Arial" w:cs="Arial"/>
            <w:sz w:val="18"/>
            <w:szCs w:val="18"/>
          </w:rPr>
          <w:t>The Bristol Twenty Miles Per Hour Limit Evaluation (BRITE) Study</w:t>
        </w:r>
      </w:hyperlink>
    </w:p>
  </w:footnote>
  <w:footnote w:id="40">
    <w:p w14:paraId="4E6EBB29" w14:textId="3F42C55C" w:rsidR="00C73517" w:rsidRDefault="00C73517">
      <w:pPr>
        <w:pStyle w:val="FootnoteText"/>
      </w:pPr>
      <w:r w:rsidRPr="00E22D59">
        <w:rPr>
          <w:rStyle w:val="FootnoteReference"/>
          <w:rFonts w:ascii="Arial" w:hAnsi="Arial" w:cs="Arial"/>
          <w:sz w:val="18"/>
          <w:szCs w:val="18"/>
        </w:rPr>
        <w:footnoteRef/>
      </w:r>
      <w:r w:rsidRPr="00E22D59">
        <w:rPr>
          <w:rFonts w:ascii="Arial" w:hAnsi="Arial" w:cs="Arial"/>
          <w:sz w:val="18"/>
          <w:szCs w:val="18"/>
        </w:rPr>
        <w:t xml:space="preserve"> </w:t>
      </w:r>
      <w:hyperlink r:id="rId36" w:anchor=":~:text=The%20University%20of%20the%20West,serious%20and%20slight%20injuries%20avoided" w:history="1">
        <w:r w:rsidR="0039727D" w:rsidRPr="0039727D">
          <w:rPr>
            <w:rStyle w:val="Hyperlink"/>
            <w:rFonts w:ascii="Arial" w:hAnsi="Arial" w:cs="Arial"/>
            <w:sz w:val="18"/>
            <w:szCs w:val="18"/>
          </w:rPr>
          <w:t>https://www.20splenty.org/bristol_20mph_analysis</w:t>
        </w:r>
      </w:hyperlink>
    </w:p>
  </w:footnote>
  <w:footnote w:id="41">
    <w:p w14:paraId="39570C22" w14:textId="172D10E6" w:rsidR="00C73517" w:rsidRPr="009D3050" w:rsidRDefault="00C73517" w:rsidP="00493076">
      <w:pPr>
        <w:pStyle w:val="FootnoteText"/>
        <w:rPr>
          <w:rFonts w:ascii="Arial" w:hAnsi="Arial" w:cs="Arial"/>
          <w:sz w:val="18"/>
          <w:szCs w:val="18"/>
        </w:rPr>
      </w:pPr>
      <w:r w:rsidRPr="009D3050">
        <w:rPr>
          <w:rStyle w:val="FootnoteReference"/>
          <w:rFonts w:ascii="Arial" w:hAnsi="Arial" w:cs="Arial"/>
          <w:sz w:val="18"/>
          <w:szCs w:val="18"/>
        </w:rPr>
        <w:footnoteRef/>
      </w:r>
      <w:r w:rsidRPr="009D3050">
        <w:rPr>
          <w:rFonts w:ascii="Arial" w:hAnsi="Arial" w:cs="Arial"/>
          <w:sz w:val="18"/>
          <w:szCs w:val="18"/>
        </w:rPr>
        <w:t xml:space="preserve"> Davis, A. 2018. </w:t>
      </w:r>
      <w:hyperlink r:id="rId37" w:history="1">
        <w:r w:rsidRPr="00907D3A">
          <w:rPr>
            <w:rStyle w:val="Hyperlink"/>
            <w:rFonts w:ascii="Arial" w:hAnsi="Arial" w:cs="Arial"/>
            <w:sz w:val="18"/>
            <w:szCs w:val="18"/>
          </w:rPr>
          <w:t>The state of the evidence on 20mph speed limits with regards to road safety, active travel and air pollution impacts. A literature review of the evidence.</w:t>
        </w:r>
      </w:hyperlink>
      <w:r w:rsidRPr="009D3050">
        <w:rPr>
          <w:rFonts w:ascii="Arial" w:hAnsi="Arial" w:cs="Arial"/>
          <w:sz w:val="18"/>
          <w:szCs w:val="18"/>
        </w:rPr>
        <w:t xml:space="preserve"> </w:t>
      </w:r>
    </w:p>
  </w:footnote>
  <w:footnote w:id="42">
    <w:p w14:paraId="161DB4FE" w14:textId="510FB587" w:rsidR="00C73517" w:rsidRPr="009D3050" w:rsidRDefault="00C73517">
      <w:pPr>
        <w:pStyle w:val="FootnoteText"/>
        <w:rPr>
          <w:rFonts w:ascii="Arial" w:hAnsi="Arial" w:cs="Arial"/>
          <w:sz w:val="18"/>
          <w:szCs w:val="18"/>
        </w:rPr>
      </w:pPr>
      <w:r w:rsidRPr="009D3050">
        <w:rPr>
          <w:rStyle w:val="FootnoteReference"/>
          <w:rFonts w:ascii="Arial" w:hAnsi="Arial" w:cs="Arial"/>
          <w:sz w:val="18"/>
          <w:szCs w:val="18"/>
        </w:rPr>
        <w:footnoteRef/>
      </w:r>
      <w:r w:rsidRPr="009D3050">
        <w:rPr>
          <w:rFonts w:ascii="Arial" w:hAnsi="Arial" w:cs="Arial"/>
          <w:sz w:val="18"/>
          <w:szCs w:val="18"/>
        </w:rPr>
        <w:t xml:space="preserve"> </w:t>
      </w:r>
      <w:hyperlink r:id="rId38" w:history="1">
        <w:r w:rsidRPr="009D3050">
          <w:rPr>
            <w:rStyle w:val="Hyperlink"/>
            <w:rFonts w:ascii="Arial" w:hAnsi="Arial" w:cs="Arial"/>
            <w:sz w:val="18"/>
            <w:szCs w:val="18"/>
          </w:rPr>
          <w:t>traffic-orders-and-20mph-public-attitudes-survey.pdf (gov.wales)</w:t>
        </w:r>
      </w:hyperlink>
      <w:r w:rsidRPr="009D3050">
        <w:rPr>
          <w:rFonts w:ascii="Arial" w:hAnsi="Arial" w:cs="Arial"/>
          <w:sz w:val="18"/>
          <w:szCs w:val="18"/>
        </w:rPr>
        <w:t xml:space="preserve"> </w:t>
      </w:r>
    </w:p>
  </w:footnote>
  <w:footnote w:id="43">
    <w:p w14:paraId="2A5BDFA6" w14:textId="32487425" w:rsidR="00C73517" w:rsidRPr="002F3B91" w:rsidRDefault="00C73517">
      <w:pPr>
        <w:pStyle w:val="FootnoteText"/>
        <w:rPr>
          <w:rFonts w:ascii="Arial" w:hAnsi="Arial" w:cs="Arial"/>
          <w:sz w:val="18"/>
          <w:szCs w:val="18"/>
        </w:rPr>
      </w:pPr>
      <w:r w:rsidRPr="002F3B91">
        <w:rPr>
          <w:rStyle w:val="FootnoteReference"/>
          <w:rFonts w:ascii="Arial" w:hAnsi="Arial" w:cs="Arial"/>
          <w:sz w:val="18"/>
          <w:szCs w:val="18"/>
        </w:rPr>
        <w:footnoteRef/>
      </w:r>
      <w:r w:rsidRPr="002F3B91">
        <w:rPr>
          <w:rFonts w:ascii="Arial" w:hAnsi="Arial" w:cs="Arial"/>
          <w:sz w:val="18"/>
          <w:szCs w:val="18"/>
        </w:rPr>
        <w:t xml:space="preserve"> </w:t>
      </w:r>
      <w:hyperlink r:id="rId39" w:history="1">
        <w:r w:rsidR="002F3B91" w:rsidRPr="0018030A">
          <w:rPr>
            <w:rStyle w:val="Hyperlink"/>
            <w:rFonts w:ascii="Arial" w:hAnsi="Arial" w:cs="Arial"/>
            <w:sz w:val="18"/>
            <w:szCs w:val="18"/>
          </w:rPr>
          <w:t>https://roadsafetygb.org.uk/news/cardiff-scheme-to-help-embed-cycling-in-school-curriculum/</w:t>
        </w:r>
      </w:hyperlink>
      <w:r w:rsidR="002F3B91">
        <w:rPr>
          <w:rFonts w:ascii="Arial" w:hAnsi="Arial" w:cs="Arial"/>
          <w:sz w:val="18"/>
          <w:szCs w:val="18"/>
        </w:rPr>
        <w:t xml:space="preserve"> </w:t>
      </w:r>
    </w:p>
  </w:footnote>
  <w:footnote w:id="44">
    <w:p w14:paraId="062399F5" w14:textId="6E21A6AF" w:rsidR="00C73517" w:rsidRPr="002F3B91" w:rsidRDefault="00C73517">
      <w:pPr>
        <w:pStyle w:val="FootnoteText"/>
        <w:rPr>
          <w:rFonts w:ascii="Arial" w:hAnsi="Arial" w:cs="Arial"/>
          <w:sz w:val="18"/>
          <w:szCs w:val="18"/>
        </w:rPr>
      </w:pPr>
      <w:r w:rsidRPr="002F3B91">
        <w:rPr>
          <w:rStyle w:val="FootnoteReference"/>
          <w:rFonts w:ascii="Arial" w:hAnsi="Arial" w:cs="Arial"/>
          <w:sz w:val="18"/>
          <w:szCs w:val="18"/>
        </w:rPr>
        <w:footnoteRef/>
      </w:r>
      <w:r w:rsidRPr="002F3B91">
        <w:rPr>
          <w:rFonts w:ascii="Arial" w:hAnsi="Arial" w:cs="Arial"/>
          <w:sz w:val="18"/>
          <w:szCs w:val="18"/>
        </w:rPr>
        <w:t xml:space="preserve"> </w:t>
      </w:r>
      <w:hyperlink r:id="rId40" w:history="1">
        <w:r w:rsidRPr="00332164">
          <w:rPr>
            <w:rStyle w:val="Hyperlink"/>
            <w:rFonts w:ascii="Arial" w:hAnsi="Arial" w:cs="Arial"/>
            <w:sz w:val="18"/>
            <w:szCs w:val="18"/>
            <w:shd w:val="clear" w:color="auto" w:fill="FFFFFF"/>
          </w:rPr>
          <w:t>Asher L, Aresu M, Falaschetti E, Mindell J. Most older pedestrians are unable to cross the road in time: a cross-sectional study.</w:t>
        </w:r>
      </w:hyperlink>
      <w:r w:rsidRPr="002F3B91">
        <w:rPr>
          <w:rFonts w:ascii="Arial" w:hAnsi="Arial" w:cs="Arial"/>
          <w:color w:val="212121"/>
          <w:sz w:val="18"/>
          <w:szCs w:val="18"/>
          <w:shd w:val="clear" w:color="auto" w:fill="FFFFFF"/>
        </w:rPr>
        <w:t xml:space="preserve"> Age Ageing. 2012 Sep;41(5):690-4. doi: 10.1093/ageing/afs076. Epub 2012 Jun 13. PMID: 22695790.</w:t>
      </w:r>
    </w:p>
  </w:footnote>
  <w:footnote w:id="45">
    <w:p w14:paraId="36308EF9" w14:textId="151248C1" w:rsidR="00C73517" w:rsidRDefault="00C73517">
      <w:pPr>
        <w:pStyle w:val="FootnoteText"/>
      </w:pPr>
      <w:r w:rsidRPr="002F3B91">
        <w:rPr>
          <w:rStyle w:val="FootnoteReference"/>
          <w:rFonts w:ascii="Arial" w:hAnsi="Arial" w:cs="Arial"/>
          <w:sz w:val="18"/>
          <w:szCs w:val="18"/>
        </w:rPr>
        <w:footnoteRef/>
      </w:r>
      <w:r w:rsidRPr="002F3B91">
        <w:rPr>
          <w:rFonts w:ascii="Arial" w:hAnsi="Arial" w:cs="Arial"/>
          <w:sz w:val="18"/>
          <w:szCs w:val="18"/>
        </w:rPr>
        <w:t xml:space="preserve"> We note that the questionnaire did not provide any specific / broader definition for “walking”, e.g.</w:t>
      </w:r>
      <w:r w:rsidR="002F3B91">
        <w:rPr>
          <w:rFonts w:ascii="Arial" w:hAnsi="Arial" w:cs="Arial"/>
          <w:sz w:val="18"/>
          <w:szCs w:val="18"/>
        </w:rPr>
        <w:t>,</w:t>
      </w:r>
      <w:r w:rsidRPr="002F3B91">
        <w:rPr>
          <w:rFonts w:ascii="Arial" w:hAnsi="Arial" w:cs="Arial"/>
          <w:sz w:val="18"/>
          <w:szCs w:val="18"/>
        </w:rPr>
        <w:t xml:space="preserve"> inclusion of wheelchair or mobility scooter within the walking definition</w:t>
      </w:r>
      <w:r w:rsidR="00F47C30">
        <w:rPr>
          <w:rFonts w:ascii="Arial" w:hAnsi="Arial" w:cs="Arial"/>
          <w:sz w:val="18"/>
          <w:szCs w:val="18"/>
        </w:rPr>
        <w:t>.</w:t>
      </w:r>
    </w:p>
  </w:footnote>
  <w:footnote w:id="46">
    <w:p w14:paraId="33E5D55D" w14:textId="6D06ACCC" w:rsidR="00C73517" w:rsidRPr="00790286" w:rsidRDefault="00C73517">
      <w:pPr>
        <w:pStyle w:val="FootnoteText"/>
        <w:rPr>
          <w:rFonts w:ascii="Arial" w:hAnsi="Arial" w:cs="Arial"/>
          <w:sz w:val="18"/>
          <w:szCs w:val="18"/>
        </w:rPr>
      </w:pPr>
      <w:r w:rsidRPr="00790286">
        <w:rPr>
          <w:rStyle w:val="FootnoteReference"/>
          <w:rFonts w:ascii="Arial" w:hAnsi="Arial" w:cs="Arial"/>
          <w:sz w:val="18"/>
          <w:szCs w:val="18"/>
        </w:rPr>
        <w:footnoteRef/>
      </w:r>
      <w:r w:rsidRPr="00790286">
        <w:rPr>
          <w:rFonts w:ascii="Arial" w:hAnsi="Arial" w:cs="Arial"/>
          <w:sz w:val="18"/>
          <w:szCs w:val="18"/>
        </w:rPr>
        <w:t xml:space="preserve"> </w:t>
      </w:r>
      <w:hyperlink r:id="rId41" w:history="1">
        <w:r w:rsidR="00EE332C" w:rsidRPr="00790286">
          <w:rPr>
            <w:rStyle w:val="Hyperlink"/>
            <w:rFonts w:ascii="Arial" w:hAnsi="Arial" w:cs="Arial"/>
            <w:sz w:val="18"/>
            <w:szCs w:val="18"/>
          </w:rPr>
          <w:t xml:space="preserve">20mph speed limit public consultation summary report 2022.pdf </w:t>
        </w:r>
      </w:hyperlink>
      <w:r w:rsidRPr="00790286">
        <w:rPr>
          <w:rFonts w:ascii="Arial" w:hAnsi="Arial" w:cs="Arial"/>
          <w:sz w:val="18"/>
          <w:szCs w:val="18"/>
        </w:rPr>
        <w:t xml:space="preserve"> </w:t>
      </w:r>
    </w:p>
  </w:footnote>
  <w:footnote w:id="47">
    <w:p w14:paraId="4700FCE1" w14:textId="689C78A1" w:rsidR="00C73517" w:rsidRPr="00F31C04" w:rsidRDefault="00C73517">
      <w:pPr>
        <w:pStyle w:val="FootnoteText"/>
        <w:rPr>
          <w:rFonts w:ascii="Arial" w:hAnsi="Arial" w:cs="Arial"/>
          <w:sz w:val="18"/>
          <w:szCs w:val="18"/>
        </w:rPr>
      </w:pPr>
      <w:r w:rsidRPr="00F31C04">
        <w:rPr>
          <w:rStyle w:val="FootnoteReference"/>
          <w:rFonts w:ascii="Arial" w:hAnsi="Arial" w:cs="Arial"/>
          <w:sz w:val="18"/>
          <w:szCs w:val="18"/>
        </w:rPr>
        <w:footnoteRef/>
      </w:r>
      <w:r w:rsidRPr="00F31C04">
        <w:rPr>
          <w:rFonts w:ascii="Arial" w:hAnsi="Arial" w:cs="Arial"/>
          <w:sz w:val="18"/>
          <w:szCs w:val="18"/>
        </w:rPr>
        <w:t xml:space="preserve"> “Welsh Government Regulatory Impact Assessment (RIA) – 20mph Speed Limit Policy”, Draft 1, 5</w:t>
      </w:r>
      <w:r w:rsidRPr="00F31C04">
        <w:rPr>
          <w:rFonts w:ascii="Arial" w:hAnsi="Arial" w:cs="Arial"/>
          <w:sz w:val="18"/>
          <w:szCs w:val="18"/>
          <w:vertAlign w:val="superscript"/>
        </w:rPr>
        <w:t>th</w:t>
      </w:r>
      <w:r w:rsidRPr="00F31C04">
        <w:rPr>
          <w:rFonts w:ascii="Arial" w:hAnsi="Arial" w:cs="Arial"/>
          <w:sz w:val="18"/>
          <w:szCs w:val="18"/>
        </w:rPr>
        <w:t xml:space="preserve"> May 2022</w:t>
      </w:r>
    </w:p>
  </w:footnote>
  <w:footnote w:id="48">
    <w:p w14:paraId="05277286" w14:textId="69C14F98" w:rsidR="00C73517" w:rsidRPr="00BE15A9" w:rsidRDefault="00C73517" w:rsidP="005F2484">
      <w:pPr>
        <w:pStyle w:val="FootnoteText"/>
        <w:spacing w:before="0" w:after="0" w:line="360" w:lineRule="auto"/>
        <w:rPr>
          <w:rFonts w:ascii="Arial" w:hAnsi="Arial" w:cs="Arial"/>
          <w:sz w:val="18"/>
          <w:szCs w:val="18"/>
        </w:rPr>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42" w:history="1">
        <w:r w:rsidRPr="00F14F48">
          <w:rPr>
            <w:rStyle w:val="Hyperlink"/>
            <w:rFonts w:ascii="Arial" w:hAnsi="Arial" w:cs="Arial"/>
            <w:sz w:val="18"/>
            <w:szCs w:val="18"/>
          </w:rPr>
          <w:t xml:space="preserve">ONS (2011) 2011 Census Data WD703EW – Method of travel to work </w:t>
        </w:r>
      </w:hyperlink>
      <w:r w:rsidRPr="00BE15A9">
        <w:rPr>
          <w:rFonts w:ascii="Arial" w:hAnsi="Arial" w:cs="Arial"/>
          <w:sz w:val="18"/>
          <w:szCs w:val="18"/>
        </w:rPr>
        <w:t xml:space="preserve"> </w:t>
      </w:r>
    </w:p>
  </w:footnote>
  <w:footnote w:id="49">
    <w:p w14:paraId="579CB28B" w14:textId="74BBDE02" w:rsidR="00C73517" w:rsidRPr="00BE15A9" w:rsidRDefault="00C73517" w:rsidP="005F2484">
      <w:pPr>
        <w:pStyle w:val="FootnoteText"/>
        <w:spacing w:before="0" w:after="0" w:line="360" w:lineRule="auto"/>
        <w:rPr>
          <w:rFonts w:ascii="Arial" w:hAnsi="Arial" w:cs="Arial"/>
          <w:sz w:val="18"/>
          <w:szCs w:val="18"/>
        </w:rPr>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43" w:history="1">
        <w:r w:rsidRPr="001B45D7">
          <w:rPr>
            <w:rStyle w:val="Hyperlink"/>
            <w:rFonts w:ascii="Arial" w:hAnsi="Arial" w:cs="Arial"/>
            <w:sz w:val="18"/>
            <w:szCs w:val="18"/>
          </w:rPr>
          <w:t>Welsh 20mph Task Force Group Final Report. 2020</w:t>
        </w:r>
      </w:hyperlink>
      <w:r w:rsidRPr="00BE15A9">
        <w:rPr>
          <w:rFonts w:ascii="Arial" w:hAnsi="Arial" w:cs="Arial"/>
          <w:sz w:val="18"/>
          <w:szCs w:val="18"/>
        </w:rPr>
        <w:t xml:space="preserve">. </w:t>
      </w:r>
    </w:p>
  </w:footnote>
  <w:footnote w:id="50">
    <w:p w14:paraId="12779C5F" w14:textId="332F8075" w:rsidR="00C73517" w:rsidRPr="00BE15A9" w:rsidRDefault="00C73517" w:rsidP="005F2484">
      <w:pPr>
        <w:pStyle w:val="FootnoteText"/>
        <w:spacing w:before="0" w:after="0" w:line="360" w:lineRule="auto"/>
        <w:rPr>
          <w:rFonts w:ascii="Arial" w:hAnsi="Arial" w:cs="Arial"/>
          <w:sz w:val="18"/>
          <w:szCs w:val="18"/>
        </w:rPr>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44" w:history="1">
        <w:r w:rsidRPr="001B45D7">
          <w:rPr>
            <w:rStyle w:val="Hyperlink"/>
            <w:rFonts w:ascii="Arial" w:hAnsi="Arial" w:cs="Arial"/>
            <w:sz w:val="18"/>
            <w:szCs w:val="18"/>
          </w:rPr>
          <w:t>20mph Speed Limit Trial Assessment. 2010. Warrington Borough Council</w:t>
        </w:r>
      </w:hyperlink>
      <w:r w:rsidRPr="00BE15A9">
        <w:rPr>
          <w:rFonts w:ascii="Arial" w:hAnsi="Arial" w:cs="Arial"/>
          <w:sz w:val="18"/>
          <w:szCs w:val="18"/>
        </w:rPr>
        <w:t xml:space="preserve">. </w:t>
      </w:r>
    </w:p>
  </w:footnote>
  <w:footnote w:id="51">
    <w:p w14:paraId="1C4354CF" w14:textId="77777777" w:rsidR="00C73517" w:rsidRPr="00BE15A9" w:rsidRDefault="00C73517" w:rsidP="00F31C04">
      <w:pPr>
        <w:pStyle w:val="FootnoteText"/>
        <w:rPr>
          <w:rFonts w:ascii="Arial" w:hAnsi="Arial" w:cs="Arial"/>
          <w:sz w:val="18"/>
          <w:szCs w:val="18"/>
        </w:rPr>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45" w:history="1">
        <w:r w:rsidRPr="00BE15A9">
          <w:rPr>
            <w:rStyle w:val="Hyperlink"/>
            <w:rFonts w:ascii="Arial" w:hAnsi="Arial" w:cs="Arial"/>
            <w:sz w:val="18"/>
            <w:szCs w:val="18"/>
          </w:rPr>
          <w:t>Casualties by Local Authority, vehicle type, gender, severity (gov.wales)</w:t>
        </w:r>
      </w:hyperlink>
      <w:r w:rsidRPr="00BE15A9">
        <w:rPr>
          <w:rFonts w:ascii="Arial" w:hAnsi="Arial" w:cs="Arial"/>
          <w:sz w:val="18"/>
          <w:szCs w:val="18"/>
        </w:rPr>
        <w:t xml:space="preserve"> </w:t>
      </w:r>
    </w:p>
  </w:footnote>
  <w:footnote w:id="52">
    <w:p w14:paraId="0945C2CC" w14:textId="7DFE3512" w:rsidR="00C73517" w:rsidRDefault="00C73517" w:rsidP="00F31C04">
      <w:pPr>
        <w:pStyle w:val="FootnoteText"/>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46" w:history="1">
        <w:r w:rsidRPr="00694695">
          <w:rPr>
            <w:rStyle w:val="Hyperlink"/>
            <w:rFonts w:ascii="Arial" w:hAnsi="Arial" w:cs="Arial"/>
            <w:sz w:val="18"/>
            <w:szCs w:val="18"/>
          </w:rPr>
          <w:t>Sarah J Jones &amp; Huw Brunt 2017, ‘Twenty miles per hour speed limits: a sustainable solution to public health problems in Wales’, Journal of Epidemiology and Community Health, vol. 71, no. 7, pp. 699</w:t>
        </w:r>
      </w:hyperlink>
    </w:p>
  </w:footnote>
  <w:footnote w:id="53">
    <w:p w14:paraId="544EBB63" w14:textId="64518434" w:rsidR="00C73517" w:rsidRPr="00BE15A9" w:rsidRDefault="00C73517" w:rsidP="00BE15A9">
      <w:pPr>
        <w:pStyle w:val="FootnoteText"/>
        <w:spacing w:line="240" w:lineRule="auto"/>
        <w:rPr>
          <w:rFonts w:ascii="Arial" w:hAnsi="Arial" w:cs="Arial"/>
          <w:sz w:val="18"/>
          <w:szCs w:val="18"/>
        </w:rPr>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47" w:history="1">
        <w:r w:rsidRPr="003A6968">
          <w:rPr>
            <w:rStyle w:val="Hyperlink"/>
            <w:rFonts w:ascii="Arial" w:hAnsi="Arial" w:cs="Arial"/>
            <w:sz w:val="18"/>
            <w:szCs w:val="18"/>
          </w:rPr>
          <w:t>Third Global Ministerial Conference on Road Safety: Achieving Global Goals 2030 Stockholm. 2020. Stockho</w:t>
        </w:r>
        <w:r w:rsidR="00A5071D" w:rsidRPr="003A6968">
          <w:rPr>
            <w:rStyle w:val="Hyperlink"/>
            <w:rFonts w:ascii="Arial" w:hAnsi="Arial" w:cs="Arial"/>
            <w:sz w:val="18"/>
            <w:szCs w:val="18"/>
          </w:rPr>
          <w:t>l</w:t>
        </w:r>
        <w:r w:rsidRPr="003A6968">
          <w:rPr>
            <w:rStyle w:val="Hyperlink"/>
            <w:rFonts w:ascii="Arial" w:hAnsi="Arial" w:cs="Arial"/>
            <w:sz w:val="18"/>
            <w:szCs w:val="18"/>
          </w:rPr>
          <w:t xml:space="preserve">m Declaration. </w:t>
        </w:r>
      </w:hyperlink>
      <w:r w:rsidRPr="00BE15A9">
        <w:rPr>
          <w:rFonts w:ascii="Arial" w:hAnsi="Arial" w:cs="Arial"/>
          <w:sz w:val="18"/>
          <w:szCs w:val="18"/>
        </w:rPr>
        <w:t xml:space="preserve"> </w:t>
      </w:r>
    </w:p>
  </w:footnote>
  <w:footnote w:id="54">
    <w:p w14:paraId="70AA3366" w14:textId="0F76696F" w:rsidR="00C73517" w:rsidRPr="00BE15A9" w:rsidRDefault="00C73517" w:rsidP="00BE15A9">
      <w:pPr>
        <w:pStyle w:val="FootnoteText"/>
        <w:spacing w:line="240" w:lineRule="auto"/>
        <w:rPr>
          <w:rFonts w:ascii="Arial" w:hAnsi="Arial" w:cs="Arial"/>
          <w:sz w:val="18"/>
          <w:szCs w:val="18"/>
        </w:rPr>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48" w:history="1">
        <w:r w:rsidRPr="00FC7488">
          <w:rPr>
            <w:rStyle w:val="Hyperlink"/>
            <w:rFonts w:ascii="Arial" w:hAnsi="Arial" w:cs="Arial"/>
            <w:sz w:val="18"/>
            <w:szCs w:val="18"/>
          </w:rPr>
          <w:t>Poulter, D., McKenna, F. 2007. Is speeding a “real” antisocial behaviour? A comparison with other antisocial; behaviours, Accident Analysis and Prevention, 39: pp. 384-389.</w:t>
        </w:r>
      </w:hyperlink>
    </w:p>
  </w:footnote>
  <w:footnote w:id="55">
    <w:p w14:paraId="36D629B0" w14:textId="42411E44" w:rsidR="00C73517" w:rsidRPr="00BE15A9" w:rsidRDefault="00C73517" w:rsidP="00BE15A9">
      <w:pPr>
        <w:pStyle w:val="FootnoteText"/>
        <w:spacing w:line="240" w:lineRule="auto"/>
        <w:rPr>
          <w:rFonts w:ascii="Arial" w:hAnsi="Arial" w:cs="Arial"/>
          <w:sz w:val="18"/>
          <w:szCs w:val="18"/>
        </w:rPr>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49" w:history="1">
        <w:r w:rsidRPr="00BE15A9">
          <w:rPr>
            <w:rStyle w:val="Hyperlink"/>
            <w:rFonts w:ascii="Arial" w:hAnsi="Arial" w:cs="Arial"/>
            <w:sz w:val="18"/>
            <w:szCs w:val="18"/>
          </w:rPr>
          <w:t>https://gov.wales/sites/default/files/statistics-and-research/2020-12/motoring-offences-2019-570.pdf</w:t>
        </w:r>
      </w:hyperlink>
      <w:r w:rsidRPr="00BE15A9">
        <w:rPr>
          <w:rFonts w:ascii="Arial" w:hAnsi="Arial" w:cs="Arial"/>
          <w:sz w:val="18"/>
          <w:szCs w:val="18"/>
        </w:rPr>
        <w:t xml:space="preserve"> </w:t>
      </w:r>
    </w:p>
  </w:footnote>
  <w:footnote w:id="56">
    <w:p w14:paraId="6A9D8DC5" w14:textId="089A3776" w:rsidR="00C73517" w:rsidRPr="00BE15A9" w:rsidRDefault="00C73517" w:rsidP="00BE15A9">
      <w:pPr>
        <w:pStyle w:val="FootnoteText"/>
        <w:spacing w:line="240" w:lineRule="auto"/>
        <w:rPr>
          <w:rFonts w:ascii="Arial" w:hAnsi="Arial" w:cs="Arial"/>
          <w:sz w:val="18"/>
          <w:szCs w:val="18"/>
        </w:rPr>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50" w:history="1">
        <w:r w:rsidRPr="001B45D7">
          <w:rPr>
            <w:rStyle w:val="Hyperlink"/>
            <w:rFonts w:ascii="Arial" w:hAnsi="Arial" w:cs="Arial"/>
            <w:sz w:val="18"/>
            <w:szCs w:val="18"/>
          </w:rPr>
          <w:t>General Assembly of United Nations</w:t>
        </w:r>
      </w:hyperlink>
      <w:r w:rsidRPr="00BE15A9">
        <w:rPr>
          <w:rFonts w:ascii="Arial" w:hAnsi="Arial" w:cs="Arial"/>
          <w:sz w:val="18"/>
          <w:szCs w:val="18"/>
        </w:rPr>
        <w:t xml:space="preserve"> </w:t>
      </w:r>
    </w:p>
  </w:footnote>
  <w:footnote w:id="57">
    <w:p w14:paraId="37312F3C" w14:textId="28D58D99" w:rsidR="00C73517" w:rsidRDefault="00C73517" w:rsidP="00BE15A9">
      <w:pPr>
        <w:pStyle w:val="FootnoteText"/>
        <w:spacing w:line="240" w:lineRule="auto"/>
      </w:pPr>
      <w:r w:rsidRPr="00BE15A9">
        <w:rPr>
          <w:rStyle w:val="FootnoteReference"/>
          <w:rFonts w:ascii="Arial" w:hAnsi="Arial" w:cs="Arial"/>
          <w:sz w:val="18"/>
          <w:szCs w:val="18"/>
        </w:rPr>
        <w:footnoteRef/>
      </w:r>
      <w:r w:rsidRPr="00BE15A9">
        <w:rPr>
          <w:rFonts w:ascii="Arial" w:hAnsi="Arial" w:cs="Arial"/>
          <w:sz w:val="18"/>
          <w:szCs w:val="18"/>
        </w:rPr>
        <w:t xml:space="preserve"> </w:t>
      </w:r>
      <w:hyperlink r:id="rId51" w:history="1">
        <w:r w:rsidRPr="00BE15A9">
          <w:rPr>
            <w:rStyle w:val="Hyperlink"/>
            <w:rFonts w:ascii="Arial" w:hAnsi="Arial" w:cs="Arial"/>
            <w:sz w:val="18"/>
            <w:szCs w:val="18"/>
          </w:rPr>
          <w:t>National Travel Survey: Travel to School factsheet (publishing.service.gov.uk)</w:t>
        </w:r>
      </w:hyperlink>
    </w:p>
  </w:footnote>
  <w:footnote w:id="58">
    <w:p w14:paraId="00FC4FAC" w14:textId="77777777" w:rsidR="00C73517" w:rsidRPr="00FA1CC6" w:rsidRDefault="00C73517" w:rsidP="00DA49CD">
      <w:pPr>
        <w:pStyle w:val="FootnoteText"/>
        <w:spacing w:line="240" w:lineRule="auto"/>
        <w:rPr>
          <w:rFonts w:ascii="Arial" w:hAnsi="Arial" w:cs="Arial"/>
          <w:sz w:val="18"/>
          <w:szCs w:val="18"/>
        </w:rPr>
      </w:pPr>
      <w:r w:rsidRPr="00FA1CC6">
        <w:rPr>
          <w:rStyle w:val="FootnoteReference"/>
          <w:rFonts w:ascii="Arial" w:hAnsi="Arial" w:cs="Arial"/>
          <w:sz w:val="18"/>
          <w:szCs w:val="18"/>
        </w:rPr>
        <w:footnoteRef/>
      </w:r>
      <w:r w:rsidRPr="00FA1CC6">
        <w:rPr>
          <w:rFonts w:ascii="Arial" w:hAnsi="Arial" w:cs="Arial"/>
          <w:sz w:val="18"/>
          <w:szCs w:val="18"/>
        </w:rPr>
        <w:t xml:space="preserve"> </w:t>
      </w:r>
      <w:hyperlink r:id="rId52" w:history="1">
        <w:r w:rsidRPr="00FA1CC6">
          <w:rPr>
            <w:rStyle w:val="Hyperlink"/>
            <w:rFonts w:ascii="Arial" w:hAnsi="Arial" w:cs="Arial"/>
            <w:sz w:val="18"/>
            <w:szCs w:val="18"/>
          </w:rPr>
          <w:t>https://gov.wales/sites/default/files/publications/2019-06/low-carbon-delivery-plan_1.pdf</w:t>
        </w:r>
      </w:hyperlink>
    </w:p>
  </w:footnote>
  <w:footnote w:id="59">
    <w:p w14:paraId="47E1FC72" w14:textId="042D2107" w:rsidR="00C73517" w:rsidRPr="00FA1CC6" w:rsidRDefault="00C73517" w:rsidP="00DA49CD">
      <w:pPr>
        <w:pStyle w:val="FootnoteText"/>
        <w:spacing w:line="240" w:lineRule="auto"/>
        <w:rPr>
          <w:rFonts w:ascii="Arial" w:hAnsi="Arial" w:cs="Arial"/>
          <w:sz w:val="18"/>
          <w:szCs w:val="18"/>
        </w:rPr>
      </w:pPr>
      <w:r w:rsidRPr="00FA1CC6">
        <w:rPr>
          <w:rStyle w:val="FootnoteReference"/>
          <w:rFonts w:ascii="Arial" w:hAnsi="Arial" w:cs="Arial"/>
          <w:sz w:val="18"/>
          <w:szCs w:val="18"/>
        </w:rPr>
        <w:footnoteRef/>
      </w:r>
      <w:r w:rsidRPr="00FA1CC6">
        <w:rPr>
          <w:rFonts w:ascii="Arial" w:hAnsi="Arial" w:cs="Arial"/>
          <w:sz w:val="18"/>
          <w:szCs w:val="18"/>
        </w:rPr>
        <w:t xml:space="preserve"> </w:t>
      </w:r>
      <w:hyperlink r:id="rId53" w:history="1">
        <w:r w:rsidRPr="001B45D7">
          <w:rPr>
            <w:rStyle w:val="Hyperlink"/>
            <w:rFonts w:ascii="Arial" w:hAnsi="Arial" w:cs="Arial"/>
            <w:sz w:val="18"/>
            <w:szCs w:val="18"/>
          </w:rPr>
          <w:t xml:space="preserve">Insall, P. (2013), Active travel for health. Nutrition Bulletin, 38: 61-69.  </w:t>
        </w:r>
      </w:hyperlink>
      <w:r w:rsidR="009D6B39">
        <w:rPr>
          <w:rFonts w:ascii="Arial" w:hAnsi="Arial" w:cs="Arial"/>
          <w:sz w:val="18"/>
          <w:szCs w:val="18"/>
        </w:rPr>
        <w:t xml:space="preserve"> </w:t>
      </w:r>
    </w:p>
  </w:footnote>
  <w:footnote w:id="60">
    <w:p w14:paraId="70785799" w14:textId="0215E10C" w:rsidR="00C73517" w:rsidRPr="00FA1CC6" w:rsidRDefault="00C73517" w:rsidP="00DA49CD">
      <w:pPr>
        <w:pStyle w:val="FootnoteText"/>
        <w:spacing w:line="240" w:lineRule="auto"/>
        <w:rPr>
          <w:rFonts w:ascii="Arial" w:hAnsi="Arial" w:cs="Arial"/>
          <w:sz w:val="18"/>
          <w:szCs w:val="18"/>
        </w:rPr>
      </w:pPr>
      <w:r w:rsidRPr="00FA1CC6">
        <w:rPr>
          <w:rStyle w:val="FootnoteReference"/>
          <w:rFonts w:ascii="Arial" w:hAnsi="Arial" w:cs="Arial"/>
          <w:sz w:val="18"/>
          <w:szCs w:val="18"/>
        </w:rPr>
        <w:footnoteRef/>
      </w:r>
      <w:r w:rsidRPr="00FA1CC6">
        <w:rPr>
          <w:rFonts w:ascii="Arial" w:hAnsi="Arial" w:cs="Arial"/>
          <w:sz w:val="18"/>
          <w:szCs w:val="18"/>
        </w:rPr>
        <w:t xml:space="preserve"> </w:t>
      </w:r>
      <w:hyperlink r:id="rId54" w:anchor=":~:text=Promoting%20active%20travel%20can%20result%20in%20reduced%20emissions,week%2C%20which%20are%20hugely%20important%20for%20maintaining%20health." w:history="1">
        <w:r w:rsidRPr="00FA1CC6">
          <w:rPr>
            <w:rStyle w:val="Hyperlink"/>
            <w:rFonts w:ascii="Arial" w:hAnsi="Arial" w:cs="Arial"/>
            <w:sz w:val="18"/>
            <w:szCs w:val="18"/>
          </w:rPr>
          <w:t>Active travel: Trends, policy and funding - House of Commons Library (parliament.uk)</w:t>
        </w:r>
      </w:hyperlink>
      <w:r w:rsidRPr="00FA1CC6">
        <w:rPr>
          <w:rFonts w:ascii="Arial" w:hAnsi="Arial" w:cs="Arial"/>
          <w:sz w:val="18"/>
          <w:szCs w:val="18"/>
        </w:rPr>
        <w:t xml:space="preserve"> </w:t>
      </w:r>
    </w:p>
  </w:footnote>
  <w:footnote w:id="61">
    <w:p w14:paraId="2CD65C4C" w14:textId="467C3D71" w:rsidR="00C73517" w:rsidRPr="00FA1CC6" w:rsidRDefault="00C73517" w:rsidP="00DA49CD">
      <w:pPr>
        <w:pStyle w:val="FootnoteText"/>
        <w:spacing w:line="240" w:lineRule="auto"/>
        <w:rPr>
          <w:rFonts w:ascii="Arial" w:hAnsi="Arial" w:cs="Arial"/>
          <w:sz w:val="18"/>
          <w:szCs w:val="18"/>
        </w:rPr>
      </w:pPr>
      <w:r w:rsidRPr="00FA1CC6">
        <w:rPr>
          <w:rStyle w:val="FootnoteReference"/>
          <w:rFonts w:ascii="Arial" w:hAnsi="Arial" w:cs="Arial"/>
          <w:sz w:val="18"/>
          <w:szCs w:val="18"/>
        </w:rPr>
        <w:footnoteRef/>
      </w:r>
      <w:r w:rsidRPr="00FA1CC6">
        <w:rPr>
          <w:rFonts w:ascii="Arial" w:hAnsi="Arial" w:cs="Arial"/>
          <w:sz w:val="18"/>
          <w:szCs w:val="18"/>
        </w:rPr>
        <w:t xml:space="preserve"> </w:t>
      </w:r>
      <w:hyperlink r:id="rId55" w:history="1">
        <w:r w:rsidR="009D6B39" w:rsidRPr="0023335C">
          <w:rPr>
            <w:rStyle w:val="Hyperlink"/>
            <w:rFonts w:ascii="Arial" w:hAnsi="Arial" w:cs="Arial"/>
            <w:sz w:val="18"/>
            <w:szCs w:val="18"/>
          </w:rPr>
          <w:t>https://uwe-repository.worktribe.com/output/875541</w:t>
        </w:r>
      </w:hyperlink>
      <w:r w:rsidR="009D6B39">
        <w:rPr>
          <w:rFonts w:ascii="Arial" w:hAnsi="Arial" w:cs="Arial"/>
          <w:sz w:val="18"/>
          <w:szCs w:val="18"/>
        </w:rPr>
        <w:t xml:space="preserve"> </w:t>
      </w:r>
    </w:p>
  </w:footnote>
  <w:footnote w:id="62">
    <w:p w14:paraId="369FAB06" w14:textId="725D9E22" w:rsidR="00C73517" w:rsidRPr="00FA1CC6" w:rsidRDefault="00C73517" w:rsidP="00DA49CD">
      <w:pPr>
        <w:pStyle w:val="FootnoteText"/>
        <w:spacing w:line="240" w:lineRule="auto"/>
        <w:rPr>
          <w:rFonts w:ascii="Arial" w:hAnsi="Arial" w:cs="Arial"/>
          <w:sz w:val="18"/>
          <w:szCs w:val="18"/>
        </w:rPr>
      </w:pPr>
      <w:r w:rsidRPr="00FA1CC6">
        <w:rPr>
          <w:rStyle w:val="FootnoteReference"/>
          <w:rFonts w:ascii="Arial" w:hAnsi="Arial" w:cs="Arial"/>
          <w:sz w:val="18"/>
          <w:szCs w:val="18"/>
        </w:rPr>
        <w:footnoteRef/>
      </w:r>
      <w:r w:rsidRPr="00FA1CC6">
        <w:rPr>
          <w:rFonts w:ascii="Arial" w:hAnsi="Arial" w:cs="Arial"/>
          <w:sz w:val="18"/>
          <w:szCs w:val="18"/>
        </w:rPr>
        <w:t xml:space="preserve"> </w:t>
      </w:r>
      <w:hyperlink r:id="rId56" w:history="1">
        <w:r w:rsidR="009D6B39" w:rsidRPr="0023335C">
          <w:rPr>
            <w:rStyle w:val="Hyperlink"/>
            <w:rFonts w:ascii="Arial" w:hAnsi="Arial" w:cs="Arial"/>
            <w:sz w:val="18"/>
            <w:szCs w:val="18"/>
          </w:rPr>
          <w:t>https://archive2021.parliament.scot/S5_Rural/Research_evidence_20mph_bILL.pdf</w:t>
        </w:r>
      </w:hyperlink>
      <w:r w:rsidR="009D6B39">
        <w:rPr>
          <w:rFonts w:ascii="Arial" w:hAnsi="Arial" w:cs="Arial"/>
          <w:sz w:val="18"/>
          <w:szCs w:val="18"/>
        </w:rPr>
        <w:t xml:space="preserve"> </w:t>
      </w:r>
    </w:p>
  </w:footnote>
  <w:footnote w:id="63">
    <w:p w14:paraId="73938694" w14:textId="7E317315" w:rsidR="00C73517" w:rsidRPr="00FA1CC6" w:rsidRDefault="00C73517" w:rsidP="00DA49CD">
      <w:pPr>
        <w:pStyle w:val="FootnoteText"/>
        <w:spacing w:line="240" w:lineRule="auto"/>
        <w:rPr>
          <w:rFonts w:ascii="Arial" w:hAnsi="Arial" w:cs="Arial"/>
          <w:sz w:val="18"/>
          <w:szCs w:val="18"/>
        </w:rPr>
      </w:pPr>
      <w:r w:rsidRPr="00FA1CC6">
        <w:rPr>
          <w:rStyle w:val="FootnoteReference"/>
          <w:rFonts w:ascii="Arial" w:hAnsi="Arial" w:cs="Arial"/>
          <w:sz w:val="18"/>
          <w:szCs w:val="18"/>
        </w:rPr>
        <w:footnoteRef/>
      </w:r>
      <w:r w:rsidRPr="00FA1CC6">
        <w:rPr>
          <w:rFonts w:ascii="Arial" w:hAnsi="Arial" w:cs="Arial"/>
          <w:sz w:val="18"/>
          <w:szCs w:val="18"/>
        </w:rPr>
        <w:t xml:space="preserve"> </w:t>
      </w:r>
      <w:hyperlink r:id="rId57" w:history="1">
        <w:r w:rsidRPr="00FA1CC6">
          <w:rPr>
            <w:rStyle w:val="Hyperlink"/>
            <w:rFonts w:ascii="Arial" w:hAnsi="Arial" w:cs="Arial"/>
            <w:sz w:val="18"/>
            <w:szCs w:val="18"/>
          </w:rPr>
          <w:t>Research evidence 20mph -2nd rev (parliament.scot)</w:t>
        </w:r>
      </w:hyperlink>
      <w:r w:rsidRPr="00FA1CC6">
        <w:rPr>
          <w:rFonts w:ascii="Arial" w:hAnsi="Arial" w:cs="Arial"/>
          <w:sz w:val="18"/>
          <w:szCs w:val="18"/>
        </w:rPr>
        <w:t xml:space="preserve"> </w:t>
      </w:r>
    </w:p>
  </w:footnote>
  <w:footnote w:id="64">
    <w:p w14:paraId="00E2CB8A" w14:textId="16655452" w:rsidR="00C73517" w:rsidRPr="00FA1CC6" w:rsidRDefault="00C73517" w:rsidP="00DA49CD">
      <w:pPr>
        <w:pStyle w:val="FootnoteText"/>
        <w:spacing w:line="240" w:lineRule="auto"/>
        <w:rPr>
          <w:rFonts w:ascii="Arial" w:hAnsi="Arial" w:cs="Arial"/>
          <w:sz w:val="18"/>
          <w:szCs w:val="18"/>
        </w:rPr>
      </w:pPr>
      <w:r w:rsidRPr="00FA1CC6">
        <w:rPr>
          <w:rStyle w:val="FootnoteReference"/>
          <w:rFonts w:ascii="Arial" w:hAnsi="Arial" w:cs="Arial"/>
          <w:sz w:val="18"/>
          <w:szCs w:val="18"/>
        </w:rPr>
        <w:footnoteRef/>
      </w:r>
      <w:r w:rsidRPr="00FA1CC6">
        <w:rPr>
          <w:rFonts w:ascii="Arial" w:hAnsi="Arial" w:cs="Arial"/>
          <w:sz w:val="18"/>
          <w:szCs w:val="18"/>
        </w:rPr>
        <w:t xml:space="preserve"> </w:t>
      </w:r>
      <w:hyperlink r:id="rId58" w:history="1">
        <w:r w:rsidRPr="00FA1CC6">
          <w:rPr>
            <w:rStyle w:val="Hyperlink"/>
            <w:rFonts w:ascii="Arial" w:hAnsi="Arial" w:cs="Arial"/>
            <w:sz w:val="18"/>
            <w:szCs w:val="18"/>
          </w:rPr>
          <w:t>BRITE Bristol 20mph limit evaluation report_20July18update.pdf</w:t>
        </w:r>
      </w:hyperlink>
      <w:r w:rsidRPr="00FA1CC6">
        <w:rPr>
          <w:rFonts w:ascii="Arial" w:hAnsi="Arial" w:cs="Arial"/>
          <w:sz w:val="18"/>
          <w:szCs w:val="18"/>
        </w:rPr>
        <w:t xml:space="preserve"> </w:t>
      </w:r>
    </w:p>
  </w:footnote>
  <w:footnote w:id="65">
    <w:p w14:paraId="5A1C0259" w14:textId="6DF0EB72" w:rsidR="00C73517" w:rsidRDefault="00C73517" w:rsidP="00DA49CD">
      <w:pPr>
        <w:pStyle w:val="FootnoteText"/>
        <w:spacing w:line="240" w:lineRule="auto"/>
      </w:pPr>
      <w:r w:rsidRPr="00FA1CC6">
        <w:rPr>
          <w:rStyle w:val="FootnoteReference"/>
          <w:rFonts w:ascii="Arial" w:hAnsi="Arial" w:cs="Arial"/>
          <w:sz w:val="18"/>
          <w:szCs w:val="18"/>
        </w:rPr>
        <w:footnoteRef/>
      </w:r>
      <w:r w:rsidRPr="00FA1CC6">
        <w:rPr>
          <w:rFonts w:ascii="Arial" w:hAnsi="Arial" w:cs="Arial"/>
          <w:sz w:val="18"/>
          <w:szCs w:val="18"/>
        </w:rPr>
        <w:t xml:space="preserve"> </w:t>
      </w:r>
      <w:hyperlink r:id="rId59" w:history="1">
        <w:r w:rsidRPr="003A6968">
          <w:rPr>
            <w:rStyle w:val="Hyperlink"/>
            <w:rFonts w:ascii="Arial" w:hAnsi="Arial" w:cs="Arial"/>
            <w:sz w:val="18"/>
            <w:szCs w:val="18"/>
          </w:rPr>
          <w:t>Hughes, S. &amp; Hagen-Zanker, A (2021). [Ahead of print] International Journal of Sustainable Transportation, What aspects of traffic intensity most influence cycling mode choice? A study of commuting in Surrey.</w:t>
        </w:r>
      </w:hyperlink>
      <w:r>
        <w:t xml:space="preserve"> </w:t>
      </w:r>
    </w:p>
  </w:footnote>
  <w:footnote w:id="66">
    <w:p w14:paraId="5F8EC2A4" w14:textId="4A69D2B5" w:rsidR="00C73517" w:rsidRPr="00FA1CC6" w:rsidRDefault="00C73517">
      <w:pPr>
        <w:pStyle w:val="FootnoteText"/>
        <w:rPr>
          <w:rFonts w:ascii="Arial" w:hAnsi="Arial" w:cs="Arial"/>
          <w:sz w:val="18"/>
          <w:szCs w:val="18"/>
        </w:rPr>
      </w:pPr>
      <w:r w:rsidRPr="00FA1CC6">
        <w:rPr>
          <w:rStyle w:val="FootnoteReference"/>
          <w:rFonts w:ascii="Arial" w:hAnsi="Arial" w:cs="Arial"/>
          <w:sz w:val="18"/>
          <w:szCs w:val="18"/>
        </w:rPr>
        <w:footnoteRef/>
      </w:r>
      <w:r w:rsidR="009D6B39">
        <w:rPr>
          <w:rFonts w:ascii="Arial" w:hAnsi="Arial" w:cs="Arial"/>
          <w:sz w:val="18"/>
          <w:szCs w:val="18"/>
        </w:rPr>
        <w:t xml:space="preserve"> </w:t>
      </w:r>
      <w:hyperlink r:id="rId60" w:history="1">
        <w:r w:rsidRPr="009D6B39">
          <w:rPr>
            <w:rStyle w:val="Hyperlink"/>
            <w:rFonts w:ascii="Arial" w:hAnsi="Arial" w:cs="Arial"/>
            <w:sz w:val="18"/>
            <w:szCs w:val="18"/>
          </w:rPr>
          <w:t>Children’s Commissioner for Wales. 2019</w:t>
        </w:r>
      </w:hyperlink>
      <w:r w:rsidRPr="00FA1CC6">
        <w:rPr>
          <w:rFonts w:ascii="Arial" w:hAnsi="Arial" w:cs="Arial"/>
          <w:sz w:val="18"/>
          <w:szCs w:val="18"/>
        </w:rPr>
        <w:t xml:space="preserve">.  </w:t>
      </w:r>
    </w:p>
  </w:footnote>
  <w:footnote w:id="67">
    <w:p w14:paraId="78711111" w14:textId="69F1F9C6" w:rsidR="00C73517" w:rsidRDefault="00C73517">
      <w:pPr>
        <w:pStyle w:val="FootnoteText"/>
      </w:pPr>
      <w:r w:rsidRPr="00FA1CC6">
        <w:rPr>
          <w:rStyle w:val="FootnoteReference"/>
          <w:rFonts w:ascii="Arial" w:hAnsi="Arial" w:cs="Arial"/>
          <w:sz w:val="18"/>
          <w:szCs w:val="18"/>
        </w:rPr>
        <w:footnoteRef/>
      </w:r>
      <w:r w:rsidRPr="00FA1CC6">
        <w:rPr>
          <w:rFonts w:ascii="Arial" w:hAnsi="Arial" w:cs="Arial"/>
          <w:sz w:val="18"/>
          <w:szCs w:val="18"/>
        </w:rPr>
        <w:t xml:space="preserve"> </w:t>
      </w:r>
      <w:hyperlink r:id="rId61" w:history="1">
        <w:r w:rsidRPr="00BB406B">
          <w:rPr>
            <w:rStyle w:val="Hyperlink"/>
            <w:rFonts w:ascii="Arial" w:hAnsi="Arial" w:cs="Arial"/>
            <w:sz w:val="18"/>
            <w:szCs w:val="18"/>
          </w:rPr>
          <w:t>ROSPA. Pedestrian safety in areas of deprivation. 2021.</w:t>
        </w:r>
      </w:hyperlink>
      <w:r w:rsidRPr="00FA1CC6">
        <w:rPr>
          <w:rFonts w:ascii="Arial" w:hAnsi="Arial" w:cs="Arial"/>
          <w:sz w:val="18"/>
          <w:szCs w:val="18"/>
        </w:rPr>
        <w:t xml:space="preserve"> </w:t>
      </w:r>
    </w:p>
  </w:footnote>
  <w:footnote w:id="68">
    <w:p w14:paraId="440082F4" w14:textId="13594DD8" w:rsidR="00C73517" w:rsidRPr="00BB6DD8" w:rsidRDefault="00C73517">
      <w:pPr>
        <w:pStyle w:val="FootnoteText"/>
        <w:rPr>
          <w:rFonts w:ascii="Arial" w:hAnsi="Arial" w:cs="Arial"/>
          <w:sz w:val="18"/>
          <w:szCs w:val="18"/>
        </w:rPr>
      </w:pPr>
      <w:r w:rsidRPr="00BB6DD8">
        <w:rPr>
          <w:rStyle w:val="FootnoteReference"/>
          <w:rFonts w:ascii="Arial" w:hAnsi="Arial" w:cs="Arial"/>
          <w:sz w:val="18"/>
          <w:szCs w:val="18"/>
        </w:rPr>
        <w:footnoteRef/>
      </w:r>
      <w:r w:rsidRPr="00BB6DD8">
        <w:rPr>
          <w:rFonts w:ascii="Arial" w:hAnsi="Arial" w:cs="Arial"/>
          <w:sz w:val="18"/>
          <w:szCs w:val="18"/>
        </w:rPr>
        <w:t xml:space="preserve"> </w:t>
      </w:r>
      <w:hyperlink r:id="rId62" w:history="1">
        <w:r w:rsidRPr="00BB406B">
          <w:rPr>
            <w:rStyle w:val="Hyperlink"/>
            <w:rFonts w:ascii="Arial" w:hAnsi="Arial" w:cs="Arial"/>
            <w:sz w:val="18"/>
            <w:szCs w:val="18"/>
          </w:rPr>
          <w:t>ROSPA. Pedestrian safety in areas of deprivation. 2021.</w:t>
        </w:r>
      </w:hyperlink>
      <w:r w:rsidRPr="00BB6DD8">
        <w:rPr>
          <w:rFonts w:ascii="Arial" w:hAnsi="Arial" w:cs="Arial"/>
          <w:sz w:val="18"/>
          <w:szCs w:val="18"/>
        </w:rPr>
        <w:t xml:space="preserve"> </w:t>
      </w:r>
    </w:p>
  </w:footnote>
  <w:footnote w:id="69">
    <w:p w14:paraId="2564AF0A" w14:textId="21B5F651" w:rsidR="00C73517" w:rsidRPr="00BB6DD8" w:rsidRDefault="00C73517" w:rsidP="000650D0">
      <w:pPr>
        <w:pStyle w:val="FootnoteText"/>
        <w:rPr>
          <w:rFonts w:ascii="Arial" w:hAnsi="Arial" w:cs="Arial"/>
          <w:sz w:val="18"/>
          <w:szCs w:val="18"/>
        </w:rPr>
      </w:pPr>
      <w:r w:rsidRPr="00BB6DD8">
        <w:rPr>
          <w:rStyle w:val="FootnoteReference"/>
          <w:rFonts w:ascii="Arial" w:hAnsi="Arial" w:cs="Arial"/>
          <w:sz w:val="18"/>
          <w:szCs w:val="18"/>
        </w:rPr>
        <w:footnoteRef/>
      </w:r>
      <w:r w:rsidRPr="00BB6DD8">
        <w:rPr>
          <w:rFonts w:ascii="Arial" w:hAnsi="Arial" w:cs="Arial"/>
          <w:sz w:val="18"/>
          <w:szCs w:val="18"/>
        </w:rPr>
        <w:t xml:space="preserve"> </w:t>
      </w:r>
      <w:hyperlink r:id="rId63" w:history="1">
        <w:r w:rsidRPr="00E560B3">
          <w:rPr>
            <w:rStyle w:val="Hyperlink"/>
            <w:rFonts w:ascii="Arial" w:hAnsi="Arial" w:cs="Arial"/>
            <w:sz w:val="18"/>
            <w:szCs w:val="18"/>
          </w:rPr>
          <w:t>Davis, A. 2018. The state of the evidence on 20mph speed limits with regards to road safety, active travel and air pollution impacts. A literature review of the evidence.</w:t>
        </w:r>
      </w:hyperlink>
      <w:r w:rsidRPr="00BB6DD8">
        <w:rPr>
          <w:rFonts w:ascii="Arial" w:hAnsi="Arial" w:cs="Arial"/>
          <w:sz w:val="18"/>
          <w:szCs w:val="18"/>
        </w:rPr>
        <w:t xml:space="preserve"> </w:t>
      </w:r>
    </w:p>
  </w:footnote>
  <w:footnote w:id="70">
    <w:p w14:paraId="229BCA75" w14:textId="57774FDC" w:rsidR="00C73517" w:rsidRPr="00BB6DD8" w:rsidRDefault="00C73517" w:rsidP="000650D0">
      <w:pPr>
        <w:pStyle w:val="FootnoteText"/>
        <w:rPr>
          <w:rFonts w:ascii="Arial" w:hAnsi="Arial" w:cs="Arial"/>
          <w:sz w:val="18"/>
          <w:szCs w:val="18"/>
        </w:rPr>
      </w:pPr>
      <w:r w:rsidRPr="00BB6DD8">
        <w:rPr>
          <w:rStyle w:val="FootnoteReference"/>
          <w:rFonts w:ascii="Arial" w:hAnsi="Arial" w:cs="Arial"/>
          <w:sz w:val="18"/>
          <w:szCs w:val="18"/>
        </w:rPr>
        <w:footnoteRef/>
      </w:r>
      <w:r w:rsidRPr="00BB6DD8">
        <w:rPr>
          <w:rFonts w:ascii="Arial" w:hAnsi="Arial" w:cs="Arial"/>
          <w:sz w:val="18"/>
          <w:szCs w:val="18"/>
        </w:rPr>
        <w:t xml:space="preserve"> </w:t>
      </w:r>
      <w:hyperlink r:id="rId64" w:history="1">
        <w:r w:rsidRPr="00E560B3">
          <w:rPr>
            <w:rStyle w:val="Hyperlink"/>
            <w:rFonts w:ascii="Arial" w:hAnsi="Arial" w:cs="Arial"/>
            <w:sz w:val="18"/>
            <w:szCs w:val="18"/>
          </w:rPr>
          <w:t>Freitas, E. et al 2012. Traffic noise abatement: How different pavements, vehicle speeds and traffic densities affect annoyance levels, Transportation Research Part D, 17(4) 321-326.</w:t>
        </w:r>
      </w:hyperlink>
    </w:p>
  </w:footnote>
  <w:footnote w:id="71">
    <w:p w14:paraId="49BA047E" w14:textId="484110AD" w:rsidR="00C73517" w:rsidRPr="00BB6DD8" w:rsidRDefault="00C73517">
      <w:pPr>
        <w:pStyle w:val="FootnoteText"/>
        <w:rPr>
          <w:rFonts w:ascii="Arial" w:hAnsi="Arial" w:cs="Arial"/>
          <w:sz w:val="18"/>
          <w:szCs w:val="18"/>
        </w:rPr>
      </w:pPr>
      <w:r w:rsidRPr="00BB6DD8">
        <w:rPr>
          <w:rStyle w:val="FootnoteReference"/>
          <w:rFonts w:ascii="Arial" w:hAnsi="Arial" w:cs="Arial"/>
          <w:sz w:val="18"/>
          <w:szCs w:val="18"/>
        </w:rPr>
        <w:footnoteRef/>
      </w:r>
      <w:r w:rsidRPr="00BB6DD8">
        <w:rPr>
          <w:rFonts w:ascii="Arial" w:hAnsi="Arial" w:cs="Arial"/>
          <w:sz w:val="18"/>
          <w:szCs w:val="18"/>
        </w:rPr>
        <w:t xml:space="preserve"> </w:t>
      </w:r>
      <w:hyperlink r:id="rId65" w:history="1">
        <w:r w:rsidRPr="003F77AA">
          <w:rPr>
            <w:rStyle w:val="Hyperlink"/>
            <w:rFonts w:ascii="Arial" w:hAnsi="Arial" w:cs="Arial"/>
            <w:sz w:val="18"/>
            <w:szCs w:val="18"/>
          </w:rPr>
          <w:t>Comouso, C., Pronello, C. 2016 study of relationships between traffic noise and annoyance for different urban site typologies, Transportation Research Part D, 44: 122-133.</w:t>
        </w:r>
      </w:hyperlink>
    </w:p>
  </w:footnote>
  <w:footnote w:id="72">
    <w:p w14:paraId="3285D5D5" w14:textId="7EE4AFB1" w:rsidR="00C73517" w:rsidRDefault="00C73517">
      <w:pPr>
        <w:pStyle w:val="FootnoteText"/>
      </w:pPr>
      <w:r w:rsidRPr="00BB6DD8">
        <w:rPr>
          <w:rStyle w:val="FootnoteReference"/>
          <w:rFonts w:ascii="Arial" w:hAnsi="Arial" w:cs="Arial"/>
          <w:sz w:val="18"/>
          <w:szCs w:val="18"/>
        </w:rPr>
        <w:footnoteRef/>
      </w:r>
      <w:r w:rsidRPr="00BB6DD8">
        <w:rPr>
          <w:rFonts w:ascii="Arial" w:hAnsi="Arial" w:cs="Arial"/>
          <w:sz w:val="18"/>
          <w:szCs w:val="18"/>
        </w:rPr>
        <w:t xml:space="preserve"> </w:t>
      </w:r>
      <w:hyperlink r:id="rId66" w:history="1">
        <w:r w:rsidR="00BB6DD8" w:rsidRPr="0018030A">
          <w:rPr>
            <w:rStyle w:val="Hyperlink"/>
            <w:rFonts w:ascii="Arial" w:hAnsi="Arial" w:cs="Arial"/>
            <w:sz w:val="18"/>
            <w:szCs w:val="18"/>
          </w:rPr>
          <w:t>https://www.rtbf.be/article/bilan-zone-30-a-bruxelles-le-nombre-de-victimes-sur-les-routes-divise-par-deux-10904242?id=10904242</w:t>
        </w:r>
      </w:hyperlink>
      <w:r w:rsidR="00BB6DD8">
        <w:rPr>
          <w:rFonts w:ascii="Arial" w:hAnsi="Arial" w:cs="Arial"/>
          <w:sz w:val="18"/>
          <w:szCs w:val="18"/>
        </w:rPr>
        <w:t xml:space="preserve"> </w:t>
      </w:r>
    </w:p>
  </w:footnote>
  <w:footnote w:id="73">
    <w:p w14:paraId="3A2558E3" w14:textId="26AF6A22" w:rsidR="00C73517" w:rsidRPr="00BB6DD8" w:rsidRDefault="00C73517" w:rsidP="00BB6DD8">
      <w:pPr>
        <w:pStyle w:val="FootnoteText"/>
        <w:spacing w:line="240" w:lineRule="auto"/>
        <w:rPr>
          <w:rFonts w:ascii="Arial" w:hAnsi="Arial" w:cs="Arial"/>
          <w:sz w:val="18"/>
          <w:szCs w:val="18"/>
        </w:rPr>
      </w:pPr>
      <w:r w:rsidRPr="00BB6DD8">
        <w:rPr>
          <w:rStyle w:val="FootnoteReference"/>
          <w:rFonts w:ascii="Arial" w:hAnsi="Arial" w:cs="Arial"/>
          <w:sz w:val="18"/>
          <w:szCs w:val="18"/>
        </w:rPr>
        <w:footnoteRef/>
      </w:r>
      <w:r w:rsidRPr="00BB6DD8">
        <w:rPr>
          <w:rFonts w:ascii="Arial" w:hAnsi="Arial" w:cs="Arial"/>
          <w:sz w:val="18"/>
          <w:szCs w:val="18"/>
        </w:rPr>
        <w:t xml:space="preserve"> </w:t>
      </w:r>
      <w:hyperlink r:id="rId67" w:history="1">
        <w:r w:rsidRPr="00D91ABD">
          <w:rPr>
            <w:rStyle w:val="Hyperlink"/>
            <w:rFonts w:ascii="Arial" w:hAnsi="Arial" w:cs="Arial"/>
            <w:sz w:val="18"/>
            <w:szCs w:val="18"/>
          </w:rPr>
          <w:t>Rossi, I. et al 2021 Estimating the health benefits associated with a speed limit reduction to thirty kilometres per hour: A health impact assessment of noise and road traffic crashes for the Swiss city of Lausanne, Environment International, 145, 106126</w:t>
        </w:r>
      </w:hyperlink>
    </w:p>
  </w:footnote>
  <w:footnote w:id="74">
    <w:p w14:paraId="70AD42C4" w14:textId="5DBE9045" w:rsidR="00C73517" w:rsidRPr="00BB6DD8" w:rsidRDefault="00C73517" w:rsidP="00BB6DD8">
      <w:pPr>
        <w:pStyle w:val="FootnoteText"/>
        <w:spacing w:line="240" w:lineRule="auto"/>
        <w:rPr>
          <w:rFonts w:ascii="Arial" w:hAnsi="Arial" w:cs="Arial"/>
          <w:sz w:val="18"/>
          <w:szCs w:val="18"/>
        </w:rPr>
      </w:pPr>
      <w:r w:rsidRPr="00BB6DD8">
        <w:rPr>
          <w:rStyle w:val="FootnoteReference"/>
          <w:rFonts w:ascii="Arial" w:hAnsi="Arial" w:cs="Arial"/>
          <w:sz w:val="18"/>
          <w:szCs w:val="18"/>
        </w:rPr>
        <w:footnoteRef/>
      </w:r>
      <w:r w:rsidRPr="00BB6DD8">
        <w:rPr>
          <w:rFonts w:ascii="Arial" w:hAnsi="Arial" w:cs="Arial"/>
          <w:sz w:val="18"/>
          <w:szCs w:val="18"/>
        </w:rPr>
        <w:t xml:space="preserve"> </w:t>
      </w:r>
      <w:hyperlink r:id="rId68" w:history="1">
        <w:r w:rsidR="00FD6166" w:rsidRPr="00FD6166">
          <w:rPr>
            <w:rStyle w:val="Hyperlink"/>
            <w:rFonts w:ascii="Arial" w:hAnsi="Arial" w:cs="Arial"/>
            <w:sz w:val="18"/>
            <w:szCs w:val="18"/>
          </w:rPr>
          <w:t>How has lockdown changed our relationship with nature? - Office for National Statistics</w:t>
        </w:r>
      </w:hyperlink>
    </w:p>
  </w:footnote>
  <w:footnote w:id="75">
    <w:p w14:paraId="74211B63" w14:textId="53EBAEA6" w:rsidR="00C73517" w:rsidRPr="00BB6DD8" w:rsidRDefault="00C73517" w:rsidP="00BB6DD8">
      <w:pPr>
        <w:pStyle w:val="FootnoteText"/>
        <w:spacing w:line="240" w:lineRule="auto"/>
        <w:rPr>
          <w:rFonts w:ascii="Arial" w:hAnsi="Arial" w:cs="Arial"/>
          <w:sz w:val="18"/>
          <w:szCs w:val="18"/>
        </w:rPr>
      </w:pPr>
      <w:r w:rsidRPr="00BB6DD8">
        <w:rPr>
          <w:rStyle w:val="FootnoteReference"/>
          <w:rFonts w:ascii="Arial" w:hAnsi="Arial" w:cs="Arial"/>
          <w:sz w:val="18"/>
          <w:szCs w:val="18"/>
        </w:rPr>
        <w:footnoteRef/>
      </w:r>
      <w:r w:rsidRPr="00BB6DD8">
        <w:rPr>
          <w:rFonts w:ascii="Arial" w:hAnsi="Arial" w:cs="Arial"/>
          <w:sz w:val="18"/>
          <w:szCs w:val="18"/>
        </w:rPr>
        <w:t xml:space="preserve"> </w:t>
      </w:r>
      <w:hyperlink r:id="rId69" w:history="1">
        <w:r w:rsidRPr="00BB00FB">
          <w:rPr>
            <w:rStyle w:val="Hyperlink"/>
            <w:rFonts w:ascii="Arial" w:hAnsi="Arial" w:cs="Arial"/>
            <w:sz w:val="18"/>
            <w:szCs w:val="18"/>
          </w:rPr>
          <w:t>Landis, B.W., Vattikuti, V.R., Ottenberg, R.M., McLeod, D.S. and Guttenplan, M., 2001. Modeling the roadside walking environment: pedestrian level of service. Transportation research record, 1773(1), pp.82-88.</w:t>
        </w:r>
      </w:hyperlink>
    </w:p>
  </w:footnote>
  <w:footnote w:id="76">
    <w:p w14:paraId="5730BDBA" w14:textId="1A130CAF" w:rsidR="00C73517" w:rsidRPr="00F6376D" w:rsidRDefault="00C73517" w:rsidP="00BB6DD8">
      <w:pPr>
        <w:pStyle w:val="FootnoteText"/>
        <w:spacing w:line="240" w:lineRule="auto"/>
        <w:rPr>
          <w:rFonts w:ascii="Arial" w:hAnsi="Arial" w:cs="Arial"/>
        </w:rPr>
      </w:pPr>
      <w:r w:rsidRPr="00BB6DD8">
        <w:rPr>
          <w:rStyle w:val="FootnoteReference"/>
          <w:rFonts w:ascii="Arial" w:hAnsi="Arial" w:cs="Arial"/>
          <w:sz w:val="18"/>
          <w:szCs w:val="18"/>
        </w:rPr>
        <w:footnoteRef/>
      </w:r>
      <w:r w:rsidRPr="00BB6DD8">
        <w:rPr>
          <w:rFonts w:ascii="Arial" w:hAnsi="Arial" w:cs="Arial"/>
          <w:sz w:val="18"/>
          <w:szCs w:val="18"/>
        </w:rPr>
        <w:t xml:space="preserve"> </w:t>
      </w:r>
      <w:hyperlink r:id="rId70" w:history="1">
        <w:r w:rsidRPr="00FD6166">
          <w:rPr>
            <w:rStyle w:val="Hyperlink"/>
            <w:rFonts w:ascii="Arial" w:hAnsi="Arial" w:cs="Arial"/>
            <w:sz w:val="18"/>
            <w:szCs w:val="18"/>
          </w:rPr>
          <w:t xml:space="preserve">O’Brien, L., Williams, K. and Stewart, A. (2010), </w:t>
        </w:r>
        <w:r w:rsidRPr="00FD6166">
          <w:rPr>
            <w:rStyle w:val="Hyperlink"/>
            <w:rFonts w:ascii="Arial" w:hAnsi="Arial" w:cs="Arial"/>
            <w:i/>
            <w:sz w:val="18"/>
            <w:szCs w:val="18"/>
          </w:rPr>
          <w:t>Urban health and health inequalities and the role of urban forestry in Britain: A review</w:t>
        </w:r>
      </w:hyperlink>
      <w:r w:rsidRPr="00BB6DD8">
        <w:rPr>
          <w:rFonts w:ascii="Arial" w:hAnsi="Arial" w:cs="Arial"/>
          <w:sz w:val="18"/>
          <w:szCs w:val="18"/>
        </w:rPr>
        <w:t>, The Research Agency of the Forest Commission.</w:t>
      </w:r>
    </w:p>
  </w:footnote>
  <w:footnote w:id="77">
    <w:p w14:paraId="6C0ECDE4" w14:textId="24469512" w:rsidR="00C73517" w:rsidRPr="00994544" w:rsidRDefault="00C73517">
      <w:pPr>
        <w:pStyle w:val="FootnoteText"/>
        <w:rPr>
          <w:rFonts w:ascii="Arial" w:hAnsi="Arial" w:cs="Arial"/>
          <w:sz w:val="18"/>
          <w:szCs w:val="18"/>
        </w:rPr>
      </w:pPr>
      <w:r w:rsidRPr="00994544">
        <w:rPr>
          <w:rStyle w:val="FootnoteReference"/>
          <w:rFonts w:ascii="Arial" w:hAnsi="Arial" w:cs="Arial"/>
          <w:sz w:val="18"/>
          <w:szCs w:val="18"/>
        </w:rPr>
        <w:footnoteRef/>
      </w:r>
      <w:r w:rsidRPr="00994544">
        <w:rPr>
          <w:rFonts w:ascii="Arial" w:hAnsi="Arial" w:cs="Arial"/>
          <w:sz w:val="18"/>
          <w:szCs w:val="18"/>
        </w:rPr>
        <w:t xml:space="preserve"> </w:t>
      </w:r>
      <w:hyperlink r:id="rId71" w:history="1">
        <w:r w:rsidRPr="00FD6166">
          <w:rPr>
            <w:rStyle w:val="Hyperlink"/>
            <w:rFonts w:ascii="Arial" w:hAnsi="Arial" w:cs="Arial"/>
            <w:sz w:val="18"/>
            <w:szCs w:val="18"/>
            <w:shd w:val="clear" w:color="auto" w:fill="FFFFFF"/>
          </w:rPr>
          <w:t>De Nazelle, A., Nieuwenhuijsen, M.J., Antó, J.M., Brauer, M., Briggs, D., Braun-Fahrlander, C., Cavill, N., Cooper, A.R., Desqueyroux, H., Fruin, S. and Hoek, G., 2011. Improving health through policies that promote active travel: a review of evidence to support integrated health impact assessment. </w:t>
        </w:r>
        <w:r w:rsidRPr="00FD6166">
          <w:rPr>
            <w:rStyle w:val="Hyperlink"/>
            <w:rFonts w:ascii="Arial" w:hAnsi="Arial" w:cs="Arial"/>
            <w:i/>
            <w:iCs/>
            <w:sz w:val="18"/>
            <w:szCs w:val="18"/>
            <w:shd w:val="clear" w:color="auto" w:fill="FFFFFF"/>
          </w:rPr>
          <w:t>Environment international</w:t>
        </w:r>
        <w:r w:rsidRPr="00FD6166">
          <w:rPr>
            <w:rStyle w:val="Hyperlink"/>
            <w:rFonts w:ascii="Arial" w:hAnsi="Arial" w:cs="Arial"/>
            <w:sz w:val="18"/>
            <w:szCs w:val="18"/>
            <w:shd w:val="clear" w:color="auto" w:fill="FFFFFF"/>
          </w:rPr>
          <w:t>, </w:t>
        </w:r>
        <w:r w:rsidRPr="00FD6166">
          <w:rPr>
            <w:rStyle w:val="Hyperlink"/>
            <w:rFonts w:ascii="Arial" w:hAnsi="Arial" w:cs="Arial"/>
            <w:i/>
            <w:iCs/>
            <w:sz w:val="18"/>
            <w:szCs w:val="18"/>
            <w:shd w:val="clear" w:color="auto" w:fill="FFFFFF"/>
          </w:rPr>
          <w:t>37</w:t>
        </w:r>
        <w:r w:rsidRPr="00FD6166">
          <w:rPr>
            <w:rStyle w:val="Hyperlink"/>
            <w:rFonts w:ascii="Arial" w:hAnsi="Arial" w:cs="Arial"/>
            <w:sz w:val="18"/>
            <w:szCs w:val="18"/>
            <w:shd w:val="clear" w:color="auto" w:fill="FFFFFF"/>
          </w:rPr>
          <w:t>(4), pp.766-777.</w:t>
        </w:r>
      </w:hyperlink>
    </w:p>
  </w:footnote>
  <w:footnote w:id="78">
    <w:p w14:paraId="162AE170" w14:textId="202D9BEE" w:rsidR="00C73517" w:rsidRPr="00835F82" w:rsidRDefault="00C73517">
      <w:pPr>
        <w:pStyle w:val="FootnoteText"/>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72" w:history="1">
        <w:r w:rsidRPr="00BB406B">
          <w:rPr>
            <w:rStyle w:val="Hyperlink"/>
            <w:rFonts w:ascii="Arial" w:hAnsi="Arial" w:cs="Arial"/>
            <w:sz w:val="18"/>
            <w:szCs w:val="18"/>
          </w:rPr>
          <w:t>Active Travel Act Guidance. 2021</w:t>
        </w:r>
      </w:hyperlink>
      <w:r w:rsidRPr="00835F82">
        <w:rPr>
          <w:rFonts w:ascii="Arial" w:hAnsi="Arial" w:cs="Arial"/>
          <w:sz w:val="18"/>
          <w:szCs w:val="18"/>
        </w:rPr>
        <w:t xml:space="preserve">. </w:t>
      </w:r>
    </w:p>
  </w:footnote>
  <w:footnote w:id="79">
    <w:p w14:paraId="6ED7D999" w14:textId="10F04F7D" w:rsidR="00C73517" w:rsidRPr="00835F82" w:rsidRDefault="00C73517" w:rsidP="00310BCC">
      <w:pPr>
        <w:pStyle w:val="FootnoteText"/>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73" w:history="1">
        <w:r w:rsidRPr="00835F82">
          <w:rPr>
            <w:rStyle w:val="Hyperlink"/>
            <w:rFonts w:ascii="Arial" w:hAnsi="Arial" w:cs="Arial"/>
            <w:sz w:val="18"/>
            <w:szCs w:val="18"/>
          </w:rPr>
          <w:t>Cymraeg 2050: A million Welsh speakers. 2017</w:t>
        </w:r>
      </w:hyperlink>
      <w:r w:rsidRPr="00835F82">
        <w:rPr>
          <w:rFonts w:ascii="Arial" w:hAnsi="Arial" w:cs="Arial"/>
          <w:sz w:val="18"/>
          <w:szCs w:val="18"/>
        </w:rPr>
        <w:t xml:space="preserve">. Welsh Government. </w:t>
      </w:r>
    </w:p>
  </w:footnote>
  <w:footnote w:id="80">
    <w:p w14:paraId="69C3AD0E" w14:textId="0C103604" w:rsidR="00C73517" w:rsidRDefault="00C73517" w:rsidP="00310BCC">
      <w:pPr>
        <w:pStyle w:val="FootnoteText"/>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74" w:history="1">
        <w:r w:rsidRPr="00BB406B">
          <w:rPr>
            <w:rStyle w:val="Hyperlink"/>
            <w:rFonts w:ascii="Arial" w:hAnsi="Arial" w:cs="Arial"/>
            <w:sz w:val="18"/>
            <w:szCs w:val="18"/>
          </w:rPr>
          <w:t>Prosperity for All: the national strategy. 2017. Welsh Government</w:t>
        </w:r>
      </w:hyperlink>
      <w:r w:rsidRPr="00835F82">
        <w:rPr>
          <w:rFonts w:ascii="Arial" w:hAnsi="Arial" w:cs="Arial"/>
          <w:sz w:val="18"/>
          <w:szCs w:val="18"/>
        </w:rPr>
        <w:t xml:space="preserve">. </w:t>
      </w:r>
    </w:p>
  </w:footnote>
  <w:footnote w:id="81">
    <w:p w14:paraId="14A1F24C" w14:textId="0723F3A6" w:rsidR="00C73517" w:rsidRPr="00835F82" w:rsidRDefault="00C73517">
      <w:pPr>
        <w:pStyle w:val="FootnoteText"/>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75" w:history="1">
        <w:r w:rsidR="00920361" w:rsidRPr="00835F82">
          <w:rPr>
            <w:rStyle w:val="Hyperlink"/>
            <w:rFonts w:ascii="Arial" w:hAnsi="Arial" w:cs="Arial"/>
            <w:sz w:val="18"/>
            <w:szCs w:val="18"/>
          </w:rPr>
          <w:t>https://gov.wales/prosperity-all-economic-action-plan</w:t>
        </w:r>
      </w:hyperlink>
      <w:r w:rsidR="00920361" w:rsidRPr="00835F82">
        <w:rPr>
          <w:rFonts w:ascii="Arial" w:hAnsi="Arial" w:cs="Arial"/>
          <w:sz w:val="18"/>
          <w:szCs w:val="18"/>
        </w:rPr>
        <w:t xml:space="preserve"> </w:t>
      </w:r>
    </w:p>
  </w:footnote>
  <w:footnote w:id="82">
    <w:p w14:paraId="5B43B89C" w14:textId="60FD010D" w:rsidR="00C73517" w:rsidRDefault="00C73517">
      <w:pPr>
        <w:pStyle w:val="FootnoteText"/>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76" w:history="1">
        <w:r w:rsidR="00920361" w:rsidRPr="00835F82">
          <w:rPr>
            <w:rStyle w:val="Hyperlink"/>
            <w:rFonts w:ascii="Arial" w:hAnsi="Arial" w:cs="Arial"/>
            <w:sz w:val="18"/>
            <w:szCs w:val="18"/>
          </w:rPr>
          <w:t>https://gov.wales/sites/default/files/publications/2022-01/active-travel-act-guidance.pdf</w:t>
        </w:r>
      </w:hyperlink>
      <w:r w:rsidR="00920361">
        <w:t xml:space="preserve"> </w:t>
      </w:r>
    </w:p>
  </w:footnote>
  <w:footnote w:id="83">
    <w:p w14:paraId="188ABEE3" w14:textId="34B1722F" w:rsidR="00C73517" w:rsidRPr="001C7704" w:rsidRDefault="00C73517" w:rsidP="001C7704">
      <w:pPr>
        <w:pStyle w:val="FootnoteText"/>
        <w:spacing w:line="240" w:lineRule="auto"/>
        <w:rPr>
          <w:rFonts w:ascii="Arial" w:hAnsi="Arial" w:cs="Arial"/>
          <w:sz w:val="18"/>
          <w:szCs w:val="18"/>
        </w:rPr>
      </w:pPr>
      <w:r w:rsidRPr="001C7704">
        <w:rPr>
          <w:rStyle w:val="FootnoteReference"/>
          <w:rFonts w:ascii="Arial" w:hAnsi="Arial" w:cs="Arial"/>
          <w:sz w:val="18"/>
          <w:szCs w:val="18"/>
        </w:rPr>
        <w:footnoteRef/>
      </w:r>
      <w:r w:rsidRPr="001C7704">
        <w:rPr>
          <w:rFonts w:ascii="Arial" w:hAnsi="Arial" w:cs="Arial"/>
          <w:sz w:val="18"/>
          <w:szCs w:val="18"/>
        </w:rPr>
        <w:t xml:space="preserve"> </w:t>
      </w:r>
      <w:hyperlink r:id="rId77" w:history="1">
        <w:r w:rsidRPr="00204E74">
          <w:rPr>
            <w:rStyle w:val="Hyperlink"/>
            <w:rFonts w:ascii="Arial" w:hAnsi="Arial" w:cs="Arial"/>
            <w:sz w:val="18"/>
            <w:szCs w:val="18"/>
          </w:rPr>
          <w:t>Jones, S. J., &amp; Brunt, H. (2017). Twenty miles per hour speed limits: a sustainable solution to public health problems in Wales. J Epidemiol</w:t>
        </w:r>
        <w:r w:rsidR="004A0139" w:rsidRPr="00204E74">
          <w:rPr>
            <w:rStyle w:val="Hyperlink"/>
            <w:rFonts w:ascii="Arial" w:hAnsi="Arial" w:cs="Arial"/>
            <w:sz w:val="18"/>
            <w:szCs w:val="18"/>
          </w:rPr>
          <w:t>ogy</w:t>
        </w:r>
        <w:r w:rsidRPr="00204E74">
          <w:rPr>
            <w:rStyle w:val="Hyperlink"/>
            <w:rFonts w:ascii="Arial" w:hAnsi="Arial" w:cs="Arial"/>
            <w:sz w:val="18"/>
            <w:szCs w:val="18"/>
          </w:rPr>
          <w:t xml:space="preserve"> Community Health, 71(7), 699-706.</w:t>
        </w:r>
      </w:hyperlink>
    </w:p>
  </w:footnote>
  <w:footnote w:id="84">
    <w:p w14:paraId="04B5A216" w14:textId="2E49A2AF" w:rsidR="00C73517" w:rsidRPr="001C7704" w:rsidRDefault="00C73517" w:rsidP="001C7704">
      <w:pPr>
        <w:pStyle w:val="FootnoteText"/>
        <w:spacing w:line="240" w:lineRule="auto"/>
        <w:rPr>
          <w:rFonts w:ascii="Arial" w:hAnsi="Arial" w:cs="Arial"/>
          <w:sz w:val="18"/>
          <w:szCs w:val="18"/>
        </w:rPr>
      </w:pPr>
      <w:r w:rsidRPr="001C7704">
        <w:rPr>
          <w:rStyle w:val="FootnoteReference"/>
          <w:rFonts w:ascii="Arial" w:hAnsi="Arial" w:cs="Arial"/>
          <w:sz w:val="18"/>
          <w:szCs w:val="18"/>
        </w:rPr>
        <w:footnoteRef/>
      </w:r>
      <w:r w:rsidRPr="001C7704">
        <w:rPr>
          <w:rFonts w:ascii="Arial" w:hAnsi="Arial" w:cs="Arial"/>
          <w:sz w:val="18"/>
          <w:szCs w:val="18"/>
        </w:rPr>
        <w:t xml:space="preserve"> </w:t>
      </w:r>
      <w:hyperlink r:id="rId78" w:history="1">
        <w:r w:rsidRPr="00557007">
          <w:rPr>
            <w:rStyle w:val="Hyperlink"/>
            <w:rFonts w:ascii="Arial" w:hAnsi="Arial" w:cs="Arial"/>
            <w:sz w:val="18"/>
            <w:szCs w:val="18"/>
          </w:rPr>
          <w:t>https://www.gov.uk/government/publications/tag-data-book</w:t>
        </w:r>
      </w:hyperlink>
    </w:p>
  </w:footnote>
  <w:footnote w:id="85">
    <w:p w14:paraId="1EF99DAA" w14:textId="6E8CB5F5" w:rsidR="00C73517" w:rsidRDefault="00C73517" w:rsidP="001C7704">
      <w:pPr>
        <w:pStyle w:val="FootnoteText"/>
        <w:spacing w:line="240" w:lineRule="auto"/>
      </w:pPr>
      <w:r w:rsidRPr="001C7704">
        <w:rPr>
          <w:rStyle w:val="FootnoteReference"/>
          <w:rFonts w:ascii="Arial" w:hAnsi="Arial" w:cs="Arial"/>
          <w:sz w:val="18"/>
          <w:szCs w:val="18"/>
        </w:rPr>
        <w:footnoteRef/>
      </w:r>
      <w:r w:rsidRPr="001C7704">
        <w:rPr>
          <w:rFonts w:ascii="Arial" w:hAnsi="Arial" w:cs="Arial"/>
          <w:sz w:val="18"/>
          <w:szCs w:val="18"/>
          <w:lang w:val="de-DE"/>
        </w:rPr>
        <w:t xml:space="preserve"> </w:t>
      </w:r>
      <w:hyperlink r:id="rId79" w:history="1">
        <w:r w:rsidRPr="00436C9D">
          <w:rPr>
            <w:rStyle w:val="Hyperlink"/>
            <w:rFonts w:ascii="Arial" w:hAnsi="Arial" w:cs="Arial"/>
            <w:sz w:val="18"/>
            <w:szCs w:val="18"/>
            <w:lang w:val="de-DE"/>
          </w:rPr>
          <w:t xml:space="preserve">Cairns J, Warrren J, Garthwaite K, et al. </w:t>
        </w:r>
        <w:r w:rsidRPr="00436C9D">
          <w:rPr>
            <w:rStyle w:val="Hyperlink"/>
            <w:rFonts w:ascii="Arial" w:hAnsi="Arial" w:cs="Arial"/>
            <w:sz w:val="18"/>
            <w:szCs w:val="18"/>
          </w:rPr>
          <w:t>Go slow: an umbrella review of the effects of 20mph zones and limits on health and health inequalities. Journal of Public</w:t>
        </w:r>
        <w:r w:rsidR="004A0139" w:rsidRPr="00436C9D">
          <w:rPr>
            <w:rStyle w:val="Hyperlink"/>
            <w:rFonts w:ascii="Arial" w:hAnsi="Arial" w:cs="Arial"/>
            <w:sz w:val="18"/>
            <w:szCs w:val="18"/>
          </w:rPr>
          <w:t xml:space="preserve"> </w:t>
        </w:r>
        <w:r w:rsidRPr="00436C9D">
          <w:rPr>
            <w:rStyle w:val="Hyperlink"/>
            <w:rFonts w:ascii="Arial" w:hAnsi="Arial" w:cs="Arial"/>
            <w:sz w:val="18"/>
            <w:szCs w:val="18"/>
          </w:rPr>
          <w:t>Health 2014;37:515-20.27</w:t>
        </w:r>
      </w:hyperlink>
      <w:r w:rsidRPr="001C7704">
        <w:rPr>
          <w:rFonts w:ascii="Arial" w:hAnsi="Arial" w:cs="Arial"/>
          <w:sz w:val="18"/>
          <w:szCs w:val="18"/>
        </w:rPr>
        <w:t xml:space="preserve">. </w:t>
      </w:r>
    </w:p>
  </w:footnote>
  <w:footnote w:id="86">
    <w:p w14:paraId="5E658532" w14:textId="5D97A2B1" w:rsidR="00C73517" w:rsidRPr="00835F82" w:rsidRDefault="00C73517" w:rsidP="00400C01">
      <w:pPr>
        <w:pStyle w:val="FootnoteText"/>
        <w:spacing w:line="240" w:lineRule="auto"/>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80" w:history="1">
        <w:r w:rsidRPr="0009476D">
          <w:rPr>
            <w:rStyle w:val="Hyperlink"/>
            <w:rFonts w:ascii="Arial" w:hAnsi="Arial" w:cs="Arial"/>
            <w:sz w:val="18"/>
            <w:szCs w:val="18"/>
          </w:rPr>
          <w:t>Bristol City Council. Greater Bristol Cycling City: End of Project Report, 2011</w:t>
        </w:r>
      </w:hyperlink>
      <w:r w:rsidRPr="00835F82">
        <w:rPr>
          <w:rFonts w:ascii="Arial" w:hAnsi="Arial" w:cs="Arial"/>
          <w:sz w:val="18"/>
          <w:szCs w:val="18"/>
        </w:rPr>
        <w:t xml:space="preserve"> .</w:t>
      </w:r>
    </w:p>
  </w:footnote>
  <w:footnote w:id="87">
    <w:p w14:paraId="27F3BF9D" w14:textId="77777777" w:rsidR="00C73517" w:rsidRPr="00835F82" w:rsidRDefault="00C73517" w:rsidP="00400C01">
      <w:pPr>
        <w:pStyle w:val="FootnoteText"/>
        <w:spacing w:line="240" w:lineRule="auto"/>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81" w:history="1">
        <w:r w:rsidRPr="00835F82">
          <w:rPr>
            <w:rStyle w:val="Hyperlink"/>
            <w:rFonts w:ascii="Arial" w:hAnsi="Arial" w:cs="Arial"/>
            <w:sz w:val="18"/>
            <w:szCs w:val="18"/>
          </w:rPr>
          <w:t>traffic-orders-and-20mph-public-attitudes-survey.pdf (gov.wales)</w:t>
        </w:r>
      </w:hyperlink>
      <w:r w:rsidRPr="00835F82">
        <w:rPr>
          <w:rFonts w:ascii="Arial" w:hAnsi="Arial" w:cs="Arial"/>
          <w:sz w:val="18"/>
          <w:szCs w:val="18"/>
        </w:rPr>
        <w:t xml:space="preserve"> </w:t>
      </w:r>
    </w:p>
  </w:footnote>
  <w:footnote w:id="88">
    <w:p w14:paraId="59FD81F7" w14:textId="541AEB03" w:rsidR="00C73517" w:rsidRPr="00835F82" w:rsidRDefault="00C73517" w:rsidP="00400C01">
      <w:pPr>
        <w:pStyle w:val="FootnoteText"/>
        <w:spacing w:line="240" w:lineRule="auto"/>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82" w:history="1">
        <w:r w:rsidR="0073574E" w:rsidRPr="00835F82">
          <w:rPr>
            <w:rStyle w:val="Hyperlink"/>
            <w:rFonts w:ascii="Arial" w:hAnsi="Arial" w:cs="Arial"/>
            <w:sz w:val="18"/>
            <w:szCs w:val="18"/>
          </w:rPr>
          <w:t>https://www.livingstreets.org.uk/media/3890/pedestrian-pound-2018.pdf</w:t>
        </w:r>
      </w:hyperlink>
      <w:r w:rsidR="0073574E" w:rsidRPr="00835F82">
        <w:rPr>
          <w:rFonts w:ascii="Arial" w:hAnsi="Arial" w:cs="Arial"/>
          <w:sz w:val="18"/>
          <w:szCs w:val="18"/>
        </w:rPr>
        <w:t xml:space="preserve"> </w:t>
      </w:r>
    </w:p>
  </w:footnote>
  <w:footnote w:id="89">
    <w:p w14:paraId="6D6FB745" w14:textId="77777777" w:rsidR="00C73517" w:rsidRDefault="00C73517" w:rsidP="00400C01">
      <w:pPr>
        <w:pStyle w:val="FootnoteText"/>
        <w:spacing w:line="240" w:lineRule="auto"/>
      </w:pPr>
      <w:r w:rsidRPr="00835F82">
        <w:rPr>
          <w:rStyle w:val="FootnoteReference"/>
          <w:rFonts w:ascii="Arial" w:hAnsi="Arial" w:cs="Arial"/>
          <w:sz w:val="18"/>
          <w:szCs w:val="18"/>
        </w:rPr>
        <w:footnoteRef/>
      </w:r>
      <w:r w:rsidRPr="00835F82">
        <w:rPr>
          <w:rFonts w:ascii="Arial" w:hAnsi="Arial" w:cs="Arial"/>
          <w:sz w:val="18"/>
          <w:szCs w:val="18"/>
        </w:rPr>
        <w:t xml:space="preserve"> Ibid.</w:t>
      </w:r>
    </w:p>
  </w:footnote>
  <w:footnote w:id="90">
    <w:p w14:paraId="2BC47E94" w14:textId="2226DDA3" w:rsidR="00C73517" w:rsidRPr="00835F82" w:rsidRDefault="00C73517" w:rsidP="00CD45D0">
      <w:pPr>
        <w:pStyle w:val="FootnoteText"/>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83" w:history="1">
        <w:r w:rsidRPr="00835F82">
          <w:rPr>
            <w:rStyle w:val="Hyperlink"/>
            <w:rFonts w:ascii="Arial" w:hAnsi="Arial" w:cs="Arial"/>
            <w:sz w:val="18"/>
            <w:szCs w:val="18"/>
          </w:rPr>
          <w:t>https://www.gov.uk/government/statistical-data-sets/nts03-modal-comparisons</w:t>
        </w:r>
      </w:hyperlink>
      <w:r w:rsidRPr="00835F82">
        <w:rPr>
          <w:rFonts w:ascii="Arial" w:hAnsi="Arial" w:cs="Arial"/>
          <w:sz w:val="18"/>
          <w:szCs w:val="18"/>
        </w:rPr>
        <w:t xml:space="preserve"> </w:t>
      </w:r>
    </w:p>
  </w:footnote>
  <w:footnote w:id="91">
    <w:p w14:paraId="16FFE49B" w14:textId="04FD0E56" w:rsidR="00C73517" w:rsidRPr="00835F82" w:rsidRDefault="00C73517">
      <w:pPr>
        <w:pStyle w:val="FootnoteText"/>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84" w:history="1">
        <w:r w:rsidRPr="00835F82">
          <w:rPr>
            <w:rStyle w:val="Hyperlink"/>
            <w:rFonts w:ascii="Arial" w:hAnsi="Arial" w:cs="Arial"/>
            <w:sz w:val="18"/>
            <w:szCs w:val="18"/>
          </w:rPr>
          <w:t>https://www.gov.uk/government/statistical-data-sets/average-speed-delay-and-reliability-of-travel-times-cgn</w:t>
        </w:r>
      </w:hyperlink>
      <w:r w:rsidRPr="00835F82">
        <w:rPr>
          <w:rFonts w:ascii="Arial" w:hAnsi="Arial" w:cs="Arial"/>
          <w:sz w:val="18"/>
          <w:szCs w:val="18"/>
        </w:rPr>
        <w:t xml:space="preserve"> </w:t>
      </w:r>
    </w:p>
  </w:footnote>
  <w:footnote w:id="92">
    <w:p w14:paraId="631278BD" w14:textId="4D2E0140" w:rsidR="00C73517" w:rsidRPr="00835F82" w:rsidRDefault="00C73517">
      <w:pPr>
        <w:pStyle w:val="FootnoteText"/>
        <w:rPr>
          <w:rFonts w:ascii="Arial" w:hAnsi="Arial" w:cs="Arial"/>
          <w:sz w:val="18"/>
          <w:szCs w:val="18"/>
        </w:rPr>
      </w:pPr>
      <w:r w:rsidRPr="00835F82">
        <w:rPr>
          <w:rStyle w:val="FootnoteReference"/>
          <w:rFonts w:ascii="Arial" w:hAnsi="Arial" w:cs="Arial"/>
          <w:sz w:val="18"/>
          <w:szCs w:val="18"/>
        </w:rPr>
        <w:footnoteRef/>
      </w:r>
      <w:hyperlink r:id="rId85" w:history="1">
        <w:r w:rsidRPr="00835F82">
          <w:rPr>
            <w:rStyle w:val="Hyperlink"/>
            <w:rFonts w:ascii="Arial" w:hAnsi="Arial" w:cs="Arial"/>
            <w:sz w:val="18"/>
            <w:szCs w:val="18"/>
          </w:rPr>
          <w:t>https://assets.publishing.service.gov.uk/government/uploads/system/uploads/attachment_data/file/757307/20mph-headline-report.pdf</w:t>
        </w:r>
      </w:hyperlink>
      <w:r w:rsidRPr="00835F82">
        <w:rPr>
          <w:rFonts w:ascii="Arial" w:hAnsi="Arial" w:cs="Arial"/>
          <w:sz w:val="18"/>
          <w:szCs w:val="18"/>
        </w:rPr>
        <w:t xml:space="preserve"> </w:t>
      </w:r>
    </w:p>
  </w:footnote>
  <w:footnote w:id="93">
    <w:p w14:paraId="0DDCCDB9" w14:textId="4CEDDBB1" w:rsidR="00C73517" w:rsidRPr="00835F82" w:rsidRDefault="00C73517">
      <w:pPr>
        <w:pStyle w:val="FootnoteText"/>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86" w:history="1">
        <w:r w:rsidRPr="00AD4488">
          <w:rPr>
            <w:rStyle w:val="Hyperlink"/>
            <w:rFonts w:ascii="Arial" w:hAnsi="Arial" w:cs="Arial"/>
            <w:sz w:val="18"/>
            <w:szCs w:val="18"/>
          </w:rPr>
          <w:t>Daly, Andrew, et al. The Value of Small Time Savings for Non-Business Travel.” Journal of Transport Economics and Policy, vol. 48, no. 2, University of Bath, 2014, pp. 205–18</w:t>
        </w:r>
      </w:hyperlink>
      <w:r w:rsidRPr="00835F82">
        <w:rPr>
          <w:rFonts w:ascii="Arial" w:hAnsi="Arial" w:cs="Arial"/>
          <w:sz w:val="18"/>
          <w:szCs w:val="18"/>
        </w:rPr>
        <w:t xml:space="preserve"> </w:t>
      </w:r>
    </w:p>
  </w:footnote>
  <w:footnote w:id="94">
    <w:p w14:paraId="76558FF4" w14:textId="59C4EB57" w:rsidR="00C73517" w:rsidRDefault="00C73517" w:rsidP="000C34B8">
      <w:pPr>
        <w:pStyle w:val="FootnoteText"/>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87" w:history="1">
        <w:r w:rsidRPr="00047503">
          <w:rPr>
            <w:rStyle w:val="Hyperlink"/>
            <w:rFonts w:ascii="Arial" w:hAnsi="Arial" w:cs="Arial"/>
            <w:sz w:val="18"/>
            <w:szCs w:val="18"/>
          </w:rPr>
          <w:t>An illustrated guide to traffic calming. by Dr Carmen Hass-Klau (1990), via 20’s Plenty</w:t>
        </w:r>
      </w:hyperlink>
      <w:r w:rsidRPr="00835F82">
        <w:rPr>
          <w:rFonts w:ascii="Arial" w:hAnsi="Arial" w:cs="Arial"/>
          <w:sz w:val="18"/>
          <w:szCs w:val="18"/>
        </w:rPr>
        <w:t xml:space="preserve"> </w:t>
      </w:r>
    </w:p>
  </w:footnote>
  <w:footnote w:id="95">
    <w:p w14:paraId="3DFE7754" w14:textId="5B41EB89" w:rsidR="00C73517" w:rsidRPr="00835F82" w:rsidRDefault="00C73517">
      <w:pPr>
        <w:pStyle w:val="FootnoteText"/>
        <w:rPr>
          <w:rFonts w:ascii="Arial" w:hAnsi="Arial" w:cs="Arial"/>
          <w:sz w:val="18"/>
          <w:szCs w:val="18"/>
        </w:rPr>
      </w:pPr>
      <w:r w:rsidRPr="00835F82">
        <w:rPr>
          <w:rStyle w:val="FootnoteReference"/>
          <w:rFonts w:ascii="Arial" w:hAnsi="Arial" w:cs="Arial"/>
          <w:sz w:val="18"/>
          <w:szCs w:val="18"/>
        </w:rPr>
        <w:footnoteRef/>
      </w:r>
      <w:r w:rsidRPr="00835F82">
        <w:rPr>
          <w:rFonts w:ascii="Arial" w:hAnsi="Arial" w:cs="Arial"/>
          <w:sz w:val="18"/>
          <w:szCs w:val="18"/>
        </w:rPr>
        <w:t xml:space="preserve"> </w:t>
      </w:r>
      <w:hyperlink r:id="rId88" w:history="1">
        <w:r w:rsidRPr="00835F82">
          <w:rPr>
            <w:rStyle w:val="Hyperlink"/>
            <w:rFonts w:ascii="Arial" w:hAnsi="Arial" w:cs="Arial"/>
            <w:sz w:val="18"/>
            <w:szCs w:val="18"/>
          </w:rPr>
          <w:t>20mph research study - process and impact evaluation: technical report (publishing.service.gov.uk)</w:t>
        </w:r>
      </w:hyperlink>
      <w:r w:rsidRPr="00835F82">
        <w:rPr>
          <w:rFonts w:ascii="Arial" w:hAnsi="Arial" w:cs="Arial"/>
          <w:sz w:val="18"/>
          <w:szCs w:val="18"/>
        </w:rPr>
        <w:t xml:space="preserve"> </w:t>
      </w:r>
    </w:p>
  </w:footnote>
  <w:footnote w:id="96">
    <w:p w14:paraId="009D9294" w14:textId="13C8AB88" w:rsidR="00C73517" w:rsidRPr="00E13E2C" w:rsidRDefault="00C73517" w:rsidP="00DD04A3">
      <w:pPr>
        <w:pStyle w:val="FootnoteText"/>
        <w:rPr>
          <w:rFonts w:ascii="Arial" w:hAnsi="Arial" w:cs="Arial"/>
          <w:sz w:val="18"/>
          <w:szCs w:val="18"/>
        </w:rPr>
      </w:pPr>
      <w:r w:rsidRPr="00E13E2C">
        <w:rPr>
          <w:rStyle w:val="FootnoteReference"/>
          <w:rFonts w:ascii="Arial" w:hAnsi="Arial" w:cs="Arial"/>
          <w:sz w:val="18"/>
          <w:szCs w:val="18"/>
        </w:rPr>
        <w:footnoteRef/>
      </w:r>
      <w:r w:rsidRPr="00E13E2C">
        <w:rPr>
          <w:rFonts w:ascii="Arial" w:hAnsi="Arial" w:cs="Arial"/>
          <w:sz w:val="18"/>
          <w:szCs w:val="18"/>
        </w:rPr>
        <w:t xml:space="preserve"> </w:t>
      </w:r>
      <w:hyperlink r:id="rId89" w:history="1">
        <w:r w:rsidRPr="00931580">
          <w:rPr>
            <w:rStyle w:val="Hyperlink"/>
            <w:rFonts w:ascii="Arial" w:hAnsi="Arial" w:cs="Arial"/>
            <w:sz w:val="18"/>
            <w:szCs w:val="18"/>
          </w:rPr>
          <w:t>Justice Impact Test Guidance. 2018.</w:t>
        </w:r>
      </w:hyperlink>
      <w:r w:rsidRPr="00E13E2C">
        <w:rPr>
          <w:rFonts w:ascii="Arial" w:hAnsi="Arial" w:cs="Arial"/>
          <w:sz w:val="18"/>
          <w:szCs w:val="18"/>
        </w:rPr>
        <w:t xml:space="preserve"> Ministry of Justice. </w:t>
      </w:r>
    </w:p>
  </w:footnote>
  <w:footnote w:id="97">
    <w:p w14:paraId="1F43964F" w14:textId="59DF841A" w:rsidR="00C73517" w:rsidRPr="00931580" w:rsidRDefault="00C73517">
      <w:pPr>
        <w:pStyle w:val="FootnoteText"/>
        <w:rPr>
          <w:rFonts w:ascii="Arial" w:hAnsi="Arial" w:cs="Arial"/>
          <w:sz w:val="18"/>
          <w:szCs w:val="18"/>
        </w:rPr>
      </w:pPr>
      <w:r w:rsidRPr="00931580">
        <w:rPr>
          <w:rStyle w:val="FootnoteReference"/>
          <w:rFonts w:ascii="Arial" w:hAnsi="Arial" w:cs="Arial"/>
          <w:sz w:val="18"/>
          <w:szCs w:val="18"/>
        </w:rPr>
        <w:footnoteRef/>
      </w:r>
      <w:r w:rsidRPr="00931580">
        <w:rPr>
          <w:rFonts w:ascii="Arial" w:hAnsi="Arial" w:cs="Arial"/>
          <w:sz w:val="18"/>
          <w:szCs w:val="18"/>
        </w:rPr>
        <w:t xml:space="preserve"> </w:t>
      </w:r>
      <w:hyperlink r:id="rId90" w:history="1">
        <w:r w:rsidRPr="00931580">
          <w:rPr>
            <w:rStyle w:val="Hyperlink"/>
            <w:rFonts w:ascii="Arial" w:hAnsi="Arial" w:cs="Arial"/>
            <w:sz w:val="18"/>
            <w:szCs w:val="18"/>
          </w:rPr>
          <w:t>https://gov.wales/natural-resources-policy</w:t>
        </w:r>
      </w:hyperlink>
      <w:r w:rsidRPr="00931580">
        <w:rPr>
          <w:rFonts w:ascii="Arial" w:hAnsi="Arial" w:cs="Arial"/>
          <w:sz w:val="18"/>
          <w:szCs w:val="18"/>
        </w:rPr>
        <w:t xml:space="preserve"> </w:t>
      </w:r>
    </w:p>
  </w:footnote>
  <w:footnote w:id="98">
    <w:p w14:paraId="12366F1D" w14:textId="754EBD23" w:rsidR="00C73517" w:rsidRDefault="00C73517">
      <w:pPr>
        <w:pStyle w:val="FootnoteText"/>
      </w:pPr>
      <w:r w:rsidRPr="00931580">
        <w:rPr>
          <w:rStyle w:val="FootnoteReference"/>
          <w:rFonts w:ascii="Arial" w:hAnsi="Arial" w:cs="Arial"/>
          <w:sz w:val="18"/>
          <w:szCs w:val="18"/>
        </w:rPr>
        <w:footnoteRef/>
      </w:r>
      <w:r w:rsidRPr="00931580">
        <w:rPr>
          <w:rFonts w:ascii="Arial" w:hAnsi="Arial" w:cs="Arial"/>
          <w:sz w:val="18"/>
          <w:szCs w:val="18"/>
        </w:rPr>
        <w:t xml:space="preserve"> </w:t>
      </w:r>
      <w:hyperlink r:id="rId91" w:anchor=":~:text=In%20March%202019%20the%20Welsh%20Government%20published%20Prosperity,and%20policies%20linked%20to%20adaptation%20in%20more%20detail." w:history="1">
        <w:r w:rsidRPr="00931580">
          <w:rPr>
            <w:rStyle w:val="Hyperlink"/>
            <w:rFonts w:ascii="Arial" w:hAnsi="Arial" w:cs="Arial"/>
            <w:sz w:val="18"/>
            <w:szCs w:val="18"/>
          </w:rPr>
          <w:t>Prosperity for All: A Low Carbon Wales</w:t>
        </w:r>
      </w:hyperlink>
      <w:r w:rsidRPr="00931580">
        <w:rPr>
          <w:rFonts w:ascii="Arial" w:hAnsi="Arial" w:cs="Arial"/>
          <w:sz w:val="18"/>
          <w:szCs w:val="18"/>
        </w:rPr>
        <w:t xml:space="preserve">. </w:t>
      </w:r>
    </w:p>
  </w:footnote>
  <w:footnote w:id="99">
    <w:p w14:paraId="3A358D02" w14:textId="6437742B" w:rsidR="00C73517" w:rsidRPr="00B234EF" w:rsidRDefault="00C73517">
      <w:pPr>
        <w:pStyle w:val="FootnoteText"/>
        <w:rPr>
          <w:rFonts w:ascii="Arial" w:hAnsi="Arial" w:cs="Arial"/>
          <w:sz w:val="18"/>
          <w:szCs w:val="18"/>
        </w:rPr>
      </w:pPr>
      <w:r w:rsidRPr="00B234EF">
        <w:rPr>
          <w:rStyle w:val="FootnoteReference"/>
          <w:rFonts w:ascii="Arial" w:hAnsi="Arial" w:cs="Arial"/>
          <w:sz w:val="18"/>
          <w:szCs w:val="18"/>
        </w:rPr>
        <w:footnoteRef/>
      </w:r>
      <w:r w:rsidRPr="00B234EF">
        <w:rPr>
          <w:rFonts w:ascii="Arial" w:hAnsi="Arial" w:cs="Arial"/>
          <w:sz w:val="18"/>
          <w:szCs w:val="18"/>
        </w:rPr>
        <w:t xml:space="preserve"> </w:t>
      </w:r>
      <w:hyperlink r:id="rId92" w:history="1">
        <w:r w:rsidRPr="00B234EF">
          <w:rPr>
            <w:rStyle w:val="Hyperlink"/>
            <w:rFonts w:ascii="Arial" w:hAnsi="Arial" w:cs="Arial"/>
            <w:sz w:val="18"/>
            <w:szCs w:val="18"/>
          </w:rPr>
          <w:t>low-carbon-delivery-plan_1.pdf (gov.wales)</w:t>
        </w:r>
      </w:hyperlink>
    </w:p>
  </w:footnote>
  <w:footnote w:id="100">
    <w:p w14:paraId="0AFA344F" w14:textId="5C11EDB7" w:rsidR="00C73517" w:rsidRDefault="00C73517" w:rsidP="005C1800">
      <w:pPr>
        <w:pStyle w:val="FootnoteText"/>
      </w:pPr>
      <w:r w:rsidRPr="00B234EF">
        <w:rPr>
          <w:rStyle w:val="FootnoteReference"/>
          <w:rFonts w:ascii="Arial" w:hAnsi="Arial" w:cs="Arial"/>
          <w:sz w:val="18"/>
          <w:szCs w:val="18"/>
        </w:rPr>
        <w:footnoteRef/>
      </w:r>
      <w:r w:rsidRPr="00B234EF">
        <w:rPr>
          <w:rFonts w:ascii="Arial" w:hAnsi="Arial" w:cs="Arial"/>
          <w:sz w:val="18"/>
          <w:szCs w:val="18"/>
        </w:rPr>
        <w:t xml:space="preserve"> Welsh Government (2020) </w:t>
      </w:r>
      <w:hyperlink r:id="rId93" w:history="1">
        <w:r w:rsidRPr="00B234EF">
          <w:rPr>
            <w:rStyle w:val="Hyperlink"/>
            <w:rFonts w:ascii="Arial" w:hAnsi="Arial" w:cs="Arial"/>
            <w:sz w:val="18"/>
            <w:szCs w:val="18"/>
          </w:rPr>
          <w:t>The Clean Air Plan for Wales, Healthy Air, Healthy Wales</w:t>
        </w:r>
      </w:hyperlink>
      <w:r w:rsidRPr="00B234EF">
        <w:rPr>
          <w:rFonts w:ascii="Arial" w:hAnsi="Arial" w:cs="Arial"/>
          <w:sz w:val="18"/>
          <w:szCs w:val="18"/>
        </w:rPr>
        <w:t xml:space="preserve">. </w:t>
      </w:r>
    </w:p>
  </w:footnote>
  <w:footnote w:id="101">
    <w:p w14:paraId="0AD1D912" w14:textId="5DCED4D9" w:rsidR="00C73517" w:rsidRPr="00B234EF" w:rsidRDefault="00C73517" w:rsidP="00A361BB">
      <w:pPr>
        <w:pStyle w:val="FootnoteText"/>
        <w:spacing w:before="0" w:after="0"/>
        <w:rPr>
          <w:rFonts w:ascii="Arial" w:hAnsi="Arial" w:cs="Arial"/>
          <w:sz w:val="18"/>
          <w:szCs w:val="18"/>
        </w:rPr>
      </w:pPr>
      <w:r w:rsidRPr="00B234EF">
        <w:rPr>
          <w:rStyle w:val="FootnoteReference"/>
          <w:rFonts w:ascii="Arial" w:hAnsi="Arial" w:cs="Arial"/>
          <w:sz w:val="18"/>
          <w:szCs w:val="18"/>
        </w:rPr>
        <w:footnoteRef/>
      </w:r>
      <w:r w:rsidRPr="00B234EF">
        <w:rPr>
          <w:rFonts w:ascii="Arial" w:hAnsi="Arial" w:cs="Arial"/>
          <w:sz w:val="18"/>
          <w:szCs w:val="18"/>
        </w:rPr>
        <w:t xml:space="preserve"> </w:t>
      </w:r>
      <w:hyperlink r:id="rId94" w:history="1">
        <w:r w:rsidRPr="00B234EF">
          <w:rPr>
            <w:rStyle w:val="Hyperlink"/>
            <w:rFonts w:ascii="Arial" w:hAnsi="Arial" w:cs="Arial"/>
            <w:sz w:val="18"/>
            <w:szCs w:val="18"/>
          </w:rPr>
          <w:t>Future Wales: The national plan 2040</w:t>
        </w:r>
      </w:hyperlink>
      <w:r w:rsidRPr="00B234EF">
        <w:rPr>
          <w:rFonts w:ascii="Arial" w:hAnsi="Arial" w:cs="Arial"/>
          <w:sz w:val="18"/>
          <w:szCs w:val="18"/>
        </w:rPr>
        <w:t xml:space="preserve"> </w:t>
      </w:r>
    </w:p>
  </w:footnote>
  <w:footnote w:id="102">
    <w:p w14:paraId="6D48369F" w14:textId="406C5A43" w:rsidR="00C73517" w:rsidRPr="00B234EF" w:rsidRDefault="00C73517" w:rsidP="00A361BB">
      <w:pPr>
        <w:pStyle w:val="FootnoteText"/>
        <w:spacing w:before="0" w:after="0"/>
        <w:rPr>
          <w:rFonts w:ascii="Arial" w:hAnsi="Arial" w:cs="Arial"/>
          <w:sz w:val="18"/>
          <w:szCs w:val="18"/>
        </w:rPr>
      </w:pPr>
      <w:r w:rsidRPr="00B234EF">
        <w:rPr>
          <w:rStyle w:val="FootnoteReference"/>
          <w:rFonts w:ascii="Arial" w:hAnsi="Arial" w:cs="Arial"/>
          <w:sz w:val="18"/>
          <w:szCs w:val="18"/>
        </w:rPr>
        <w:footnoteRef/>
      </w:r>
      <w:r w:rsidRPr="00B234EF">
        <w:rPr>
          <w:rFonts w:ascii="Arial" w:hAnsi="Arial" w:cs="Arial"/>
          <w:sz w:val="18"/>
          <w:szCs w:val="18"/>
        </w:rPr>
        <w:t xml:space="preserve"> </w:t>
      </w:r>
      <w:r w:rsidRPr="00B234EF">
        <w:rPr>
          <w:rFonts w:ascii="Arial" w:eastAsia="Times New Roman" w:hAnsi="Arial" w:cs="Arial"/>
          <w:color w:val="000000"/>
          <w:sz w:val="18"/>
          <w:szCs w:val="18"/>
        </w:rPr>
        <w:t>‘</w:t>
      </w:r>
      <w:hyperlink r:id="rId95" w:history="1">
        <w:r w:rsidRPr="00B62CBC">
          <w:rPr>
            <w:rStyle w:val="Hyperlink"/>
            <w:rFonts w:ascii="Arial" w:eastAsia="Times New Roman" w:hAnsi="Arial" w:cs="Arial"/>
            <w:sz w:val="18"/>
            <w:szCs w:val="18"/>
          </w:rPr>
          <w:t>Twenty miles per hour speed limits: a sustainable solution to public health problems in Wales’, Journal of Epidemiology and Community Health (1979-), vol. 71, no. 7, pp. 699</w:t>
        </w:r>
      </w:hyperlink>
    </w:p>
  </w:footnote>
  <w:footnote w:id="103">
    <w:p w14:paraId="043324CB" w14:textId="1F9D45B3" w:rsidR="00C73517" w:rsidRPr="00061C73" w:rsidRDefault="00C73517">
      <w:pPr>
        <w:pStyle w:val="FootnoteText"/>
      </w:pPr>
      <w:r w:rsidRPr="00B234EF">
        <w:rPr>
          <w:rStyle w:val="FootnoteReference"/>
          <w:rFonts w:ascii="Arial" w:hAnsi="Arial" w:cs="Arial"/>
          <w:sz w:val="18"/>
          <w:szCs w:val="18"/>
        </w:rPr>
        <w:footnoteRef/>
      </w:r>
      <w:r w:rsidRPr="00B234EF">
        <w:rPr>
          <w:rFonts w:ascii="Arial" w:hAnsi="Arial" w:cs="Arial"/>
          <w:sz w:val="18"/>
          <w:szCs w:val="18"/>
        </w:rPr>
        <w:t xml:space="preserve"> </w:t>
      </w:r>
      <w:hyperlink r:id="rId96" w:history="1">
        <w:r w:rsidRPr="00FE326E">
          <w:rPr>
            <w:rStyle w:val="Hyperlink"/>
            <w:rFonts w:ascii="Arial" w:hAnsi="Arial" w:cs="Arial"/>
            <w:sz w:val="18"/>
            <w:szCs w:val="18"/>
          </w:rPr>
          <w:t xml:space="preserve">Jones, S. Brunt, H. (2017) Twenty miles per hour speed limits: a sustainable solution to public health problems in Wales. </w:t>
        </w:r>
        <w:r w:rsidRPr="00FE326E">
          <w:rPr>
            <w:rStyle w:val="Hyperlink"/>
            <w:rFonts w:ascii="Arial" w:hAnsi="Arial" w:cs="Arial"/>
            <w:i/>
            <w:iCs/>
            <w:sz w:val="18"/>
            <w:szCs w:val="18"/>
          </w:rPr>
          <w:t xml:space="preserve">Journal of Epidemiology and Community Health, </w:t>
        </w:r>
        <w:r w:rsidRPr="00FE326E">
          <w:rPr>
            <w:rStyle w:val="Hyperlink"/>
            <w:rFonts w:ascii="Arial" w:hAnsi="Arial" w:cs="Arial"/>
            <w:sz w:val="18"/>
            <w:szCs w:val="18"/>
          </w:rPr>
          <w:t>71: pp. 699-706</w:t>
        </w:r>
      </w:hyperlink>
      <w:r w:rsidRPr="00B234EF">
        <w:rPr>
          <w:rFonts w:ascii="Arial" w:hAnsi="Arial" w:cs="Arial"/>
          <w:sz w:val="18"/>
          <w:szCs w:val="18"/>
        </w:rPr>
        <w:t>.</w:t>
      </w:r>
      <w:r>
        <w:t xml:space="preserve"> </w:t>
      </w:r>
    </w:p>
  </w:footnote>
  <w:footnote w:id="104">
    <w:p w14:paraId="6111C6AC" w14:textId="0D6326B4" w:rsidR="00C73517" w:rsidRPr="00E13E2C" w:rsidRDefault="00C73517" w:rsidP="00A361BB">
      <w:pPr>
        <w:pStyle w:val="FootnoteText"/>
        <w:spacing w:before="0" w:after="0"/>
        <w:rPr>
          <w:rFonts w:ascii="Arial" w:hAnsi="Arial" w:cs="Arial"/>
          <w:sz w:val="18"/>
          <w:szCs w:val="18"/>
        </w:rPr>
      </w:pPr>
      <w:r w:rsidRPr="00E13E2C">
        <w:rPr>
          <w:rStyle w:val="FootnoteReference"/>
          <w:rFonts w:ascii="Arial" w:hAnsi="Arial" w:cs="Arial"/>
          <w:sz w:val="18"/>
          <w:szCs w:val="18"/>
        </w:rPr>
        <w:footnoteRef/>
      </w:r>
      <w:r w:rsidRPr="00E13E2C">
        <w:rPr>
          <w:rFonts w:ascii="Arial" w:hAnsi="Arial" w:cs="Arial"/>
          <w:sz w:val="18"/>
          <w:szCs w:val="18"/>
        </w:rPr>
        <w:t xml:space="preserve"> </w:t>
      </w:r>
      <w:hyperlink r:id="rId97" w:history="1">
        <w:r w:rsidRPr="00B808BC">
          <w:rPr>
            <w:rStyle w:val="Hyperlink"/>
            <w:rFonts w:ascii="Arial" w:hAnsi="Arial" w:cs="Arial"/>
            <w:sz w:val="18"/>
            <w:szCs w:val="18"/>
          </w:rPr>
          <w:t>Williams, D (2013); An evaluation of the estimated effects on vehicle emissions of a 20mph speed restriction in central London. Transport and Environment Analysis Group, Centre for Transport Studies, Imperial College London</w:t>
        </w:r>
      </w:hyperlink>
      <w:r w:rsidRPr="00E13E2C">
        <w:rPr>
          <w:rFonts w:ascii="Arial" w:hAnsi="Arial" w:cs="Arial"/>
          <w:sz w:val="18"/>
          <w:szCs w:val="18"/>
        </w:rPr>
        <w:t>.</w:t>
      </w:r>
    </w:p>
  </w:footnote>
  <w:footnote w:id="105">
    <w:p w14:paraId="346E6A29" w14:textId="7B34423B" w:rsidR="00C73517" w:rsidRDefault="00C73517" w:rsidP="002B797B">
      <w:pPr>
        <w:pStyle w:val="FootnoteText"/>
      </w:pPr>
      <w:r w:rsidRPr="00E13E2C">
        <w:rPr>
          <w:rStyle w:val="FootnoteReference"/>
          <w:rFonts w:ascii="Arial" w:hAnsi="Arial" w:cs="Arial"/>
          <w:sz w:val="18"/>
          <w:szCs w:val="18"/>
        </w:rPr>
        <w:footnoteRef/>
      </w:r>
      <w:r w:rsidRPr="00E13E2C">
        <w:rPr>
          <w:rFonts w:ascii="Arial" w:hAnsi="Arial" w:cs="Arial"/>
          <w:sz w:val="18"/>
          <w:szCs w:val="18"/>
        </w:rPr>
        <w:t xml:space="preserve"> </w:t>
      </w:r>
      <w:hyperlink r:id="rId98" w:history="1">
        <w:r w:rsidRPr="00DA14DF">
          <w:rPr>
            <w:rStyle w:val="Hyperlink"/>
            <w:rFonts w:ascii="Arial" w:hAnsi="Arial" w:cs="Arial"/>
            <w:sz w:val="18"/>
            <w:szCs w:val="18"/>
            <w:shd w:val="clear" w:color="auto" w:fill="FFFFFF"/>
          </w:rPr>
          <w:t>Twenty miles per hour speed limits: a sustainable solution to public health problems in Wales</w:t>
        </w:r>
      </w:hyperlink>
    </w:p>
  </w:footnote>
  <w:footnote w:id="106">
    <w:p w14:paraId="7184FE1C" w14:textId="57F2E41E" w:rsidR="00C73517" w:rsidRPr="00B234EF" w:rsidRDefault="00C73517">
      <w:pPr>
        <w:pStyle w:val="FootnoteText"/>
        <w:rPr>
          <w:rFonts w:ascii="Arial" w:hAnsi="Arial" w:cs="Arial"/>
          <w:sz w:val="18"/>
          <w:szCs w:val="18"/>
        </w:rPr>
      </w:pPr>
      <w:r w:rsidRPr="00B234EF">
        <w:rPr>
          <w:rStyle w:val="FootnoteReference"/>
          <w:rFonts w:ascii="Arial" w:hAnsi="Arial" w:cs="Arial"/>
          <w:sz w:val="18"/>
          <w:szCs w:val="18"/>
        </w:rPr>
        <w:footnoteRef/>
      </w:r>
      <w:r w:rsidRPr="00B234EF">
        <w:rPr>
          <w:rFonts w:ascii="Arial" w:hAnsi="Arial" w:cs="Arial"/>
          <w:sz w:val="18"/>
          <w:szCs w:val="18"/>
        </w:rPr>
        <w:t xml:space="preserve"> </w:t>
      </w:r>
      <w:hyperlink r:id="rId99" w:history="1">
        <w:r w:rsidRPr="00B234EF">
          <w:rPr>
            <w:rStyle w:val="Hyperlink"/>
            <w:rFonts w:ascii="Arial" w:hAnsi="Arial" w:cs="Arial"/>
            <w:sz w:val="18"/>
            <w:szCs w:val="18"/>
          </w:rPr>
          <w:t>Welsh Government makes climate emergency declaration.</w:t>
        </w:r>
      </w:hyperlink>
      <w:r w:rsidRPr="00B234EF">
        <w:rPr>
          <w:rFonts w:ascii="Arial" w:hAnsi="Arial" w:cs="Arial"/>
          <w:sz w:val="18"/>
          <w:szCs w:val="18"/>
        </w:rPr>
        <w:t xml:space="preserve"> </w:t>
      </w:r>
    </w:p>
  </w:footnote>
  <w:footnote w:id="107">
    <w:p w14:paraId="1A12174A" w14:textId="2B4FDA28" w:rsidR="00C73517" w:rsidRPr="00B234EF" w:rsidRDefault="00C73517">
      <w:pPr>
        <w:pStyle w:val="FootnoteText"/>
        <w:rPr>
          <w:rFonts w:ascii="Arial" w:hAnsi="Arial" w:cs="Arial"/>
          <w:sz w:val="18"/>
          <w:szCs w:val="18"/>
        </w:rPr>
      </w:pPr>
      <w:r w:rsidRPr="00B234EF">
        <w:rPr>
          <w:rStyle w:val="FootnoteReference"/>
          <w:rFonts w:ascii="Arial" w:hAnsi="Arial" w:cs="Arial"/>
          <w:sz w:val="18"/>
          <w:szCs w:val="18"/>
        </w:rPr>
        <w:footnoteRef/>
      </w:r>
      <w:r w:rsidRPr="00B234EF">
        <w:rPr>
          <w:rFonts w:ascii="Arial" w:hAnsi="Arial" w:cs="Arial"/>
          <w:sz w:val="18"/>
          <w:szCs w:val="18"/>
        </w:rPr>
        <w:t xml:space="preserve"> </w:t>
      </w:r>
      <w:hyperlink r:id="rId100" w:history="1">
        <w:r w:rsidRPr="00B234EF">
          <w:rPr>
            <w:rStyle w:val="Hyperlink"/>
            <w:rFonts w:ascii="Arial" w:hAnsi="Arial" w:cs="Arial"/>
            <w:sz w:val="18"/>
            <w:szCs w:val="18"/>
          </w:rPr>
          <w:t>Future Trends, National Indicators and National Milestones: Consolidated plan for 2021</w:t>
        </w:r>
      </w:hyperlink>
      <w:r w:rsidRPr="00B234EF">
        <w:rPr>
          <w:rFonts w:ascii="Arial" w:hAnsi="Arial" w:cs="Arial"/>
          <w:sz w:val="18"/>
          <w:szCs w:val="18"/>
        </w:rPr>
        <w:t xml:space="preserve">. </w:t>
      </w:r>
    </w:p>
  </w:footnote>
  <w:footnote w:id="108">
    <w:p w14:paraId="70765B3D" w14:textId="35BD5316" w:rsidR="00C73517" w:rsidRDefault="00C73517">
      <w:pPr>
        <w:pStyle w:val="FootnoteText"/>
      </w:pPr>
      <w:r w:rsidRPr="00B234EF">
        <w:rPr>
          <w:rStyle w:val="FootnoteReference"/>
          <w:rFonts w:ascii="Arial" w:hAnsi="Arial" w:cs="Arial"/>
          <w:sz w:val="18"/>
          <w:szCs w:val="18"/>
        </w:rPr>
        <w:footnoteRef/>
      </w:r>
      <w:r w:rsidRPr="00B234EF">
        <w:rPr>
          <w:rFonts w:ascii="Arial" w:hAnsi="Arial" w:cs="Arial"/>
          <w:sz w:val="18"/>
          <w:szCs w:val="18"/>
        </w:rPr>
        <w:t xml:space="preserve"> </w:t>
      </w:r>
      <w:hyperlink r:id="rId101" w:history="1">
        <w:r w:rsidRPr="00B234EF">
          <w:rPr>
            <w:rStyle w:val="Hyperlink"/>
            <w:rFonts w:ascii="Arial" w:hAnsi="Arial" w:cs="Arial"/>
            <w:sz w:val="18"/>
            <w:szCs w:val="18"/>
          </w:rPr>
          <w:t>Prosperity for All: A Low Carbon Wales.</w:t>
        </w:r>
      </w:hyperlink>
      <w:r w:rsidRPr="00B234EF">
        <w:rPr>
          <w:rFonts w:ascii="Arial" w:hAnsi="Arial" w:cs="Arial"/>
          <w:sz w:val="18"/>
          <w:szCs w:val="18"/>
        </w:rPr>
        <w:t xml:space="preserve"> </w:t>
      </w:r>
    </w:p>
  </w:footnote>
  <w:footnote w:id="109">
    <w:p w14:paraId="6B4E8125" w14:textId="71AA8AEE" w:rsidR="00C73517" w:rsidRPr="00B234EF" w:rsidRDefault="00C73517">
      <w:pPr>
        <w:pStyle w:val="FootnoteText"/>
        <w:rPr>
          <w:rFonts w:ascii="Arial" w:hAnsi="Arial" w:cs="Arial"/>
          <w:sz w:val="18"/>
          <w:szCs w:val="18"/>
        </w:rPr>
      </w:pPr>
      <w:r w:rsidRPr="00B234EF">
        <w:rPr>
          <w:rStyle w:val="FootnoteReference"/>
          <w:rFonts w:ascii="Arial" w:hAnsi="Arial" w:cs="Arial"/>
          <w:sz w:val="18"/>
          <w:szCs w:val="18"/>
        </w:rPr>
        <w:footnoteRef/>
      </w:r>
      <w:r w:rsidRPr="00B234EF">
        <w:rPr>
          <w:rFonts w:ascii="Arial" w:hAnsi="Arial" w:cs="Arial"/>
          <w:sz w:val="18"/>
          <w:szCs w:val="18"/>
        </w:rPr>
        <w:t xml:space="preserve"> Quimby, A and Castle J. </w:t>
      </w:r>
      <w:hyperlink r:id="rId102" w:history="1">
        <w:r w:rsidRPr="008D3DB9">
          <w:rPr>
            <w:rStyle w:val="Hyperlink"/>
            <w:rFonts w:ascii="Arial" w:hAnsi="Arial" w:cs="Arial"/>
            <w:sz w:val="18"/>
            <w:szCs w:val="18"/>
          </w:rPr>
          <w:t>A review of simplified streetscape schemes.</w:t>
        </w:r>
        <w:r w:rsidR="00E13E2C" w:rsidRPr="008D3DB9">
          <w:rPr>
            <w:rStyle w:val="Hyperlink"/>
            <w:rFonts w:ascii="Arial" w:hAnsi="Arial" w:cs="Arial"/>
            <w:sz w:val="18"/>
            <w:szCs w:val="18"/>
          </w:rPr>
          <w:t xml:space="preserve"> </w:t>
        </w:r>
        <w:r w:rsidRPr="00DA14DF">
          <w:rPr>
            <w:rStyle w:val="Hyperlink"/>
            <w:rFonts w:ascii="Arial" w:hAnsi="Arial" w:cs="Arial"/>
            <w:sz w:val="18"/>
            <w:szCs w:val="18"/>
          </w:rPr>
          <w:t>2006.</w:t>
        </w:r>
      </w:hyperlink>
      <w:r w:rsidRPr="00B234EF">
        <w:rPr>
          <w:rFonts w:ascii="Arial" w:hAnsi="Arial" w:cs="Arial"/>
          <w:sz w:val="18"/>
          <w:szCs w:val="18"/>
        </w:rPr>
        <w:t xml:space="preserve"> </w:t>
      </w:r>
    </w:p>
  </w:footnote>
  <w:footnote w:id="110">
    <w:p w14:paraId="01558EC5" w14:textId="4B4612D4" w:rsidR="00C73517" w:rsidRPr="00B234EF" w:rsidRDefault="00C73517" w:rsidP="00661409">
      <w:pPr>
        <w:pStyle w:val="FootnoteText"/>
        <w:rPr>
          <w:rFonts w:ascii="Arial" w:hAnsi="Arial" w:cs="Arial"/>
          <w:sz w:val="18"/>
          <w:szCs w:val="18"/>
        </w:rPr>
      </w:pPr>
      <w:r w:rsidRPr="00B234EF">
        <w:rPr>
          <w:rStyle w:val="FootnoteReference"/>
          <w:rFonts w:ascii="Arial" w:hAnsi="Arial" w:cs="Arial"/>
          <w:sz w:val="18"/>
          <w:szCs w:val="18"/>
        </w:rPr>
        <w:footnoteRef/>
      </w:r>
      <w:r w:rsidRPr="00B234EF">
        <w:rPr>
          <w:rFonts w:ascii="Arial" w:hAnsi="Arial" w:cs="Arial"/>
          <w:sz w:val="18"/>
          <w:szCs w:val="18"/>
        </w:rPr>
        <w:t xml:space="preserve"> </w:t>
      </w:r>
      <w:hyperlink r:id="rId103" w:history="1">
        <w:r w:rsidRPr="00B234EF">
          <w:rPr>
            <w:rStyle w:val="Hyperlink"/>
            <w:rFonts w:ascii="Arial" w:hAnsi="Arial" w:cs="Arial"/>
            <w:sz w:val="18"/>
            <w:szCs w:val="18"/>
          </w:rPr>
          <w:t>Greenhouse Gas inventories for England, Scotland, Wales &amp; Northern Ireland.</w:t>
        </w:r>
      </w:hyperlink>
      <w:r w:rsidRPr="00B234EF">
        <w:rPr>
          <w:rFonts w:ascii="Arial" w:hAnsi="Arial" w:cs="Arial"/>
          <w:sz w:val="18"/>
          <w:szCs w:val="18"/>
        </w:rPr>
        <w:t xml:space="preserve"> </w:t>
      </w:r>
    </w:p>
  </w:footnote>
  <w:footnote w:id="111">
    <w:p w14:paraId="10869658" w14:textId="1EA60CE1" w:rsidR="00C73517" w:rsidRPr="00E13E2C" w:rsidRDefault="00C73517" w:rsidP="005B4755">
      <w:pPr>
        <w:pStyle w:val="FootnoteText"/>
        <w:rPr>
          <w:rFonts w:ascii="Arial" w:hAnsi="Arial" w:cs="Arial"/>
          <w:sz w:val="18"/>
          <w:szCs w:val="18"/>
        </w:rPr>
      </w:pPr>
      <w:r w:rsidRPr="00E13E2C">
        <w:rPr>
          <w:rStyle w:val="FootnoteReference"/>
          <w:rFonts w:ascii="Arial" w:hAnsi="Arial" w:cs="Arial"/>
          <w:sz w:val="18"/>
          <w:szCs w:val="18"/>
        </w:rPr>
        <w:footnoteRef/>
      </w:r>
      <w:r w:rsidRPr="00E13E2C">
        <w:rPr>
          <w:rFonts w:ascii="Arial" w:hAnsi="Arial" w:cs="Arial"/>
          <w:sz w:val="18"/>
          <w:szCs w:val="18"/>
        </w:rPr>
        <w:t xml:space="preserve"> </w:t>
      </w:r>
      <w:hyperlink r:id="rId104" w:history="1">
        <w:r w:rsidR="00E13E2C" w:rsidRPr="00E13E2C">
          <w:rPr>
            <w:rStyle w:val="Hyperlink"/>
            <w:rFonts w:ascii="Arial" w:hAnsi="Arial" w:cs="Arial"/>
            <w:sz w:val="18"/>
            <w:szCs w:val="18"/>
          </w:rPr>
          <w:t>Llwybr Newydd: The Wales Transport Strategy 2021</w:t>
        </w:r>
      </w:hyperlink>
      <w:r w:rsidRPr="00E13E2C">
        <w:rPr>
          <w:rFonts w:ascii="Arial" w:hAnsi="Arial" w:cs="Arial"/>
          <w:sz w:val="18"/>
          <w:szCs w:val="18"/>
        </w:rPr>
        <w:t xml:space="preserve">. </w:t>
      </w:r>
    </w:p>
  </w:footnote>
  <w:footnote w:id="112">
    <w:p w14:paraId="16427801" w14:textId="561EB556" w:rsidR="00C73517" w:rsidRDefault="00C73517" w:rsidP="005B4755">
      <w:pPr>
        <w:pStyle w:val="FootnoteText"/>
      </w:pPr>
      <w:r w:rsidRPr="00E13E2C">
        <w:rPr>
          <w:rStyle w:val="FootnoteReference"/>
          <w:rFonts w:ascii="Arial" w:hAnsi="Arial" w:cs="Arial"/>
          <w:sz w:val="18"/>
          <w:szCs w:val="18"/>
        </w:rPr>
        <w:footnoteRef/>
      </w:r>
      <w:r w:rsidRPr="00E13E2C">
        <w:rPr>
          <w:rFonts w:ascii="Arial" w:hAnsi="Arial" w:cs="Arial"/>
          <w:sz w:val="18"/>
          <w:szCs w:val="18"/>
        </w:rPr>
        <w:t xml:space="preserve"> </w:t>
      </w:r>
      <w:hyperlink r:id="rId105" w:history="1">
        <w:r w:rsidRPr="00E13E2C">
          <w:rPr>
            <w:rStyle w:val="Hyperlink"/>
            <w:rFonts w:ascii="Arial" w:hAnsi="Arial" w:cs="Arial"/>
            <w:sz w:val="18"/>
            <w:szCs w:val="18"/>
          </w:rPr>
          <w:t>National Transport Finance Plan 2018 Update.</w:t>
        </w:r>
      </w:hyperlink>
      <w:r w:rsidRPr="00E13E2C">
        <w:rPr>
          <w:rFonts w:ascii="Arial" w:hAnsi="Arial" w:cs="Arial"/>
          <w:sz w:val="18"/>
          <w:szCs w:val="18"/>
        </w:rPr>
        <w:t xml:space="preserve"> </w:t>
      </w:r>
    </w:p>
  </w:footnote>
  <w:footnote w:id="113">
    <w:p w14:paraId="23B4D96F" w14:textId="22441E5E" w:rsidR="00C73517" w:rsidRPr="0021023E" w:rsidRDefault="00C73517">
      <w:pPr>
        <w:pStyle w:val="FootnoteText"/>
        <w:rPr>
          <w:rFonts w:ascii="Arial" w:hAnsi="Arial" w:cs="Arial"/>
          <w:sz w:val="18"/>
          <w:szCs w:val="18"/>
        </w:rPr>
      </w:pPr>
      <w:r w:rsidRPr="0021023E">
        <w:rPr>
          <w:rStyle w:val="FootnoteReference"/>
          <w:rFonts w:ascii="Arial" w:hAnsi="Arial" w:cs="Arial"/>
          <w:sz w:val="18"/>
          <w:szCs w:val="18"/>
        </w:rPr>
        <w:footnoteRef/>
      </w:r>
      <w:r w:rsidRPr="0021023E">
        <w:rPr>
          <w:rFonts w:ascii="Arial" w:hAnsi="Arial" w:cs="Arial"/>
          <w:sz w:val="18"/>
          <w:szCs w:val="18"/>
        </w:rPr>
        <w:t xml:space="preserve"> </w:t>
      </w:r>
      <w:hyperlink r:id="rId106" w:history="1">
        <w:r w:rsidR="00B60024" w:rsidRPr="0021023E">
          <w:rPr>
            <w:rStyle w:val="Hyperlink"/>
            <w:rFonts w:ascii="Arial" w:hAnsi="Arial" w:cs="Arial"/>
            <w:sz w:val="18"/>
            <w:szCs w:val="18"/>
          </w:rPr>
          <w:t>https://www.futuregenerations.wales/about-us/future-generations-act/</w:t>
        </w:r>
      </w:hyperlink>
      <w:r w:rsidR="00B60024" w:rsidRPr="0021023E">
        <w:rPr>
          <w:rFonts w:ascii="Arial" w:hAnsi="Arial" w:cs="Arial"/>
          <w:sz w:val="18"/>
          <w:szCs w:val="18"/>
        </w:rPr>
        <w:t>. The ways in which the policy aligns with the other two Ways of Working (working long term and collaboration) are outlined within section 1 of this IIA.</w:t>
      </w:r>
    </w:p>
  </w:footnote>
  <w:footnote w:id="114">
    <w:p w14:paraId="4F036C40" w14:textId="626DCF1B" w:rsidR="00C73517" w:rsidRPr="00954DC0" w:rsidRDefault="00C73517" w:rsidP="0049543F">
      <w:pPr>
        <w:pStyle w:val="FootnoteText"/>
        <w:rPr>
          <w:rFonts w:ascii="Arial" w:hAnsi="Arial" w:cs="Arial"/>
          <w:sz w:val="18"/>
          <w:szCs w:val="18"/>
        </w:rPr>
      </w:pPr>
      <w:r w:rsidRPr="00954DC0">
        <w:rPr>
          <w:rStyle w:val="FootnoteReference"/>
          <w:rFonts w:ascii="Arial" w:hAnsi="Arial" w:cs="Arial"/>
          <w:sz w:val="18"/>
          <w:szCs w:val="18"/>
        </w:rPr>
        <w:footnoteRef/>
      </w:r>
      <w:r w:rsidRPr="00954DC0">
        <w:rPr>
          <w:rFonts w:ascii="Arial" w:hAnsi="Arial" w:cs="Arial"/>
          <w:sz w:val="18"/>
          <w:szCs w:val="18"/>
        </w:rPr>
        <w:t xml:space="preserve"> </w:t>
      </w:r>
      <w:hyperlink r:id="rId107" w:history="1">
        <w:r w:rsidR="00954DC0" w:rsidRPr="00954DC0">
          <w:rPr>
            <w:rFonts w:ascii="Arial" w:eastAsiaTheme="minorEastAsia" w:hAnsi="Arial" w:cs="Arial"/>
            <w:color w:val="0000FF"/>
            <w:sz w:val="18"/>
            <w:szCs w:val="18"/>
            <w:u w:val="single"/>
            <w:lang w:eastAsia="en-GB"/>
          </w:rPr>
          <w:t>Programme for government 2021 to 2026: Well-being statement [HTML] | GOV.WALES</w:t>
        </w:r>
      </w:hyperlink>
    </w:p>
  </w:footnote>
  <w:footnote w:id="115">
    <w:p w14:paraId="4B1ABA1B" w14:textId="1AA060F3" w:rsidR="00C73517" w:rsidRDefault="00C73517">
      <w:pPr>
        <w:pStyle w:val="FootnoteText"/>
      </w:pPr>
      <w:r w:rsidRPr="00954DC0">
        <w:rPr>
          <w:rStyle w:val="FootnoteReference"/>
          <w:rFonts w:ascii="Arial" w:hAnsi="Arial" w:cs="Arial"/>
          <w:sz w:val="18"/>
          <w:szCs w:val="18"/>
        </w:rPr>
        <w:footnoteRef/>
      </w:r>
      <w:r w:rsidRPr="00954DC0">
        <w:rPr>
          <w:rFonts w:ascii="Arial" w:hAnsi="Arial" w:cs="Arial"/>
          <w:sz w:val="18"/>
          <w:szCs w:val="18"/>
        </w:rPr>
        <w:t xml:space="preserve"> Welsh 20mph Task Force Group Final Report. 2020</w:t>
      </w:r>
      <w:r>
        <w:t xml:space="preserve"> </w:t>
      </w:r>
    </w:p>
  </w:footnote>
  <w:footnote w:id="116">
    <w:p w14:paraId="0E338DA9" w14:textId="28B36D7C" w:rsidR="00C73517" w:rsidRPr="00E13E2C" w:rsidRDefault="00C73517">
      <w:pPr>
        <w:pStyle w:val="FootnoteText"/>
        <w:rPr>
          <w:rFonts w:ascii="Arial" w:hAnsi="Arial" w:cs="Arial"/>
          <w:sz w:val="18"/>
          <w:szCs w:val="18"/>
        </w:rPr>
      </w:pPr>
      <w:r w:rsidRPr="00E13E2C">
        <w:rPr>
          <w:rStyle w:val="FootnoteReference"/>
          <w:rFonts w:ascii="Arial" w:hAnsi="Arial" w:cs="Arial"/>
          <w:sz w:val="18"/>
          <w:szCs w:val="18"/>
        </w:rPr>
        <w:footnoteRef/>
      </w:r>
      <w:r w:rsidRPr="00E13E2C">
        <w:rPr>
          <w:rFonts w:ascii="Arial" w:hAnsi="Arial" w:cs="Arial"/>
          <w:sz w:val="18"/>
          <w:szCs w:val="18"/>
        </w:rPr>
        <w:t xml:space="preserve"> Adams, J., White, M., Heywood, P. 2005. Time trends in socioeconomic inequalities in road traffic injuries to children, Northumberland and Tyne and Wear 1988–2003, Inj Prevention;11:125-126 doi:10.1136/ip.2004.007823.</w:t>
      </w:r>
    </w:p>
  </w:footnote>
  <w:footnote w:id="117">
    <w:p w14:paraId="4FA2BA36" w14:textId="77777777" w:rsidR="00C73517" w:rsidRPr="00357E1A" w:rsidRDefault="00C73517" w:rsidP="001B5034">
      <w:pPr>
        <w:pStyle w:val="FootnoteText"/>
        <w:rPr>
          <w:rFonts w:ascii="Arial" w:hAnsi="Arial" w:cs="Arial"/>
          <w:sz w:val="18"/>
          <w:szCs w:val="18"/>
        </w:rPr>
      </w:pPr>
      <w:r w:rsidRPr="00357E1A">
        <w:rPr>
          <w:rStyle w:val="FootnoteReference"/>
          <w:rFonts w:ascii="Arial" w:hAnsi="Arial" w:cs="Arial"/>
          <w:sz w:val="18"/>
          <w:szCs w:val="18"/>
        </w:rPr>
        <w:footnoteRef/>
      </w:r>
      <w:r w:rsidRPr="00357E1A">
        <w:rPr>
          <w:rFonts w:ascii="Arial" w:hAnsi="Arial" w:cs="Arial"/>
          <w:sz w:val="18"/>
          <w:szCs w:val="18"/>
        </w:rPr>
        <w:t xml:space="preserve"> </w:t>
      </w:r>
      <w:hyperlink r:id="rId108" w:history="1">
        <w:r w:rsidRPr="00357E1A">
          <w:rPr>
            <w:rStyle w:val="Hyperlink"/>
            <w:rFonts w:ascii="Arial" w:hAnsi="Arial" w:cs="Arial"/>
            <w:sz w:val="18"/>
            <w:szCs w:val="18"/>
          </w:rPr>
          <w:t>https://gov.wales/statistics-and-research?lang=en</w:t>
        </w:r>
      </w:hyperlink>
      <w:r w:rsidRPr="00357E1A">
        <w:rPr>
          <w:rFonts w:ascii="Arial" w:hAnsi="Arial" w:cs="Arial"/>
          <w:sz w:val="18"/>
          <w:szCs w:val="18"/>
        </w:rPr>
        <w:t xml:space="preserve"> </w:t>
      </w:r>
    </w:p>
  </w:footnote>
  <w:footnote w:id="118">
    <w:p w14:paraId="30CE8FBF" w14:textId="77777777" w:rsidR="00C73517" w:rsidRPr="00357E1A" w:rsidRDefault="00C73517" w:rsidP="001B5034">
      <w:pPr>
        <w:pStyle w:val="FootnoteText"/>
        <w:rPr>
          <w:rFonts w:ascii="Arial" w:hAnsi="Arial" w:cs="Arial"/>
          <w:sz w:val="18"/>
          <w:szCs w:val="18"/>
        </w:rPr>
      </w:pPr>
      <w:r w:rsidRPr="00357E1A">
        <w:rPr>
          <w:rStyle w:val="FootnoteReference"/>
          <w:rFonts w:ascii="Arial" w:hAnsi="Arial" w:cs="Arial"/>
          <w:sz w:val="18"/>
          <w:szCs w:val="18"/>
        </w:rPr>
        <w:footnoteRef/>
      </w:r>
      <w:r w:rsidRPr="00357E1A">
        <w:rPr>
          <w:rFonts w:ascii="Arial" w:hAnsi="Arial" w:cs="Arial"/>
          <w:sz w:val="18"/>
          <w:szCs w:val="18"/>
        </w:rPr>
        <w:t xml:space="preserve"> </w:t>
      </w:r>
      <w:hyperlink r:id="rId109" w:history="1">
        <w:r w:rsidRPr="00357E1A">
          <w:rPr>
            <w:rStyle w:val="Hyperlink"/>
            <w:rFonts w:ascii="Arial" w:hAnsi="Arial" w:cs="Arial"/>
            <w:sz w:val="18"/>
            <w:szCs w:val="18"/>
          </w:rPr>
          <w:t>http://lle.gov.wales/home</w:t>
        </w:r>
      </w:hyperlink>
      <w:r w:rsidRPr="00357E1A">
        <w:rPr>
          <w:rFonts w:ascii="Arial" w:hAnsi="Arial" w:cs="Arial"/>
          <w:sz w:val="18"/>
          <w:szCs w:val="18"/>
        </w:rPr>
        <w:t xml:space="preserve"> </w:t>
      </w:r>
    </w:p>
  </w:footnote>
  <w:footnote w:id="119">
    <w:p w14:paraId="7F6D5BF6" w14:textId="77777777" w:rsidR="00C73517" w:rsidRDefault="00C73517" w:rsidP="001B5034">
      <w:pPr>
        <w:pStyle w:val="FootnoteText"/>
      </w:pPr>
      <w:r w:rsidRPr="00357E1A">
        <w:rPr>
          <w:rStyle w:val="FootnoteReference"/>
          <w:rFonts w:ascii="Arial" w:hAnsi="Arial" w:cs="Arial"/>
          <w:sz w:val="18"/>
          <w:szCs w:val="18"/>
        </w:rPr>
        <w:footnoteRef/>
      </w:r>
      <w:r w:rsidRPr="00357E1A">
        <w:rPr>
          <w:rFonts w:ascii="Arial" w:hAnsi="Arial" w:cs="Arial"/>
          <w:sz w:val="18"/>
          <w:szCs w:val="18"/>
        </w:rPr>
        <w:t xml:space="preserve"> </w:t>
      </w:r>
      <w:hyperlink r:id="rId110" w:history="1">
        <w:r w:rsidRPr="00357E1A">
          <w:rPr>
            <w:rStyle w:val="Hyperlink"/>
            <w:rFonts w:ascii="Arial" w:hAnsi="Arial" w:cs="Arial"/>
            <w:sz w:val="18"/>
            <w:szCs w:val="18"/>
          </w:rPr>
          <w:t>https://gov.wales/well-being-wales</w:t>
        </w:r>
      </w:hyperlink>
      <w:r>
        <w:t xml:space="preserve"> </w:t>
      </w:r>
    </w:p>
  </w:footnote>
  <w:footnote w:id="120">
    <w:p w14:paraId="53B5EF50" w14:textId="3B37C857" w:rsidR="00C73517" w:rsidRPr="00357E1A" w:rsidRDefault="00C73517">
      <w:pPr>
        <w:pStyle w:val="FootnoteText"/>
        <w:rPr>
          <w:rFonts w:ascii="Arial" w:hAnsi="Arial" w:cs="Arial"/>
          <w:sz w:val="18"/>
          <w:szCs w:val="18"/>
        </w:rPr>
      </w:pPr>
      <w:r w:rsidRPr="00357E1A">
        <w:rPr>
          <w:rStyle w:val="FootnoteReference"/>
          <w:rFonts w:ascii="Arial" w:hAnsi="Arial" w:cs="Arial"/>
          <w:sz w:val="18"/>
          <w:szCs w:val="18"/>
        </w:rPr>
        <w:footnoteRef/>
      </w:r>
      <w:r w:rsidRPr="00357E1A">
        <w:rPr>
          <w:rFonts w:ascii="Arial" w:hAnsi="Arial" w:cs="Arial"/>
          <w:sz w:val="18"/>
          <w:szCs w:val="18"/>
        </w:rPr>
        <w:t xml:space="preserve"> 20mph Research Study. 2018. Atkins. </w:t>
      </w:r>
      <w:hyperlink r:id="rId111" w:history="1">
        <w:r w:rsidRPr="00357E1A">
          <w:rPr>
            <w:rStyle w:val="Hyperlink"/>
            <w:rFonts w:ascii="Arial" w:hAnsi="Arial" w:cs="Arial"/>
            <w:sz w:val="18"/>
            <w:szCs w:val="18"/>
          </w:rPr>
          <w:t>20mph research study - process and impact evaluation: headline report (publishing.service.gov.uk)</w:t>
        </w:r>
      </w:hyperlink>
    </w:p>
  </w:footnote>
  <w:footnote w:id="121">
    <w:p w14:paraId="6BA5D4A4" w14:textId="15AFF917" w:rsidR="00C73517" w:rsidRPr="004E055C" w:rsidRDefault="00C73517" w:rsidP="00933808">
      <w:pPr>
        <w:pStyle w:val="ReportInsertPicture"/>
        <w:rPr>
          <w:rFonts w:ascii="Arial" w:hAnsi="Arial" w:cs="Arial"/>
          <w:sz w:val="20"/>
        </w:rPr>
      </w:pPr>
      <w:r w:rsidRPr="004E055C">
        <w:rPr>
          <w:rStyle w:val="FootnoteReference"/>
          <w:rFonts w:ascii="Arial" w:hAnsi="Arial" w:cs="Arial"/>
          <w:sz w:val="20"/>
        </w:rPr>
        <w:footnoteRef/>
      </w:r>
      <w:r w:rsidRPr="004E055C">
        <w:rPr>
          <w:rFonts w:ascii="Arial" w:hAnsi="Arial" w:cs="Arial"/>
          <w:sz w:val="20"/>
        </w:rPr>
        <w:t xml:space="preserve"> </w:t>
      </w:r>
      <w:hyperlink r:id="rId112" w:history="1">
        <w:r w:rsidRPr="00A43C3A">
          <w:rPr>
            <w:rStyle w:val="Hyperlink"/>
            <w:rFonts w:ascii="Arial" w:hAnsi="Arial" w:cs="Arial"/>
            <w:sz w:val="20"/>
          </w:rPr>
          <w:t>Welsh Health Impact Assessment Support Unit. Health Impact Assessment – A Practical Guide</w:t>
        </w:r>
      </w:hyperlink>
      <w:r w:rsidRPr="004E055C">
        <w:rPr>
          <w:rFonts w:ascii="Arial" w:hAnsi="Arial" w:cs="Arial"/>
          <w:sz w:val="20"/>
        </w:rPr>
        <w:t xml:space="preserve">. </w:t>
      </w:r>
    </w:p>
  </w:footnote>
  <w:footnote w:id="122">
    <w:p w14:paraId="5B171E9A" w14:textId="03931D7A"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13" w:history="1">
        <w:r w:rsidRPr="00A43C3A">
          <w:rPr>
            <w:rStyle w:val="Hyperlink"/>
            <w:rFonts w:ascii="Arial" w:hAnsi="Arial" w:cs="Arial"/>
            <w:sz w:val="18"/>
            <w:szCs w:val="18"/>
          </w:rPr>
          <w:t>Department of Health and Social Care. (2019) UK Chief Medical Officers’ Physical Activity Guidelines</w:t>
        </w:r>
      </w:hyperlink>
      <w:r w:rsidRPr="00DC467B">
        <w:rPr>
          <w:rFonts w:ascii="Arial" w:hAnsi="Arial" w:cs="Arial"/>
          <w:sz w:val="18"/>
          <w:szCs w:val="18"/>
        </w:rPr>
        <w:t xml:space="preserve">. </w:t>
      </w:r>
    </w:p>
  </w:footnote>
  <w:footnote w:id="123">
    <w:p w14:paraId="64AADFA1" w14:textId="61E28498" w:rsidR="00C73517" w:rsidRPr="00DC467B" w:rsidRDefault="00C73517" w:rsidP="006875DA">
      <w:pPr>
        <w:pStyle w:val="FootnoteText"/>
        <w:rPr>
          <w:rFonts w:ascii="Arial" w:hAnsi="Arial" w:cs="Arial"/>
          <w:sz w:val="18"/>
          <w:szCs w:val="18"/>
        </w:rPr>
      </w:pPr>
      <w:r w:rsidRPr="00DC467B">
        <w:rPr>
          <w:rFonts w:ascii="Arial" w:hAnsi="Arial" w:cs="Arial"/>
          <w:sz w:val="18"/>
          <w:szCs w:val="18"/>
          <w:vertAlign w:val="superscript"/>
        </w:rPr>
        <w:footnoteRef/>
      </w:r>
      <w:r w:rsidRPr="00DC467B">
        <w:rPr>
          <w:rFonts w:ascii="Arial" w:hAnsi="Arial" w:cs="Arial"/>
          <w:sz w:val="18"/>
          <w:szCs w:val="18"/>
          <w:vertAlign w:val="superscript"/>
        </w:rPr>
        <w:t xml:space="preserve"> </w:t>
      </w:r>
      <w:hyperlink r:id="rId114" w:history="1">
        <w:r w:rsidRPr="00342821">
          <w:rPr>
            <w:rStyle w:val="Hyperlink"/>
            <w:rFonts w:ascii="Arial" w:hAnsi="Arial" w:cs="Arial"/>
            <w:sz w:val="18"/>
            <w:szCs w:val="18"/>
          </w:rPr>
          <w:t>Department of Health (2011), Start Active, Stay Active: A report on physical activity from the four home counties, Chief Medical Officers</w:t>
        </w:r>
      </w:hyperlink>
      <w:r w:rsidRPr="00342821">
        <w:rPr>
          <w:rFonts w:ascii="Arial" w:hAnsi="Arial" w:cs="Arial"/>
          <w:sz w:val="18"/>
          <w:szCs w:val="18"/>
        </w:rPr>
        <w:t>.</w:t>
      </w:r>
      <w:r w:rsidRPr="00DC467B">
        <w:rPr>
          <w:rFonts w:ascii="Arial" w:hAnsi="Arial" w:cs="Arial"/>
          <w:sz w:val="18"/>
          <w:szCs w:val="18"/>
        </w:rPr>
        <w:t xml:space="preserve"> </w:t>
      </w:r>
    </w:p>
  </w:footnote>
  <w:footnote w:id="124">
    <w:p w14:paraId="4872AC7F" w14:textId="18F9E838"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15" w:history="1">
        <w:r w:rsidRPr="003E433E">
          <w:rPr>
            <w:rStyle w:val="Hyperlink"/>
            <w:rFonts w:ascii="Arial" w:hAnsi="Arial" w:cs="Arial"/>
            <w:sz w:val="18"/>
            <w:szCs w:val="18"/>
            <w:shd w:val="clear" w:color="auto" w:fill="FFFFFF"/>
          </w:rPr>
          <w:t>Cunningham C, O' Sullivan R, Caserotti P, Tully MA. (2020). Consequences of physical inactivity in older adults: A systematic review of reviews and meta-analyses. Scand J Med Sci Sports. 30(5):816-827. doi: 10.1111/sms.13616. Feb 4. PMID: 32020713</w:t>
        </w:r>
      </w:hyperlink>
      <w:r w:rsidRPr="00DC467B">
        <w:rPr>
          <w:rFonts w:ascii="Arial" w:hAnsi="Arial" w:cs="Arial"/>
          <w:color w:val="212121"/>
          <w:sz w:val="18"/>
          <w:szCs w:val="18"/>
          <w:shd w:val="clear" w:color="auto" w:fill="FFFFFF"/>
        </w:rPr>
        <w:t>.</w:t>
      </w:r>
    </w:p>
  </w:footnote>
  <w:footnote w:id="125">
    <w:p w14:paraId="7250622B" w14:textId="08D33C46" w:rsidR="00C73517" w:rsidRPr="00DC467B" w:rsidRDefault="00C73517" w:rsidP="00933808">
      <w:pPr>
        <w:pStyle w:val="FootnoteText"/>
        <w:rPr>
          <w:rFonts w:ascii="Arial" w:hAnsi="Arial" w:cs="Arial"/>
          <w:sz w:val="18"/>
          <w:szCs w:val="18"/>
        </w:rPr>
      </w:pPr>
      <w:r w:rsidRPr="00DC467B">
        <w:rPr>
          <w:rFonts w:ascii="Arial" w:hAnsi="Arial" w:cs="Arial"/>
          <w:sz w:val="18"/>
          <w:szCs w:val="18"/>
          <w:vertAlign w:val="superscript"/>
        </w:rPr>
        <w:footnoteRef/>
      </w:r>
      <w:r w:rsidRPr="00DC467B">
        <w:rPr>
          <w:rFonts w:ascii="Arial" w:hAnsi="Arial" w:cs="Arial"/>
          <w:sz w:val="18"/>
          <w:szCs w:val="18"/>
          <w:vertAlign w:val="superscript"/>
        </w:rPr>
        <w:t xml:space="preserve"> </w:t>
      </w:r>
      <w:hyperlink r:id="rId116" w:history="1">
        <w:r w:rsidRPr="00342821">
          <w:rPr>
            <w:rStyle w:val="Hyperlink"/>
            <w:rFonts w:ascii="Arial" w:hAnsi="Arial" w:cs="Arial"/>
            <w:sz w:val="18"/>
            <w:szCs w:val="18"/>
          </w:rPr>
          <w:t>Kumar, B, Robinson, R and Till. S (2015), Physical activity and health in adolescence. Clinical Medicine. Vol 15 267-72</w:t>
        </w:r>
      </w:hyperlink>
      <w:r w:rsidRPr="00DC467B">
        <w:rPr>
          <w:rFonts w:ascii="Arial" w:hAnsi="Arial" w:cs="Arial"/>
          <w:sz w:val="18"/>
          <w:szCs w:val="18"/>
        </w:rPr>
        <w:t>.</w:t>
      </w:r>
    </w:p>
  </w:footnote>
  <w:footnote w:id="126">
    <w:p w14:paraId="10D30A41" w14:textId="23A1404A"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17" w:history="1">
        <w:r w:rsidRPr="00BA15F9">
          <w:rPr>
            <w:rStyle w:val="Hyperlink"/>
            <w:rFonts w:ascii="Arial" w:hAnsi="Arial" w:cs="Arial"/>
            <w:sz w:val="18"/>
            <w:szCs w:val="18"/>
          </w:rPr>
          <w:t>Posadzki, P., Pieper, D., Bajpai, R. </w:t>
        </w:r>
        <w:r w:rsidRPr="00BA15F9">
          <w:rPr>
            <w:rStyle w:val="Hyperlink"/>
            <w:rFonts w:ascii="Arial" w:hAnsi="Arial" w:cs="Arial"/>
            <w:i/>
            <w:iCs/>
            <w:sz w:val="18"/>
            <w:szCs w:val="18"/>
          </w:rPr>
          <w:t>et al.</w:t>
        </w:r>
        <w:r w:rsidRPr="00BA15F9">
          <w:rPr>
            <w:rStyle w:val="Hyperlink"/>
            <w:rFonts w:ascii="Arial" w:hAnsi="Arial" w:cs="Arial"/>
            <w:sz w:val="18"/>
            <w:szCs w:val="18"/>
          </w:rPr>
          <w:t> Exercise/physical activity and health outcomes: an overview of Cochrane systematic reviews. </w:t>
        </w:r>
        <w:r w:rsidRPr="00BA15F9">
          <w:rPr>
            <w:rStyle w:val="Hyperlink"/>
            <w:rFonts w:ascii="Arial" w:hAnsi="Arial" w:cs="Arial"/>
            <w:i/>
            <w:iCs/>
            <w:sz w:val="18"/>
            <w:szCs w:val="18"/>
          </w:rPr>
          <w:t>BMC Public Health</w:t>
        </w:r>
        <w:r w:rsidRPr="00BA15F9">
          <w:rPr>
            <w:rStyle w:val="Hyperlink"/>
            <w:rFonts w:ascii="Arial" w:hAnsi="Arial" w:cs="Arial"/>
            <w:sz w:val="18"/>
            <w:szCs w:val="18"/>
          </w:rPr>
          <w:t> </w:t>
        </w:r>
        <w:r w:rsidRPr="00BA15F9">
          <w:rPr>
            <w:rStyle w:val="Hyperlink"/>
            <w:rFonts w:ascii="Arial" w:hAnsi="Arial" w:cs="Arial"/>
            <w:b/>
            <w:bCs/>
            <w:sz w:val="18"/>
            <w:szCs w:val="18"/>
          </w:rPr>
          <w:t>20, </w:t>
        </w:r>
        <w:r w:rsidRPr="00BA15F9">
          <w:rPr>
            <w:rStyle w:val="Hyperlink"/>
            <w:rFonts w:ascii="Arial" w:hAnsi="Arial" w:cs="Arial"/>
            <w:sz w:val="18"/>
            <w:szCs w:val="18"/>
          </w:rPr>
          <w:t>1724 (2020).</w:t>
        </w:r>
      </w:hyperlink>
      <w:r w:rsidRPr="00DC467B">
        <w:rPr>
          <w:rFonts w:ascii="Arial" w:hAnsi="Arial" w:cs="Arial"/>
          <w:sz w:val="18"/>
          <w:szCs w:val="18"/>
        </w:rPr>
        <w:t xml:space="preserve"> </w:t>
      </w:r>
    </w:p>
  </w:footnote>
  <w:footnote w:id="127">
    <w:p w14:paraId="0B3D1232" w14:textId="56CA0CD8"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18" w:history="1">
        <w:r w:rsidRPr="00342821">
          <w:rPr>
            <w:rStyle w:val="Hyperlink"/>
            <w:rFonts w:ascii="Arial" w:hAnsi="Arial" w:cs="Arial"/>
            <w:sz w:val="18"/>
            <w:szCs w:val="18"/>
          </w:rPr>
          <w:t>Ramakrishnan R., He JR., Ponsonby AL., Woodward M., Rahimi K., Blair SN., Dwyer T., (2021), Objectively measured physical activity and all-cause mortality: A systematic review and meta-analysis, Preventive Medicine,Volume 143,106356,ISSN 0091-7435</w:t>
        </w:r>
      </w:hyperlink>
      <w:r w:rsidRPr="00DC467B">
        <w:rPr>
          <w:rFonts w:ascii="Arial" w:hAnsi="Arial" w:cs="Arial"/>
          <w:sz w:val="18"/>
          <w:szCs w:val="18"/>
        </w:rPr>
        <w:t>,.</w:t>
      </w:r>
    </w:p>
  </w:footnote>
  <w:footnote w:id="128">
    <w:p w14:paraId="40EFAC94" w14:textId="6E766B1B" w:rsidR="00C73517" w:rsidRPr="00DC467B" w:rsidRDefault="00C73517" w:rsidP="00933808">
      <w:pPr>
        <w:pStyle w:val="FootnoteText"/>
        <w:rPr>
          <w:rFonts w:ascii="Arial" w:hAnsi="Arial" w:cs="Arial"/>
          <w:sz w:val="18"/>
          <w:szCs w:val="18"/>
        </w:rPr>
      </w:pPr>
      <w:r w:rsidRPr="000D0A69">
        <w:rPr>
          <w:rFonts w:ascii="Arial" w:hAnsi="Arial" w:cs="Arial"/>
          <w:sz w:val="18"/>
          <w:szCs w:val="18"/>
          <w:vertAlign w:val="superscript"/>
        </w:rPr>
        <w:footnoteRef/>
      </w:r>
      <w:r w:rsidRPr="000D0A69">
        <w:rPr>
          <w:rFonts w:ascii="Arial" w:hAnsi="Arial" w:cs="Arial"/>
          <w:sz w:val="18"/>
          <w:szCs w:val="18"/>
          <w:vertAlign w:val="superscript"/>
        </w:rPr>
        <w:t xml:space="preserve"> </w:t>
      </w:r>
      <w:hyperlink r:id="rId119" w:history="1">
        <w:r w:rsidRPr="00D92AE3">
          <w:rPr>
            <w:rStyle w:val="Hyperlink"/>
            <w:rFonts w:ascii="Arial" w:hAnsi="Arial" w:cs="Arial"/>
            <w:sz w:val="18"/>
            <w:szCs w:val="18"/>
          </w:rPr>
          <w:t>Zhang, Z. &amp; Chen, W. (2018), A Systematic Review of the Relationship Between Physical Activity and Happiness. Journal of Happiness .pp 1-8</w:t>
        </w:r>
      </w:hyperlink>
      <w:r w:rsidRPr="00DC467B">
        <w:rPr>
          <w:rFonts w:ascii="Arial" w:hAnsi="Arial" w:cs="Arial"/>
          <w:sz w:val="18"/>
          <w:szCs w:val="18"/>
        </w:rPr>
        <w:t>.</w:t>
      </w:r>
    </w:p>
  </w:footnote>
  <w:footnote w:id="129">
    <w:p w14:paraId="45BC8E3F" w14:textId="65F40D5E" w:rsidR="00C73517" w:rsidRPr="00DC467B" w:rsidRDefault="00C73517" w:rsidP="00933808">
      <w:pPr>
        <w:pStyle w:val="FootnoteText"/>
        <w:rPr>
          <w:rFonts w:ascii="Arial" w:hAnsi="Arial" w:cs="Arial"/>
          <w:sz w:val="18"/>
          <w:szCs w:val="18"/>
        </w:rPr>
      </w:pPr>
      <w:r w:rsidRPr="000D0A69">
        <w:rPr>
          <w:rFonts w:ascii="Arial" w:hAnsi="Arial" w:cs="Arial"/>
          <w:sz w:val="18"/>
          <w:szCs w:val="18"/>
          <w:vertAlign w:val="superscript"/>
        </w:rPr>
        <w:footnoteRef/>
      </w:r>
      <w:r w:rsidRPr="000D0A69">
        <w:rPr>
          <w:rFonts w:ascii="Arial" w:hAnsi="Arial" w:cs="Arial"/>
          <w:sz w:val="18"/>
          <w:szCs w:val="18"/>
          <w:vertAlign w:val="superscript"/>
        </w:rPr>
        <w:t xml:space="preserve"> </w:t>
      </w:r>
      <w:hyperlink r:id="rId120" w:history="1">
        <w:r w:rsidRPr="0028146A">
          <w:rPr>
            <w:rStyle w:val="Hyperlink"/>
            <w:rFonts w:ascii="Arial" w:hAnsi="Arial" w:cs="Arial"/>
            <w:sz w:val="18"/>
            <w:szCs w:val="18"/>
          </w:rPr>
          <w:t>2018 Physical Activity Guidelines Advisory Committee. 2018 Physical Activity Guidelines Advisory Committee Scientific Report. Washington, DC: U.S. Department of Health and Human Services, 2018</w:t>
        </w:r>
      </w:hyperlink>
    </w:p>
  </w:footnote>
  <w:footnote w:id="130">
    <w:p w14:paraId="6DA9D09D" w14:textId="552AF129" w:rsidR="00C73517" w:rsidRPr="00DC467B" w:rsidRDefault="00C73517" w:rsidP="00933808">
      <w:pPr>
        <w:pStyle w:val="FootnoteText"/>
        <w:rPr>
          <w:rFonts w:ascii="Arial" w:hAnsi="Arial" w:cs="Arial"/>
          <w:sz w:val="18"/>
          <w:szCs w:val="18"/>
        </w:rPr>
      </w:pPr>
      <w:r w:rsidRPr="000D0A69">
        <w:rPr>
          <w:rFonts w:ascii="Arial" w:hAnsi="Arial" w:cs="Arial"/>
          <w:sz w:val="18"/>
          <w:szCs w:val="18"/>
          <w:vertAlign w:val="superscript"/>
        </w:rPr>
        <w:footnoteRef/>
      </w:r>
      <w:r w:rsidRPr="000D0A69">
        <w:rPr>
          <w:rFonts w:ascii="Arial" w:hAnsi="Arial" w:cs="Arial"/>
          <w:sz w:val="18"/>
          <w:szCs w:val="18"/>
          <w:vertAlign w:val="superscript"/>
        </w:rPr>
        <w:t xml:space="preserve"> </w:t>
      </w:r>
      <w:r w:rsidRPr="00DC467B">
        <w:rPr>
          <w:rFonts w:ascii="Arial" w:hAnsi="Arial" w:cs="Arial"/>
          <w:sz w:val="18"/>
          <w:szCs w:val="18"/>
        </w:rPr>
        <w:t> </w:t>
      </w:r>
      <w:hyperlink r:id="rId121" w:history="1">
        <w:r w:rsidRPr="00046282">
          <w:rPr>
            <w:rStyle w:val="Hyperlink"/>
            <w:rFonts w:ascii="Arial" w:hAnsi="Arial" w:cs="Arial"/>
            <w:sz w:val="18"/>
            <w:szCs w:val="18"/>
          </w:rPr>
          <w:t>Kekäläinen, T. et al. (2019), Cross-Sectional and Longitudinal Associations between Leisure Time Physical Activity, Mental Well-Being and Subjective Health in Middle Adulthood, Applied Research Quality Life</w:t>
        </w:r>
      </w:hyperlink>
      <w:r w:rsidRPr="00DC467B">
        <w:rPr>
          <w:rFonts w:ascii="Arial" w:hAnsi="Arial" w:cs="Arial"/>
          <w:sz w:val="18"/>
          <w:szCs w:val="18"/>
        </w:rPr>
        <w:t>.</w:t>
      </w:r>
    </w:p>
  </w:footnote>
  <w:footnote w:id="131">
    <w:p w14:paraId="26B50D0D" w14:textId="5709B04C"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22" w:history="1">
        <w:r w:rsidRPr="00437566">
          <w:rPr>
            <w:rStyle w:val="Hyperlink"/>
            <w:rFonts w:ascii="Arial" w:hAnsi="Arial" w:cs="Arial"/>
            <w:sz w:val="18"/>
            <w:szCs w:val="18"/>
          </w:rPr>
          <w:t>Gianfredi V, Blandi L, Cacitti S, Minelli M, Signorelli C, Amerio A, Odone A. (2020). Depression and Objectively Measured Physical Activity: A Systematic Review and Meta-Analysis. </w:t>
        </w:r>
        <w:r w:rsidRPr="00437566">
          <w:rPr>
            <w:rStyle w:val="Hyperlink"/>
            <w:rFonts w:ascii="Arial" w:hAnsi="Arial" w:cs="Arial"/>
            <w:i/>
            <w:iCs/>
            <w:sz w:val="18"/>
            <w:szCs w:val="18"/>
          </w:rPr>
          <w:t>International Journal of Environmental Research and Public Health</w:t>
        </w:r>
        <w:r w:rsidRPr="00437566">
          <w:rPr>
            <w:rStyle w:val="Hyperlink"/>
            <w:rFonts w:ascii="Arial" w:hAnsi="Arial" w:cs="Arial"/>
            <w:sz w:val="18"/>
            <w:szCs w:val="18"/>
          </w:rPr>
          <w:t>. 17(10):3738</w:t>
        </w:r>
      </w:hyperlink>
      <w:r w:rsidRPr="00DC467B">
        <w:rPr>
          <w:rFonts w:ascii="Arial" w:hAnsi="Arial" w:cs="Arial"/>
          <w:sz w:val="18"/>
          <w:szCs w:val="18"/>
        </w:rPr>
        <w:t xml:space="preserve">. </w:t>
      </w:r>
    </w:p>
  </w:footnote>
  <w:footnote w:id="132">
    <w:p w14:paraId="0AC26280" w14:textId="14E9A0E2" w:rsidR="00C73517" w:rsidRPr="00DC467B" w:rsidRDefault="00C73517" w:rsidP="00933808">
      <w:pPr>
        <w:pStyle w:val="FootnoteText"/>
        <w:rPr>
          <w:rStyle w:val="FootnoteReference"/>
          <w:rFonts w:ascii="Arial" w:hAnsi="Arial" w:cs="Arial"/>
          <w:sz w:val="18"/>
          <w:szCs w:val="18"/>
        </w:rPr>
      </w:pPr>
      <w:r w:rsidRPr="00DC467B">
        <w:rPr>
          <w:rStyle w:val="FootnoteReference"/>
          <w:rFonts w:ascii="Arial" w:hAnsi="Arial" w:cs="Arial"/>
          <w:sz w:val="18"/>
          <w:szCs w:val="18"/>
        </w:rPr>
        <w:footnoteRef/>
      </w:r>
      <w:r w:rsidRPr="00DC467B">
        <w:rPr>
          <w:rStyle w:val="FootnoteReference"/>
          <w:rFonts w:ascii="Arial" w:hAnsi="Arial" w:cs="Arial"/>
          <w:sz w:val="18"/>
          <w:szCs w:val="18"/>
        </w:rPr>
        <w:t xml:space="preserve"> </w:t>
      </w:r>
      <w:hyperlink r:id="rId123" w:history="1">
        <w:r w:rsidRPr="00BA15F9">
          <w:rPr>
            <w:rStyle w:val="Hyperlink"/>
            <w:rFonts w:ascii="Arial" w:hAnsi="Arial" w:cs="Arial"/>
            <w:sz w:val="18"/>
            <w:szCs w:val="18"/>
          </w:rPr>
          <w:t>Caldwell, L.L. (2005) Leisure and Health: Why is leisure therapeutic?</w:t>
        </w:r>
      </w:hyperlink>
    </w:p>
  </w:footnote>
  <w:footnote w:id="133">
    <w:p w14:paraId="5E497382" w14:textId="75B98313"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24" w:history="1">
        <w:r w:rsidRPr="00D92AE3">
          <w:rPr>
            <w:rStyle w:val="Hyperlink"/>
            <w:rFonts w:ascii="Arial" w:hAnsi="Arial" w:cs="Arial"/>
            <w:sz w:val="18"/>
            <w:szCs w:val="18"/>
          </w:rPr>
          <w:t>Smith, M., Hosking, J., Woodward, A. et al</w:t>
        </w:r>
        <w:r w:rsidRPr="00D92AE3">
          <w:rPr>
            <w:rStyle w:val="Hyperlink"/>
            <w:rFonts w:ascii="Arial" w:hAnsi="Arial" w:cs="Arial"/>
            <w:i/>
            <w:sz w:val="18"/>
            <w:szCs w:val="18"/>
          </w:rPr>
          <w:t>.</w:t>
        </w:r>
        <w:r w:rsidRPr="00D92AE3">
          <w:rPr>
            <w:rStyle w:val="Hyperlink"/>
            <w:rFonts w:ascii="Arial" w:hAnsi="Arial" w:cs="Arial"/>
            <w:sz w:val="18"/>
            <w:szCs w:val="18"/>
          </w:rPr>
          <w:t> (2017) Systematic Literature Review of Built Environment Effects on Physical Activity and Active Transport – An Update and New Findings on Health Equity. Int J Behav Nutr Phys Act </w:t>
        </w:r>
        <w:r w:rsidRPr="00D92AE3">
          <w:rPr>
            <w:rStyle w:val="Hyperlink"/>
            <w:rFonts w:ascii="Arial" w:hAnsi="Arial" w:cs="Arial"/>
            <w:bCs/>
            <w:sz w:val="18"/>
            <w:szCs w:val="18"/>
          </w:rPr>
          <w:t>14,</w:t>
        </w:r>
        <w:r w:rsidRPr="00D92AE3">
          <w:rPr>
            <w:rStyle w:val="Hyperlink"/>
            <w:rFonts w:ascii="Arial" w:hAnsi="Arial" w:cs="Arial"/>
            <w:b/>
            <w:sz w:val="18"/>
            <w:szCs w:val="18"/>
          </w:rPr>
          <w:t> </w:t>
        </w:r>
        <w:r w:rsidRPr="00D92AE3">
          <w:rPr>
            <w:rStyle w:val="Hyperlink"/>
            <w:rFonts w:ascii="Arial" w:hAnsi="Arial" w:cs="Arial"/>
            <w:sz w:val="18"/>
            <w:szCs w:val="18"/>
          </w:rPr>
          <w:t>158</w:t>
        </w:r>
      </w:hyperlink>
      <w:r w:rsidRPr="00DC467B">
        <w:rPr>
          <w:rFonts w:ascii="Arial" w:hAnsi="Arial" w:cs="Arial"/>
          <w:sz w:val="18"/>
          <w:szCs w:val="18"/>
        </w:rPr>
        <w:t xml:space="preserve">. </w:t>
      </w:r>
    </w:p>
  </w:footnote>
  <w:footnote w:id="134">
    <w:p w14:paraId="7D367B6C" w14:textId="52AF1767" w:rsidR="00C73517" w:rsidRPr="00DC467B" w:rsidRDefault="00C73517" w:rsidP="00363F79">
      <w:pPr>
        <w:pStyle w:val="FootnoteText"/>
        <w:rPr>
          <w:rFonts w:ascii="Arial" w:hAnsi="Arial" w:cs="Arial"/>
          <w:sz w:val="18"/>
          <w:szCs w:val="18"/>
        </w:rPr>
      </w:pPr>
      <w:r w:rsidRPr="00DC467B">
        <w:rPr>
          <w:rFonts w:ascii="Arial" w:hAnsi="Arial" w:cs="Arial"/>
          <w:sz w:val="18"/>
          <w:szCs w:val="18"/>
          <w:vertAlign w:val="superscript"/>
        </w:rPr>
        <w:footnoteRef/>
      </w:r>
      <w:r w:rsidRPr="00DC467B">
        <w:rPr>
          <w:rFonts w:ascii="Arial" w:hAnsi="Arial" w:cs="Arial"/>
          <w:sz w:val="18"/>
          <w:szCs w:val="18"/>
          <w:vertAlign w:val="superscript"/>
        </w:rPr>
        <w:t xml:space="preserve"> </w:t>
      </w:r>
      <w:hyperlink r:id="rId125" w:history="1">
        <w:r w:rsidRPr="00F06599">
          <w:rPr>
            <w:rStyle w:val="Hyperlink"/>
            <w:rFonts w:ascii="Arial" w:hAnsi="Arial" w:cs="Arial"/>
            <w:sz w:val="18"/>
            <w:szCs w:val="18"/>
          </w:rPr>
          <w:t xml:space="preserve">Saunders, L., Green, J., Petticrew, M., Steinback, R. and Roberts, H. (2013), </w:t>
        </w:r>
        <w:r w:rsidRPr="00F06599">
          <w:rPr>
            <w:rStyle w:val="Hyperlink"/>
            <w:rFonts w:ascii="Arial" w:hAnsi="Arial" w:cs="Arial"/>
            <w:i/>
            <w:sz w:val="18"/>
            <w:szCs w:val="18"/>
          </w:rPr>
          <w:t>What are the health benefits of active travel? A systematic review of trials and cohort studies,</w:t>
        </w:r>
        <w:r w:rsidRPr="00F06599">
          <w:rPr>
            <w:rStyle w:val="Hyperlink"/>
            <w:rFonts w:ascii="Arial" w:hAnsi="Arial" w:cs="Arial"/>
            <w:sz w:val="18"/>
            <w:szCs w:val="18"/>
          </w:rPr>
          <w:t xml:space="preserve"> PLoS ONE</w:t>
        </w:r>
      </w:hyperlink>
      <w:r w:rsidRPr="00DC467B">
        <w:rPr>
          <w:rFonts w:ascii="Arial" w:hAnsi="Arial" w:cs="Arial"/>
          <w:sz w:val="18"/>
          <w:szCs w:val="18"/>
        </w:rPr>
        <w:t>.</w:t>
      </w:r>
    </w:p>
  </w:footnote>
  <w:footnote w:id="135">
    <w:p w14:paraId="527FB884" w14:textId="5AC00B14" w:rsidR="00C73517" w:rsidRPr="00DC467B" w:rsidRDefault="00C73517" w:rsidP="00933808">
      <w:pPr>
        <w:pStyle w:val="FootnoteText"/>
        <w:rPr>
          <w:rFonts w:ascii="Arial" w:hAnsi="Arial" w:cs="Arial"/>
          <w:sz w:val="18"/>
          <w:szCs w:val="18"/>
        </w:rPr>
      </w:pPr>
      <w:r w:rsidRPr="00DC467B">
        <w:rPr>
          <w:rFonts w:ascii="Arial" w:hAnsi="Arial" w:cs="Arial"/>
          <w:sz w:val="18"/>
          <w:szCs w:val="18"/>
          <w:vertAlign w:val="superscript"/>
        </w:rPr>
        <w:footnoteRef/>
      </w:r>
      <w:r w:rsidRPr="00DC467B">
        <w:rPr>
          <w:rFonts w:ascii="Arial" w:hAnsi="Arial" w:cs="Arial"/>
          <w:sz w:val="18"/>
          <w:szCs w:val="18"/>
          <w:vertAlign w:val="superscript"/>
        </w:rPr>
        <w:t xml:space="preserve"> </w:t>
      </w:r>
      <w:hyperlink r:id="rId126" w:history="1">
        <w:r w:rsidRPr="00825CAE">
          <w:rPr>
            <w:rStyle w:val="Hyperlink"/>
            <w:rFonts w:ascii="Arial" w:hAnsi="Arial" w:cs="Arial"/>
            <w:sz w:val="18"/>
            <w:szCs w:val="18"/>
          </w:rPr>
          <w:t>NHS, National Obesity Observatory (2011), Data sources: environmental influences on physical activity and die</w:t>
        </w:r>
        <w:r w:rsidRPr="00825CAE">
          <w:rPr>
            <w:rStyle w:val="Hyperlink"/>
            <w:rFonts w:ascii="Arial" w:hAnsi="Arial" w:cs="Arial"/>
            <w:i/>
            <w:sz w:val="18"/>
            <w:szCs w:val="18"/>
          </w:rPr>
          <w:t>t</w:t>
        </w:r>
      </w:hyperlink>
      <w:r w:rsidRPr="00DC467B">
        <w:rPr>
          <w:rFonts w:ascii="Arial" w:hAnsi="Arial" w:cs="Arial"/>
          <w:i/>
          <w:sz w:val="18"/>
          <w:szCs w:val="18"/>
        </w:rPr>
        <w:t xml:space="preserve">, </w:t>
      </w:r>
      <w:r w:rsidR="00357E1A">
        <w:rPr>
          <w:rFonts w:ascii="Arial" w:hAnsi="Arial" w:cs="Arial"/>
          <w:i/>
          <w:sz w:val="18"/>
          <w:szCs w:val="18"/>
        </w:rPr>
        <w:t xml:space="preserve"> </w:t>
      </w:r>
      <w:r w:rsidRPr="00DC467B">
        <w:rPr>
          <w:rFonts w:ascii="Arial" w:hAnsi="Arial" w:cs="Arial"/>
          <w:i/>
          <w:sz w:val="18"/>
          <w:szCs w:val="18"/>
        </w:rPr>
        <w:t xml:space="preserve"> </w:t>
      </w:r>
    </w:p>
  </w:footnote>
  <w:footnote w:id="136">
    <w:p w14:paraId="08D69093" w14:textId="2A83E9A2" w:rsidR="00C73517" w:rsidRPr="00DC467B" w:rsidRDefault="00C73517" w:rsidP="00933808">
      <w:pPr>
        <w:pStyle w:val="NoSpacing"/>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27" w:history="1">
        <w:r w:rsidRPr="00975C7D">
          <w:rPr>
            <w:rStyle w:val="Hyperlink"/>
            <w:rFonts w:ascii="Arial" w:hAnsi="Arial" w:cs="Arial"/>
            <w:sz w:val="18"/>
            <w:szCs w:val="18"/>
          </w:rPr>
          <w:t>Booth GL, Creatore MI, Luo J, et al. (2019) Neighbourhood Walkability and the Incidence of Diabetes: An Inverse Probability of Treatment Weighting Analysis. J Epidemiol Community Health</w:t>
        </w:r>
      </w:hyperlink>
      <w:r w:rsidRPr="00DC467B">
        <w:rPr>
          <w:rFonts w:ascii="Arial" w:hAnsi="Arial" w:cs="Arial"/>
          <w:sz w:val="18"/>
          <w:szCs w:val="18"/>
        </w:rPr>
        <w:t xml:space="preserve">. </w:t>
      </w:r>
    </w:p>
  </w:footnote>
  <w:footnote w:id="137">
    <w:p w14:paraId="2A750B1B" w14:textId="676FC20D"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28" w:history="1">
        <w:r w:rsidRPr="00F93681">
          <w:rPr>
            <w:rStyle w:val="Hyperlink"/>
            <w:rFonts w:ascii="Arial" w:hAnsi="Arial" w:cs="Arial"/>
            <w:sz w:val="18"/>
            <w:szCs w:val="18"/>
          </w:rPr>
          <w:t>Sarkar C, Webster C, Gallacher J. (2018) Neighbourhood Walkability and Incidence of Hypertension: Findings from the study of 429,334 UK Biobank participants. International Journal of Hygiene and Environmental Health. 21:3:458-468</w:t>
        </w:r>
      </w:hyperlink>
      <w:r w:rsidRPr="00DC467B">
        <w:rPr>
          <w:rFonts w:ascii="Arial" w:hAnsi="Arial" w:cs="Arial"/>
          <w:sz w:val="18"/>
          <w:szCs w:val="18"/>
        </w:rPr>
        <w:t>.</w:t>
      </w:r>
    </w:p>
  </w:footnote>
  <w:footnote w:id="138">
    <w:p w14:paraId="4B84789B" w14:textId="79F66095" w:rsidR="00C73517" w:rsidRDefault="00C73517">
      <w:pPr>
        <w:pStyle w:val="FootnoteText"/>
      </w:pPr>
      <w:r>
        <w:rPr>
          <w:rStyle w:val="FootnoteReference"/>
        </w:rPr>
        <w:footnoteRef/>
      </w:r>
      <w:r>
        <w:t xml:space="preserve"> </w:t>
      </w:r>
      <w:hyperlink r:id="rId129" w:history="1">
        <w:r w:rsidRPr="003B636E">
          <w:rPr>
            <w:rStyle w:val="Hyperlink"/>
            <w:rFonts w:ascii="Arial" w:hAnsi="Arial" w:cs="Arial"/>
            <w:sz w:val="18"/>
            <w:szCs w:val="18"/>
          </w:rPr>
          <w:t>Mertens, L., van Dyck, D., Ghekiere, A., de Bourdeaudhuij, I., Deforche, B., Van de Weghe, N., van Cauwenberg, J. 2016. Which environmental factors most strongly influence a street’s appeal for bicycle transport among adults? A conjoint study using manipulated photographs, International Journal of Health Geographics, 15:31</w:t>
        </w:r>
      </w:hyperlink>
      <w:r w:rsidRPr="00F6376D">
        <w:rPr>
          <w:rFonts w:ascii="Arial" w:hAnsi="Arial" w:cs="Arial"/>
          <w:sz w:val="18"/>
          <w:szCs w:val="18"/>
        </w:rPr>
        <w:t>.</w:t>
      </w:r>
    </w:p>
  </w:footnote>
  <w:footnote w:id="139">
    <w:p w14:paraId="6737CB05" w14:textId="4F9EA4A5" w:rsidR="00C73517" w:rsidRPr="00DC467B" w:rsidRDefault="00C73517" w:rsidP="00933808">
      <w:pPr>
        <w:pStyle w:val="FootnoteText"/>
        <w:rPr>
          <w:rFonts w:ascii="Arial" w:hAnsi="Arial" w:cs="Arial"/>
          <w:sz w:val="18"/>
          <w:szCs w:val="18"/>
        </w:rPr>
      </w:pPr>
      <w:r w:rsidRPr="00DC467B">
        <w:rPr>
          <w:rFonts w:ascii="Arial" w:hAnsi="Arial" w:cs="Arial"/>
          <w:sz w:val="18"/>
          <w:szCs w:val="18"/>
          <w:vertAlign w:val="superscript"/>
        </w:rPr>
        <w:footnoteRef/>
      </w:r>
      <w:r w:rsidRPr="00DC467B">
        <w:rPr>
          <w:rFonts w:ascii="Arial" w:hAnsi="Arial" w:cs="Arial"/>
          <w:sz w:val="18"/>
          <w:szCs w:val="18"/>
          <w:vertAlign w:val="superscript"/>
        </w:rPr>
        <w:t xml:space="preserve"> </w:t>
      </w:r>
      <w:hyperlink r:id="rId130" w:history="1">
        <w:r w:rsidRPr="008F408B">
          <w:rPr>
            <w:rStyle w:val="Hyperlink"/>
            <w:rFonts w:ascii="Arial" w:hAnsi="Arial" w:cs="Arial"/>
            <w:sz w:val="18"/>
            <w:szCs w:val="18"/>
          </w:rPr>
          <w:t>Vernon, D. (2014), Road Safety and Public Health, Royal Society for the Prevention of Accidents (RoSPA).</w:t>
        </w:r>
      </w:hyperlink>
    </w:p>
  </w:footnote>
  <w:footnote w:id="140">
    <w:p w14:paraId="62747234" w14:textId="29C5DA51" w:rsidR="00C73517" w:rsidRPr="00DC467B" w:rsidRDefault="00C73517" w:rsidP="00A361BB">
      <w:pPr>
        <w:spacing w:before="0" w:after="0"/>
        <w:rPr>
          <w:rFonts w:ascii="Arial" w:eastAsia="Times New Roman" w:hAnsi="Arial" w:cs="Arial"/>
          <w:sz w:val="18"/>
          <w:szCs w:val="18"/>
        </w:rPr>
      </w:pPr>
      <w:r w:rsidRPr="00DC467B">
        <w:rPr>
          <w:rFonts w:ascii="Arial" w:hAnsi="Arial" w:cs="Arial"/>
          <w:sz w:val="18"/>
          <w:szCs w:val="18"/>
          <w:vertAlign w:val="superscript"/>
        </w:rPr>
        <w:footnoteRef/>
      </w:r>
      <w:r w:rsidRPr="00DC467B">
        <w:rPr>
          <w:rFonts w:ascii="Arial" w:hAnsi="Arial" w:cs="Arial"/>
          <w:sz w:val="18"/>
          <w:szCs w:val="18"/>
        </w:rPr>
        <w:t xml:space="preserve"> </w:t>
      </w:r>
      <w:hyperlink r:id="rId131" w:history="1">
        <w:r w:rsidRPr="004A37C8">
          <w:rPr>
            <w:rStyle w:val="Hyperlink"/>
            <w:rFonts w:ascii="Arial" w:eastAsia="Times New Roman" w:hAnsi="Arial" w:cs="Arial"/>
            <w:sz w:val="18"/>
            <w:szCs w:val="18"/>
          </w:rPr>
          <w:t>Department of Health and Social Care. (2019) UK Chief Medical Officers’ Physical Activity Guidelines</w:t>
        </w:r>
      </w:hyperlink>
      <w:r w:rsidRPr="00DC467B">
        <w:rPr>
          <w:rFonts w:ascii="Arial" w:eastAsia="Times New Roman" w:hAnsi="Arial" w:cs="Arial"/>
          <w:sz w:val="18"/>
          <w:szCs w:val="18"/>
        </w:rPr>
        <w:t xml:space="preserve">. </w:t>
      </w:r>
    </w:p>
  </w:footnote>
  <w:footnote w:id="141">
    <w:p w14:paraId="284E2A9B" w14:textId="0B3124EB" w:rsidR="00C73517" w:rsidRPr="00DC467B" w:rsidRDefault="00C73517" w:rsidP="00A361BB">
      <w:pPr>
        <w:pStyle w:val="FootnoteText"/>
        <w:spacing w:before="0" w:after="0"/>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32" w:history="1">
        <w:r w:rsidRPr="00DA613F">
          <w:rPr>
            <w:rStyle w:val="Hyperlink"/>
            <w:rFonts w:ascii="Arial" w:hAnsi="Arial" w:cs="Arial"/>
            <w:sz w:val="18"/>
            <w:szCs w:val="18"/>
          </w:rPr>
          <w:t>Department of Health. (2004) Choosing Health Summaries: Diet and Nutrition. Public Health White Paper</w:t>
        </w:r>
      </w:hyperlink>
      <w:r w:rsidRPr="00DC467B">
        <w:rPr>
          <w:rFonts w:ascii="Arial" w:hAnsi="Arial" w:cs="Arial"/>
          <w:sz w:val="18"/>
          <w:szCs w:val="18"/>
        </w:rPr>
        <w:t>.</w:t>
      </w:r>
    </w:p>
  </w:footnote>
  <w:footnote w:id="142">
    <w:p w14:paraId="59C53D7F" w14:textId="43ACA13F" w:rsidR="00C73517" w:rsidRPr="00DC467B" w:rsidRDefault="00C73517" w:rsidP="00A361BB">
      <w:pPr>
        <w:pStyle w:val="FootnoteText"/>
        <w:spacing w:before="0" w:after="0"/>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33" w:history="1">
        <w:r w:rsidRPr="00DA613F">
          <w:rPr>
            <w:rStyle w:val="Hyperlink"/>
            <w:rFonts w:ascii="Arial" w:hAnsi="Arial" w:cs="Arial"/>
            <w:sz w:val="18"/>
            <w:szCs w:val="18"/>
          </w:rPr>
          <w:t>Department of Health. (2004) Choosing Health Summaries: Diet and Nutrition. Public Health White Paper.</w:t>
        </w:r>
      </w:hyperlink>
      <w:r w:rsidRPr="00DC467B">
        <w:rPr>
          <w:rFonts w:ascii="Arial" w:hAnsi="Arial" w:cs="Arial"/>
          <w:sz w:val="18"/>
          <w:szCs w:val="18"/>
        </w:rPr>
        <w:t xml:space="preserve"> </w:t>
      </w:r>
    </w:p>
  </w:footnote>
  <w:footnote w:id="143">
    <w:p w14:paraId="7ED50C05" w14:textId="0DCAB7CA" w:rsidR="00C73517" w:rsidRPr="00DC467B" w:rsidRDefault="00C73517" w:rsidP="00A361BB">
      <w:pPr>
        <w:pStyle w:val="FootnoteText"/>
        <w:spacing w:before="0" w:after="0"/>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34" w:history="1">
        <w:r w:rsidRPr="004A37C8">
          <w:rPr>
            <w:rStyle w:val="Hyperlink"/>
            <w:rFonts w:ascii="Arial" w:hAnsi="Arial" w:cs="Arial"/>
            <w:sz w:val="18"/>
            <w:szCs w:val="18"/>
          </w:rPr>
          <w:t>Public Health England. (2020) Health Matters: Physical Activity – Prevention and Management of Long Term Conditions</w:t>
        </w:r>
      </w:hyperlink>
      <w:r w:rsidRPr="00DC467B">
        <w:rPr>
          <w:rFonts w:ascii="Arial" w:hAnsi="Arial" w:cs="Arial"/>
          <w:sz w:val="18"/>
          <w:szCs w:val="18"/>
        </w:rPr>
        <w:t xml:space="preserve">. </w:t>
      </w:r>
    </w:p>
  </w:footnote>
  <w:footnote w:id="144">
    <w:p w14:paraId="4E3B28AE" w14:textId="0522D2A5" w:rsidR="00C73517" w:rsidRPr="00DC467B" w:rsidRDefault="00C73517" w:rsidP="00A361BB">
      <w:pPr>
        <w:pStyle w:val="FootnoteText"/>
        <w:spacing w:before="0" w:after="0"/>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35" w:history="1">
        <w:r w:rsidRPr="004A37C8">
          <w:rPr>
            <w:rStyle w:val="Hyperlink"/>
            <w:rFonts w:ascii="Arial" w:hAnsi="Arial" w:cs="Arial"/>
            <w:sz w:val="18"/>
            <w:szCs w:val="18"/>
          </w:rPr>
          <w:t>Public Health England. (2016) Health Matters: Getting Every Adult Active Every Day</w:t>
        </w:r>
      </w:hyperlink>
      <w:r w:rsidRPr="00DC467B">
        <w:rPr>
          <w:rFonts w:ascii="Arial" w:hAnsi="Arial" w:cs="Arial"/>
          <w:sz w:val="18"/>
          <w:szCs w:val="18"/>
        </w:rPr>
        <w:t xml:space="preserve">. </w:t>
      </w:r>
    </w:p>
  </w:footnote>
  <w:footnote w:id="145">
    <w:p w14:paraId="4E9487A2" w14:textId="007BAADA" w:rsidR="00C73517" w:rsidRPr="00DC467B" w:rsidRDefault="00C73517" w:rsidP="00A361BB">
      <w:pPr>
        <w:pStyle w:val="FootnoteText"/>
        <w:spacing w:before="0" w:after="0"/>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36" w:history="1">
        <w:r w:rsidRPr="00825CAE">
          <w:rPr>
            <w:rStyle w:val="Hyperlink"/>
            <w:rFonts w:ascii="Arial" w:hAnsi="Arial" w:cs="Arial"/>
            <w:sz w:val="18"/>
            <w:szCs w:val="18"/>
          </w:rPr>
          <w:t>Ed Harding, International Longevity Centre UK. (2007) Towards Lifetime Neighbourhoods: Designing Sustainable Communities for All. Department for Communities and Local Government</w:t>
        </w:r>
      </w:hyperlink>
      <w:r w:rsidRPr="00DC467B">
        <w:rPr>
          <w:rFonts w:ascii="Arial" w:hAnsi="Arial" w:cs="Arial"/>
          <w:sz w:val="18"/>
          <w:szCs w:val="18"/>
        </w:rPr>
        <w:t>.</w:t>
      </w:r>
    </w:p>
  </w:footnote>
  <w:footnote w:id="146">
    <w:p w14:paraId="33242553" w14:textId="00F7C344"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37" w:history="1">
        <w:r w:rsidRPr="003B15C1">
          <w:rPr>
            <w:rStyle w:val="Hyperlink"/>
            <w:rFonts w:ascii="Arial" w:hAnsi="Arial" w:cs="Arial"/>
            <w:sz w:val="18"/>
            <w:szCs w:val="18"/>
          </w:rPr>
          <w:t>World Health Organisation. (2003). Social Determinants of Health: The Solid Facts 2nd Edition</w:t>
        </w:r>
      </w:hyperlink>
      <w:r w:rsidRPr="00DC467B">
        <w:rPr>
          <w:rFonts w:ascii="Arial" w:hAnsi="Arial" w:cs="Arial"/>
          <w:sz w:val="18"/>
          <w:szCs w:val="18"/>
        </w:rPr>
        <w:t>.</w:t>
      </w:r>
    </w:p>
  </w:footnote>
  <w:footnote w:id="147">
    <w:p w14:paraId="0CB8A1F8" w14:textId="6D9BF164"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38" w:anchor=":~:text=The%20World%20Bank%3A%20%E2%80%98Social%20capital%20refers%20to%20the,that%20holds%20them%20together%E2%80%99%20%28The%20World%20Bank%201999%29." w:history="1">
        <w:r w:rsidRPr="00C5496A">
          <w:rPr>
            <w:rStyle w:val="Hyperlink"/>
            <w:rFonts w:ascii="Arial" w:hAnsi="Arial" w:cs="Arial"/>
            <w:sz w:val="18"/>
            <w:szCs w:val="18"/>
          </w:rPr>
          <w:t>The World Bank. (1999) What is Social Capital? PovertyNet</w:t>
        </w:r>
      </w:hyperlink>
      <w:r w:rsidRPr="00DC467B">
        <w:rPr>
          <w:rFonts w:ascii="Arial" w:hAnsi="Arial" w:cs="Arial"/>
          <w:sz w:val="18"/>
          <w:szCs w:val="18"/>
        </w:rPr>
        <w:t>.</w:t>
      </w:r>
    </w:p>
  </w:footnote>
  <w:footnote w:id="148">
    <w:p w14:paraId="222A5F24" w14:textId="6CC59B9C" w:rsidR="00C73517" w:rsidRPr="00DC467B" w:rsidRDefault="00C73517" w:rsidP="00933808">
      <w:pPr>
        <w:pStyle w:val="FootnoteText"/>
        <w:rPr>
          <w:rFonts w:ascii="Arial" w:hAnsi="Arial" w:cs="Arial"/>
          <w:sz w:val="18"/>
          <w:szCs w:val="18"/>
        </w:rPr>
      </w:pPr>
      <w:r w:rsidRPr="00DC467B">
        <w:rPr>
          <w:rFonts w:ascii="Arial" w:hAnsi="Arial" w:cs="Arial"/>
          <w:sz w:val="18"/>
          <w:szCs w:val="18"/>
          <w:vertAlign w:val="superscript"/>
        </w:rPr>
        <w:footnoteRef/>
      </w:r>
      <w:r w:rsidRPr="00DC467B">
        <w:rPr>
          <w:rFonts w:ascii="Arial" w:hAnsi="Arial" w:cs="Arial"/>
          <w:sz w:val="18"/>
          <w:szCs w:val="18"/>
        </w:rPr>
        <w:t xml:space="preserve"> </w:t>
      </w:r>
      <w:r w:rsidRPr="00DC467B">
        <w:rPr>
          <w:rFonts w:ascii="Arial" w:eastAsiaTheme="majorEastAsia" w:hAnsi="Arial" w:cs="Arial"/>
          <w:sz w:val="18"/>
          <w:szCs w:val="18"/>
        </w:rPr>
        <w:t xml:space="preserve">Department for Communities and Local Government. </w:t>
      </w:r>
      <w:hyperlink r:id="rId139" w:history="1">
        <w:r w:rsidRPr="00712B30">
          <w:rPr>
            <w:rStyle w:val="Hyperlink"/>
            <w:rFonts w:ascii="Arial" w:eastAsiaTheme="majorEastAsia" w:hAnsi="Arial" w:cs="Arial"/>
            <w:sz w:val="18"/>
            <w:szCs w:val="18"/>
          </w:rPr>
          <w:t>(2008) Predictors of Community Cohesion: Multi-level Modelling of the 2005 Citizenship Survey</w:t>
        </w:r>
      </w:hyperlink>
      <w:r w:rsidRPr="00DC467B">
        <w:rPr>
          <w:rFonts w:ascii="Arial" w:eastAsiaTheme="majorEastAsia" w:hAnsi="Arial" w:cs="Arial"/>
          <w:sz w:val="18"/>
          <w:szCs w:val="18"/>
        </w:rPr>
        <w:t>.</w:t>
      </w:r>
    </w:p>
  </w:footnote>
  <w:footnote w:id="149">
    <w:p w14:paraId="4E90BCD2" w14:textId="15A69889"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Department for Communities and Local Government. </w:t>
      </w:r>
      <w:hyperlink r:id="rId140" w:history="1">
        <w:r w:rsidRPr="00712B30">
          <w:rPr>
            <w:rStyle w:val="Hyperlink"/>
            <w:rFonts w:ascii="Arial" w:hAnsi="Arial" w:cs="Arial"/>
            <w:sz w:val="18"/>
            <w:szCs w:val="18"/>
          </w:rPr>
          <w:t>(2008) Predictors of Community Cohesion: Multi-level Modelling of the 2005 Citizenship Survey</w:t>
        </w:r>
      </w:hyperlink>
      <w:r w:rsidRPr="00DC467B">
        <w:rPr>
          <w:rFonts w:ascii="Arial" w:hAnsi="Arial" w:cs="Arial"/>
          <w:sz w:val="18"/>
          <w:szCs w:val="18"/>
        </w:rPr>
        <w:t>.</w:t>
      </w:r>
    </w:p>
  </w:footnote>
  <w:footnote w:id="150">
    <w:p w14:paraId="4AD8805A" w14:textId="72BAF044" w:rsidR="00C73517" w:rsidRPr="00DC467B" w:rsidRDefault="00C73517" w:rsidP="00B57806">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41" w:history="1">
        <w:r w:rsidRPr="0031376F">
          <w:rPr>
            <w:rStyle w:val="Hyperlink"/>
            <w:rFonts w:ascii="Arial" w:hAnsi="Arial" w:cs="Arial"/>
            <w:sz w:val="18"/>
            <w:szCs w:val="18"/>
          </w:rPr>
          <w:t>Uphoff, E., Pickett, K., Cabieses, B., Small, N. and Wright, J. (2013) A Systematic Review of the Relationships Between Social Capital and Socioeconomic Inequalities in Health: A Contribution to Understanding the Psychosocial Pathway of Health Inequalities, International Journal for Equity in Health</w:t>
        </w:r>
      </w:hyperlink>
      <w:r w:rsidRPr="00DC467B">
        <w:rPr>
          <w:rFonts w:ascii="Arial" w:hAnsi="Arial" w:cs="Arial"/>
          <w:sz w:val="18"/>
          <w:szCs w:val="18"/>
        </w:rPr>
        <w:t>.</w:t>
      </w:r>
    </w:p>
  </w:footnote>
  <w:footnote w:id="151">
    <w:p w14:paraId="5F482CD2" w14:textId="1A0D53C1" w:rsidR="00C73517" w:rsidRPr="00512DCD" w:rsidRDefault="00C73517" w:rsidP="00933808">
      <w:pPr>
        <w:autoSpaceDE w:val="0"/>
        <w:autoSpaceDN w:val="0"/>
        <w:adjustRightInd w:val="0"/>
        <w:rPr>
          <w:rFonts w:ascii="Arial" w:hAnsi="Arial" w:cs="Arial"/>
          <w:i/>
          <w:sz w:val="18"/>
          <w:szCs w:val="18"/>
          <w:lang w:eastAsia="en-US"/>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42" w:history="1">
        <w:r w:rsidRPr="00B15E8E">
          <w:rPr>
            <w:rStyle w:val="Hyperlink"/>
            <w:rFonts w:ascii="Arial" w:hAnsi="Arial" w:cs="Arial"/>
            <w:sz w:val="18"/>
            <w:szCs w:val="18"/>
            <w:lang w:eastAsia="en-US"/>
          </w:rPr>
          <w:t xml:space="preserve">Cockerham, W. (2017) The Social Determinants of Chronic Disease. American Journal of </w:t>
        </w:r>
        <w:r w:rsidRPr="00B15E8E">
          <w:rPr>
            <w:rStyle w:val="Hyperlink"/>
            <w:rFonts w:ascii="Arial" w:hAnsi="Arial" w:cs="Arial"/>
            <w:sz w:val="18"/>
            <w:szCs w:val="18"/>
          </w:rPr>
          <w:t>Preventive Medicine. 52, S5-S12</w:t>
        </w:r>
      </w:hyperlink>
      <w:r w:rsidRPr="00DC467B">
        <w:rPr>
          <w:rFonts w:ascii="Arial" w:hAnsi="Arial" w:cs="Arial"/>
          <w:sz w:val="18"/>
          <w:szCs w:val="18"/>
        </w:rPr>
        <w:t>.</w:t>
      </w:r>
    </w:p>
  </w:footnote>
  <w:footnote w:id="152">
    <w:p w14:paraId="7AAEF775" w14:textId="54592CFD" w:rsidR="00C73517" w:rsidRPr="00DC467B" w:rsidRDefault="00C73517" w:rsidP="00512DCD">
      <w:pPr>
        <w:autoSpaceDE w:val="0"/>
        <w:autoSpaceDN w:val="0"/>
        <w:adjustRightInd w:val="0"/>
      </w:pPr>
      <w:r w:rsidRPr="00512DCD">
        <w:rPr>
          <w:rStyle w:val="FootnoteReference"/>
          <w:rFonts w:ascii="Arial" w:hAnsi="Arial" w:cs="Arial"/>
          <w:sz w:val="18"/>
          <w:szCs w:val="18"/>
        </w:rPr>
        <w:footnoteRef/>
      </w:r>
      <w:r w:rsidRPr="00512DCD">
        <w:rPr>
          <w:rFonts w:ascii="Arial" w:hAnsi="Arial" w:cs="Arial"/>
          <w:sz w:val="18"/>
          <w:szCs w:val="18"/>
        </w:rPr>
        <w:t xml:space="preserve"> </w:t>
      </w:r>
      <w:hyperlink r:id="rId143" w:history="1">
        <w:r w:rsidRPr="00B15E8E">
          <w:rPr>
            <w:rStyle w:val="Hyperlink"/>
            <w:rFonts w:ascii="Arial" w:hAnsi="Arial" w:cs="Arial"/>
            <w:sz w:val="18"/>
            <w:szCs w:val="18"/>
            <w:lang w:eastAsia="en-US"/>
          </w:rPr>
          <w:t xml:space="preserve">Cockerham, W. (2017) The Social Determinants of Chronic Disease. </w:t>
        </w:r>
        <w:r w:rsidRPr="00B15E8E">
          <w:rPr>
            <w:rStyle w:val="Hyperlink"/>
            <w:rFonts w:ascii="Arial" w:hAnsi="Arial" w:cs="Arial"/>
            <w:i/>
            <w:sz w:val="18"/>
            <w:szCs w:val="18"/>
            <w:lang w:eastAsia="en-US"/>
          </w:rPr>
          <w:t>American Journal of</w:t>
        </w:r>
        <w:r w:rsidR="00512DCD" w:rsidRPr="00B15E8E">
          <w:rPr>
            <w:rStyle w:val="Hyperlink"/>
            <w:rFonts w:ascii="Arial" w:hAnsi="Arial" w:cs="Arial"/>
            <w:i/>
            <w:sz w:val="18"/>
            <w:szCs w:val="18"/>
            <w:lang w:eastAsia="en-US"/>
          </w:rPr>
          <w:t xml:space="preserve"> </w:t>
        </w:r>
        <w:r w:rsidR="00512DCD" w:rsidRPr="00B15E8E">
          <w:rPr>
            <w:rStyle w:val="Hyperlink"/>
            <w:rFonts w:ascii="Arial" w:hAnsi="Arial" w:cs="Arial"/>
            <w:iCs/>
            <w:sz w:val="18"/>
            <w:szCs w:val="18"/>
            <w:lang w:eastAsia="en-US"/>
          </w:rPr>
          <w:t>Preventative Medicine</w:t>
        </w:r>
        <w:r w:rsidR="00367BC4" w:rsidRPr="00B15E8E">
          <w:rPr>
            <w:rStyle w:val="Hyperlink"/>
            <w:rFonts w:ascii="Arial" w:hAnsi="Arial" w:cs="Arial"/>
            <w:iCs/>
            <w:sz w:val="18"/>
            <w:szCs w:val="18"/>
            <w:lang w:eastAsia="en-US"/>
          </w:rPr>
          <w:t>. 52, S5-S12</w:t>
        </w:r>
      </w:hyperlink>
    </w:p>
  </w:footnote>
  <w:footnote w:id="153">
    <w:p w14:paraId="25584A01" w14:textId="501BB30F"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44" w:history="1">
        <w:r w:rsidRPr="005E58CE">
          <w:rPr>
            <w:rStyle w:val="Hyperlink"/>
            <w:rFonts w:ascii="Arial" w:hAnsi="Arial" w:cs="Arial"/>
            <w:sz w:val="18"/>
            <w:szCs w:val="18"/>
          </w:rPr>
          <w:t xml:space="preserve">Ehsan, A., et al. (2019) Social Capital and Health: A Systematic Review of Systematic Reviews. SSM Population Health. </w:t>
        </w:r>
        <w:r w:rsidR="005E58CE" w:rsidRPr="005E58CE">
          <w:rPr>
            <w:rStyle w:val="Hyperlink"/>
            <w:rFonts w:ascii="Arial" w:hAnsi="Arial" w:cs="Arial"/>
            <w:sz w:val="18"/>
            <w:szCs w:val="18"/>
          </w:rPr>
          <w:t>DOI: 10.1016/j.ssmph</w:t>
        </w:r>
        <w:r w:rsidRPr="005E58CE">
          <w:rPr>
            <w:rStyle w:val="Hyperlink"/>
            <w:rFonts w:ascii="Arial" w:hAnsi="Arial" w:cs="Arial"/>
            <w:sz w:val="18"/>
            <w:szCs w:val="18"/>
          </w:rPr>
          <w:t>.2019.100425</w:t>
        </w:r>
      </w:hyperlink>
    </w:p>
  </w:footnote>
  <w:footnote w:id="154">
    <w:p w14:paraId="471BBDA3" w14:textId="345B0001"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45" w:history="1">
        <w:r w:rsidRPr="00E518F3">
          <w:rPr>
            <w:rStyle w:val="Hyperlink"/>
            <w:rFonts w:ascii="Arial" w:hAnsi="Arial" w:cs="Arial"/>
            <w:sz w:val="18"/>
            <w:szCs w:val="18"/>
          </w:rPr>
          <w:t>Jennings, V and Bamkole, O. (2019) The Relationship between Social Cohesion and Urban Green Space: An Avenue for Health Promotion. International Journal of Environmental Research and Public Health. 16(3), 452</w:t>
        </w:r>
      </w:hyperlink>
      <w:r w:rsidRPr="00DC467B">
        <w:rPr>
          <w:rFonts w:ascii="Arial" w:hAnsi="Arial" w:cs="Arial"/>
          <w:sz w:val="18"/>
          <w:szCs w:val="18"/>
        </w:rPr>
        <w:t>.</w:t>
      </w:r>
    </w:p>
  </w:footnote>
  <w:footnote w:id="155">
    <w:p w14:paraId="0E46F5AD" w14:textId="0A346DE5"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46" w:history="1">
        <w:r w:rsidRPr="000454F4">
          <w:rPr>
            <w:rStyle w:val="Hyperlink"/>
            <w:rFonts w:ascii="Arial" w:hAnsi="Arial" w:cs="Arial"/>
            <w:sz w:val="18"/>
            <w:szCs w:val="18"/>
          </w:rPr>
          <w:t>Ehsan, A., et al. (2019) Social Capital and Health: A Systematic Review of Systematic Reviews, SSM Population Health. DOI :10.1016/j.ssmph.2019.100425</w:t>
        </w:r>
      </w:hyperlink>
    </w:p>
  </w:footnote>
  <w:footnote w:id="156">
    <w:p w14:paraId="19D463AB" w14:textId="3F6F700A" w:rsidR="00C73517" w:rsidRPr="00DC467B" w:rsidRDefault="00C73517" w:rsidP="00933808">
      <w:pPr>
        <w:autoSpaceDE w:val="0"/>
        <w:autoSpaceDN w:val="0"/>
        <w:adjustRightInd w:val="0"/>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47" w:history="1">
        <w:r w:rsidRPr="00E94BE2">
          <w:rPr>
            <w:rStyle w:val="Hyperlink"/>
            <w:rFonts w:ascii="Arial" w:hAnsi="Arial" w:cs="Arial"/>
            <w:sz w:val="18"/>
            <w:szCs w:val="18"/>
            <w:lang w:eastAsia="en-US"/>
          </w:rPr>
          <w:t xml:space="preserve">McPherson, K. (2014) The Association Between Social Capital and Mental Health and Behavioural </w:t>
        </w:r>
        <w:r w:rsidRPr="00E94BE2">
          <w:rPr>
            <w:rStyle w:val="Hyperlink"/>
            <w:rFonts w:ascii="Arial" w:hAnsi="Arial" w:cs="Arial"/>
            <w:sz w:val="18"/>
            <w:szCs w:val="18"/>
          </w:rPr>
          <w:t>Problems in Children and Adolescents: An Integrative Systematic Review. BMC Psychology</w:t>
        </w:r>
      </w:hyperlink>
      <w:r w:rsidRPr="00DC467B">
        <w:rPr>
          <w:rFonts w:ascii="Arial" w:hAnsi="Arial" w:cs="Arial"/>
          <w:sz w:val="18"/>
          <w:szCs w:val="18"/>
        </w:rPr>
        <w:t>.</w:t>
      </w:r>
    </w:p>
  </w:footnote>
  <w:footnote w:id="157">
    <w:p w14:paraId="04005B16" w14:textId="02134739" w:rsidR="00C73517" w:rsidRPr="00DC467B" w:rsidRDefault="00C73517" w:rsidP="00933808">
      <w:pPr>
        <w:pStyle w:val="FootnoteText"/>
        <w:rPr>
          <w:rFonts w:ascii="Arial" w:hAnsi="Arial" w:cs="Arial"/>
          <w:sz w:val="18"/>
          <w:szCs w:val="18"/>
        </w:rPr>
      </w:pPr>
      <w:r w:rsidRPr="00DC467B">
        <w:rPr>
          <w:rStyle w:val="FootnoteReference"/>
          <w:rFonts w:ascii="Arial" w:hAnsi="Arial" w:cs="Arial"/>
          <w:sz w:val="18"/>
          <w:szCs w:val="18"/>
        </w:rPr>
        <w:footnoteRef/>
      </w:r>
      <w:r w:rsidRPr="00DC467B">
        <w:rPr>
          <w:rFonts w:ascii="Arial" w:hAnsi="Arial" w:cs="Arial"/>
          <w:sz w:val="18"/>
          <w:szCs w:val="18"/>
        </w:rPr>
        <w:t xml:space="preserve"> </w:t>
      </w:r>
      <w:hyperlink r:id="rId148" w:history="1">
        <w:r w:rsidRPr="00DB1E45">
          <w:rPr>
            <w:rStyle w:val="Hyperlink"/>
            <w:rFonts w:ascii="Arial" w:hAnsi="Arial" w:cs="Arial"/>
            <w:sz w:val="18"/>
            <w:szCs w:val="18"/>
          </w:rPr>
          <w:t>Wanless. D. (2003) Securing Good Health for the Whole Population. Population Health Trends. HM Treasury/Department of Health</w:t>
        </w:r>
      </w:hyperlink>
      <w:r w:rsidRPr="00DC467B">
        <w:rPr>
          <w:rFonts w:ascii="Arial" w:hAnsi="Arial" w:cs="Arial"/>
          <w:sz w:val="18"/>
          <w:szCs w:val="18"/>
        </w:rPr>
        <w:t>.</w:t>
      </w:r>
    </w:p>
  </w:footnote>
  <w:footnote w:id="158">
    <w:p w14:paraId="1CB304CE" w14:textId="3CC55805" w:rsidR="00C73517" w:rsidRPr="00C9458E" w:rsidRDefault="00C73517" w:rsidP="00933808">
      <w:pPr>
        <w:pStyle w:val="FootnoteText"/>
      </w:pPr>
      <w:r w:rsidRPr="00094E97">
        <w:rPr>
          <w:vertAlign w:val="superscript"/>
        </w:rPr>
        <w:footnoteRef/>
      </w:r>
      <w:r w:rsidRPr="00094E97">
        <w:rPr>
          <w:vertAlign w:val="superscript"/>
        </w:rPr>
        <w:t xml:space="preserve"> </w:t>
      </w:r>
      <w:hyperlink r:id="rId149" w:history="1">
        <w:r w:rsidRPr="002F6B8A">
          <w:rPr>
            <w:rStyle w:val="Hyperlink"/>
            <w:rFonts w:ascii="Arial" w:hAnsi="Arial" w:cs="Arial"/>
            <w:sz w:val="18"/>
            <w:szCs w:val="18"/>
          </w:rPr>
          <w:t>W</w:t>
        </w:r>
        <w:r w:rsidR="002F6B8A" w:rsidRPr="002F6B8A">
          <w:rPr>
            <w:rStyle w:val="Hyperlink"/>
            <w:rFonts w:ascii="Arial" w:hAnsi="Arial" w:cs="Arial"/>
            <w:sz w:val="18"/>
            <w:szCs w:val="18"/>
          </w:rPr>
          <w:t>orld Health Organisation</w:t>
        </w:r>
        <w:r w:rsidRPr="002F6B8A">
          <w:rPr>
            <w:rStyle w:val="Hyperlink"/>
          </w:rPr>
          <w:t xml:space="preserve"> Topic Sheet. (2018) Ambient (outdoor) air quality and health</w:t>
        </w:r>
      </w:hyperlink>
      <w:r w:rsidRPr="00C9458E">
        <w:t>.</w:t>
      </w:r>
      <w:r>
        <w:t xml:space="preserve"> </w:t>
      </w:r>
    </w:p>
  </w:footnote>
  <w:footnote w:id="159">
    <w:p w14:paraId="1ACC13F4" w14:textId="75390243" w:rsidR="00C73517" w:rsidRPr="00357E1A" w:rsidRDefault="00C73517" w:rsidP="00933808">
      <w:pPr>
        <w:pStyle w:val="FootnoteText"/>
        <w:rPr>
          <w:rFonts w:ascii="Arial" w:hAnsi="Arial" w:cs="Arial"/>
          <w:sz w:val="18"/>
          <w:szCs w:val="18"/>
        </w:rPr>
      </w:pPr>
      <w:r w:rsidRPr="00357E1A">
        <w:rPr>
          <w:rFonts w:ascii="Arial" w:hAnsi="Arial" w:cs="Arial"/>
          <w:sz w:val="18"/>
          <w:szCs w:val="18"/>
          <w:vertAlign w:val="superscript"/>
        </w:rPr>
        <w:footnoteRef/>
      </w:r>
      <w:r w:rsidRPr="00357E1A">
        <w:rPr>
          <w:rFonts w:ascii="Arial" w:hAnsi="Arial" w:cs="Arial"/>
          <w:sz w:val="18"/>
          <w:szCs w:val="18"/>
          <w:vertAlign w:val="superscript"/>
        </w:rPr>
        <w:t xml:space="preserve"> </w:t>
      </w:r>
      <w:hyperlink r:id="rId150" w:history="1">
        <w:r w:rsidRPr="002F6B8A">
          <w:rPr>
            <w:rStyle w:val="Hyperlink"/>
            <w:rFonts w:ascii="Arial" w:hAnsi="Arial" w:cs="Arial"/>
            <w:sz w:val="18"/>
            <w:szCs w:val="18"/>
          </w:rPr>
          <w:t>Public Health England 2018. Guidance: Health Matters: air pollution</w:t>
        </w:r>
      </w:hyperlink>
      <w:r w:rsidRPr="00357E1A">
        <w:rPr>
          <w:rFonts w:ascii="Arial" w:hAnsi="Arial" w:cs="Arial"/>
          <w:sz w:val="18"/>
          <w:szCs w:val="18"/>
        </w:rPr>
        <w:t xml:space="preserve">. </w:t>
      </w:r>
    </w:p>
  </w:footnote>
  <w:footnote w:id="160">
    <w:p w14:paraId="22262533" w14:textId="43961D74" w:rsidR="00C73517" w:rsidRPr="00357E1A" w:rsidRDefault="00C73517" w:rsidP="00933808">
      <w:pPr>
        <w:pStyle w:val="FootnoteText"/>
        <w:rPr>
          <w:rFonts w:ascii="Arial" w:hAnsi="Arial" w:cs="Arial"/>
          <w:sz w:val="18"/>
          <w:szCs w:val="18"/>
        </w:rPr>
      </w:pPr>
      <w:r w:rsidRPr="00357E1A">
        <w:rPr>
          <w:rFonts w:ascii="Arial" w:hAnsi="Arial" w:cs="Arial"/>
          <w:sz w:val="18"/>
          <w:szCs w:val="18"/>
          <w:vertAlign w:val="superscript"/>
        </w:rPr>
        <w:footnoteRef/>
      </w:r>
      <w:r w:rsidRPr="00357E1A">
        <w:rPr>
          <w:rFonts w:ascii="Arial" w:hAnsi="Arial" w:cs="Arial"/>
          <w:sz w:val="18"/>
          <w:szCs w:val="18"/>
          <w:vertAlign w:val="superscript"/>
        </w:rPr>
        <w:t xml:space="preserve"> </w:t>
      </w:r>
      <w:r w:rsidRPr="00357E1A">
        <w:rPr>
          <w:rFonts w:ascii="Arial" w:hAnsi="Arial" w:cs="Arial"/>
          <w:sz w:val="18"/>
          <w:szCs w:val="18"/>
        </w:rPr>
        <w:t xml:space="preserve">IOM Working for a Healthier Future. </w:t>
      </w:r>
      <w:hyperlink r:id="rId151" w:history="1">
        <w:r w:rsidRPr="002F6B8A">
          <w:rPr>
            <w:rStyle w:val="Hyperlink"/>
            <w:rFonts w:ascii="Arial" w:hAnsi="Arial" w:cs="Arial"/>
            <w:sz w:val="18"/>
            <w:szCs w:val="18"/>
          </w:rPr>
          <w:t>Scotland’s Environment (2015) Air Quality, Health, Well-being and Behaviour</w:t>
        </w:r>
      </w:hyperlink>
      <w:r w:rsidRPr="00357E1A">
        <w:rPr>
          <w:rFonts w:ascii="Arial" w:hAnsi="Arial" w:cs="Arial"/>
          <w:sz w:val="18"/>
          <w:szCs w:val="18"/>
        </w:rPr>
        <w:t xml:space="preserve">. </w:t>
      </w:r>
    </w:p>
  </w:footnote>
  <w:footnote w:id="161">
    <w:p w14:paraId="2C6DD9CA" w14:textId="4278FCD2" w:rsidR="00C73517" w:rsidRPr="00357E1A" w:rsidRDefault="00C73517" w:rsidP="00933808">
      <w:pPr>
        <w:pStyle w:val="FootnoteText"/>
        <w:rPr>
          <w:rFonts w:ascii="Arial" w:hAnsi="Arial" w:cs="Arial"/>
          <w:sz w:val="18"/>
          <w:szCs w:val="18"/>
        </w:rPr>
      </w:pPr>
      <w:r w:rsidRPr="00357E1A">
        <w:rPr>
          <w:rFonts w:ascii="Arial" w:hAnsi="Arial" w:cs="Arial"/>
          <w:sz w:val="18"/>
          <w:szCs w:val="18"/>
          <w:vertAlign w:val="superscript"/>
        </w:rPr>
        <w:footnoteRef/>
      </w:r>
      <w:r w:rsidRPr="00357E1A">
        <w:rPr>
          <w:rFonts w:ascii="Arial" w:hAnsi="Arial" w:cs="Arial"/>
          <w:sz w:val="18"/>
          <w:szCs w:val="18"/>
          <w:vertAlign w:val="superscript"/>
        </w:rPr>
        <w:t xml:space="preserve"> </w:t>
      </w:r>
      <w:r w:rsidRPr="00357E1A">
        <w:rPr>
          <w:rFonts w:ascii="Arial" w:hAnsi="Arial" w:cs="Arial"/>
          <w:sz w:val="18"/>
          <w:szCs w:val="18"/>
        </w:rPr>
        <w:t xml:space="preserve">Public Health England </w:t>
      </w:r>
      <w:hyperlink r:id="rId152" w:history="1">
        <w:r w:rsidRPr="002F6B8A">
          <w:rPr>
            <w:rStyle w:val="Hyperlink"/>
            <w:rFonts w:ascii="Arial" w:hAnsi="Arial" w:cs="Arial"/>
            <w:sz w:val="18"/>
            <w:szCs w:val="18"/>
          </w:rPr>
          <w:t>(2019), Review of interventions to improve outdoor air quality and public health.</w:t>
        </w:r>
      </w:hyperlink>
      <w:r w:rsidRPr="00357E1A">
        <w:rPr>
          <w:rFonts w:ascii="Arial" w:hAnsi="Arial" w:cs="Arial"/>
          <w:sz w:val="18"/>
          <w:szCs w:val="18"/>
        </w:rPr>
        <w:t>.</w:t>
      </w:r>
    </w:p>
  </w:footnote>
  <w:footnote w:id="162">
    <w:p w14:paraId="0D48E012" w14:textId="573DA15D" w:rsidR="00C73517" w:rsidRPr="00F02C2D" w:rsidRDefault="00C73517" w:rsidP="00933808">
      <w:pPr>
        <w:pStyle w:val="FootnoteText"/>
        <w:rPr>
          <w:rFonts w:ascii="Arial" w:hAnsi="Arial" w:cs="Arial"/>
          <w:sz w:val="18"/>
          <w:szCs w:val="18"/>
        </w:rPr>
      </w:pPr>
      <w:r w:rsidRPr="00357E1A">
        <w:rPr>
          <w:rFonts w:ascii="Arial" w:hAnsi="Arial" w:cs="Arial"/>
          <w:sz w:val="18"/>
          <w:szCs w:val="18"/>
          <w:vertAlign w:val="superscript"/>
        </w:rPr>
        <w:footnoteRef/>
      </w:r>
      <w:r w:rsidRPr="00357E1A">
        <w:rPr>
          <w:rFonts w:ascii="Arial" w:hAnsi="Arial" w:cs="Arial"/>
          <w:sz w:val="18"/>
          <w:szCs w:val="18"/>
          <w:vertAlign w:val="superscript"/>
          <w:lang w:val="de-DE"/>
        </w:rPr>
        <w:t xml:space="preserve"> </w:t>
      </w:r>
      <w:hyperlink r:id="rId153" w:history="1">
        <w:r w:rsidRPr="00F02C2D">
          <w:rPr>
            <w:rStyle w:val="Hyperlink"/>
            <w:rFonts w:ascii="Arial" w:hAnsi="Arial" w:cs="Arial"/>
            <w:sz w:val="18"/>
            <w:szCs w:val="18"/>
            <w:lang w:val="de-DE"/>
          </w:rPr>
          <w:t xml:space="preserve">Landrigan, P.J., et al. </w:t>
        </w:r>
        <w:r w:rsidRPr="00F02C2D">
          <w:rPr>
            <w:rStyle w:val="Hyperlink"/>
            <w:rFonts w:ascii="Arial" w:hAnsi="Arial" w:cs="Arial"/>
            <w:sz w:val="18"/>
            <w:szCs w:val="18"/>
          </w:rPr>
          <w:t>(2018), The Lancet Commission on pollution and health, The Lancet 391:462-512</w:t>
        </w:r>
      </w:hyperlink>
      <w:r w:rsidRPr="00F02C2D">
        <w:rPr>
          <w:rFonts w:ascii="Arial" w:hAnsi="Arial" w:cs="Arial"/>
          <w:sz w:val="18"/>
          <w:szCs w:val="18"/>
        </w:rPr>
        <w:t>.</w:t>
      </w:r>
    </w:p>
  </w:footnote>
  <w:footnote w:id="163">
    <w:p w14:paraId="3FC8C32B" w14:textId="2FF06842" w:rsidR="00C73517" w:rsidRPr="00F02C2D" w:rsidRDefault="00C73517" w:rsidP="00933808">
      <w:pPr>
        <w:pStyle w:val="FootnoteText"/>
        <w:rPr>
          <w:rFonts w:ascii="Arial" w:hAnsi="Arial" w:cs="Arial"/>
          <w:sz w:val="18"/>
          <w:szCs w:val="18"/>
        </w:rPr>
      </w:pPr>
      <w:r w:rsidRPr="00F02C2D">
        <w:rPr>
          <w:rStyle w:val="FootnoteReference"/>
          <w:rFonts w:ascii="Arial" w:hAnsi="Arial" w:cs="Arial"/>
          <w:sz w:val="18"/>
          <w:szCs w:val="18"/>
        </w:rPr>
        <w:footnoteRef/>
      </w:r>
      <w:r w:rsidRPr="00F02C2D">
        <w:rPr>
          <w:rFonts w:ascii="Arial" w:hAnsi="Arial" w:cs="Arial"/>
          <w:sz w:val="18"/>
          <w:szCs w:val="18"/>
        </w:rPr>
        <w:t xml:space="preserve"> Particulate Matter up to 10 </w:t>
      </w:r>
      <w:r w:rsidR="00357E1A" w:rsidRPr="00F02C2D">
        <w:rPr>
          <w:rFonts w:ascii="Arial" w:hAnsi="Arial" w:cs="Arial"/>
          <w:sz w:val="18"/>
          <w:szCs w:val="18"/>
        </w:rPr>
        <w:t>micrometres</w:t>
      </w:r>
      <w:r w:rsidRPr="00F02C2D">
        <w:rPr>
          <w:rFonts w:ascii="Arial" w:hAnsi="Arial" w:cs="Arial"/>
          <w:sz w:val="18"/>
          <w:szCs w:val="18"/>
        </w:rPr>
        <w:t xml:space="preserve"> in size.</w:t>
      </w:r>
    </w:p>
  </w:footnote>
  <w:footnote w:id="164">
    <w:p w14:paraId="13F41E0B" w14:textId="65990339" w:rsidR="00C73517" w:rsidRPr="000E6DCB" w:rsidRDefault="00C73517" w:rsidP="00933808">
      <w:pPr>
        <w:pStyle w:val="FootnoteText"/>
        <w:rPr>
          <w:rFonts w:ascii="Arial" w:hAnsi="Arial" w:cs="Arial"/>
        </w:rPr>
      </w:pPr>
      <w:r w:rsidRPr="00F02C2D">
        <w:rPr>
          <w:rStyle w:val="FootnoteReference"/>
          <w:rFonts w:ascii="Arial" w:hAnsi="Arial" w:cs="Arial"/>
          <w:sz w:val="18"/>
          <w:szCs w:val="18"/>
        </w:rPr>
        <w:footnoteRef/>
      </w:r>
      <w:r w:rsidRPr="00F02C2D">
        <w:rPr>
          <w:rFonts w:ascii="Arial" w:hAnsi="Arial" w:cs="Arial"/>
          <w:sz w:val="18"/>
          <w:szCs w:val="18"/>
        </w:rPr>
        <w:t xml:space="preserve"> UK Health Alliance on Climate Change. </w:t>
      </w:r>
      <w:hyperlink r:id="rId154" w:history="1">
        <w:r w:rsidRPr="00F02C2D">
          <w:rPr>
            <w:rStyle w:val="Hyperlink"/>
            <w:rFonts w:ascii="Arial" w:hAnsi="Arial" w:cs="Arial"/>
            <w:sz w:val="18"/>
            <w:szCs w:val="18"/>
          </w:rPr>
          <w:t>(2018) Moving Beyond the Air Quality Crisis. Realising the Health Benefits of Acting on Air Pollution</w:t>
        </w:r>
      </w:hyperlink>
      <w:r w:rsidRPr="00F02C2D">
        <w:rPr>
          <w:rFonts w:ascii="Arial" w:hAnsi="Arial" w:cs="Arial"/>
          <w:sz w:val="18"/>
          <w:szCs w:val="18"/>
        </w:rPr>
        <w:t>.</w:t>
      </w:r>
      <w:r w:rsidRPr="000E6DCB">
        <w:rPr>
          <w:rFonts w:ascii="Arial" w:hAnsi="Arial" w:cs="Arial"/>
        </w:rPr>
        <w:t xml:space="preserve"> </w:t>
      </w:r>
    </w:p>
  </w:footnote>
  <w:footnote w:id="165">
    <w:p w14:paraId="1731422C" w14:textId="7A2A9AAD"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Department of Health Committee of the Medical Effects of Air Pollutants. (1998) </w:t>
      </w:r>
      <w:hyperlink r:id="rId155" w:history="1">
        <w:r w:rsidRPr="000125C1">
          <w:rPr>
            <w:rStyle w:val="Hyperlink"/>
            <w:rFonts w:ascii="Arial" w:hAnsi="Arial" w:cs="Arial"/>
          </w:rPr>
          <w:t>Quantification of the Effects of Air Pollution on Health in the United Kingdom</w:t>
        </w:r>
      </w:hyperlink>
      <w:r w:rsidRPr="000E6DCB">
        <w:rPr>
          <w:rFonts w:ascii="Arial" w:hAnsi="Arial" w:cs="Arial"/>
        </w:rPr>
        <w:t>.</w:t>
      </w:r>
    </w:p>
  </w:footnote>
  <w:footnote w:id="166">
    <w:p w14:paraId="57C451F9" w14:textId="4EE5949B"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Public Health England. </w:t>
      </w:r>
      <w:hyperlink r:id="rId156" w:history="1">
        <w:r w:rsidRPr="000A7B11">
          <w:rPr>
            <w:rStyle w:val="Hyperlink"/>
            <w:rFonts w:ascii="Arial" w:hAnsi="Arial" w:cs="Arial"/>
          </w:rPr>
          <w:t>(2019) Review of Interventions to Improve Outdoor Air Quality and Public Health</w:t>
        </w:r>
      </w:hyperlink>
      <w:r w:rsidRPr="000E6DCB">
        <w:rPr>
          <w:rFonts w:ascii="Arial" w:hAnsi="Arial" w:cs="Arial"/>
        </w:rPr>
        <w:t xml:space="preserve">. </w:t>
      </w:r>
    </w:p>
  </w:footnote>
  <w:footnote w:id="167">
    <w:p w14:paraId="21899BF2" w14:textId="0EE989B0"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w:t>
      </w:r>
      <w:hyperlink r:id="rId157" w:history="1">
        <w:r w:rsidRPr="00DA6B32">
          <w:rPr>
            <w:rStyle w:val="Hyperlink"/>
            <w:rFonts w:ascii="Arial" w:hAnsi="Arial" w:cs="Arial"/>
          </w:rPr>
          <w:t>Meng, X., Zhang, Y., Zhao, Z., Duan, X., Xu, X. and Kan, H. (2012) Temperature Modifies the Acute Effect of Particulate Air Pollution on Mortality in Eight Chinese Cities. Science of The Total Environment. 435– 436, 215–221</w:t>
        </w:r>
      </w:hyperlink>
      <w:r w:rsidRPr="000E6DCB">
        <w:rPr>
          <w:rStyle w:val="FootnoteTextChar"/>
          <w:rFonts w:ascii="Arial" w:hAnsi="Arial" w:cs="Arial"/>
        </w:rPr>
        <w:t>.</w:t>
      </w:r>
    </w:p>
  </w:footnote>
  <w:footnote w:id="168">
    <w:p w14:paraId="37304844" w14:textId="41D1C5CC"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Health Scotland, MRC Social and Public Health Sciences Unit and Institute of Occupational Medicine. (2007) </w:t>
      </w:r>
      <w:hyperlink r:id="rId158" w:history="1">
        <w:r w:rsidRPr="002F6B8A">
          <w:rPr>
            <w:rStyle w:val="Hyperlink"/>
            <w:rFonts w:ascii="Arial" w:hAnsi="Arial" w:cs="Arial"/>
          </w:rPr>
          <w:t>Health Impact Assessment of Transport Initiatives: A Guide. NHS Health Scotland</w:t>
        </w:r>
      </w:hyperlink>
      <w:r w:rsidRPr="000E6DCB">
        <w:rPr>
          <w:rFonts w:ascii="Arial" w:hAnsi="Arial" w:cs="Arial"/>
        </w:rPr>
        <w:t>.</w:t>
      </w:r>
    </w:p>
  </w:footnote>
  <w:footnote w:id="169">
    <w:p w14:paraId="525118C4" w14:textId="5ED11E7D"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Public Health England. </w:t>
      </w:r>
      <w:hyperlink r:id="rId159" w:history="1">
        <w:r w:rsidRPr="009301FB">
          <w:rPr>
            <w:rStyle w:val="Hyperlink"/>
            <w:rFonts w:ascii="Arial" w:hAnsi="Arial" w:cs="Arial"/>
          </w:rPr>
          <w:t>(2019) Review of Interventions to Improve Outdoor Air Quality and Public Health.</w:t>
        </w:r>
      </w:hyperlink>
      <w:r w:rsidRPr="000E6DCB">
        <w:rPr>
          <w:rFonts w:ascii="Arial" w:hAnsi="Arial" w:cs="Arial"/>
        </w:rPr>
        <w:t xml:space="preserve"> </w:t>
      </w:r>
    </w:p>
  </w:footnote>
  <w:footnote w:id="170">
    <w:p w14:paraId="0C2FFCA9" w14:textId="4AF720E1"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w:t>
      </w:r>
      <w:hyperlink r:id="rId160" w:history="1">
        <w:r w:rsidRPr="00C663D4">
          <w:rPr>
            <w:rStyle w:val="Hyperlink"/>
            <w:rFonts w:ascii="Arial" w:hAnsi="Arial" w:cs="Arial"/>
          </w:rPr>
          <w:t>Searl A. (2004) A Review of the Acute and Long Term Impacts of Exposure to Nitrogen Dioxide in the United Kingdom. Institute of Occupational Medicine</w:t>
        </w:r>
      </w:hyperlink>
      <w:r w:rsidRPr="000E6DCB">
        <w:rPr>
          <w:rFonts w:ascii="Arial" w:hAnsi="Arial" w:cs="Arial"/>
        </w:rPr>
        <w:t>.</w:t>
      </w:r>
    </w:p>
  </w:footnote>
  <w:footnote w:id="171">
    <w:p w14:paraId="27FC90A0" w14:textId="77D1DD92"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w:t>
      </w:r>
      <w:hyperlink r:id="rId161" w:history="1">
        <w:r w:rsidRPr="00C663D4">
          <w:rPr>
            <w:rStyle w:val="Hyperlink"/>
            <w:rFonts w:ascii="Arial" w:hAnsi="Arial" w:cs="Arial"/>
          </w:rPr>
          <w:t>Searl A. (2004) A Review of the Acute and Long Term Impacts of Exposure to Nitrogen Dioxide in the United Kingdom. Institute of Occupational Medicine</w:t>
        </w:r>
      </w:hyperlink>
      <w:r w:rsidRPr="000E6DCB">
        <w:rPr>
          <w:rFonts w:ascii="Arial" w:hAnsi="Arial" w:cs="Arial"/>
        </w:rPr>
        <w:t>.</w:t>
      </w:r>
    </w:p>
  </w:footnote>
  <w:footnote w:id="172">
    <w:p w14:paraId="1F450A91" w14:textId="77501B26"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w:t>
      </w:r>
      <w:hyperlink r:id="rId162" w:history="1">
        <w:r w:rsidRPr="00FB4C37">
          <w:rPr>
            <w:rStyle w:val="Hyperlink"/>
            <w:rFonts w:ascii="Arial" w:hAnsi="Arial" w:cs="Arial"/>
          </w:rPr>
          <w:t>Public Health England. (2018) Estimation of Costs to the NHS and Social Care Due to the Health Impacts of Air Pollution.</w:t>
        </w:r>
      </w:hyperlink>
      <w:r w:rsidRPr="000E6DCB">
        <w:rPr>
          <w:rFonts w:ascii="Arial" w:hAnsi="Arial" w:cs="Arial"/>
        </w:rPr>
        <w:t xml:space="preserve"> </w:t>
      </w:r>
    </w:p>
  </w:footnote>
  <w:footnote w:id="173">
    <w:p w14:paraId="374707BA" w14:textId="1AE01EFA" w:rsidR="00C73517" w:rsidRDefault="00C73517" w:rsidP="00F6376D">
      <w:r>
        <w:rPr>
          <w:rStyle w:val="FootnoteReference"/>
        </w:rPr>
        <w:footnoteRef/>
      </w:r>
      <w:r>
        <w:t xml:space="preserve"> </w:t>
      </w:r>
      <w:hyperlink r:id="rId163" w:history="1">
        <w:r w:rsidRPr="009301FB">
          <w:rPr>
            <w:rStyle w:val="Hyperlink"/>
            <w:rFonts w:ascii="Arial" w:hAnsi="Arial" w:cs="Arial"/>
          </w:rPr>
          <w:t>The state of the evidence on 20mph speed limits with regards to road safety, active travel and air pollution impacts. 2018. Davis, A</w:t>
        </w:r>
      </w:hyperlink>
      <w:r w:rsidRPr="000E6DCB">
        <w:rPr>
          <w:rFonts w:ascii="Arial" w:hAnsi="Arial" w:cs="Arial"/>
        </w:rPr>
        <w:t>.</w:t>
      </w:r>
      <w:r>
        <w:rPr>
          <w:rFonts w:ascii="Arial" w:hAnsi="Arial" w:cs="Arial"/>
        </w:rPr>
        <w:t xml:space="preserve"> </w:t>
      </w:r>
    </w:p>
  </w:footnote>
  <w:footnote w:id="174">
    <w:p w14:paraId="36B3183F" w14:textId="23429FB3"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w:t>
      </w:r>
      <w:hyperlink r:id="rId164" w:history="1">
        <w:r w:rsidRPr="00AD1D5B">
          <w:rPr>
            <w:rStyle w:val="Hyperlink"/>
            <w:rFonts w:ascii="Arial" w:hAnsi="Arial" w:cs="Arial"/>
          </w:rPr>
          <w:t>Department of Environment, Food and Rural Affairs, Netcen, Department for Communities and Local Government. (2006) National Statistics. Air Quality and Social Deprivation in the UK: an Environmental Inequalities Analysis - Final Report to Department of Environment, Food and Rural Affairs</w:t>
        </w:r>
      </w:hyperlink>
      <w:r w:rsidRPr="000E6DCB">
        <w:rPr>
          <w:rFonts w:ascii="Arial" w:hAnsi="Arial" w:cs="Arial"/>
        </w:rPr>
        <w:t xml:space="preserve"> AEAT/ENV/R/2170.</w:t>
      </w:r>
    </w:p>
  </w:footnote>
  <w:footnote w:id="175">
    <w:p w14:paraId="0FB5EBE0" w14:textId="361A8955" w:rsidR="00C73517" w:rsidRPr="0059116B" w:rsidRDefault="00C73517" w:rsidP="00933808">
      <w:pPr>
        <w:pStyle w:val="FootnoteText"/>
        <w:rPr>
          <w:rFonts w:ascii="Arial" w:hAnsi="Arial" w:cs="Arial"/>
          <w:sz w:val="18"/>
          <w:szCs w:val="18"/>
        </w:rPr>
      </w:pPr>
      <w:r w:rsidRPr="000E6DCB">
        <w:rPr>
          <w:rStyle w:val="FootnoteReference"/>
          <w:rFonts w:ascii="Arial" w:hAnsi="Arial" w:cs="Arial"/>
        </w:rPr>
        <w:footnoteRef/>
      </w:r>
      <w:r w:rsidRPr="000E6DCB">
        <w:rPr>
          <w:rFonts w:ascii="Arial" w:hAnsi="Arial" w:cs="Arial"/>
        </w:rPr>
        <w:t xml:space="preserve"> </w:t>
      </w:r>
      <w:hyperlink r:id="rId165" w:history="1">
        <w:r w:rsidRPr="00270FFD">
          <w:rPr>
            <w:rStyle w:val="Hyperlink"/>
            <w:rFonts w:ascii="Arial" w:hAnsi="Arial" w:cs="Arial"/>
            <w:sz w:val="18"/>
            <w:szCs w:val="18"/>
          </w:rPr>
          <w:t>Brook, R., King, K.(2017) Updated Analysis of Air Pollution Exposure in London. Aether</w:t>
        </w:r>
      </w:hyperlink>
      <w:r w:rsidRPr="0059116B">
        <w:rPr>
          <w:rFonts w:ascii="Arial" w:hAnsi="Arial" w:cs="Arial"/>
          <w:sz w:val="18"/>
          <w:szCs w:val="18"/>
        </w:rPr>
        <w:t xml:space="preserve"> </w:t>
      </w:r>
    </w:p>
  </w:footnote>
  <w:footnote w:id="176">
    <w:p w14:paraId="5126B2B0" w14:textId="655996A4" w:rsidR="00C73517" w:rsidRPr="0059116B" w:rsidRDefault="004E1ADC" w:rsidP="00933808">
      <w:pPr>
        <w:pStyle w:val="FootnoteText"/>
        <w:rPr>
          <w:rFonts w:ascii="Arial" w:hAnsi="Arial" w:cs="Arial"/>
          <w:sz w:val="18"/>
          <w:szCs w:val="18"/>
        </w:rPr>
      </w:pPr>
      <w:hyperlink r:id="rId166" w:history="1">
        <w:r w:rsidR="00C73517" w:rsidRPr="00D42203">
          <w:rPr>
            <w:rStyle w:val="Hyperlink"/>
            <w:rFonts w:ascii="Arial" w:hAnsi="Arial" w:cs="Arial"/>
            <w:sz w:val="18"/>
            <w:szCs w:val="18"/>
            <w:vertAlign w:val="superscript"/>
          </w:rPr>
          <w:footnoteRef/>
        </w:r>
        <w:r w:rsidR="00C73517" w:rsidRPr="00D42203">
          <w:rPr>
            <w:rStyle w:val="Hyperlink"/>
            <w:rFonts w:ascii="Arial" w:hAnsi="Arial" w:cs="Arial"/>
            <w:sz w:val="18"/>
            <w:szCs w:val="18"/>
          </w:rPr>
          <w:t xml:space="preserve"> Public Health England. (2019) Review of Interventions to Improve Outdoor Air Quality and Public Health.</w:t>
        </w:r>
      </w:hyperlink>
      <w:r w:rsidR="00C73517" w:rsidRPr="0059116B">
        <w:rPr>
          <w:rFonts w:ascii="Arial" w:hAnsi="Arial" w:cs="Arial"/>
          <w:sz w:val="18"/>
          <w:szCs w:val="18"/>
        </w:rPr>
        <w:t xml:space="preserve">  </w:t>
      </w:r>
    </w:p>
  </w:footnote>
  <w:footnote w:id="177">
    <w:p w14:paraId="54A1DA42" w14:textId="590F3FF8" w:rsidR="00C73517" w:rsidRPr="0059116B" w:rsidRDefault="00C73517" w:rsidP="00933808">
      <w:pPr>
        <w:pStyle w:val="FootnoteText"/>
        <w:rPr>
          <w:rFonts w:ascii="Arial" w:hAnsi="Arial" w:cs="Arial"/>
          <w:sz w:val="18"/>
          <w:szCs w:val="18"/>
        </w:rPr>
      </w:pPr>
      <w:r w:rsidRPr="0059116B">
        <w:rPr>
          <w:rStyle w:val="FootnoteReference"/>
          <w:rFonts w:ascii="Arial" w:hAnsi="Arial" w:cs="Arial"/>
          <w:sz w:val="18"/>
          <w:szCs w:val="18"/>
        </w:rPr>
        <w:footnoteRef/>
      </w:r>
      <w:r w:rsidRPr="0059116B">
        <w:rPr>
          <w:rFonts w:ascii="Arial" w:hAnsi="Arial" w:cs="Arial"/>
          <w:sz w:val="18"/>
          <w:szCs w:val="18"/>
          <w:lang w:val="de-DE"/>
        </w:rPr>
        <w:t xml:space="preserve"> </w:t>
      </w:r>
      <w:hyperlink r:id="rId167" w:history="1">
        <w:r w:rsidRPr="00412435">
          <w:rPr>
            <w:rStyle w:val="Hyperlink"/>
            <w:rFonts w:ascii="Arial" w:hAnsi="Arial" w:cs="Arial"/>
            <w:sz w:val="18"/>
            <w:szCs w:val="18"/>
            <w:lang w:val="de-DE"/>
          </w:rPr>
          <w:t xml:space="preserve">Landrigan, P.J., et al. </w:t>
        </w:r>
        <w:r w:rsidRPr="00412435">
          <w:rPr>
            <w:rStyle w:val="Hyperlink"/>
            <w:rFonts w:ascii="Arial" w:hAnsi="Arial" w:cs="Arial"/>
            <w:sz w:val="18"/>
            <w:szCs w:val="18"/>
          </w:rPr>
          <w:t>(2018) The Lancet Commission on Pollution and Health, Lancet 391:462-512</w:t>
        </w:r>
      </w:hyperlink>
    </w:p>
  </w:footnote>
  <w:footnote w:id="178">
    <w:p w14:paraId="603F0B63" w14:textId="576B9279" w:rsidR="00C73517" w:rsidRPr="0059116B" w:rsidRDefault="00C73517" w:rsidP="00933808">
      <w:pPr>
        <w:pStyle w:val="FootnoteText"/>
        <w:rPr>
          <w:rFonts w:ascii="Arial" w:hAnsi="Arial" w:cs="Arial"/>
          <w:sz w:val="18"/>
          <w:szCs w:val="18"/>
        </w:rPr>
      </w:pPr>
      <w:r w:rsidRPr="0059116B">
        <w:rPr>
          <w:rStyle w:val="FootnoteReference"/>
          <w:rFonts w:ascii="Arial" w:hAnsi="Arial" w:cs="Arial"/>
          <w:sz w:val="18"/>
          <w:szCs w:val="18"/>
        </w:rPr>
        <w:footnoteRef/>
      </w:r>
      <w:r w:rsidRPr="0059116B">
        <w:rPr>
          <w:rFonts w:ascii="Arial" w:hAnsi="Arial" w:cs="Arial"/>
          <w:sz w:val="18"/>
          <w:szCs w:val="18"/>
        </w:rPr>
        <w:t xml:space="preserve"> </w:t>
      </w:r>
      <w:hyperlink r:id="rId168" w:history="1">
        <w:r w:rsidRPr="002B096C">
          <w:rPr>
            <w:rStyle w:val="Hyperlink"/>
            <w:rFonts w:ascii="Arial" w:hAnsi="Arial" w:cs="Arial"/>
            <w:sz w:val="18"/>
            <w:szCs w:val="18"/>
            <w:shd w:val="clear" w:color="auto" w:fill="FFFFFF"/>
          </w:rPr>
          <w:t>Guo C, Hoek G, Chang LY, et al. (2019) Long-Term Exposure to Ambient Fine Particulate Matter (PM2.5) and Lung Function in Children, Adolescents, and Young Adults: A Longitudinal Cohort Study. Environ Health Perspect.</w:t>
        </w:r>
      </w:hyperlink>
      <w:r w:rsidRPr="0059116B">
        <w:rPr>
          <w:rFonts w:ascii="Arial" w:hAnsi="Arial" w:cs="Arial"/>
          <w:color w:val="212121"/>
          <w:sz w:val="18"/>
          <w:szCs w:val="18"/>
          <w:shd w:val="clear" w:color="auto" w:fill="FFFFFF"/>
        </w:rPr>
        <w:t xml:space="preserve"> 127(12):127008. DOI:10.1289/EHP5220</w:t>
      </w:r>
    </w:p>
  </w:footnote>
  <w:footnote w:id="179">
    <w:p w14:paraId="6DA4C701" w14:textId="07EA75D4" w:rsidR="00C73517" w:rsidRPr="00FB4C37" w:rsidRDefault="00C73517" w:rsidP="00933808">
      <w:pPr>
        <w:pStyle w:val="FootnoteText"/>
        <w:rPr>
          <w:rFonts w:ascii="Arial" w:hAnsi="Arial" w:cs="Arial"/>
          <w:sz w:val="18"/>
          <w:szCs w:val="18"/>
        </w:rPr>
      </w:pPr>
      <w:r w:rsidRPr="0059116B">
        <w:rPr>
          <w:rStyle w:val="FootnoteReference"/>
          <w:rFonts w:ascii="Arial" w:hAnsi="Arial" w:cs="Arial"/>
          <w:sz w:val="18"/>
          <w:szCs w:val="18"/>
        </w:rPr>
        <w:footnoteRef/>
      </w:r>
      <w:r w:rsidRPr="0059116B">
        <w:rPr>
          <w:rFonts w:ascii="Arial" w:hAnsi="Arial" w:cs="Arial"/>
          <w:sz w:val="18"/>
          <w:szCs w:val="18"/>
        </w:rPr>
        <w:t xml:space="preserve"> </w:t>
      </w:r>
      <w:hyperlink r:id="rId169" w:history="1">
        <w:r w:rsidRPr="0059116B">
          <w:rPr>
            <w:rStyle w:val="Hyperlink"/>
            <w:rFonts w:ascii="Arial" w:hAnsi="Arial" w:cs="Arial"/>
            <w:sz w:val="18"/>
            <w:szCs w:val="18"/>
          </w:rPr>
          <w:t>Public Health England. (2019) Review of Interventions to Improve Outdoor Air quality and Public Health</w:t>
        </w:r>
      </w:hyperlink>
      <w:r w:rsidRPr="00FB4C37">
        <w:rPr>
          <w:rFonts w:ascii="Arial" w:hAnsi="Arial" w:cs="Arial"/>
          <w:sz w:val="18"/>
          <w:szCs w:val="18"/>
        </w:rPr>
        <w:t xml:space="preserve">. </w:t>
      </w:r>
    </w:p>
  </w:footnote>
  <w:footnote w:id="180">
    <w:p w14:paraId="65735CBC" w14:textId="04554BF0" w:rsidR="00C73517" w:rsidRPr="0059116B" w:rsidRDefault="00C73517" w:rsidP="00933808">
      <w:pPr>
        <w:pStyle w:val="FootnoteText"/>
        <w:rPr>
          <w:rFonts w:ascii="Arial" w:hAnsi="Arial" w:cs="Arial"/>
          <w:sz w:val="18"/>
          <w:szCs w:val="18"/>
          <w:lang w:val="en-US"/>
        </w:rPr>
      </w:pPr>
      <w:r w:rsidRPr="00FB4C37">
        <w:rPr>
          <w:rStyle w:val="FootnoteReference"/>
          <w:rFonts w:ascii="Arial" w:hAnsi="Arial" w:cs="Arial"/>
          <w:sz w:val="18"/>
          <w:szCs w:val="18"/>
        </w:rPr>
        <w:footnoteRef/>
      </w:r>
      <w:r w:rsidRPr="00FB4C37">
        <w:rPr>
          <w:rFonts w:ascii="Arial" w:hAnsi="Arial" w:cs="Arial"/>
          <w:sz w:val="18"/>
          <w:szCs w:val="18"/>
        </w:rPr>
        <w:t xml:space="preserve"> </w:t>
      </w:r>
      <w:hyperlink r:id="rId170" w:history="1">
        <w:r w:rsidRPr="0059116B">
          <w:rPr>
            <w:rStyle w:val="Hyperlink"/>
            <w:rFonts w:ascii="Arial" w:hAnsi="Arial" w:cs="Arial"/>
            <w:sz w:val="18"/>
            <w:szCs w:val="18"/>
            <w:lang w:val="en-US"/>
          </w:rPr>
          <w:t>Basner, M., Babisch, W., Davis, A., Brink, M., Clark, C., Janssen, S., &amp; Stansfeld, S. (2014) Auditory and Non-Auditory Effects of Noise on Health. Lancet, 383(9925), 1325-1332</w:t>
        </w:r>
      </w:hyperlink>
      <w:r w:rsidRPr="0059116B">
        <w:rPr>
          <w:rFonts w:ascii="Arial" w:hAnsi="Arial" w:cs="Arial"/>
          <w:sz w:val="18"/>
          <w:szCs w:val="18"/>
          <w:lang w:val="en-US"/>
        </w:rPr>
        <w:t>.</w:t>
      </w:r>
    </w:p>
  </w:footnote>
  <w:footnote w:id="181">
    <w:p w14:paraId="15B97D61" w14:textId="0FFA1347" w:rsidR="00C73517" w:rsidRPr="0059116B" w:rsidRDefault="00C73517" w:rsidP="00933808">
      <w:pPr>
        <w:pStyle w:val="FootnoteText"/>
        <w:rPr>
          <w:rFonts w:ascii="Arial" w:hAnsi="Arial" w:cs="Arial"/>
          <w:sz w:val="18"/>
          <w:szCs w:val="18"/>
        </w:rPr>
      </w:pPr>
      <w:r w:rsidRPr="0059116B">
        <w:rPr>
          <w:rStyle w:val="FootnoteReference"/>
          <w:rFonts w:ascii="Arial" w:hAnsi="Arial" w:cs="Arial"/>
          <w:sz w:val="18"/>
          <w:szCs w:val="18"/>
        </w:rPr>
        <w:footnoteRef/>
      </w:r>
      <w:r w:rsidRPr="0059116B">
        <w:rPr>
          <w:rFonts w:ascii="Arial" w:hAnsi="Arial" w:cs="Arial"/>
          <w:sz w:val="18"/>
          <w:szCs w:val="18"/>
        </w:rPr>
        <w:t xml:space="preserve"> </w:t>
      </w:r>
      <w:hyperlink r:id="rId171" w:history="1">
        <w:r w:rsidRPr="001731BA">
          <w:rPr>
            <w:rStyle w:val="Hyperlink"/>
            <w:rFonts w:ascii="Arial" w:hAnsi="Arial" w:cs="Arial"/>
            <w:sz w:val="18"/>
            <w:szCs w:val="18"/>
          </w:rPr>
          <w:t>European Environment Agency (2020). Environmental Noise in Europe 2020. Luxembourg.</w:t>
        </w:r>
      </w:hyperlink>
    </w:p>
  </w:footnote>
  <w:footnote w:id="182">
    <w:p w14:paraId="080BA6FE" w14:textId="07100A4F" w:rsidR="00C73517" w:rsidRPr="0059116B" w:rsidRDefault="00C73517" w:rsidP="00933808">
      <w:pPr>
        <w:pStyle w:val="FootnoteText"/>
        <w:rPr>
          <w:rFonts w:ascii="Arial" w:hAnsi="Arial" w:cs="Arial"/>
          <w:sz w:val="18"/>
          <w:szCs w:val="18"/>
        </w:rPr>
      </w:pPr>
      <w:r w:rsidRPr="0059116B">
        <w:rPr>
          <w:rStyle w:val="FootnoteReference"/>
          <w:rFonts w:ascii="Arial" w:hAnsi="Arial" w:cs="Arial"/>
          <w:sz w:val="18"/>
          <w:szCs w:val="18"/>
        </w:rPr>
        <w:footnoteRef/>
      </w:r>
      <w:r w:rsidRPr="0059116B">
        <w:rPr>
          <w:rFonts w:ascii="Arial" w:hAnsi="Arial" w:cs="Arial"/>
          <w:sz w:val="18"/>
          <w:szCs w:val="18"/>
        </w:rPr>
        <w:t xml:space="preserve"> </w:t>
      </w:r>
      <w:hyperlink r:id="rId172" w:history="1">
        <w:r w:rsidRPr="0059116B">
          <w:rPr>
            <w:rStyle w:val="Hyperlink"/>
            <w:rFonts w:ascii="Arial" w:hAnsi="Arial" w:cs="Arial"/>
            <w:sz w:val="18"/>
            <w:szCs w:val="18"/>
          </w:rPr>
          <w:t>World Health Organization. (2009) Night Noise Guidelines for Europe</w:t>
        </w:r>
      </w:hyperlink>
      <w:r w:rsidRPr="0059116B">
        <w:rPr>
          <w:rFonts w:ascii="Arial" w:hAnsi="Arial" w:cs="Arial"/>
          <w:sz w:val="18"/>
          <w:szCs w:val="18"/>
        </w:rPr>
        <w:t>.</w:t>
      </w:r>
    </w:p>
  </w:footnote>
  <w:footnote w:id="183">
    <w:p w14:paraId="42120CF4" w14:textId="2D0C6BD4" w:rsidR="00C73517" w:rsidRPr="000E6DCB" w:rsidRDefault="00C73517" w:rsidP="00933808">
      <w:pPr>
        <w:pStyle w:val="FootnoteText"/>
        <w:rPr>
          <w:rFonts w:ascii="Arial" w:hAnsi="Arial" w:cs="Arial"/>
          <w:lang w:val="en-US"/>
        </w:rPr>
      </w:pPr>
      <w:r w:rsidRPr="000E6DCB">
        <w:rPr>
          <w:rStyle w:val="FootnoteReference"/>
          <w:rFonts w:ascii="Arial" w:hAnsi="Arial" w:cs="Arial"/>
        </w:rPr>
        <w:footnoteRef/>
      </w:r>
      <w:r w:rsidRPr="000E6DCB">
        <w:rPr>
          <w:rFonts w:ascii="Arial" w:hAnsi="Arial" w:cs="Arial"/>
          <w:lang w:val="de-DE"/>
        </w:rPr>
        <w:t xml:space="preserve"> </w:t>
      </w:r>
      <w:hyperlink r:id="rId173" w:history="1">
        <w:r w:rsidRPr="00AB2155">
          <w:rPr>
            <w:rStyle w:val="Hyperlink"/>
            <w:rFonts w:ascii="Arial" w:hAnsi="Arial" w:cs="Arial"/>
            <w:lang w:val="de-DE"/>
          </w:rPr>
          <w:t xml:space="preserve">Guski, R., Schreckenberg, D., &amp; Schuemer, R. (2017). </w:t>
        </w:r>
        <w:r w:rsidRPr="00AB2155">
          <w:rPr>
            <w:rStyle w:val="Hyperlink"/>
            <w:rFonts w:ascii="Arial" w:hAnsi="Arial" w:cs="Arial"/>
            <w:lang w:val="en-US"/>
          </w:rPr>
          <w:t xml:space="preserve">WHO Environmental Noise Guidelines for the European Region: A Systematic Review on Environmental Noise and Annoyance. International Journal of Environmental Research and Public Health, </w:t>
        </w:r>
        <w:r w:rsidRPr="00AB2155">
          <w:rPr>
            <w:rStyle w:val="Hyperlink"/>
            <w:rFonts w:ascii="Arial" w:hAnsi="Arial" w:cs="Arial"/>
            <w:i/>
            <w:lang w:val="en-US"/>
          </w:rPr>
          <w:t>14</w:t>
        </w:r>
        <w:r w:rsidRPr="00AB2155">
          <w:rPr>
            <w:rStyle w:val="Hyperlink"/>
            <w:rFonts w:ascii="Arial" w:hAnsi="Arial" w:cs="Arial"/>
            <w:lang w:val="en-US"/>
          </w:rPr>
          <w:t>(12), 1539</w:t>
        </w:r>
      </w:hyperlink>
    </w:p>
  </w:footnote>
  <w:footnote w:id="184">
    <w:p w14:paraId="4987CCB3" w14:textId="67FDF800" w:rsidR="00C73517" w:rsidRPr="000E6DCB" w:rsidRDefault="00C73517" w:rsidP="00933808">
      <w:pPr>
        <w:pStyle w:val="FootnoteText"/>
        <w:rPr>
          <w:rFonts w:ascii="Arial" w:hAnsi="Arial" w:cs="Arial"/>
          <w:lang w:val="en-US"/>
        </w:rPr>
      </w:pPr>
      <w:r w:rsidRPr="000E6DCB">
        <w:rPr>
          <w:rStyle w:val="FootnoteReference"/>
          <w:rFonts w:ascii="Arial" w:hAnsi="Arial" w:cs="Arial"/>
        </w:rPr>
        <w:footnoteRef/>
      </w:r>
      <w:r w:rsidRPr="000E6DCB">
        <w:rPr>
          <w:rFonts w:ascii="Arial" w:hAnsi="Arial" w:cs="Arial"/>
        </w:rPr>
        <w:t xml:space="preserve"> </w:t>
      </w:r>
      <w:hyperlink r:id="rId174" w:history="1">
        <w:r w:rsidRPr="008D3DB9">
          <w:rPr>
            <w:rStyle w:val="Hyperlink"/>
            <w:rFonts w:ascii="Arial" w:hAnsi="Arial" w:cs="Arial"/>
            <w:sz w:val="18"/>
            <w:szCs w:val="18"/>
            <w:lang w:val="en-US"/>
          </w:rPr>
          <w:t>van Kamp, I., Simon, S., Notley, H., Baliatas, C., &amp; van Kempen, E. (2020) Evidence Relating to Environmental Noise Exposure and Annoyance, Sleep Disturbance, Cardio-Vascular and Metabolic Health Outcomes in the Context of IGCB (N): A Scoping Review of New Evidence. International Journal for Environmental Research and Public Health, 17, 3016.</w:t>
        </w:r>
      </w:hyperlink>
    </w:p>
  </w:footnote>
  <w:footnote w:id="185">
    <w:p w14:paraId="79C4C39E" w14:textId="21DE5DAD"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w:t>
      </w:r>
      <w:hyperlink r:id="rId175" w:history="1">
        <w:r w:rsidRPr="00D52503">
          <w:rPr>
            <w:rStyle w:val="Hyperlink"/>
            <w:rFonts w:ascii="Arial" w:hAnsi="Arial" w:cs="Arial"/>
          </w:rPr>
          <w:t>World Health Organisation. (2018) The World Health Organization Guidelines for Environmental Noise Exposure for the European Region. Copenhagen: Denmark.</w:t>
        </w:r>
      </w:hyperlink>
    </w:p>
  </w:footnote>
  <w:footnote w:id="186">
    <w:p w14:paraId="0C918760" w14:textId="2CEA0886"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w:t>
      </w:r>
      <w:hyperlink r:id="rId176" w:history="1">
        <w:r w:rsidRPr="00D52503">
          <w:rPr>
            <w:rStyle w:val="Hyperlink"/>
            <w:rFonts w:ascii="Arial" w:hAnsi="Arial" w:cs="Arial"/>
          </w:rPr>
          <w:t>World Health Organisation. (2018) Environmental Noise Guidelines for the European Region.</w:t>
        </w:r>
      </w:hyperlink>
      <w:r w:rsidRPr="000E6DCB">
        <w:rPr>
          <w:rFonts w:ascii="Arial" w:hAnsi="Arial" w:cs="Arial"/>
        </w:rPr>
        <w:t xml:space="preserve"> </w:t>
      </w:r>
    </w:p>
  </w:footnote>
  <w:footnote w:id="187">
    <w:p w14:paraId="4CDEFE70" w14:textId="260D0D46" w:rsidR="00C73517" w:rsidRDefault="00C73517">
      <w:pPr>
        <w:pStyle w:val="FootnoteText"/>
      </w:pPr>
      <w:r>
        <w:rPr>
          <w:rStyle w:val="FootnoteReference"/>
        </w:rPr>
        <w:footnoteRef/>
      </w:r>
      <w:r>
        <w:t xml:space="preserve"> </w:t>
      </w:r>
      <w:hyperlink r:id="rId177" w:history="1">
        <w:r w:rsidRPr="00084C59">
          <w:rPr>
            <w:rStyle w:val="Hyperlink"/>
            <w:rFonts w:ascii="Arial" w:hAnsi="Arial" w:cs="Arial"/>
          </w:rPr>
          <w:t>The Welsh 20mph Task Force Group</w:t>
        </w:r>
      </w:hyperlink>
    </w:p>
  </w:footnote>
  <w:footnote w:id="188">
    <w:p w14:paraId="125D676A" w14:textId="01235763" w:rsidR="00C73517" w:rsidRPr="00084C59" w:rsidRDefault="00C73517" w:rsidP="002A2A0A">
      <w:pPr>
        <w:pStyle w:val="FootnoteText"/>
        <w:rPr>
          <w:rFonts w:ascii="Arial" w:hAnsi="Arial" w:cs="Arial"/>
          <w:sz w:val="18"/>
          <w:szCs w:val="18"/>
        </w:rPr>
      </w:pPr>
      <w:r>
        <w:rPr>
          <w:rStyle w:val="FootnoteReference"/>
        </w:rPr>
        <w:footnoteRef/>
      </w:r>
      <w:r>
        <w:t xml:space="preserve"> </w:t>
      </w:r>
      <w:hyperlink r:id="rId178" w:history="1">
        <w:r w:rsidR="00620EE9" w:rsidRPr="00084C59">
          <w:rPr>
            <w:rStyle w:val="Hyperlink"/>
            <w:rFonts w:ascii="Arial" w:hAnsi="Arial" w:cs="Arial"/>
            <w:sz w:val="18"/>
            <w:szCs w:val="18"/>
          </w:rPr>
          <w:t>https://www.rtbf.be/article/bilan-zone-30-a-bruxelles-le-nombre-de-victimes-sur-les-routes-divise-par-deux-10904242?id=10904242</w:t>
        </w:r>
      </w:hyperlink>
      <w:r w:rsidR="00620EE9" w:rsidRPr="00084C59">
        <w:rPr>
          <w:rFonts w:ascii="Arial" w:hAnsi="Arial" w:cs="Arial"/>
          <w:sz w:val="18"/>
          <w:szCs w:val="18"/>
        </w:rPr>
        <w:t xml:space="preserve"> </w:t>
      </w:r>
    </w:p>
  </w:footnote>
  <w:footnote w:id="189">
    <w:p w14:paraId="1DDF6E9F" w14:textId="2B6B3078" w:rsidR="00C73517" w:rsidRDefault="00C73517" w:rsidP="002A2A0A">
      <w:pPr>
        <w:pStyle w:val="FootnoteText"/>
      </w:pPr>
      <w:r w:rsidRPr="00084C59">
        <w:rPr>
          <w:rStyle w:val="FootnoteReference"/>
          <w:rFonts w:ascii="Arial" w:hAnsi="Arial" w:cs="Arial"/>
          <w:sz w:val="18"/>
          <w:szCs w:val="18"/>
        </w:rPr>
        <w:footnoteRef/>
      </w:r>
      <w:r w:rsidRPr="00084C59">
        <w:rPr>
          <w:rFonts w:ascii="Arial" w:hAnsi="Arial" w:cs="Arial"/>
          <w:sz w:val="18"/>
          <w:szCs w:val="18"/>
        </w:rPr>
        <w:t xml:space="preserve"> </w:t>
      </w:r>
      <w:hyperlink r:id="rId179" w:history="1">
        <w:r w:rsidRPr="00597EDB">
          <w:rPr>
            <w:rStyle w:val="Hyperlink"/>
            <w:rFonts w:ascii="Arial" w:hAnsi="Arial" w:cs="Arial"/>
            <w:sz w:val="18"/>
            <w:szCs w:val="18"/>
          </w:rPr>
          <w:t>Rossi, I. et al 2021 Estimating the health benefits associated with a speed limit reduction to thirty kilometres per hour: A health impact assessment of noise and road traffic crashes for the Swiss city of Lausanne, Environment International, 145, 106126</w:t>
        </w:r>
      </w:hyperlink>
    </w:p>
  </w:footnote>
  <w:footnote w:id="190">
    <w:p w14:paraId="460334D5" w14:textId="4239EF87" w:rsidR="00C73517" w:rsidRPr="000E6DCB" w:rsidRDefault="00C73517" w:rsidP="00933808">
      <w:pPr>
        <w:pStyle w:val="FootnoteText"/>
        <w:rPr>
          <w:rFonts w:ascii="Arial" w:hAnsi="Arial" w:cs="Arial"/>
        </w:rPr>
      </w:pPr>
      <w:r w:rsidRPr="000E6DCB">
        <w:rPr>
          <w:rStyle w:val="FootnoteReference"/>
          <w:rFonts w:ascii="Arial" w:hAnsi="Arial" w:cs="Arial"/>
        </w:rPr>
        <w:footnoteRef/>
      </w:r>
      <w:r w:rsidRPr="000E6DCB">
        <w:rPr>
          <w:rFonts w:ascii="Arial" w:hAnsi="Arial" w:cs="Arial"/>
        </w:rPr>
        <w:t xml:space="preserve"> </w:t>
      </w:r>
      <w:hyperlink r:id="rId180" w:history="1">
        <w:r w:rsidRPr="00DB1077">
          <w:rPr>
            <w:rStyle w:val="Hyperlink"/>
            <w:rFonts w:ascii="Arial" w:hAnsi="Arial" w:cs="Arial"/>
          </w:rPr>
          <w:t>Clark, C., Crumpler, C., &amp; Notley, A. H. (2020) Evidence for Environmental Noise Effects on Health for the United Kingdom Policy Context: A Systematic Review of the Effects of Environmental Noise on Mental Health, Well-being, Quality of Life, Cancer, Dementia, Birth, Reproductive Outcomes, and Cognition. International journal of environmental research and public health, 17(2), 393.</w:t>
        </w:r>
      </w:hyperlink>
      <w:r w:rsidRPr="000E6DCB">
        <w:rPr>
          <w:rFonts w:ascii="Arial" w:hAnsi="Arial" w:cs="Arial"/>
        </w:rPr>
        <w:t xml:space="preserve"> </w:t>
      </w:r>
    </w:p>
  </w:footnote>
  <w:footnote w:id="191">
    <w:p w14:paraId="040EA9BF" w14:textId="58042E31" w:rsidR="00C73517" w:rsidRPr="000E6DCB" w:rsidRDefault="00C73517" w:rsidP="00933808">
      <w:pPr>
        <w:pStyle w:val="NoSpacing"/>
        <w:rPr>
          <w:rFonts w:ascii="Arial" w:hAnsi="Arial" w:cs="Arial"/>
        </w:rPr>
      </w:pPr>
      <w:r w:rsidRPr="000E6DCB">
        <w:rPr>
          <w:rStyle w:val="FootnoteReference"/>
          <w:rFonts w:ascii="Arial" w:hAnsi="Arial" w:cs="Arial"/>
        </w:rPr>
        <w:footnoteRef/>
      </w:r>
      <w:r w:rsidRPr="000E6DCB">
        <w:rPr>
          <w:rFonts w:ascii="Arial" w:hAnsi="Arial" w:cs="Arial"/>
        </w:rPr>
        <w:t xml:space="preserve"> </w:t>
      </w:r>
      <w:hyperlink r:id="rId181" w:history="1">
        <w:r w:rsidRPr="00D26E18">
          <w:rPr>
            <w:rStyle w:val="Hyperlink"/>
            <w:rFonts w:ascii="Arial" w:hAnsi="Arial" w:cs="Arial"/>
          </w:rPr>
          <w:t>van Kamp, I. and Davies, H. (2013) Noise and Health in Vulnerable Groups: A Review. Noise and Health.</w:t>
        </w:r>
      </w:hyperlink>
    </w:p>
  </w:footnote>
  <w:footnote w:id="192">
    <w:p w14:paraId="4192BA1C" w14:textId="260F7307" w:rsidR="00C73517" w:rsidRPr="00F6376D" w:rsidRDefault="00C73517" w:rsidP="00933808">
      <w:pPr>
        <w:pStyle w:val="NoSpacing"/>
        <w:rPr>
          <w:rFonts w:ascii="Arial" w:hAnsi="Arial" w:cs="Arial"/>
        </w:rPr>
      </w:pPr>
      <w:r w:rsidRPr="00F6376D">
        <w:rPr>
          <w:rStyle w:val="FootnoteReference"/>
          <w:rFonts w:ascii="Arial" w:hAnsi="Arial" w:cs="Arial"/>
        </w:rPr>
        <w:footnoteRef/>
      </w:r>
      <w:r w:rsidRPr="00F6376D">
        <w:rPr>
          <w:rFonts w:ascii="Arial" w:hAnsi="Arial" w:cs="Arial"/>
        </w:rPr>
        <w:t xml:space="preserve"> </w:t>
      </w:r>
      <w:hyperlink r:id="rId182" w:history="1">
        <w:r w:rsidRPr="003A7C52">
          <w:rPr>
            <w:rStyle w:val="Hyperlink"/>
            <w:rFonts w:ascii="Arial" w:hAnsi="Arial" w:cs="Arial"/>
          </w:rPr>
          <w:t>European Environment Agency. (2020) Environmental Noise in Europe.</w:t>
        </w:r>
      </w:hyperlink>
      <w:r w:rsidRPr="00F6376D">
        <w:rPr>
          <w:rFonts w:ascii="Arial" w:hAnsi="Arial" w:cs="Arial"/>
        </w:rPr>
        <w:t xml:space="preserve"> </w:t>
      </w:r>
    </w:p>
  </w:footnote>
  <w:footnote w:id="193">
    <w:p w14:paraId="34FAA714" w14:textId="0A4D182A" w:rsidR="00C73517" w:rsidRPr="00F6376D" w:rsidRDefault="00C73517" w:rsidP="00933808">
      <w:pPr>
        <w:pStyle w:val="FootnoteText"/>
        <w:rPr>
          <w:rFonts w:ascii="Arial" w:eastAsiaTheme="minorEastAsia" w:hAnsi="Arial" w:cs="Arial"/>
          <w:lang w:eastAsia="en-GB"/>
        </w:rPr>
      </w:pPr>
      <w:r w:rsidRPr="00F6376D">
        <w:rPr>
          <w:rStyle w:val="FootnoteReference"/>
          <w:rFonts w:ascii="Arial" w:hAnsi="Arial" w:cs="Arial"/>
        </w:rPr>
        <w:footnoteRef/>
      </w:r>
      <w:r w:rsidRPr="00F6376D">
        <w:rPr>
          <w:rFonts w:ascii="Arial" w:hAnsi="Arial" w:cs="Arial"/>
        </w:rPr>
        <w:t xml:space="preserve"> </w:t>
      </w:r>
      <w:hyperlink r:id="rId183" w:history="1">
        <w:r w:rsidRPr="00DB1077">
          <w:rPr>
            <w:rStyle w:val="Hyperlink"/>
            <w:rFonts w:ascii="Arial" w:eastAsiaTheme="minorEastAsia" w:hAnsi="Arial" w:cs="Arial"/>
            <w:lang w:eastAsia="en-GB"/>
          </w:rPr>
          <w:t>Dreger, S., Schüle, S. A., Hilz, L. K., &amp; Bolte, G. (2019) Social Inequalities in Environmental Noise Exposure: A Review of Evidence in the WHO European Region. International Journal of Environmental Research and Public Health. 16(6), 1011.</w:t>
        </w:r>
      </w:hyperlink>
      <w:r w:rsidRPr="00F6376D">
        <w:rPr>
          <w:rFonts w:ascii="Arial" w:eastAsiaTheme="minorEastAsia" w:hAnsi="Arial" w:cs="Arial"/>
          <w:lang w:eastAsia="en-GB"/>
        </w:rPr>
        <w:t xml:space="preserve"> </w:t>
      </w:r>
    </w:p>
  </w:footnote>
  <w:footnote w:id="194">
    <w:p w14:paraId="0EE87B1E" w14:textId="522ED9D9" w:rsidR="00C73517" w:rsidRPr="00F6376D" w:rsidRDefault="00C73517" w:rsidP="00933808">
      <w:pPr>
        <w:pStyle w:val="FootnoteText"/>
        <w:rPr>
          <w:rFonts w:ascii="Arial" w:hAnsi="Arial" w:cs="Arial"/>
        </w:rPr>
      </w:pPr>
      <w:r w:rsidRPr="00F6376D">
        <w:rPr>
          <w:rStyle w:val="FootnoteReference"/>
          <w:rFonts w:ascii="Arial" w:hAnsi="Arial" w:cs="Arial"/>
        </w:rPr>
        <w:footnoteRef/>
      </w:r>
      <w:r w:rsidRPr="00F6376D">
        <w:rPr>
          <w:rFonts w:ascii="Arial" w:hAnsi="Arial" w:cs="Arial"/>
          <w:lang w:val="de-DE"/>
        </w:rPr>
        <w:t xml:space="preserve"> </w:t>
      </w:r>
      <w:hyperlink r:id="rId184" w:history="1">
        <w:r w:rsidRPr="0041335C">
          <w:rPr>
            <w:rStyle w:val="Hyperlink"/>
            <w:rFonts w:ascii="Arial" w:hAnsi="Arial" w:cs="Arial"/>
            <w:lang w:val="de-DE"/>
          </w:rPr>
          <w:t xml:space="preserve">Tonne C, Milà C, Fecht D, et al. </w:t>
        </w:r>
        <w:r w:rsidRPr="0041335C">
          <w:rPr>
            <w:rStyle w:val="Hyperlink"/>
            <w:rFonts w:ascii="Arial" w:hAnsi="Arial" w:cs="Arial"/>
          </w:rPr>
          <w:t>(2018) Socioeconomic and Ethnic Inequalities in Exposure to Air and Noise Pollution in London. Environ Int.115:170</w:t>
        </w:r>
        <w:r w:rsidRPr="0041335C">
          <w:rPr>
            <w:rStyle w:val="Hyperlink"/>
            <w:rFonts w:ascii="Cambria Math" w:hAnsi="Cambria Math" w:cs="Cambria Math"/>
          </w:rPr>
          <w:t>‐</w:t>
        </w:r>
        <w:r w:rsidRPr="0041335C">
          <w:rPr>
            <w:rStyle w:val="Hyperlink"/>
            <w:rFonts w:ascii="Arial" w:hAnsi="Arial" w:cs="Arial"/>
          </w:rPr>
          <w:t xml:space="preserve">179. </w:t>
        </w:r>
      </w:hyperlink>
    </w:p>
  </w:footnote>
  <w:footnote w:id="195">
    <w:p w14:paraId="07C7E101" w14:textId="3ECC221C" w:rsidR="00C73517" w:rsidRPr="00F6376D" w:rsidRDefault="00C73517" w:rsidP="00933808">
      <w:pPr>
        <w:pStyle w:val="FootnoteText"/>
        <w:rPr>
          <w:rFonts w:ascii="Arial" w:hAnsi="Arial" w:cs="Arial"/>
        </w:rPr>
      </w:pPr>
      <w:r w:rsidRPr="00F6376D">
        <w:rPr>
          <w:rFonts w:ascii="Arial" w:hAnsi="Arial" w:cs="Arial"/>
          <w:vertAlign w:val="superscript"/>
        </w:rPr>
        <w:footnoteRef/>
      </w:r>
      <w:r w:rsidRPr="00F6376D">
        <w:rPr>
          <w:rFonts w:ascii="Arial" w:hAnsi="Arial" w:cs="Arial"/>
          <w:vertAlign w:val="superscript"/>
        </w:rPr>
        <w:t xml:space="preserve"> </w:t>
      </w:r>
      <w:hyperlink r:id="rId185" w:history="1">
        <w:r w:rsidRPr="00BE1736">
          <w:rPr>
            <w:rStyle w:val="Hyperlink"/>
            <w:rFonts w:ascii="Arial" w:hAnsi="Arial" w:cs="Arial"/>
            <w:sz w:val="18"/>
            <w:szCs w:val="18"/>
          </w:rPr>
          <w:t>Keijezer, C et al. (2016), Long-term Green Space Exposure and Cognition Across the Life Course: A Systematic Review. Current Environmental Health Reports Vol 3(4): 468-477.</w:t>
        </w:r>
      </w:hyperlink>
    </w:p>
  </w:footnote>
  <w:footnote w:id="196">
    <w:p w14:paraId="1A0F9232" w14:textId="2401717F" w:rsidR="00C73517" w:rsidRPr="00C9458E" w:rsidRDefault="00C73517" w:rsidP="00933808">
      <w:pPr>
        <w:pStyle w:val="FootnoteText"/>
      </w:pPr>
      <w:r w:rsidRPr="00F6376D">
        <w:rPr>
          <w:rFonts w:ascii="Arial" w:hAnsi="Arial" w:cs="Arial"/>
          <w:vertAlign w:val="superscript"/>
        </w:rPr>
        <w:footnoteRef/>
      </w:r>
      <w:r w:rsidRPr="00F6376D">
        <w:rPr>
          <w:rFonts w:ascii="Arial" w:hAnsi="Arial" w:cs="Arial"/>
          <w:vertAlign w:val="superscript"/>
        </w:rPr>
        <w:t xml:space="preserve"> </w:t>
      </w:r>
      <w:hyperlink r:id="rId186" w:history="1">
        <w:r w:rsidRPr="00B91DAC">
          <w:rPr>
            <w:rStyle w:val="Hyperlink"/>
            <w:rFonts w:ascii="Arial" w:hAnsi="Arial" w:cs="Arial"/>
            <w:sz w:val="18"/>
            <w:szCs w:val="18"/>
          </w:rPr>
          <w:t>McCormick, R. (2017) Does Access to Green Space Impact the Mental Well-being of Children: A Systematic Review. Vol 37 pages 3-7.</w:t>
        </w:r>
      </w:hyperlink>
    </w:p>
  </w:footnote>
  <w:footnote w:id="197">
    <w:p w14:paraId="62684FCB" w14:textId="16C9A5AE" w:rsidR="00C73517" w:rsidRPr="0073574E" w:rsidRDefault="00C73517" w:rsidP="00933808">
      <w:pPr>
        <w:pStyle w:val="FootnoteText"/>
        <w:rPr>
          <w:rFonts w:ascii="Arial" w:hAnsi="Arial" w:cs="Arial"/>
          <w:sz w:val="18"/>
          <w:szCs w:val="18"/>
        </w:rPr>
      </w:pPr>
      <w:r w:rsidRPr="0073574E">
        <w:rPr>
          <w:rFonts w:ascii="Arial" w:hAnsi="Arial" w:cs="Arial"/>
          <w:sz w:val="18"/>
          <w:szCs w:val="18"/>
          <w:vertAlign w:val="superscript"/>
        </w:rPr>
        <w:footnoteRef/>
      </w:r>
      <w:r w:rsidRPr="0073574E">
        <w:rPr>
          <w:rFonts w:ascii="Arial" w:hAnsi="Arial" w:cs="Arial"/>
          <w:sz w:val="18"/>
          <w:szCs w:val="18"/>
          <w:vertAlign w:val="superscript"/>
        </w:rPr>
        <w:t xml:space="preserve"> </w:t>
      </w:r>
      <w:hyperlink r:id="rId187" w:history="1">
        <w:r w:rsidRPr="00DB4915">
          <w:rPr>
            <w:rStyle w:val="Hyperlink"/>
            <w:rFonts w:ascii="Arial" w:hAnsi="Arial" w:cs="Arial"/>
            <w:sz w:val="18"/>
            <w:szCs w:val="18"/>
          </w:rPr>
          <w:t xml:space="preserve">O’Brien, L., Williams, K. and Stewart, A. (2010), </w:t>
        </w:r>
        <w:r w:rsidRPr="00DB4915">
          <w:rPr>
            <w:rStyle w:val="Hyperlink"/>
            <w:rFonts w:ascii="Arial" w:hAnsi="Arial" w:cs="Arial"/>
            <w:iCs/>
            <w:sz w:val="18"/>
            <w:szCs w:val="18"/>
          </w:rPr>
          <w:t>Urban health and health inequalities and the role of urban forestry in Britain: A review,</w:t>
        </w:r>
        <w:r w:rsidRPr="00DB4915">
          <w:rPr>
            <w:rStyle w:val="Hyperlink"/>
            <w:rFonts w:ascii="Arial" w:hAnsi="Arial" w:cs="Arial"/>
            <w:sz w:val="18"/>
            <w:szCs w:val="18"/>
          </w:rPr>
          <w:t xml:space="preserve"> The Research Agency of the Forest Commission.</w:t>
        </w:r>
      </w:hyperlink>
    </w:p>
  </w:footnote>
  <w:footnote w:id="198">
    <w:p w14:paraId="56CA1176" w14:textId="26D8F0DD" w:rsidR="00C73517" w:rsidRPr="0073574E" w:rsidRDefault="00C73517" w:rsidP="00933808">
      <w:pPr>
        <w:pStyle w:val="FootnoteText"/>
        <w:rPr>
          <w:rFonts w:ascii="Arial" w:hAnsi="Arial" w:cs="Arial"/>
          <w:sz w:val="18"/>
          <w:szCs w:val="18"/>
        </w:rPr>
      </w:pPr>
      <w:r w:rsidRPr="0073574E">
        <w:rPr>
          <w:rFonts w:ascii="Arial" w:hAnsi="Arial" w:cs="Arial"/>
          <w:sz w:val="18"/>
          <w:szCs w:val="18"/>
          <w:vertAlign w:val="superscript"/>
        </w:rPr>
        <w:footnoteRef/>
      </w:r>
      <w:r w:rsidRPr="0073574E">
        <w:rPr>
          <w:rFonts w:ascii="Arial" w:hAnsi="Arial" w:cs="Arial"/>
          <w:sz w:val="18"/>
          <w:szCs w:val="18"/>
          <w:vertAlign w:val="superscript"/>
        </w:rPr>
        <w:t xml:space="preserve"> </w:t>
      </w:r>
      <w:hyperlink r:id="rId188" w:history="1">
        <w:r w:rsidRPr="00EA4EEA">
          <w:rPr>
            <w:rStyle w:val="Hyperlink"/>
            <w:rFonts w:ascii="Arial" w:hAnsi="Arial" w:cs="Arial"/>
            <w:sz w:val="18"/>
            <w:szCs w:val="18"/>
          </w:rPr>
          <w:t xml:space="preserve">Maas, J., Verheij, R., Groenewegen, P., de Vries, S. and Spreeuwenberg, P. (2006), </w:t>
        </w:r>
        <w:r w:rsidRPr="00EA4EEA">
          <w:rPr>
            <w:rStyle w:val="Hyperlink"/>
            <w:rFonts w:ascii="Arial" w:hAnsi="Arial" w:cs="Arial"/>
            <w:i/>
            <w:sz w:val="18"/>
            <w:szCs w:val="18"/>
          </w:rPr>
          <w:t>Green space, urbanity and health: how strong is the relation?</w:t>
        </w:r>
        <w:r w:rsidRPr="00EA4EEA">
          <w:rPr>
            <w:rStyle w:val="Hyperlink"/>
            <w:rFonts w:ascii="Arial" w:hAnsi="Arial" w:cs="Arial"/>
            <w:sz w:val="18"/>
            <w:szCs w:val="18"/>
          </w:rPr>
          <w:t xml:space="preserve"> Journal of epidemiology and community health.</w:t>
        </w:r>
      </w:hyperlink>
    </w:p>
  </w:footnote>
  <w:footnote w:id="199">
    <w:p w14:paraId="56298A9C" w14:textId="0C7726B1" w:rsidR="00C73517" w:rsidRPr="00226E4C" w:rsidRDefault="00C73517">
      <w:pPr>
        <w:pStyle w:val="FootnoteText"/>
        <w:rPr>
          <w:rFonts w:cstheme="minorHAnsi"/>
        </w:rPr>
      </w:pPr>
      <w:r w:rsidRPr="0073574E">
        <w:rPr>
          <w:rStyle w:val="FootnoteReference"/>
          <w:rFonts w:ascii="Arial" w:hAnsi="Arial" w:cs="Arial"/>
          <w:sz w:val="18"/>
          <w:szCs w:val="18"/>
        </w:rPr>
        <w:footnoteRef/>
      </w:r>
      <w:r w:rsidRPr="0073574E">
        <w:rPr>
          <w:rFonts w:ascii="Arial" w:hAnsi="Arial" w:cs="Arial"/>
          <w:sz w:val="18"/>
          <w:szCs w:val="18"/>
        </w:rPr>
        <w:t xml:space="preserve"> </w:t>
      </w:r>
      <w:hyperlink r:id="rId189" w:history="1">
        <w:r w:rsidRPr="00BC2F63">
          <w:rPr>
            <w:rStyle w:val="Hyperlink"/>
            <w:rFonts w:ascii="Arial" w:hAnsi="Arial" w:cs="Arial"/>
            <w:sz w:val="18"/>
            <w:szCs w:val="18"/>
            <w:shd w:val="clear" w:color="auto" w:fill="FFFFFF"/>
          </w:rPr>
          <w:t>Uebel, K, Marselle, M, Dean, AJ, Rhodes, JR, Bonn, A. Urban green space soundscapes and their perceived restorativeness. </w:t>
        </w:r>
        <w:r w:rsidRPr="00BC2F63">
          <w:rPr>
            <w:rStyle w:val="Hyperlink"/>
            <w:rFonts w:ascii="Arial" w:hAnsi="Arial" w:cs="Arial"/>
            <w:i/>
            <w:iCs/>
            <w:sz w:val="18"/>
            <w:szCs w:val="18"/>
            <w:shd w:val="clear" w:color="auto" w:fill="FFFFFF"/>
          </w:rPr>
          <w:t>People Nat</w:t>
        </w:r>
        <w:r w:rsidRPr="00BC2F63">
          <w:rPr>
            <w:rStyle w:val="Hyperlink"/>
            <w:rFonts w:ascii="Arial" w:hAnsi="Arial" w:cs="Arial"/>
            <w:sz w:val="18"/>
            <w:szCs w:val="18"/>
            <w:shd w:val="clear" w:color="auto" w:fill="FFFFFF"/>
          </w:rPr>
          <w:t>. 2021; 3: 756– 769</w:t>
        </w:r>
      </w:hyperlink>
      <w:r w:rsidRPr="0073574E">
        <w:rPr>
          <w:rFonts w:ascii="Arial" w:hAnsi="Arial" w:cs="Arial"/>
          <w:color w:val="1C1D1E"/>
          <w:sz w:val="18"/>
          <w:szCs w:val="18"/>
          <w:shd w:val="clear" w:color="auto" w:fill="FFFFFF"/>
        </w:rPr>
        <w:t>. </w:t>
      </w:r>
      <w:r w:rsidR="0073574E">
        <w:rPr>
          <w:rFonts w:ascii="Arial" w:hAnsi="Arial" w:cs="Arial"/>
          <w:color w:val="1C1D1E"/>
          <w:sz w:val="18"/>
          <w:szCs w:val="18"/>
          <w:shd w:val="clear" w:color="auto" w:fill="FFFFFF"/>
        </w:rPr>
        <w:t xml:space="preserve"> </w:t>
      </w:r>
    </w:p>
  </w:footnote>
  <w:footnote w:id="200">
    <w:p w14:paraId="3C2EDB23" w14:textId="070A5FD5" w:rsidR="00C73517" w:rsidRPr="0073574E" w:rsidRDefault="00C73517" w:rsidP="00EA7305">
      <w:pPr>
        <w:pStyle w:val="FootnoteText"/>
        <w:rPr>
          <w:rFonts w:ascii="Arial" w:hAnsi="Arial" w:cs="Arial"/>
          <w:sz w:val="18"/>
          <w:szCs w:val="18"/>
        </w:rPr>
      </w:pPr>
      <w:r w:rsidRPr="0073574E">
        <w:rPr>
          <w:rStyle w:val="FootnoteReference"/>
          <w:rFonts w:ascii="Arial" w:hAnsi="Arial" w:cs="Arial"/>
          <w:sz w:val="18"/>
          <w:szCs w:val="18"/>
        </w:rPr>
        <w:footnoteRef/>
      </w:r>
      <w:r w:rsidRPr="0073574E">
        <w:rPr>
          <w:rFonts w:ascii="Arial" w:hAnsi="Arial" w:cs="Arial"/>
          <w:sz w:val="18"/>
          <w:szCs w:val="18"/>
        </w:rPr>
        <w:t xml:space="preserve"> </w:t>
      </w:r>
      <w:hyperlink r:id="rId190" w:history="1">
        <w:r w:rsidRPr="00451D97">
          <w:rPr>
            <w:rStyle w:val="Hyperlink"/>
            <w:rFonts w:ascii="Arial" w:hAnsi="Arial" w:cs="Arial"/>
            <w:sz w:val="18"/>
            <w:szCs w:val="18"/>
          </w:rPr>
          <w:t>StatsWales: Welsh Language</w:t>
        </w:r>
      </w:hyperlink>
      <w:r w:rsidRPr="0073574E">
        <w:rPr>
          <w:rFonts w:ascii="Arial" w:hAnsi="Arial" w:cs="Arial"/>
          <w:sz w:val="18"/>
          <w:szCs w:val="18"/>
        </w:rPr>
        <w:t xml:space="preserve"> </w:t>
      </w:r>
      <w:hyperlink w:history="1"/>
    </w:p>
  </w:footnote>
  <w:footnote w:id="201">
    <w:p w14:paraId="6C999AAA" w14:textId="27B77BE8" w:rsidR="00C73517" w:rsidRPr="0073574E" w:rsidRDefault="00C73517" w:rsidP="00EA7305">
      <w:pPr>
        <w:rPr>
          <w:rFonts w:ascii="Arial" w:hAnsi="Arial" w:cs="Arial"/>
          <w:sz w:val="18"/>
          <w:szCs w:val="18"/>
        </w:rPr>
      </w:pPr>
      <w:r w:rsidRPr="0073574E">
        <w:rPr>
          <w:rStyle w:val="FootnoteReference"/>
          <w:rFonts w:ascii="Arial" w:hAnsi="Arial" w:cs="Arial"/>
          <w:sz w:val="18"/>
          <w:szCs w:val="18"/>
        </w:rPr>
        <w:footnoteRef/>
      </w:r>
      <w:r w:rsidRPr="0073574E">
        <w:rPr>
          <w:rFonts w:ascii="Arial" w:hAnsi="Arial" w:cs="Arial"/>
          <w:sz w:val="18"/>
          <w:szCs w:val="18"/>
        </w:rPr>
        <w:t xml:space="preserve"> </w:t>
      </w:r>
      <w:hyperlink r:id="rId191" w:history="1">
        <w:r w:rsidRPr="009C0FDA">
          <w:rPr>
            <w:rStyle w:val="Hyperlink"/>
            <w:rFonts w:ascii="Arial" w:hAnsi="Arial" w:cs="Arial"/>
            <w:sz w:val="18"/>
            <w:szCs w:val="18"/>
          </w:rPr>
          <w:t>National Survey for Wales 2018-19: Percentage of adults (16+) who speak Welsh daily and can speak more than just a few words of Welsh</w:t>
        </w:r>
      </w:hyperlink>
      <w:r w:rsidRPr="0073574E">
        <w:rPr>
          <w:rFonts w:ascii="Arial" w:hAnsi="Arial" w:cs="Arial"/>
          <w:sz w:val="18"/>
          <w:szCs w:val="18"/>
        </w:rPr>
        <w:t xml:space="preserve"> </w:t>
      </w:r>
      <w:hyperlink w:history="1"/>
    </w:p>
  </w:footnote>
  <w:footnote w:id="202">
    <w:p w14:paraId="44E1BE5E" w14:textId="0305F18C" w:rsidR="00C73517" w:rsidRDefault="00C73517">
      <w:pPr>
        <w:pStyle w:val="FootnoteText"/>
      </w:pPr>
      <w:r w:rsidRPr="0073574E">
        <w:rPr>
          <w:rStyle w:val="FootnoteReference"/>
          <w:rFonts w:ascii="Arial" w:hAnsi="Arial" w:cs="Arial"/>
          <w:sz w:val="18"/>
          <w:szCs w:val="18"/>
        </w:rPr>
        <w:footnoteRef/>
      </w:r>
      <w:r w:rsidRPr="0073574E">
        <w:rPr>
          <w:rFonts w:ascii="Arial" w:hAnsi="Arial" w:cs="Arial"/>
          <w:sz w:val="18"/>
          <w:szCs w:val="18"/>
        </w:rPr>
        <w:t xml:space="preserve"> </w:t>
      </w:r>
      <w:hyperlink r:id="rId192" w:history="1">
        <w:r w:rsidRPr="00CD4051">
          <w:rPr>
            <w:rStyle w:val="Hyperlink"/>
            <w:rFonts w:ascii="Arial" w:hAnsi="Arial" w:cs="Arial"/>
            <w:sz w:val="18"/>
            <w:szCs w:val="18"/>
          </w:rPr>
          <w:t>The Wales Transport Strategy, 2021</w:t>
        </w:r>
      </w:hyperlink>
      <w:r w:rsidRPr="0073574E">
        <w:rPr>
          <w:rFonts w:ascii="Arial" w:hAnsi="Arial" w:cs="Arial"/>
          <w:sz w:val="18"/>
          <w:szCs w:val="18"/>
        </w:rPr>
        <w:t xml:space="preserve">. </w:t>
      </w:r>
    </w:p>
  </w:footnote>
  <w:footnote w:id="203">
    <w:p w14:paraId="3CCFCC53" w14:textId="3BFCB98B" w:rsidR="00C73517" w:rsidRPr="00F4164E" w:rsidRDefault="00C73517" w:rsidP="000E6DCB">
      <w:pPr>
        <w:spacing w:before="0" w:after="0" w:line="240" w:lineRule="auto"/>
        <w:rPr>
          <w:rFonts w:ascii="Arial" w:hAnsi="Arial" w:cs="Arial"/>
          <w:sz w:val="18"/>
          <w:szCs w:val="18"/>
        </w:rPr>
      </w:pPr>
      <w:r w:rsidRPr="00F4164E">
        <w:rPr>
          <w:rStyle w:val="FootnoteReference"/>
          <w:rFonts w:ascii="Arial" w:hAnsi="Arial" w:cs="Arial"/>
          <w:sz w:val="18"/>
          <w:szCs w:val="18"/>
        </w:rPr>
        <w:footnoteRef/>
      </w:r>
      <w:r w:rsidRPr="00F4164E">
        <w:rPr>
          <w:rFonts w:ascii="Arial" w:hAnsi="Arial" w:cs="Arial"/>
          <w:sz w:val="18"/>
          <w:szCs w:val="18"/>
        </w:rPr>
        <w:t xml:space="preserve"> </w:t>
      </w:r>
      <w:hyperlink r:id="rId193" w:history="1">
        <w:r w:rsidRPr="00A92932">
          <w:rPr>
            <w:rStyle w:val="Hyperlink"/>
            <w:rFonts w:ascii="Arial" w:hAnsi="Arial" w:cs="Arial"/>
            <w:sz w:val="18"/>
            <w:szCs w:val="18"/>
          </w:rPr>
          <w:t xml:space="preserve">Safe speeds for central London- introducing 20mph speed limits consultation report. 2019. Transport for London. </w:t>
        </w:r>
      </w:hyperlink>
    </w:p>
  </w:footnote>
  <w:footnote w:id="204">
    <w:p w14:paraId="111007F7" w14:textId="1C1D0353" w:rsidR="00C73517" w:rsidRPr="00F4164E" w:rsidRDefault="00C73517" w:rsidP="00EA7305">
      <w:pPr>
        <w:spacing w:before="0" w:after="0" w:line="240" w:lineRule="auto"/>
        <w:rPr>
          <w:rFonts w:ascii="Arial" w:eastAsia="Times New Roman" w:hAnsi="Arial" w:cs="Arial"/>
          <w:color w:val="000000"/>
          <w:sz w:val="18"/>
          <w:szCs w:val="18"/>
        </w:rPr>
      </w:pPr>
      <w:r w:rsidRPr="00F4164E">
        <w:rPr>
          <w:rStyle w:val="FootnoteReference"/>
          <w:rFonts w:ascii="Arial" w:hAnsi="Arial" w:cs="Arial"/>
          <w:sz w:val="18"/>
          <w:szCs w:val="18"/>
        </w:rPr>
        <w:footnoteRef/>
      </w:r>
      <w:r w:rsidRPr="00F4164E">
        <w:rPr>
          <w:rFonts w:ascii="Arial" w:hAnsi="Arial" w:cs="Arial"/>
          <w:sz w:val="18"/>
          <w:szCs w:val="18"/>
        </w:rPr>
        <w:t xml:space="preserve"> </w:t>
      </w:r>
      <w:hyperlink r:id="rId194" w:history="1">
        <w:r w:rsidR="00411006" w:rsidRPr="00411006">
          <w:rPr>
            <w:rStyle w:val="Hyperlink"/>
            <w:rFonts w:ascii="Arial" w:hAnsi="Arial" w:cs="Arial"/>
            <w:sz w:val="18"/>
            <w:szCs w:val="18"/>
          </w:rPr>
          <w:t>Speed, emissions &amp; health: The impact of vehicle speed on emissions</w:t>
        </w:r>
      </w:hyperlink>
      <w:r w:rsidR="00411006">
        <w:rPr>
          <w:rFonts w:ascii="Arial" w:hAnsi="Arial" w:cs="Arial"/>
          <w:sz w:val="18"/>
          <w:szCs w:val="18"/>
        </w:rPr>
        <w:t xml:space="preserve"> </w:t>
      </w:r>
    </w:p>
    <w:p w14:paraId="2F0E5949" w14:textId="77777777" w:rsidR="00C73517" w:rsidRDefault="00C73517" w:rsidP="00EA7305">
      <w:pPr>
        <w:pStyle w:val="FootnoteText"/>
      </w:pPr>
      <w:r>
        <w:t xml:space="preserve"> </w:t>
      </w:r>
    </w:p>
  </w:footnote>
  <w:footnote w:id="205">
    <w:p w14:paraId="54841518" w14:textId="2B07F8AA" w:rsidR="00C73517" w:rsidRPr="00F4164E" w:rsidRDefault="00C73517" w:rsidP="00EA7305">
      <w:pPr>
        <w:pStyle w:val="FootnoteText"/>
        <w:rPr>
          <w:rFonts w:ascii="Arial" w:hAnsi="Arial" w:cs="Arial"/>
          <w:sz w:val="18"/>
          <w:szCs w:val="18"/>
        </w:rPr>
      </w:pPr>
      <w:r w:rsidRPr="00F4164E">
        <w:rPr>
          <w:rStyle w:val="FootnoteReference"/>
          <w:rFonts w:ascii="Arial" w:hAnsi="Arial" w:cs="Arial"/>
          <w:sz w:val="18"/>
          <w:szCs w:val="18"/>
        </w:rPr>
        <w:footnoteRef/>
      </w:r>
      <w:r w:rsidRPr="00F4164E">
        <w:rPr>
          <w:rFonts w:ascii="Arial" w:hAnsi="Arial" w:cs="Arial"/>
          <w:sz w:val="18"/>
          <w:szCs w:val="18"/>
        </w:rPr>
        <w:t xml:space="preserve"> </w:t>
      </w:r>
      <w:hyperlink r:id="rId195" w:history="1">
        <w:r w:rsidRPr="0036061A">
          <w:rPr>
            <w:rStyle w:val="Hyperlink"/>
            <w:rFonts w:ascii="Arial" w:hAnsi="Arial" w:cs="Arial"/>
            <w:sz w:val="18"/>
            <w:szCs w:val="18"/>
          </w:rPr>
          <w:t>Victoria Winckler, Equality and Human Rights Commission (2009) – Equality issues in Wales: a research review</w:t>
        </w:r>
      </w:hyperlink>
    </w:p>
  </w:footnote>
  <w:footnote w:id="206">
    <w:p w14:paraId="299AC1F4" w14:textId="6B675E0E" w:rsidR="00C73517" w:rsidRPr="00614BD5" w:rsidRDefault="00C73517">
      <w:pPr>
        <w:pStyle w:val="FootnoteText"/>
        <w:rPr>
          <w:rFonts w:ascii="Arial" w:hAnsi="Arial" w:cs="Arial"/>
          <w:sz w:val="18"/>
          <w:szCs w:val="18"/>
        </w:rPr>
      </w:pPr>
      <w:r w:rsidRPr="00614BD5">
        <w:rPr>
          <w:rStyle w:val="FootnoteReference"/>
          <w:rFonts w:ascii="Arial" w:hAnsi="Arial" w:cs="Arial"/>
          <w:sz w:val="18"/>
          <w:szCs w:val="18"/>
        </w:rPr>
        <w:footnoteRef/>
      </w:r>
      <w:r w:rsidRPr="00614BD5">
        <w:rPr>
          <w:rFonts w:ascii="Arial" w:hAnsi="Arial" w:cs="Arial"/>
          <w:sz w:val="18"/>
          <w:szCs w:val="18"/>
        </w:rPr>
        <w:t xml:space="preserve"> </w:t>
      </w:r>
      <w:hyperlink r:id="rId196" w:history="1">
        <w:r w:rsidRPr="000A7CC3">
          <w:rPr>
            <w:rStyle w:val="Hyperlink"/>
            <w:rFonts w:ascii="Arial" w:hAnsi="Arial" w:cs="Arial"/>
            <w:sz w:val="18"/>
            <w:szCs w:val="18"/>
          </w:rPr>
          <w:t>Welsh Language Standards.2018</w:t>
        </w:r>
      </w:hyperlink>
      <w:r w:rsidRPr="00614BD5">
        <w:rPr>
          <w:rFonts w:ascii="Arial" w:hAnsi="Arial" w:cs="Arial"/>
          <w:sz w:val="18"/>
          <w:szCs w:val="18"/>
        </w:rPr>
        <w:t xml:space="preserve">. </w:t>
      </w:r>
    </w:p>
  </w:footnote>
  <w:footnote w:id="207">
    <w:p w14:paraId="29D61B6E" w14:textId="642E8E90" w:rsidR="00C73517" w:rsidRPr="00D10D23" w:rsidRDefault="00C73517" w:rsidP="00200FAC">
      <w:pPr>
        <w:pStyle w:val="FootnoteText"/>
        <w:rPr>
          <w:rFonts w:ascii="Arial" w:hAnsi="Arial" w:cs="Arial"/>
          <w:sz w:val="18"/>
          <w:szCs w:val="18"/>
        </w:rPr>
      </w:pPr>
      <w:r w:rsidRPr="00D10D23">
        <w:rPr>
          <w:rStyle w:val="FootnoteReference"/>
          <w:rFonts w:ascii="Arial" w:hAnsi="Arial" w:cs="Arial"/>
          <w:sz w:val="18"/>
          <w:szCs w:val="18"/>
        </w:rPr>
        <w:footnoteRef/>
      </w:r>
      <w:r w:rsidRPr="00D10D23">
        <w:rPr>
          <w:rFonts w:ascii="Arial" w:hAnsi="Arial" w:cs="Arial"/>
          <w:sz w:val="18"/>
          <w:szCs w:val="18"/>
        </w:rPr>
        <w:t xml:space="preserve"> </w:t>
      </w:r>
      <w:hyperlink r:id="rId197" w:history="1">
        <w:r w:rsidRPr="00F346CB">
          <w:rPr>
            <w:rStyle w:val="Hyperlink"/>
            <w:rFonts w:ascii="Arial" w:hAnsi="Arial" w:cs="Arial"/>
            <w:sz w:val="18"/>
            <w:szCs w:val="18"/>
          </w:rPr>
          <w:t>Welsh Government. (2016). Environment (Wales) Act 2016</w:t>
        </w:r>
      </w:hyperlink>
      <w:r w:rsidRPr="00D10D23">
        <w:rPr>
          <w:rFonts w:ascii="Arial" w:hAnsi="Arial" w:cs="Arial"/>
          <w:sz w:val="18"/>
          <w:szCs w:val="18"/>
        </w:rPr>
        <w:t xml:space="preserve">. </w:t>
      </w:r>
    </w:p>
  </w:footnote>
  <w:footnote w:id="208">
    <w:p w14:paraId="15E71212" w14:textId="1FD42716" w:rsidR="00C73517" w:rsidRDefault="00C73517" w:rsidP="00200FAC">
      <w:pPr>
        <w:pStyle w:val="FootnoteText"/>
      </w:pPr>
      <w:r w:rsidRPr="00D10D23">
        <w:rPr>
          <w:rStyle w:val="FootnoteReference"/>
          <w:rFonts w:ascii="Arial" w:hAnsi="Arial" w:cs="Arial"/>
          <w:sz w:val="18"/>
          <w:szCs w:val="18"/>
        </w:rPr>
        <w:footnoteRef/>
      </w:r>
      <w:r w:rsidRPr="00D10D23">
        <w:rPr>
          <w:rFonts w:ascii="Arial" w:hAnsi="Arial" w:cs="Arial"/>
          <w:sz w:val="18"/>
          <w:szCs w:val="18"/>
        </w:rPr>
        <w:t xml:space="preserve"> </w:t>
      </w:r>
      <w:hyperlink r:id="rId198" w:history="1">
        <w:r w:rsidRPr="00F346CB">
          <w:rPr>
            <w:rStyle w:val="Hyperlink"/>
            <w:rFonts w:ascii="Arial" w:hAnsi="Arial" w:cs="Arial"/>
            <w:sz w:val="18"/>
            <w:szCs w:val="18"/>
          </w:rPr>
          <w:t>Nature recovery action plan.</w:t>
        </w:r>
      </w:hyperlink>
      <w:r w:rsidRPr="00D10D23">
        <w:rPr>
          <w:rFonts w:ascii="Arial" w:hAnsi="Arial" w:cs="Arial"/>
          <w:sz w:val="18"/>
          <w:szCs w:val="18"/>
        </w:rPr>
        <w:t xml:space="preserve"> </w:t>
      </w:r>
    </w:p>
  </w:footnote>
  <w:footnote w:id="209">
    <w:p w14:paraId="5CACFE79" w14:textId="37EC5A7C" w:rsidR="00C73517" w:rsidRPr="00DF5C69" w:rsidRDefault="00C73517" w:rsidP="00200FAC">
      <w:pPr>
        <w:pStyle w:val="FootnoteText"/>
        <w:rPr>
          <w:rFonts w:ascii="Arial" w:hAnsi="Arial" w:cs="Arial"/>
          <w:sz w:val="18"/>
          <w:szCs w:val="18"/>
        </w:rPr>
      </w:pPr>
      <w:r w:rsidRPr="00DF5C69">
        <w:rPr>
          <w:rStyle w:val="FootnoteReference"/>
          <w:rFonts w:ascii="Arial" w:hAnsi="Arial" w:cs="Arial"/>
          <w:sz w:val="18"/>
          <w:szCs w:val="18"/>
        </w:rPr>
        <w:footnoteRef/>
      </w:r>
      <w:r w:rsidRPr="00DF5C69">
        <w:rPr>
          <w:rFonts w:ascii="Arial" w:hAnsi="Arial" w:cs="Arial"/>
          <w:sz w:val="18"/>
          <w:szCs w:val="18"/>
        </w:rPr>
        <w:t xml:space="preserve"> </w:t>
      </w:r>
      <w:hyperlink r:id="rId199" w:history="1">
        <w:r w:rsidRPr="00B34504">
          <w:rPr>
            <w:rStyle w:val="Hyperlink"/>
            <w:rFonts w:ascii="Arial" w:hAnsi="Arial" w:cs="Arial"/>
            <w:sz w:val="18"/>
            <w:szCs w:val="18"/>
          </w:rPr>
          <w:t>Adrian Davis Associates, 2018. The state of evidence on 20mph spee</w:t>
        </w:r>
        <w:r w:rsidR="00B34504">
          <w:rPr>
            <w:rStyle w:val="Hyperlink"/>
            <w:rFonts w:ascii="Arial" w:hAnsi="Arial" w:cs="Arial"/>
            <w:sz w:val="18"/>
            <w:szCs w:val="18"/>
          </w:rPr>
          <w:t>d</w:t>
        </w:r>
        <w:r w:rsidRPr="00B34504">
          <w:rPr>
            <w:rStyle w:val="Hyperlink"/>
            <w:rFonts w:ascii="Arial" w:hAnsi="Arial" w:cs="Arial"/>
            <w:sz w:val="18"/>
            <w:szCs w:val="18"/>
          </w:rPr>
          <w:t xml:space="preserve"> limits with regards to road safety, active travel and air pollution impacts. A literature review of the evidence. </w:t>
        </w:r>
      </w:hyperlink>
      <w:r w:rsidR="00F4164E">
        <w:rPr>
          <w:rFonts w:ascii="Arial" w:hAnsi="Arial" w:cs="Arial"/>
          <w:sz w:val="18"/>
          <w:szCs w:val="18"/>
        </w:rPr>
        <w:t xml:space="preserve"> </w:t>
      </w:r>
    </w:p>
  </w:footnote>
  <w:footnote w:id="210">
    <w:p w14:paraId="73AB622A" w14:textId="66A3B686" w:rsidR="00C73517" w:rsidRPr="00827943" w:rsidRDefault="00C73517" w:rsidP="00200FAC">
      <w:pPr>
        <w:pStyle w:val="FootnoteText"/>
        <w:rPr>
          <w:rFonts w:ascii="Arial" w:hAnsi="Arial" w:cs="Arial"/>
          <w:sz w:val="18"/>
          <w:szCs w:val="18"/>
        </w:rPr>
      </w:pPr>
      <w:r w:rsidRPr="00827943">
        <w:rPr>
          <w:rStyle w:val="FootnoteReference"/>
          <w:rFonts w:ascii="Arial" w:hAnsi="Arial" w:cs="Arial"/>
          <w:sz w:val="18"/>
          <w:szCs w:val="18"/>
        </w:rPr>
        <w:footnoteRef/>
      </w:r>
      <w:r w:rsidRPr="00827943">
        <w:rPr>
          <w:rFonts w:ascii="Arial" w:hAnsi="Arial" w:cs="Arial"/>
          <w:sz w:val="18"/>
          <w:szCs w:val="18"/>
        </w:rPr>
        <w:t xml:space="preserve"> </w:t>
      </w:r>
      <w:hyperlink r:id="rId200" w:history="1">
        <w:r w:rsidRPr="007820FF">
          <w:rPr>
            <w:rStyle w:val="Hyperlink"/>
            <w:rFonts w:ascii="Arial" w:hAnsi="Arial" w:cs="Arial"/>
            <w:sz w:val="18"/>
            <w:szCs w:val="18"/>
          </w:rPr>
          <w:t>Witheridge, J. and Morris, N. J. (2016) ‘An analysis of the effect of public policy on community garden organisations in Edinburgh’, </w:t>
        </w:r>
        <w:r w:rsidRPr="007820FF">
          <w:rPr>
            <w:rStyle w:val="Hyperlink"/>
            <w:rFonts w:ascii="Arial" w:hAnsi="Arial" w:cs="Arial"/>
            <w:i/>
            <w:iCs/>
            <w:sz w:val="18"/>
            <w:szCs w:val="18"/>
          </w:rPr>
          <w:t>Local Environment</w:t>
        </w:r>
        <w:r w:rsidRPr="007820FF">
          <w:rPr>
            <w:rStyle w:val="Hyperlink"/>
            <w:rFonts w:ascii="Arial" w:hAnsi="Arial" w:cs="Arial"/>
            <w:sz w:val="18"/>
            <w:szCs w:val="18"/>
          </w:rPr>
          <w:t>, 21(2), pp. 202–218</w:t>
        </w:r>
      </w:hyperlink>
    </w:p>
  </w:footnote>
  <w:footnote w:id="211">
    <w:p w14:paraId="5666E7BE" w14:textId="003D638F" w:rsidR="00C73517" w:rsidRPr="00AA4C9F" w:rsidRDefault="00C73517" w:rsidP="00AA4C9F">
      <w:pPr>
        <w:pStyle w:val="FootnoteText"/>
        <w:spacing w:line="240" w:lineRule="auto"/>
        <w:rPr>
          <w:rFonts w:ascii="Arial" w:hAnsi="Arial" w:cs="Arial"/>
          <w:sz w:val="18"/>
          <w:szCs w:val="18"/>
        </w:rPr>
      </w:pPr>
      <w:r w:rsidRPr="00AA4C9F">
        <w:rPr>
          <w:rStyle w:val="FootnoteReference"/>
          <w:rFonts w:ascii="Arial" w:hAnsi="Arial" w:cs="Arial"/>
          <w:sz w:val="18"/>
          <w:szCs w:val="18"/>
        </w:rPr>
        <w:footnoteRef/>
      </w:r>
      <w:r w:rsidRPr="00AA4C9F">
        <w:rPr>
          <w:rFonts w:ascii="Arial" w:hAnsi="Arial" w:cs="Arial"/>
          <w:sz w:val="18"/>
          <w:szCs w:val="18"/>
        </w:rPr>
        <w:t xml:space="preserve"> In consideration of the General Duties contained within </w:t>
      </w:r>
      <w:hyperlink r:id="rId201" w:history="1">
        <w:r w:rsidRPr="00032E16">
          <w:rPr>
            <w:rStyle w:val="Hyperlink"/>
            <w:rFonts w:ascii="Arial" w:hAnsi="Arial" w:cs="Arial"/>
            <w:sz w:val="18"/>
            <w:szCs w:val="18"/>
          </w:rPr>
          <w:t>section 149 of the Equality Act 2010</w:t>
        </w:r>
      </w:hyperlink>
      <w:r w:rsidRPr="00AA4C9F">
        <w:rPr>
          <w:rFonts w:ascii="Arial" w:hAnsi="Arial" w:cs="Arial"/>
          <w:sz w:val="18"/>
          <w:szCs w:val="18"/>
        </w:rPr>
        <w:t>.</w:t>
      </w:r>
    </w:p>
  </w:footnote>
  <w:footnote w:id="212">
    <w:p w14:paraId="44D53C84" w14:textId="3B644A8E" w:rsidR="00C73517" w:rsidRPr="00AA4C9F" w:rsidRDefault="00C73517" w:rsidP="00AA4C9F">
      <w:pPr>
        <w:pStyle w:val="FootnoteText"/>
        <w:spacing w:line="240" w:lineRule="auto"/>
        <w:rPr>
          <w:rFonts w:ascii="Arial" w:hAnsi="Arial" w:cs="Arial"/>
          <w:sz w:val="18"/>
          <w:szCs w:val="18"/>
        </w:rPr>
      </w:pPr>
      <w:r w:rsidRPr="00AA4C9F">
        <w:rPr>
          <w:rStyle w:val="FootnoteReference"/>
          <w:rFonts w:ascii="Arial" w:hAnsi="Arial" w:cs="Arial"/>
          <w:sz w:val="18"/>
          <w:szCs w:val="18"/>
        </w:rPr>
        <w:footnoteRef/>
      </w:r>
      <w:r w:rsidRPr="00AA4C9F">
        <w:rPr>
          <w:rFonts w:ascii="Arial" w:hAnsi="Arial" w:cs="Arial"/>
          <w:sz w:val="18"/>
          <w:szCs w:val="18"/>
        </w:rPr>
        <w:t xml:space="preserve"> </w:t>
      </w:r>
      <w:hyperlink r:id="rId202" w:history="1">
        <w:r w:rsidRPr="00AA18F4">
          <w:rPr>
            <w:rStyle w:val="Hyperlink"/>
            <w:rFonts w:ascii="Arial" w:hAnsi="Arial" w:cs="Arial"/>
            <w:sz w:val="18"/>
            <w:szCs w:val="18"/>
          </w:rPr>
          <w:t>ONS (2019) Annual Population Survey</w:t>
        </w:r>
      </w:hyperlink>
      <w:r w:rsidRPr="00AA4C9F">
        <w:rPr>
          <w:rFonts w:ascii="Arial" w:hAnsi="Arial" w:cs="Arial"/>
          <w:sz w:val="18"/>
          <w:szCs w:val="18"/>
        </w:rPr>
        <w:t xml:space="preserve"> [accessed from Nomis 27 August 2019] </w:t>
      </w:r>
    </w:p>
  </w:footnote>
  <w:footnote w:id="213">
    <w:p w14:paraId="7D0ADB49" w14:textId="77777777" w:rsidR="00C73517" w:rsidRDefault="00C73517" w:rsidP="00AA4C9F">
      <w:pPr>
        <w:pStyle w:val="FootnoteText"/>
        <w:spacing w:line="240" w:lineRule="auto"/>
      </w:pPr>
      <w:r w:rsidRPr="00AA4C9F">
        <w:rPr>
          <w:rStyle w:val="FootnoteReference"/>
          <w:rFonts w:ascii="Arial" w:hAnsi="Arial" w:cs="Arial"/>
          <w:sz w:val="18"/>
          <w:szCs w:val="18"/>
        </w:rPr>
        <w:footnoteRef/>
      </w:r>
      <w:r w:rsidRPr="00AA4C9F">
        <w:rPr>
          <w:rFonts w:ascii="Arial" w:hAnsi="Arial" w:cs="Arial"/>
          <w:sz w:val="18"/>
          <w:szCs w:val="18"/>
        </w:rPr>
        <w:t xml:space="preserve"> </w:t>
      </w:r>
      <w:hyperlink r:id="rId203" w:history="1">
        <w:r w:rsidRPr="00AA4C9F">
          <w:rPr>
            <w:rStyle w:val="Hyperlink"/>
            <w:rFonts w:ascii="Arial" w:hAnsi="Arial" w:cs="Arial"/>
            <w:sz w:val="18"/>
            <w:szCs w:val="18"/>
          </w:rPr>
          <w:t>https://www.ons.gov.uk/releases/nationalpopulationprojections2016basedstatisticalbulletin</w:t>
        </w:r>
      </w:hyperlink>
      <w:r>
        <w:t xml:space="preserve"> </w:t>
      </w:r>
    </w:p>
  </w:footnote>
  <w:footnote w:id="214">
    <w:p w14:paraId="437F5B49" w14:textId="0A42CE24" w:rsidR="00C73517" w:rsidRPr="00E00E46" w:rsidRDefault="00907D8A" w:rsidP="00E00E46">
      <w:pPr>
        <w:pStyle w:val="FootnoteText"/>
        <w:spacing w:line="240" w:lineRule="auto"/>
        <w:rPr>
          <w:rFonts w:ascii="Arial" w:hAnsi="Arial" w:cs="Arial"/>
          <w:sz w:val="18"/>
          <w:szCs w:val="18"/>
        </w:rPr>
      </w:pPr>
      <w:r w:rsidRPr="00907D8A">
        <w:rPr>
          <w:rStyle w:val="FootnoteReference"/>
          <w:rFonts w:ascii="Arial" w:hAnsi="Arial" w:cs="Arial"/>
          <w:sz w:val="18"/>
          <w:szCs w:val="18"/>
        </w:rPr>
        <w:t>2</w:t>
      </w:r>
      <w:r w:rsidRPr="00907D8A">
        <w:rPr>
          <w:rFonts w:ascii="Arial" w:hAnsi="Arial" w:cs="Arial"/>
          <w:sz w:val="18"/>
          <w:szCs w:val="18"/>
          <w:vertAlign w:val="superscript"/>
        </w:rPr>
        <w:t>12</w:t>
      </w:r>
      <w:r w:rsidR="00C73517" w:rsidRPr="00E00E46">
        <w:rPr>
          <w:rFonts w:ascii="Arial" w:hAnsi="Arial" w:cs="Arial"/>
          <w:sz w:val="18"/>
          <w:szCs w:val="18"/>
        </w:rPr>
        <w:t xml:space="preserve"> </w:t>
      </w:r>
      <w:hyperlink r:id="rId204" w:history="1">
        <w:r w:rsidR="00C73517" w:rsidRPr="00E00E46">
          <w:rPr>
            <w:rStyle w:val="Hyperlink"/>
            <w:rFonts w:ascii="Arial" w:hAnsi="Arial" w:cs="Arial"/>
            <w:sz w:val="18"/>
            <w:szCs w:val="18"/>
          </w:rPr>
          <w:t>https://statswales.gov.wales/Catalogue/Population-and-Migration/Population/Estimates/nationallevelpopulationestimates-by-year-age-ukcountry</w:t>
        </w:r>
      </w:hyperlink>
      <w:r w:rsidR="00C73517" w:rsidRPr="00E00E46">
        <w:rPr>
          <w:rFonts w:ascii="Arial" w:hAnsi="Arial" w:cs="Arial"/>
          <w:sz w:val="18"/>
          <w:szCs w:val="18"/>
        </w:rPr>
        <w:t xml:space="preserve"> </w:t>
      </w:r>
    </w:p>
  </w:footnote>
  <w:footnote w:id="215">
    <w:p w14:paraId="07DDD65D" w14:textId="12551FDE" w:rsidR="00C73517" w:rsidRPr="00E00E46" w:rsidRDefault="00907D8A" w:rsidP="00E00E46">
      <w:pPr>
        <w:pStyle w:val="FootnoteText"/>
        <w:spacing w:line="240" w:lineRule="auto"/>
        <w:rPr>
          <w:rFonts w:ascii="Arial" w:hAnsi="Arial" w:cs="Arial"/>
          <w:sz w:val="18"/>
          <w:szCs w:val="18"/>
        </w:rPr>
      </w:pPr>
      <w:r w:rsidRPr="00907D8A">
        <w:rPr>
          <w:rFonts w:ascii="Arial" w:hAnsi="Arial" w:cs="Arial"/>
          <w:sz w:val="18"/>
          <w:szCs w:val="18"/>
          <w:vertAlign w:val="superscript"/>
        </w:rPr>
        <w:t>213</w:t>
      </w:r>
      <w:r>
        <w:rPr>
          <w:rFonts w:ascii="Arial" w:hAnsi="Arial" w:cs="Arial"/>
          <w:sz w:val="18"/>
          <w:szCs w:val="18"/>
        </w:rPr>
        <w:t xml:space="preserve"> </w:t>
      </w:r>
      <w:hyperlink r:id="rId205" w:history="1">
        <w:r w:rsidR="00C73517" w:rsidRPr="00E00E46">
          <w:rPr>
            <w:rStyle w:val="Hyperlink"/>
            <w:rFonts w:ascii="Arial" w:hAnsi="Arial" w:cs="Arial"/>
            <w:sz w:val="18"/>
            <w:szCs w:val="18"/>
          </w:rPr>
          <w:t>https://statswales.gov.wales/Catalogue/Population-and-Migration/Population/Components-of-Change/componentsofpopulationchange-by-timeperiod-component</w:t>
        </w:r>
      </w:hyperlink>
      <w:r w:rsidR="00C73517" w:rsidRPr="00E00E46">
        <w:rPr>
          <w:rFonts w:ascii="Arial" w:hAnsi="Arial" w:cs="Arial"/>
          <w:sz w:val="18"/>
          <w:szCs w:val="18"/>
        </w:rPr>
        <w:t xml:space="preserve"> </w:t>
      </w:r>
    </w:p>
  </w:footnote>
  <w:footnote w:id="216">
    <w:p w14:paraId="64757544" w14:textId="254543BA" w:rsidR="00C73517" w:rsidRPr="00E00E46" w:rsidRDefault="00907D8A" w:rsidP="00E00E46">
      <w:pPr>
        <w:pStyle w:val="FootnoteText"/>
        <w:spacing w:line="240" w:lineRule="auto"/>
        <w:rPr>
          <w:rFonts w:ascii="Arial" w:hAnsi="Arial" w:cs="Arial"/>
          <w:sz w:val="18"/>
          <w:szCs w:val="18"/>
        </w:rPr>
      </w:pPr>
      <w:r w:rsidRPr="00907D8A">
        <w:rPr>
          <w:rStyle w:val="FootnoteReference"/>
          <w:rFonts w:ascii="Arial" w:hAnsi="Arial" w:cs="Arial"/>
          <w:sz w:val="18"/>
          <w:szCs w:val="18"/>
        </w:rPr>
        <w:t>2</w:t>
      </w:r>
      <w:r w:rsidRPr="00907D8A">
        <w:rPr>
          <w:rFonts w:ascii="Arial" w:hAnsi="Arial" w:cs="Arial"/>
          <w:sz w:val="18"/>
          <w:szCs w:val="18"/>
          <w:vertAlign w:val="superscript"/>
        </w:rPr>
        <w:t>14</w:t>
      </w:r>
      <w:r w:rsidR="00C73517" w:rsidRPr="00E00E46">
        <w:rPr>
          <w:rFonts w:ascii="Arial" w:hAnsi="Arial" w:cs="Arial"/>
          <w:sz w:val="18"/>
          <w:szCs w:val="18"/>
        </w:rPr>
        <w:t xml:space="preserve"> </w:t>
      </w:r>
      <w:hyperlink r:id="rId206" w:history="1">
        <w:r w:rsidR="00C73517" w:rsidRPr="00E00E46">
          <w:rPr>
            <w:rStyle w:val="Hyperlink"/>
            <w:rFonts w:ascii="Arial" w:hAnsi="Arial" w:cs="Arial"/>
            <w:sz w:val="18"/>
            <w:szCs w:val="18"/>
          </w:rPr>
          <w:t>https://www.nomisweb.co.uk/query/construct/submit.asp?forward=yes&amp;menuopt=201&amp;subcomp</w:t>
        </w:r>
      </w:hyperlink>
      <w:r w:rsidR="00C73517" w:rsidRPr="00E00E46">
        <w:rPr>
          <w:rFonts w:ascii="Arial" w:hAnsi="Arial" w:cs="Arial"/>
          <w:sz w:val="18"/>
          <w:szCs w:val="18"/>
        </w:rPr>
        <w:t xml:space="preserve">= </w:t>
      </w:r>
    </w:p>
  </w:footnote>
  <w:footnote w:id="217">
    <w:p w14:paraId="0920967C" w14:textId="5939622D" w:rsidR="00C73517" w:rsidRPr="00F9297E" w:rsidRDefault="00907D8A" w:rsidP="00E00E46">
      <w:pPr>
        <w:pStyle w:val="FootnoteText"/>
        <w:spacing w:line="240" w:lineRule="auto"/>
        <w:rPr>
          <w:sz w:val="18"/>
        </w:rPr>
      </w:pPr>
      <w:r w:rsidRPr="00907D8A">
        <w:rPr>
          <w:rStyle w:val="FootnoteReference"/>
          <w:rFonts w:ascii="Arial" w:hAnsi="Arial" w:cs="Arial"/>
          <w:sz w:val="18"/>
          <w:szCs w:val="18"/>
        </w:rPr>
        <w:t>2</w:t>
      </w:r>
      <w:r w:rsidRPr="00907D8A">
        <w:rPr>
          <w:rFonts w:ascii="Arial" w:hAnsi="Arial" w:cs="Arial"/>
          <w:sz w:val="18"/>
          <w:szCs w:val="18"/>
          <w:vertAlign w:val="superscript"/>
        </w:rPr>
        <w:t>15</w:t>
      </w:r>
      <w:r w:rsidR="00C73517" w:rsidRPr="00E00E46">
        <w:rPr>
          <w:rFonts w:ascii="Arial" w:hAnsi="Arial" w:cs="Arial"/>
          <w:sz w:val="18"/>
          <w:szCs w:val="18"/>
        </w:rPr>
        <w:t xml:space="preserve"> </w:t>
      </w:r>
      <w:hyperlink r:id="rId207" w:history="1">
        <w:r w:rsidR="00C73517" w:rsidRPr="00FF6CD8">
          <w:rPr>
            <w:rStyle w:val="Hyperlink"/>
            <w:rFonts w:ascii="Arial" w:hAnsi="Arial" w:cs="Arial"/>
            <w:sz w:val="18"/>
            <w:szCs w:val="18"/>
          </w:rPr>
          <w:t>ONS (2011) Census Data KS206EW – Household language</w:t>
        </w:r>
      </w:hyperlink>
      <w:r w:rsidR="00C73517" w:rsidRPr="00E00E46">
        <w:rPr>
          <w:rFonts w:ascii="Arial" w:hAnsi="Arial" w:cs="Arial"/>
          <w:sz w:val="18"/>
          <w:szCs w:val="18"/>
        </w:rPr>
        <w:t xml:space="preserve"> [downloaded from Nomis 23 August 2019]</w:t>
      </w:r>
      <w:r w:rsidR="00C73517" w:rsidRPr="00F9297E">
        <w:rPr>
          <w:sz w:val="18"/>
        </w:rPr>
        <w:t xml:space="preserve"> </w:t>
      </w:r>
    </w:p>
  </w:footnote>
  <w:footnote w:id="218">
    <w:p w14:paraId="4505B643" w14:textId="30102724" w:rsidR="008F7870" w:rsidRDefault="00907D8A" w:rsidP="006A56EE">
      <w:pPr>
        <w:pStyle w:val="FootnoteText"/>
        <w:spacing w:line="240" w:lineRule="auto"/>
        <w:rPr>
          <w:rFonts w:ascii="Arial" w:hAnsi="Arial" w:cs="Arial"/>
          <w:sz w:val="18"/>
          <w:szCs w:val="18"/>
        </w:rPr>
      </w:pPr>
      <w:r w:rsidRPr="00907D8A">
        <w:rPr>
          <w:rFonts w:ascii="Arial" w:hAnsi="Arial" w:cs="Arial"/>
          <w:sz w:val="18"/>
          <w:szCs w:val="18"/>
          <w:vertAlign w:val="superscript"/>
        </w:rPr>
        <w:t>21</w:t>
      </w:r>
      <w:r w:rsidR="000801E8">
        <w:rPr>
          <w:rStyle w:val="FootnoteReference"/>
          <w:rFonts w:ascii="Arial" w:hAnsi="Arial" w:cs="Arial"/>
          <w:sz w:val="18"/>
          <w:szCs w:val="18"/>
        </w:rPr>
        <w:t>6</w:t>
      </w:r>
      <w:r w:rsidR="00C73517" w:rsidRPr="006A56EE">
        <w:rPr>
          <w:rFonts w:ascii="Arial" w:hAnsi="Arial" w:cs="Arial"/>
          <w:sz w:val="18"/>
          <w:szCs w:val="18"/>
        </w:rPr>
        <w:t xml:space="preserve"> </w:t>
      </w:r>
      <w:hyperlink r:id="rId208" w:history="1">
        <w:r w:rsidR="008F7870" w:rsidRPr="0018030A">
          <w:rPr>
            <w:rStyle w:val="Hyperlink"/>
            <w:rFonts w:ascii="Arial" w:hAnsi="Arial" w:cs="Arial"/>
            <w:sz w:val="18"/>
            <w:szCs w:val="18"/>
          </w:rPr>
          <w:t>https://statswales.gov.wales/Catalogue/Equality-and-Diversity/Religion/religion-by-region</w:t>
        </w:r>
      </w:hyperlink>
      <w:r w:rsidR="008F7870">
        <w:rPr>
          <w:rFonts w:ascii="Arial" w:hAnsi="Arial" w:cs="Arial"/>
          <w:sz w:val="18"/>
          <w:szCs w:val="18"/>
        </w:rPr>
        <w:t xml:space="preserve"> </w:t>
      </w:r>
    </w:p>
    <w:p w14:paraId="4239D249" w14:textId="0DB5BA01" w:rsidR="00C73517" w:rsidRPr="006A56EE" w:rsidRDefault="008F7870" w:rsidP="006A56EE">
      <w:pPr>
        <w:pStyle w:val="FootnoteText"/>
        <w:spacing w:line="240" w:lineRule="auto"/>
        <w:rPr>
          <w:rFonts w:ascii="Arial" w:hAnsi="Arial" w:cs="Arial"/>
          <w:sz w:val="18"/>
          <w:szCs w:val="18"/>
        </w:rPr>
      </w:pPr>
      <w:r w:rsidRPr="008F7870">
        <w:rPr>
          <w:rFonts w:ascii="Arial" w:hAnsi="Arial" w:cs="Arial"/>
          <w:sz w:val="18"/>
          <w:szCs w:val="18"/>
          <w:vertAlign w:val="superscript"/>
        </w:rPr>
        <w:t>21</w:t>
      </w:r>
      <w:r w:rsidR="000801E8">
        <w:rPr>
          <w:rFonts w:ascii="Arial" w:hAnsi="Arial" w:cs="Arial"/>
          <w:sz w:val="18"/>
          <w:szCs w:val="18"/>
          <w:vertAlign w:val="superscript"/>
        </w:rPr>
        <w:t>7</w:t>
      </w:r>
      <w:r>
        <w:rPr>
          <w:rFonts w:ascii="Arial" w:hAnsi="Arial" w:cs="Arial"/>
          <w:sz w:val="18"/>
          <w:szCs w:val="18"/>
        </w:rPr>
        <w:t xml:space="preserve"> </w:t>
      </w:r>
      <w:hyperlink r:id="rId209" w:history="1">
        <w:r w:rsidR="00C73517" w:rsidRPr="00D82D33">
          <w:rPr>
            <w:rStyle w:val="Hyperlink"/>
            <w:rFonts w:ascii="Arial" w:hAnsi="Arial" w:cs="Arial"/>
            <w:sz w:val="18"/>
            <w:szCs w:val="18"/>
          </w:rPr>
          <w:t>StatsWales (2019) Disability by Age and Sex</w:t>
        </w:r>
      </w:hyperlink>
      <w:r w:rsidR="00C73517" w:rsidRPr="006A56EE">
        <w:rPr>
          <w:rFonts w:ascii="Arial" w:hAnsi="Arial" w:cs="Arial"/>
          <w:sz w:val="18"/>
          <w:szCs w:val="18"/>
        </w:rPr>
        <w:t>, [accessed 23 August 2019]</w:t>
      </w:r>
    </w:p>
  </w:footnote>
  <w:footnote w:id="219">
    <w:p w14:paraId="3F45200C" w14:textId="1E8ED710" w:rsidR="00C73517" w:rsidRPr="006A56EE" w:rsidRDefault="00A61C7B" w:rsidP="006A56EE">
      <w:pPr>
        <w:pStyle w:val="FootnoteText"/>
        <w:spacing w:line="240" w:lineRule="auto"/>
        <w:rPr>
          <w:rFonts w:ascii="Arial" w:hAnsi="Arial" w:cs="Arial"/>
          <w:sz w:val="18"/>
          <w:szCs w:val="18"/>
        </w:rPr>
      </w:pPr>
      <w:r w:rsidRPr="00A61C7B">
        <w:rPr>
          <w:rFonts w:ascii="Arial" w:hAnsi="Arial" w:cs="Arial"/>
          <w:sz w:val="18"/>
          <w:szCs w:val="18"/>
          <w:vertAlign w:val="superscript"/>
        </w:rPr>
        <w:t>21</w:t>
      </w:r>
      <w:r w:rsidR="000801E8">
        <w:rPr>
          <w:rStyle w:val="FootnoteReference"/>
          <w:rFonts w:ascii="Arial" w:hAnsi="Arial" w:cs="Arial"/>
          <w:sz w:val="18"/>
          <w:szCs w:val="18"/>
        </w:rPr>
        <w:t>8</w:t>
      </w:r>
      <w:r w:rsidR="00C73517" w:rsidRPr="006A56EE">
        <w:rPr>
          <w:rFonts w:ascii="Arial" w:hAnsi="Arial" w:cs="Arial"/>
          <w:sz w:val="18"/>
          <w:szCs w:val="18"/>
        </w:rPr>
        <w:t xml:space="preserve"> </w:t>
      </w:r>
      <w:hyperlink r:id="rId210" w:history="1">
        <w:r w:rsidR="00C73517" w:rsidRPr="002814F3">
          <w:rPr>
            <w:rStyle w:val="Hyperlink"/>
            <w:rFonts w:ascii="Arial" w:hAnsi="Arial" w:cs="Arial"/>
            <w:sz w:val="18"/>
            <w:szCs w:val="18"/>
          </w:rPr>
          <w:t>Social Care Wales (2018) Preventative support for adult carers in Wales: rapid review</w:t>
        </w:r>
      </w:hyperlink>
    </w:p>
  </w:footnote>
  <w:footnote w:id="220">
    <w:p w14:paraId="59EB4AEB" w14:textId="7AC25CF0" w:rsidR="00C73517" w:rsidRPr="006A56EE" w:rsidRDefault="00A61C7B" w:rsidP="006A56EE">
      <w:pPr>
        <w:pStyle w:val="FootnoteText"/>
        <w:spacing w:line="240" w:lineRule="auto"/>
        <w:rPr>
          <w:rFonts w:ascii="Arial" w:hAnsi="Arial" w:cs="Arial"/>
          <w:sz w:val="18"/>
          <w:szCs w:val="18"/>
        </w:rPr>
      </w:pPr>
      <w:r w:rsidRPr="00A61C7B">
        <w:rPr>
          <w:rFonts w:ascii="Arial" w:hAnsi="Arial" w:cs="Arial"/>
          <w:sz w:val="18"/>
          <w:szCs w:val="18"/>
          <w:vertAlign w:val="superscript"/>
        </w:rPr>
        <w:t>2</w:t>
      </w:r>
      <w:r w:rsidR="000801E8">
        <w:rPr>
          <w:rFonts w:ascii="Arial" w:hAnsi="Arial" w:cs="Arial"/>
          <w:sz w:val="18"/>
          <w:szCs w:val="18"/>
          <w:vertAlign w:val="superscript"/>
        </w:rPr>
        <w:t>19</w:t>
      </w:r>
      <w:r>
        <w:rPr>
          <w:rFonts w:ascii="Arial" w:hAnsi="Arial" w:cs="Arial"/>
          <w:sz w:val="18"/>
          <w:szCs w:val="18"/>
        </w:rPr>
        <w:t xml:space="preserve"> </w:t>
      </w:r>
      <w:hyperlink r:id="rId211" w:history="1">
        <w:r w:rsidR="00C73517" w:rsidRPr="009604A7">
          <w:rPr>
            <w:rStyle w:val="Hyperlink"/>
            <w:rFonts w:ascii="Arial" w:hAnsi="Arial" w:cs="Arial"/>
            <w:sz w:val="18"/>
            <w:szCs w:val="18"/>
          </w:rPr>
          <w:t>Carers Wales (2019) Number of carers juggling paid work and care across Wales increases to 220,000</w:t>
        </w:r>
      </w:hyperlink>
    </w:p>
  </w:footnote>
  <w:footnote w:id="221">
    <w:p w14:paraId="32A5FC0E" w14:textId="062277D5" w:rsidR="00C73517" w:rsidRPr="006A56EE" w:rsidRDefault="00A61C7B" w:rsidP="006A56EE">
      <w:pPr>
        <w:pStyle w:val="FootnoteText"/>
        <w:spacing w:line="240" w:lineRule="auto"/>
        <w:rPr>
          <w:rFonts w:ascii="Arial" w:hAnsi="Arial" w:cs="Arial"/>
          <w:sz w:val="18"/>
          <w:szCs w:val="18"/>
        </w:rPr>
      </w:pPr>
      <w:r w:rsidRPr="00A61C7B">
        <w:rPr>
          <w:rStyle w:val="FootnoteReference"/>
          <w:rFonts w:ascii="Arial" w:hAnsi="Arial" w:cs="Arial"/>
          <w:sz w:val="18"/>
          <w:szCs w:val="18"/>
        </w:rPr>
        <w:t>2</w:t>
      </w:r>
      <w:r w:rsidRPr="00A61C7B">
        <w:rPr>
          <w:rFonts w:ascii="Arial" w:hAnsi="Arial" w:cs="Arial"/>
          <w:sz w:val="18"/>
          <w:szCs w:val="18"/>
          <w:vertAlign w:val="superscript"/>
        </w:rPr>
        <w:t>2</w:t>
      </w:r>
      <w:r w:rsidR="000801E8">
        <w:rPr>
          <w:rFonts w:ascii="Arial" w:hAnsi="Arial" w:cs="Arial"/>
          <w:sz w:val="18"/>
          <w:szCs w:val="18"/>
          <w:vertAlign w:val="superscript"/>
        </w:rPr>
        <w:t>0</w:t>
      </w:r>
      <w:r w:rsidR="00C73517" w:rsidRPr="006A56EE">
        <w:rPr>
          <w:rFonts w:ascii="Arial" w:hAnsi="Arial" w:cs="Arial"/>
          <w:sz w:val="18"/>
          <w:szCs w:val="18"/>
        </w:rPr>
        <w:t xml:space="preserve"> </w:t>
      </w:r>
      <w:hyperlink r:id="rId212" w:history="1">
        <w:r w:rsidR="00754A19" w:rsidRPr="006A56EE">
          <w:rPr>
            <w:rStyle w:val="Hyperlink"/>
            <w:rFonts w:ascii="Arial" w:hAnsi="Arial" w:cs="Arial"/>
            <w:sz w:val="18"/>
            <w:szCs w:val="18"/>
          </w:rPr>
          <w:t>https://www.ons.gov.uk/peoplepopulationandcommunity/culturalidentity/sexuality/datasets/sexualidentityuk</w:t>
        </w:r>
      </w:hyperlink>
      <w:r w:rsidR="00754A19" w:rsidRPr="006A56EE">
        <w:rPr>
          <w:rFonts w:ascii="Arial" w:hAnsi="Arial" w:cs="Arial"/>
          <w:sz w:val="18"/>
          <w:szCs w:val="18"/>
        </w:rPr>
        <w:t xml:space="preserve"> </w:t>
      </w:r>
    </w:p>
  </w:footnote>
  <w:footnote w:id="222">
    <w:p w14:paraId="01BD79F2" w14:textId="29176488" w:rsidR="00500727" w:rsidRDefault="00A61C7B" w:rsidP="006A56EE">
      <w:pPr>
        <w:pStyle w:val="FootnoteText"/>
        <w:spacing w:line="240" w:lineRule="auto"/>
      </w:pPr>
      <w:r w:rsidRPr="00A61C7B">
        <w:rPr>
          <w:rStyle w:val="FootnoteReference"/>
          <w:rFonts w:ascii="Arial" w:hAnsi="Arial" w:cs="Arial"/>
          <w:sz w:val="18"/>
          <w:szCs w:val="18"/>
        </w:rPr>
        <w:t>2</w:t>
      </w:r>
      <w:r w:rsidRPr="00A61C7B">
        <w:rPr>
          <w:rFonts w:ascii="Arial" w:hAnsi="Arial" w:cs="Arial"/>
          <w:sz w:val="18"/>
          <w:szCs w:val="18"/>
          <w:vertAlign w:val="superscript"/>
        </w:rPr>
        <w:t>2</w:t>
      </w:r>
      <w:r w:rsidR="000801E8">
        <w:rPr>
          <w:rFonts w:ascii="Arial" w:hAnsi="Arial" w:cs="Arial"/>
          <w:sz w:val="18"/>
          <w:szCs w:val="18"/>
          <w:vertAlign w:val="superscript"/>
        </w:rPr>
        <w:t>1</w:t>
      </w:r>
      <w:r w:rsidR="00500727" w:rsidRPr="006A56EE">
        <w:rPr>
          <w:rFonts w:ascii="Arial" w:hAnsi="Arial" w:cs="Arial"/>
          <w:sz w:val="18"/>
          <w:szCs w:val="18"/>
        </w:rPr>
        <w:t xml:space="preserve"> </w:t>
      </w:r>
      <w:hyperlink r:id="rId213" w:history="1">
        <w:r w:rsidR="00B523E5" w:rsidRPr="006A56EE">
          <w:rPr>
            <w:rStyle w:val="Hyperlink"/>
            <w:rFonts w:ascii="Arial" w:hAnsi="Arial" w:cs="Arial"/>
            <w:sz w:val="18"/>
            <w:szCs w:val="18"/>
            <w:lang w:val="fr-FR"/>
          </w:rPr>
          <w:t>https://statswales.gov.wales/Catalogue/Business-Economy-and-Labour-Market/People-and-Work/Employment/Persons-Employed</w:t>
        </w:r>
      </w:hyperlink>
    </w:p>
  </w:footnote>
  <w:footnote w:id="223">
    <w:p w14:paraId="715AFFA9" w14:textId="77777777" w:rsidR="000C63FF" w:rsidRDefault="000C63FF"/>
    <w:p w14:paraId="52125D4C" w14:textId="5D2C115D" w:rsidR="00FF2272" w:rsidRPr="00344C18" w:rsidRDefault="00FF2272" w:rsidP="00FF2272">
      <w:pPr>
        <w:pStyle w:val="FootnoteText"/>
        <w:rPr>
          <w:b/>
        </w:rPr>
      </w:pPr>
    </w:p>
  </w:footnote>
  <w:footnote w:id="224">
    <w:p w14:paraId="760FC94C" w14:textId="2EAA1462" w:rsidR="00BE165F" w:rsidRPr="006A56EE" w:rsidRDefault="001A6327" w:rsidP="006A56EE">
      <w:pPr>
        <w:pStyle w:val="FootnoteText"/>
        <w:spacing w:line="240" w:lineRule="auto"/>
        <w:rPr>
          <w:rFonts w:ascii="Arial" w:hAnsi="Arial" w:cs="Arial"/>
          <w:sz w:val="18"/>
          <w:szCs w:val="18"/>
        </w:rPr>
      </w:pPr>
      <w:r w:rsidRPr="006A56EE">
        <w:rPr>
          <w:rStyle w:val="FootnoteReference"/>
          <w:rFonts w:ascii="Arial" w:hAnsi="Arial" w:cs="Arial"/>
          <w:sz w:val="18"/>
          <w:szCs w:val="18"/>
        </w:rPr>
        <w:t>2</w:t>
      </w:r>
      <w:r w:rsidRPr="006A56EE">
        <w:rPr>
          <w:rFonts w:ascii="Arial" w:hAnsi="Arial" w:cs="Arial"/>
          <w:sz w:val="18"/>
          <w:szCs w:val="18"/>
          <w:vertAlign w:val="superscript"/>
        </w:rPr>
        <w:t>2</w:t>
      </w:r>
      <w:r w:rsidR="00F66C22">
        <w:rPr>
          <w:rFonts w:ascii="Arial" w:hAnsi="Arial" w:cs="Arial"/>
          <w:sz w:val="18"/>
          <w:szCs w:val="18"/>
          <w:vertAlign w:val="superscript"/>
        </w:rPr>
        <w:t>2</w:t>
      </w:r>
      <w:hyperlink r:id="rId214" w:history="1">
        <w:r w:rsidR="00E410A5" w:rsidRPr="00E410A5">
          <w:rPr>
            <w:rStyle w:val="Hyperlink"/>
            <w:rFonts w:ascii="Arial" w:hAnsi="Arial" w:cs="Arial"/>
            <w:sz w:val="18"/>
            <w:szCs w:val="18"/>
          </w:rPr>
          <w:t xml:space="preserve"> Highest qualification level of working age adults by region and local authority</w:t>
        </w:r>
      </w:hyperlink>
      <w:r w:rsidR="00BE165F" w:rsidRPr="006A56EE">
        <w:rPr>
          <w:rFonts w:ascii="Arial" w:hAnsi="Arial" w:cs="Arial"/>
          <w:sz w:val="18"/>
          <w:szCs w:val="18"/>
        </w:rPr>
        <w:t xml:space="preserve"> </w:t>
      </w:r>
    </w:p>
  </w:footnote>
  <w:footnote w:id="225">
    <w:p w14:paraId="7D01B9D3" w14:textId="232D2F1A" w:rsidR="00322907" w:rsidRPr="006A56EE" w:rsidRDefault="00DC7CE4" w:rsidP="006A56EE">
      <w:pPr>
        <w:pStyle w:val="FootnoteText"/>
        <w:spacing w:line="240" w:lineRule="auto"/>
        <w:rPr>
          <w:rFonts w:ascii="Arial" w:hAnsi="Arial" w:cs="Arial"/>
          <w:sz w:val="18"/>
          <w:szCs w:val="18"/>
        </w:rPr>
      </w:pPr>
      <w:r w:rsidRPr="006A56EE">
        <w:rPr>
          <w:rFonts w:ascii="Arial" w:hAnsi="Arial" w:cs="Arial"/>
          <w:sz w:val="18"/>
          <w:szCs w:val="18"/>
          <w:vertAlign w:val="superscript"/>
        </w:rPr>
        <w:t>22</w:t>
      </w:r>
      <w:r w:rsidR="00F66C22">
        <w:rPr>
          <w:rFonts w:ascii="Arial" w:hAnsi="Arial" w:cs="Arial"/>
          <w:sz w:val="18"/>
          <w:szCs w:val="18"/>
          <w:vertAlign w:val="superscript"/>
        </w:rPr>
        <w:t>3</w:t>
      </w:r>
      <w:r w:rsidRPr="006A56EE">
        <w:rPr>
          <w:rFonts w:ascii="Arial" w:hAnsi="Arial" w:cs="Arial"/>
          <w:sz w:val="18"/>
          <w:szCs w:val="18"/>
        </w:rPr>
        <w:t xml:space="preserve"> </w:t>
      </w:r>
      <w:hyperlink r:id="rId215" w:history="1">
        <w:r w:rsidR="00322907" w:rsidRPr="006A56EE">
          <w:rPr>
            <w:rStyle w:val="Hyperlink"/>
            <w:rFonts w:ascii="Arial" w:hAnsi="Arial" w:cs="Arial"/>
            <w:sz w:val="18"/>
            <w:szCs w:val="18"/>
          </w:rPr>
          <w:t>Average (median) gross weekly earnings by Welsh local areas and year (£) (gov.wales)</w:t>
        </w:r>
      </w:hyperlink>
      <w:r w:rsidR="00322907" w:rsidRPr="006A56EE">
        <w:rPr>
          <w:rFonts w:ascii="Arial" w:hAnsi="Arial" w:cs="Arial"/>
          <w:sz w:val="18"/>
          <w:szCs w:val="18"/>
        </w:rPr>
        <w:t xml:space="preserve"> </w:t>
      </w:r>
    </w:p>
    <w:p w14:paraId="33C8FAB8" w14:textId="1E095F16" w:rsidR="00B73D8F" w:rsidRPr="006A56EE" w:rsidRDefault="00B73D8F" w:rsidP="006A56EE">
      <w:pPr>
        <w:pStyle w:val="FootnoteText"/>
        <w:spacing w:line="240" w:lineRule="auto"/>
        <w:rPr>
          <w:rFonts w:ascii="Arial" w:hAnsi="Arial" w:cs="Arial"/>
          <w:sz w:val="18"/>
          <w:szCs w:val="18"/>
        </w:rPr>
      </w:pPr>
      <w:r>
        <w:rPr>
          <w:rStyle w:val="FootnoteReference"/>
          <w:rFonts w:ascii="Arial" w:hAnsi="Arial" w:cs="Arial"/>
          <w:sz w:val="18"/>
          <w:szCs w:val="18"/>
        </w:rPr>
        <w:t>2</w:t>
      </w:r>
      <w:r w:rsidRPr="00B73D8F">
        <w:rPr>
          <w:rFonts w:ascii="Arial" w:hAnsi="Arial" w:cs="Arial"/>
          <w:sz w:val="18"/>
          <w:szCs w:val="18"/>
          <w:vertAlign w:val="superscript"/>
        </w:rPr>
        <w:t>2</w:t>
      </w:r>
      <w:r w:rsidR="00F66C22">
        <w:rPr>
          <w:rFonts w:ascii="Arial" w:hAnsi="Arial" w:cs="Arial"/>
          <w:sz w:val="18"/>
          <w:szCs w:val="18"/>
          <w:vertAlign w:val="superscript"/>
        </w:rPr>
        <w:t>4</w:t>
      </w:r>
      <w:r w:rsidR="00E60C2D" w:rsidRPr="006A56EE">
        <w:rPr>
          <w:rFonts w:ascii="Arial" w:hAnsi="Arial" w:cs="Arial"/>
          <w:sz w:val="18"/>
          <w:szCs w:val="18"/>
        </w:rPr>
        <w:t xml:space="preserve"> </w:t>
      </w:r>
      <w:hyperlink r:id="rId216" w:history="1">
        <w:r w:rsidR="00E60C2D" w:rsidRPr="005B3BE8">
          <w:rPr>
            <w:rStyle w:val="Hyperlink"/>
            <w:rFonts w:ascii="Arial" w:hAnsi="Arial" w:cs="Arial"/>
            <w:sz w:val="18"/>
            <w:szCs w:val="18"/>
          </w:rPr>
          <w:t>Equality and Human Rights Commission (2017) The Disability Pay Gap</w:t>
        </w:r>
      </w:hyperlink>
      <w:r w:rsidR="00E60C2D" w:rsidRPr="006A56EE">
        <w:rPr>
          <w:rFonts w:ascii="Arial" w:hAnsi="Arial" w:cs="Arial"/>
          <w:sz w:val="18"/>
          <w:szCs w:val="18"/>
        </w:rPr>
        <w:t xml:space="preserve"> </w:t>
      </w:r>
    </w:p>
  </w:footnote>
  <w:footnote w:id="226">
    <w:p w14:paraId="45ED14B9" w14:textId="318A7865" w:rsidR="00071359" w:rsidRPr="006A56EE" w:rsidRDefault="00B73D8F" w:rsidP="006A56EE">
      <w:pPr>
        <w:pStyle w:val="FootnoteText"/>
        <w:spacing w:line="240" w:lineRule="auto"/>
        <w:rPr>
          <w:rFonts w:ascii="Arial" w:hAnsi="Arial" w:cs="Arial"/>
          <w:sz w:val="18"/>
          <w:szCs w:val="18"/>
        </w:rPr>
      </w:pPr>
      <w:r w:rsidRPr="00B73D8F">
        <w:rPr>
          <w:rFonts w:ascii="Arial" w:hAnsi="Arial" w:cs="Arial"/>
          <w:sz w:val="18"/>
          <w:szCs w:val="18"/>
          <w:vertAlign w:val="superscript"/>
        </w:rPr>
        <w:t>22</w:t>
      </w:r>
      <w:r w:rsidR="00F66C22">
        <w:rPr>
          <w:rStyle w:val="FootnoteReference"/>
          <w:rFonts w:ascii="Arial" w:hAnsi="Arial" w:cs="Arial"/>
          <w:sz w:val="18"/>
          <w:szCs w:val="18"/>
        </w:rPr>
        <w:t>5</w:t>
      </w:r>
      <w:r w:rsidR="00071359" w:rsidRPr="006A56EE">
        <w:rPr>
          <w:rFonts w:ascii="Arial" w:hAnsi="Arial" w:cs="Arial"/>
          <w:sz w:val="18"/>
          <w:szCs w:val="18"/>
        </w:rPr>
        <w:t xml:space="preserve"> </w:t>
      </w:r>
      <w:hyperlink r:id="rId217" w:history="1">
        <w:r w:rsidR="00071359" w:rsidRPr="00950934">
          <w:rPr>
            <w:rStyle w:val="Hyperlink"/>
            <w:rFonts w:ascii="Arial" w:hAnsi="Arial" w:cs="Arial"/>
            <w:sz w:val="18"/>
            <w:szCs w:val="18"/>
          </w:rPr>
          <w:t>Corlett, A. (2017)  Diverse Outcomes: Living Standards by Ethnicity</w:t>
        </w:r>
      </w:hyperlink>
      <w:r w:rsidR="00071359" w:rsidRPr="006A56EE">
        <w:rPr>
          <w:rFonts w:ascii="Arial" w:hAnsi="Arial" w:cs="Arial"/>
          <w:sz w:val="18"/>
          <w:szCs w:val="18"/>
        </w:rPr>
        <w:t xml:space="preserve"> </w:t>
      </w:r>
    </w:p>
  </w:footnote>
  <w:footnote w:id="227">
    <w:p w14:paraId="06B38A10" w14:textId="17AAA710" w:rsidR="00C73517" w:rsidRPr="006A56EE" w:rsidRDefault="00B73D8F" w:rsidP="006A56EE">
      <w:pPr>
        <w:pStyle w:val="FootnoteText"/>
        <w:spacing w:line="240" w:lineRule="auto"/>
        <w:rPr>
          <w:rFonts w:ascii="Arial" w:hAnsi="Arial" w:cs="Arial"/>
          <w:sz w:val="18"/>
          <w:szCs w:val="18"/>
        </w:rPr>
      </w:pPr>
      <w:r w:rsidRPr="00B73D8F">
        <w:rPr>
          <w:rFonts w:ascii="Arial" w:hAnsi="Arial" w:cs="Arial"/>
          <w:sz w:val="18"/>
          <w:szCs w:val="18"/>
          <w:vertAlign w:val="superscript"/>
        </w:rPr>
        <w:t>22</w:t>
      </w:r>
      <w:r w:rsidR="00F66C22">
        <w:rPr>
          <w:rStyle w:val="FootnoteReference"/>
          <w:rFonts w:ascii="Arial" w:hAnsi="Arial" w:cs="Arial"/>
          <w:sz w:val="18"/>
          <w:szCs w:val="18"/>
        </w:rPr>
        <w:t>6</w:t>
      </w:r>
      <w:r w:rsidR="00C73517" w:rsidRPr="006A56EE">
        <w:rPr>
          <w:rFonts w:ascii="Arial" w:hAnsi="Arial" w:cs="Arial"/>
          <w:sz w:val="18"/>
          <w:szCs w:val="18"/>
        </w:rPr>
        <w:t xml:space="preserve"> </w:t>
      </w:r>
      <w:hyperlink r:id="rId218" w:history="1">
        <w:r w:rsidR="007B14D6" w:rsidRPr="007B14D6">
          <w:rPr>
            <w:rStyle w:val="Hyperlink"/>
            <w:rFonts w:ascii="Arial" w:hAnsi="Arial" w:cs="Arial"/>
            <w:sz w:val="18"/>
            <w:szCs w:val="18"/>
          </w:rPr>
          <w:t>Economic inactivity rates by UK country/English region and quarter (seasonally adjusted)</w:t>
        </w:r>
      </w:hyperlink>
    </w:p>
  </w:footnote>
  <w:footnote w:id="228">
    <w:p w14:paraId="30C4348C" w14:textId="36345FB6" w:rsidR="00C73517" w:rsidRPr="00AA4C9F" w:rsidRDefault="00B73D8F" w:rsidP="006A56EE">
      <w:pPr>
        <w:pStyle w:val="FootnoteText"/>
        <w:spacing w:line="240" w:lineRule="auto"/>
        <w:rPr>
          <w:rFonts w:ascii="Arial" w:hAnsi="Arial" w:cs="Arial"/>
          <w:sz w:val="18"/>
          <w:szCs w:val="18"/>
        </w:rPr>
      </w:pPr>
      <w:r w:rsidRPr="00B73D8F">
        <w:rPr>
          <w:rStyle w:val="FootnoteReference"/>
          <w:rFonts w:ascii="Arial" w:hAnsi="Arial" w:cs="Arial"/>
          <w:sz w:val="18"/>
          <w:szCs w:val="18"/>
        </w:rPr>
        <w:t>2</w:t>
      </w:r>
      <w:r w:rsidRPr="00B73D8F">
        <w:rPr>
          <w:rFonts w:ascii="Arial" w:hAnsi="Arial" w:cs="Arial"/>
          <w:sz w:val="18"/>
          <w:szCs w:val="18"/>
          <w:vertAlign w:val="superscript"/>
        </w:rPr>
        <w:t>2</w:t>
      </w:r>
      <w:r w:rsidR="00F66C22">
        <w:rPr>
          <w:rFonts w:ascii="Arial" w:hAnsi="Arial" w:cs="Arial"/>
          <w:sz w:val="18"/>
          <w:szCs w:val="18"/>
          <w:vertAlign w:val="superscript"/>
        </w:rPr>
        <w:t>7</w:t>
      </w:r>
      <w:r w:rsidR="00C73517" w:rsidRPr="006A56EE">
        <w:rPr>
          <w:rFonts w:ascii="Arial" w:hAnsi="Arial" w:cs="Arial"/>
          <w:sz w:val="18"/>
          <w:szCs w:val="18"/>
        </w:rPr>
        <w:t xml:space="preserve"> </w:t>
      </w:r>
      <w:hyperlink r:id="rId219" w:history="1">
        <w:r w:rsidR="00C73517" w:rsidRPr="002776AC">
          <w:rPr>
            <w:rStyle w:val="Hyperlink"/>
            <w:rFonts w:ascii="Arial" w:hAnsi="Arial" w:cs="Arial"/>
            <w:sz w:val="18"/>
            <w:szCs w:val="18"/>
          </w:rPr>
          <w:t>ONS (2011) 2011 Census Data - QS416EW - Car or van availability</w:t>
        </w:r>
      </w:hyperlink>
    </w:p>
  </w:footnote>
  <w:footnote w:id="229">
    <w:p w14:paraId="7220A331" w14:textId="5518B8BA" w:rsidR="00C73517" w:rsidRPr="00AA4C9F" w:rsidRDefault="005B07F1" w:rsidP="00B45FCD">
      <w:pPr>
        <w:pStyle w:val="FootnoteText"/>
        <w:rPr>
          <w:rFonts w:ascii="Arial" w:hAnsi="Arial" w:cs="Arial"/>
          <w:sz w:val="18"/>
          <w:szCs w:val="18"/>
        </w:rPr>
      </w:pPr>
      <w:r w:rsidRPr="005B07F1">
        <w:rPr>
          <w:rFonts w:ascii="Arial" w:hAnsi="Arial" w:cs="Arial"/>
          <w:sz w:val="18"/>
          <w:szCs w:val="18"/>
          <w:vertAlign w:val="superscript"/>
        </w:rPr>
        <w:t>22</w:t>
      </w:r>
      <w:r w:rsidR="00D4692D">
        <w:rPr>
          <w:rStyle w:val="FootnoteReference"/>
          <w:rFonts w:ascii="Arial" w:hAnsi="Arial" w:cs="Arial"/>
          <w:sz w:val="18"/>
          <w:szCs w:val="18"/>
        </w:rPr>
        <w:t>8</w:t>
      </w:r>
      <w:r w:rsidR="00C73517" w:rsidRPr="00AA4C9F">
        <w:rPr>
          <w:rFonts w:ascii="Arial" w:hAnsi="Arial" w:cs="Arial"/>
          <w:sz w:val="18"/>
          <w:szCs w:val="18"/>
        </w:rPr>
        <w:t xml:space="preserve"> </w:t>
      </w:r>
      <w:hyperlink r:id="rId220" w:history="1">
        <w:r w:rsidR="00C73517" w:rsidRPr="0044116A">
          <w:rPr>
            <w:rStyle w:val="Hyperlink"/>
            <w:rFonts w:ascii="Arial" w:hAnsi="Arial" w:cs="Arial"/>
            <w:sz w:val="18"/>
            <w:szCs w:val="18"/>
          </w:rPr>
          <w:t>Welsh Government (2014) National Survey for Wales - Transport</w:t>
        </w:r>
      </w:hyperlink>
      <w:r w:rsidR="00C73517" w:rsidRPr="00AA4C9F">
        <w:rPr>
          <w:rFonts w:ascii="Arial" w:hAnsi="Arial" w:cs="Arial"/>
          <w:sz w:val="18"/>
          <w:szCs w:val="18"/>
        </w:rPr>
        <w:t xml:space="preserve"> </w:t>
      </w:r>
    </w:p>
  </w:footnote>
  <w:footnote w:id="230">
    <w:p w14:paraId="692181D0" w14:textId="675187CC" w:rsidR="00C73517" w:rsidRDefault="005B07F1" w:rsidP="00B45FCD">
      <w:pPr>
        <w:pStyle w:val="FootnoteText"/>
      </w:pPr>
      <w:r w:rsidRPr="005B07F1">
        <w:rPr>
          <w:rFonts w:ascii="Arial" w:hAnsi="Arial" w:cs="Arial"/>
          <w:sz w:val="18"/>
          <w:szCs w:val="18"/>
          <w:vertAlign w:val="superscript"/>
        </w:rPr>
        <w:t>2</w:t>
      </w:r>
      <w:r w:rsidR="00D4692D">
        <w:rPr>
          <w:rFonts w:ascii="Arial" w:hAnsi="Arial" w:cs="Arial"/>
          <w:sz w:val="18"/>
          <w:szCs w:val="18"/>
          <w:vertAlign w:val="superscript"/>
        </w:rPr>
        <w:t>29</w:t>
      </w:r>
      <w:r>
        <w:rPr>
          <w:rFonts w:ascii="Arial" w:hAnsi="Arial" w:cs="Arial"/>
          <w:sz w:val="18"/>
          <w:szCs w:val="18"/>
        </w:rPr>
        <w:t xml:space="preserve"> </w:t>
      </w:r>
      <w:hyperlink r:id="rId221" w:history="1">
        <w:r w:rsidR="00C73517" w:rsidRPr="006D18BE">
          <w:rPr>
            <w:rStyle w:val="Hyperlink"/>
            <w:rFonts w:ascii="Arial" w:hAnsi="Arial" w:cs="Arial"/>
            <w:sz w:val="18"/>
            <w:szCs w:val="18"/>
          </w:rPr>
          <w:t>Welsh Government (2020) National Survey for Wales - Transport</w:t>
        </w:r>
      </w:hyperlink>
    </w:p>
  </w:footnote>
  <w:footnote w:id="231">
    <w:p w14:paraId="457E01DF" w14:textId="1112C94D" w:rsidR="00C73517" w:rsidRPr="00AA4C9F" w:rsidRDefault="005B07F1" w:rsidP="00AA4C9F">
      <w:pPr>
        <w:pStyle w:val="FootnoteText"/>
        <w:spacing w:line="240" w:lineRule="auto"/>
        <w:rPr>
          <w:rFonts w:ascii="Arial" w:hAnsi="Arial" w:cs="Arial"/>
          <w:sz w:val="18"/>
          <w:szCs w:val="18"/>
        </w:rPr>
      </w:pPr>
      <w:r w:rsidRPr="005B07F1">
        <w:rPr>
          <w:rFonts w:ascii="Arial" w:hAnsi="Arial" w:cs="Arial"/>
          <w:sz w:val="18"/>
          <w:szCs w:val="18"/>
          <w:vertAlign w:val="superscript"/>
        </w:rPr>
        <w:t>23</w:t>
      </w:r>
      <w:r w:rsidR="00D4692D">
        <w:rPr>
          <w:rFonts w:ascii="Arial" w:hAnsi="Arial" w:cs="Arial"/>
          <w:sz w:val="18"/>
          <w:szCs w:val="18"/>
          <w:vertAlign w:val="superscript"/>
        </w:rPr>
        <w:t>0</w:t>
      </w:r>
      <w:r>
        <w:rPr>
          <w:rFonts w:ascii="Arial" w:hAnsi="Arial" w:cs="Arial"/>
          <w:sz w:val="18"/>
          <w:szCs w:val="18"/>
        </w:rPr>
        <w:t xml:space="preserve"> </w:t>
      </w:r>
      <w:hyperlink r:id="rId222" w:history="1">
        <w:r w:rsidR="00C73517" w:rsidRPr="00FE2193">
          <w:rPr>
            <w:rStyle w:val="Hyperlink"/>
            <w:rFonts w:ascii="Arial" w:hAnsi="Arial" w:cs="Arial"/>
            <w:sz w:val="18"/>
            <w:szCs w:val="18"/>
          </w:rPr>
          <w:t>Independent Transport Commission (2015) On the Move: Exploring attitudes to road and rail travel in Britain</w:t>
        </w:r>
      </w:hyperlink>
      <w:r w:rsidR="00C73517" w:rsidRPr="00AA4C9F">
        <w:rPr>
          <w:rFonts w:ascii="Arial" w:hAnsi="Arial" w:cs="Arial"/>
          <w:sz w:val="18"/>
          <w:szCs w:val="18"/>
        </w:rPr>
        <w:t xml:space="preserve"> </w:t>
      </w:r>
    </w:p>
  </w:footnote>
  <w:footnote w:id="232">
    <w:p w14:paraId="0E1AA4C7" w14:textId="252E943A" w:rsidR="00C73517" w:rsidRPr="00AA4C9F" w:rsidRDefault="005B07F1" w:rsidP="00AA4C9F">
      <w:pPr>
        <w:pStyle w:val="FootnoteText"/>
        <w:spacing w:line="240" w:lineRule="auto"/>
        <w:rPr>
          <w:rFonts w:ascii="Arial" w:hAnsi="Arial" w:cs="Arial"/>
          <w:sz w:val="18"/>
          <w:szCs w:val="18"/>
        </w:rPr>
      </w:pPr>
      <w:r w:rsidRPr="005B07F1">
        <w:rPr>
          <w:rFonts w:ascii="Arial" w:hAnsi="Arial" w:cs="Arial"/>
          <w:sz w:val="18"/>
          <w:szCs w:val="18"/>
          <w:vertAlign w:val="superscript"/>
        </w:rPr>
        <w:t>23</w:t>
      </w:r>
      <w:r w:rsidR="00D4692D">
        <w:rPr>
          <w:rFonts w:ascii="Arial" w:hAnsi="Arial" w:cs="Arial"/>
          <w:sz w:val="18"/>
          <w:szCs w:val="18"/>
          <w:vertAlign w:val="superscript"/>
        </w:rPr>
        <w:t>1</w:t>
      </w:r>
      <w:r>
        <w:rPr>
          <w:rFonts w:ascii="Arial" w:hAnsi="Arial" w:cs="Arial"/>
          <w:sz w:val="18"/>
          <w:szCs w:val="18"/>
        </w:rPr>
        <w:t xml:space="preserve"> </w:t>
      </w:r>
      <w:hyperlink r:id="rId223" w:history="1">
        <w:r w:rsidR="00C73517" w:rsidRPr="009E1E43">
          <w:rPr>
            <w:rStyle w:val="Hyperlink"/>
            <w:rFonts w:ascii="Arial" w:hAnsi="Arial" w:cs="Arial"/>
            <w:sz w:val="18"/>
            <w:szCs w:val="18"/>
          </w:rPr>
          <w:t>DfT (2014) National Travel Survey, Disability and travel 2007-2014</w:t>
        </w:r>
      </w:hyperlink>
    </w:p>
  </w:footnote>
  <w:footnote w:id="233">
    <w:p w14:paraId="2F3014D3" w14:textId="6B500F97" w:rsidR="00C73517" w:rsidRPr="00AA4C9F" w:rsidRDefault="005B07F1" w:rsidP="00AA4C9F">
      <w:pPr>
        <w:pStyle w:val="FootnoteText"/>
        <w:spacing w:line="240" w:lineRule="auto"/>
        <w:rPr>
          <w:rFonts w:ascii="Arial" w:hAnsi="Arial" w:cs="Arial"/>
          <w:sz w:val="18"/>
          <w:szCs w:val="18"/>
        </w:rPr>
      </w:pPr>
      <w:r>
        <w:rPr>
          <w:rStyle w:val="FootnoteReference"/>
          <w:rFonts w:ascii="Arial" w:hAnsi="Arial" w:cs="Arial"/>
          <w:sz w:val="18"/>
          <w:szCs w:val="18"/>
        </w:rPr>
        <w:t>2</w:t>
      </w:r>
      <w:r w:rsidRPr="005B07F1">
        <w:rPr>
          <w:rFonts w:ascii="Arial" w:hAnsi="Arial" w:cs="Arial"/>
          <w:sz w:val="18"/>
          <w:szCs w:val="18"/>
          <w:vertAlign w:val="superscript"/>
        </w:rPr>
        <w:t>3</w:t>
      </w:r>
      <w:r w:rsidR="00D4692D">
        <w:rPr>
          <w:rFonts w:ascii="Arial" w:hAnsi="Arial" w:cs="Arial"/>
          <w:sz w:val="18"/>
          <w:szCs w:val="18"/>
          <w:vertAlign w:val="superscript"/>
        </w:rPr>
        <w:t>2</w:t>
      </w:r>
      <w:r>
        <w:rPr>
          <w:rFonts w:ascii="Arial" w:hAnsi="Arial" w:cs="Arial"/>
          <w:sz w:val="18"/>
          <w:szCs w:val="18"/>
        </w:rPr>
        <w:t xml:space="preserve"> </w:t>
      </w:r>
      <w:r w:rsidR="00C73517" w:rsidRPr="00AA4C9F">
        <w:rPr>
          <w:rFonts w:ascii="Arial" w:hAnsi="Arial" w:cs="Arial"/>
          <w:sz w:val="18"/>
          <w:szCs w:val="18"/>
        </w:rPr>
        <w:t xml:space="preserve"> </w:t>
      </w:r>
      <w:hyperlink r:id="rId224" w:history="1">
        <w:r w:rsidR="00C73517" w:rsidRPr="00C7165E">
          <w:rPr>
            <w:rStyle w:val="Hyperlink"/>
            <w:rFonts w:ascii="Arial" w:hAnsi="Arial" w:cs="Arial"/>
            <w:sz w:val="18"/>
            <w:szCs w:val="18"/>
          </w:rPr>
          <w:t>DfT (2019) Vehicle Licensing Statistics: Annual 2018</w:t>
        </w:r>
      </w:hyperlink>
    </w:p>
  </w:footnote>
  <w:footnote w:id="234">
    <w:p w14:paraId="629BB4C6" w14:textId="68379CF7" w:rsidR="00C73517" w:rsidRPr="00AA4C9F" w:rsidRDefault="005B07F1" w:rsidP="00AA4C9F">
      <w:pPr>
        <w:pStyle w:val="FootnoteText"/>
        <w:spacing w:line="240" w:lineRule="auto"/>
        <w:rPr>
          <w:rFonts w:ascii="Arial" w:hAnsi="Arial" w:cs="Arial"/>
          <w:sz w:val="18"/>
          <w:szCs w:val="18"/>
        </w:rPr>
      </w:pPr>
      <w:r>
        <w:rPr>
          <w:rStyle w:val="FootnoteReference"/>
          <w:rFonts w:ascii="Arial" w:hAnsi="Arial" w:cs="Arial"/>
          <w:sz w:val="18"/>
          <w:szCs w:val="18"/>
        </w:rPr>
        <w:t>2</w:t>
      </w:r>
      <w:r w:rsidRPr="005B07F1">
        <w:rPr>
          <w:rFonts w:ascii="Arial" w:hAnsi="Arial" w:cs="Arial"/>
          <w:sz w:val="18"/>
          <w:szCs w:val="18"/>
          <w:vertAlign w:val="superscript"/>
        </w:rPr>
        <w:t>3</w:t>
      </w:r>
      <w:r w:rsidR="00D4692D">
        <w:rPr>
          <w:rFonts w:ascii="Arial" w:hAnsi="Arial" w:cs="Arial"/>
          <w:sz w:val="18"/>
          <w:szCs w:val="18"/>
          <w:vertAlign w:val="superscript"/>
        </w:rPr>
        <w:t>3</w:t>
      </w:r>
      <w:r>
        <w:rPr>
          <w:rFonts w:ascii="Arial" w:hAnsi="Arial" w:cs="Arial"/>
          <w:sz w:val="18"/>
          <w:szCs w:val="18"/>
        </w:rPr>
        <w:t xml:space="preserve"> </w:t>
      </w:r>
      <w:hyperlink r:id="rId225" w:history="1">
        <w:r w:rsidR="00C73517" w:rsidRPr="00930E76">
          <w:rPr>
            <w:rStyle w:val="Hyperlink"/>
            <w:rFonts w:ascii="Arial" w:hAnsi="Arial" w:cs="Arial"/>
            <w:sz w:val="18"/>
            <w:szCs w:val="18"/>
          </w:rPr>
          <w:t>Is Britain Fairer? —The state of equality and human rights 2018 Equality and Human Rights Commission 2018</w:t>
        </w:r>
      </w:hyperlink>
    </w:p>
  </w:footnote>
  <w:footnote w:id="235">
    <w:p w14:paraId="0A72ECC5" w14:textId="56979704" w:rsidR="00C73517" w:rsidRPr="00AA4C9F" w:rsidRDefault="005B07F1" w:rsidP="00AA4C9F">
      <w:pPr>
        <w:pStyle w:val="FootnoteText"/>
        <w:spacing w:line="240" w:lineRule="auto"/>
        <w:rPr>
          <w:rFonts w:ascii="Arial" w:hAnsi="Arial" w:cs="Arial"/>
          <w:sz w:val="18"/>
          <w:szCs w:val="18"/>
        </w:rPr>
      </w:pPr>
      <w:r>
        <w:rPr>
          <w:rStyle w:val="FootnoteReference"/>
          <w:rFonts w:ascii="Arial" w:hAnsi="Arial" w:cs="Arial"/>
          <w:sz w:val="18"/>
          <w:szCs w:val="18"/>
        </w:rPr>
        <w:t>2</w:t>
      </w:r>
      <w:r w:rsidRPr="005B07F1">
        <w:rPr>
          <w:rFonts w:ascii="Arial" w:hAnsi="Arial" w:cs="Arial"/>
          <w:sz w:val="18"/>
          <w:szCs w:val="18"/>
          <w:vertAlign w:val="superscript"/>
        </w:rPr>
        <w:t>3</w:t>
      </w:r>
      <w:r w:rsidR="00D4692D">
        <w:rPr>
          <w:rFonts w:ascii="Arial" w:hAnsi="Arial" w:cs="Arial"/>
          <w:sz w:val="18"/>
          <w:szCs w:val="18"/>
          <w:vertAlign w:val="superscript"/>
        </w:rPr>
        <w:t>4</w:t>
      </w:r>
      <w:r w:rsidR="00C73517" w:rsidRPr="00AA4C9F">
        <w:rPr>
          <w:rFonts w:ascii="Arial" w:hAnsi="Arial" w:cs="Arial"/>
          <w:sz w:val="18"/>
          <w:szCs w:val="18"/>
        </w:rPr>
        <w:t xml:space="preserve"> </w:t>
      </w:r>
      <w:hyperlink r:id="rId226" w:history="1">
        <w:r w:rsidR="00C73517" w:rsidRPr="00E50B53">
          <w:rPr>
            <w:rStyle w:val="Hyperlink"/>
            <w:rFonts w:ascii="Arial" w:hAnsi="Arial" w:cs="Arial"/>
            <w:sz w:val="18"/>
            <w:szCs w:val="18"/>
          </w:rPr>
          <w:t xml:space="preserve">ONS (2011) 2011 Census Data WD703EW - Method of travel to work </w:t>
        </w:r>
      </w:hyperlink>
      <w:r w:rsidR="00C73517" w:rsidRPr="00AA4C9F">
        <w:rPr>
          <w:rFonts w:ascii="Arial" w:hAnsi="Arial" w:cs="Arial"/>
          <w:sz w:val="18"/>
          <w:szCs w:val="18"/>
        </w:rPr>
        <w:t xml:space="preserve"> </w:t>
      </w:r>
    </w:p>
  </w:footnote>
  <w:footnote w:id="236">
    <w:p w14:paraId="75F1F710" w14:textId="7C79CC6B" w:rsidR="00C73517" w:rsidRPr="00AA4C9F" w:rsidRDefault="005B07F1" w:rsidP="00AA4C9F">
      <w:pPr>
        <w:pStyle w:val="FootnoteText"/>
        <w:spacing w:line="240" w:lineRule="auto"/>
        <w:rPr>
          <w:rFonts w:ascii="Arial" w:hAnsi="Arial" w:cs="Arial"/>
          <w:sz w:val="18"/>
          <w:szCs w:val="18"/>
        </w:rPr>
      </w:pPr>
      <w:r w:rsidRPr="005B07F1">
        <w:rPr>
          <w:rFonts w:ascii="Arial" w:hAnsi="Arial" w:cs="Arial"/>
          <w:sz w:val="18"/>
          <w:szCs w:val="18"/>
          <w:vertAlign w:val="superscript"/>
        </w:rPr>
        <w:t>23</w:t>
      </w:r>
      <w:r w:rsidR="00D4692D">
        <w:rPr>
          <w:rFonts w:ascii="Arial" w:hAnsi="Arial" w:cs="Arial"/>
          <w:sz w:val="18"/>
          <w:szCs w:val="18"/>
          <w:vertAlign w:val="superscript"/>
        </w:rPr>
        <w:t>5</w:t>
      </w:r>
      <w:r w:rsidR="00C73517" w:rsidRPr="00AA4C9F">
        <w:rPr>
          <w:rFonts w:ascii="Arial" w:hAnsi="Arial" w:cs="Arial"/>
          <w:sz w:val="18"/>
          <w:szCs w:val="18"/>
        </w:rPr>
        <w:t xml:space="preserve">  </w:t>
      </w:r>
      <w:hyperlink r:id="rId227" w:history="1">
        <w:r w:rsidR="00C73517" w:rsidRPr="00AA4C9F">
          <w:rPr>
            <w:rStyle w:val="Hyperlink"/>
            <w:rFonts w:ascii="Arial" w:hAnsi="Arial" w:cs="Arial"/>
            <w:sz w:val="18"/>
            <w:szCs w:val="18"/>
          </w:rPr>
          <w:t>https://statswales.gov.wales/Catalogue/Transport</w:t>
        </w:r>
      </w:hyperlink>
      <w:r w:rsidR="00C73517" w:rsidRPr="00AA4C9F">
        <w:rPr>
          <w:rFonts w:ascii="Arial" w:hAnsi="Arial" w:cs="Arial"/>
          <w:sz w:val="18"/>
          <w:szCs w:val="18"/>
        </w:rPr>
        <w:t xml:space="preserve"> </w:t>
      </w:r>
      <w:r w:rsidR="00C73517" w:rsidRPr="00AA4C9F" w:rsidDel="0047544F">
        <w:rPr>
          <w:rFonts w:ascii="Arial" w:hAnsi="Arial" w:cs="Arial"/>
          <w:sz w:val="18"/>
          <w:szCs w:val="18"/>
        </w:rPr>
        <w:t xml:space="preserve"> </w:t>
      </w:r>
      <w:r w:rsidR="00C73517" w:rsidRPr="00AA4C9F">
        <w:rPr>
          <w:rFonts w:ascii="Arial" w:hAnsi="Arial" w:cs="Arial"/>
          <w:sz w:val="18"/>
          <w:szCs w:val="18"/>
        </w:rPr>
        <w:t xml:space="preserve"> </w:t>
      </w:r>
    </w:p>
  </w:footnote>
  <w:footnote w:id="237">
    <w:p w14:paraId="5EA0152D" w14:textId="11C20B18" w:rsidR="00C73517" w:rsidRDefault="005B07F1" w:rsidP="00AA4C9F">
      <w:pPr>
        <w:pStyle w:val="FootnoteText"/>
        <w:spacing w:line="240" w:lineRule="auto"/>
      </w:pPr>
      <w:r>
        <w:rPr>
          <w:rStyle w:val="FootnoteReference"/>
          <w:rFonts w:ascii="Arial" w:hAnsi="Arial" w:cs="Arial"/>
          <w:sz w:val="18"/>
          <w:szCs w:val="18"/>
        </w:rPr>
        <w:t>2</w:t>
      </w:r>
      <w:r w:rsidRPr="005B07F1">
        <w:rPr>
          <w:rFonts w:ascii="Arial" w:hAnsi="Arial" w:cs="Arial"/>
          <w:sz w:val="18"/>
          <w:szCs w:val="18"/>
          <w:vertAlign w:val="superscript"/>
        </w:rPr>
        <w:t>3</w:t>
      </w:r>
      <w:r w:rsidR="00D4692D">
        <w:rPr>
          <w:rFonts w:ascii="Arial" w:hAnsi="Arial" w:cs="Arial"/>
          <w:sz w:val="18"/>
          <w:szCs w:val="18"/>
          <w:vertAlign w:val="superscript"/>
        </w:rPr>
        <w:t>6</w:t>
      </w:r>
      <w:r w:rsidR="00C73517" w:rsidRPr="00AA4C9F">
        <w:rPr>
          <w:rFonts w:ascii="Arial" w:hAnsi="Arial" w:cs="Arial"/>
          <w:sz w:val="18"/>
          <w:szCs w:val="18"/>
        </w:rPr>
        <w:t xml:space="preserve"> </w:t>
      </w:r>
      <w:hyperlink r:id="rId228" w:history="1">
        <w:r w:rsidR="00C73517" w:rsidRPr="00A67B1B">
          <w:rPr>
            <w:rStyle w:val="Hyperlink"/>
            <w:rFonts w:ascii="Arial" w:hAnsi="Arial" w:cs="Arial"/>
            <w:sz w:val="18"/>
            <w:szCs w:val="18"/>
          </w:rPr>
          <w:t>British Red Cross (2019) Barriers to belonging: An exploration of loneliness among people from Black, Asian and Minority Ethnic backgrounds</w:t>
        </w:r>
      </w:hyperlink>
      <w:r w:rsidR="00C73517" w:rsidRPr="00AA4C9F">
        <w:rPr>
          <w:rFonts w:ascii="Arial" w:hAnsi="Arial" w:cs="Arial"/>
          <w:sz w:val="18"/>
          <w:szCs w:val="18"/>
        </w:rPr>
        <w:t>.</w:t>
      </w:r>
      <w:r w:rsidR="00C73517" w:rsidRPr="003C1E6E">
        <w:rPr>
          <w:sz w:val="18"/>
        </w:rPr>
        <w:t xml:space="preserve"> </w:t>
      </w:r>
    </w:p>
  </w:footnote>
  <w:footnote w:id="238">
    <w:p w14:paraId="25CA2311" w14:textId="0044CF9F" w:rsidR="00C73517" w:rsidRPr="000A783C" w:rsidRDefault="004E2F8C" w:rsidP="000A783C">
      <w:pPr>
        <w:pStyle w:val="FootnoteText"/>
        <w:spacing w:line="240" w:lineRule="auto"/>
        <w:rPr>
          <w:rFonts w:ascii="Arial" w:hAnsi="Arial" w:cs="Arial"/>
          <w:sz w:val="18"/>
          <w:szCs w:val="18"/>
        </w:rPr>
      </w:pPr>
      <w:r w:rsidRPr="004E2F8C">
        <w:rPr>
          <w:rFonts w:ascii="Arial" w:hAnsi="Arial" w:cs="Arial"/>
          <w:sz w:val="18"/>
          <w:szCs w:val="18"/>
          <w:vertAlign w:val="superscript"/>
        </w:rPr>
        <w:t>23</w:t>
      </w:r>
      <w:r w:rsidR="00D909B1">
        <w:rPr>
          <w:rFonts w:ascii="Arial" w:hAnsi="Arial" w:cs="Arial"/>
          <w:sz w:val="18"/>
          <w:szCs w:val="18"/>
          <w:vertAlign w:val="superscript"/>
        </w:rPr>
        <w:t>7</w:t>
      </w:r>
      <w:r w:rsidR="00C73517" w:rsidRPr="000A783C">
        <w:rPr>
          <w:rFonts w:ascii="Arial" w:hAnsi="Arial" w:cs="Arial"/>
          <w:sz w:val="18"/>
          <w:szCs w:val="18"/>
        </w:rPr>
        <w:t xml:space="preserve"> </w:t>
      </w:r>
      <w:hyperlink r:id="rId229" w:history="1">
        <w:r w:rsidR="00C73517" w:rsidRPr="00AA4011">
          <w:rPr>
            <w:rStyle w:val="Hyperlink"/>
            <w:rFonts w:ascii="Arial" w:hAnsi="Arial" w:cs="Arial"/>
            <w:sz w:val="18"/>
            <w:szCs w:val="18"/>
          </w:rPr>
          <w:t>20mph Speed Limit Trial Assessment. 2010. Warrington Borough Council</w:t>
        </w:r>
      </w:hyperlink>
      <w:r w:rsidR="00C73517" w:rsidRPr="000A783C">
        <w:rPr>
          <w:rFonts w:ascii="Arial" w:hAnsi="Arial" w:cs="Arial"/>
          <w:sz w:val="18"/>
          <w:szCs w:val="18"/>
        </w:rPr>
        <w:t xml:space="preserve">. </w:t>
      </w:r>
    </w:p>
  </w:footnote>
  <w:footnote w:id="239">
    <w:p w14:paraId="0077F22A" w14:textId="36862393" w:rsidR="00C73517" w:rsidRPr="000A783C" w:rsidRDefault="004E2F8C" w:rsidP="000A783C">
      <w:pPr>
        <w:pStyle w:val="FootnoteText"/>
        <w:spacing w:line="240" w:lineRule="auto"/>
        <w:rPr>
          <w:rFonts w:ascii="Arial" w:hAnsi="Arial" w:cs="Arial"/>
          <w:sz w:val="18"/>
          <w:szCs w:val="18"/>
        </w:rPr>
      </w:pPr>
      <w:r w:rsidRPr="004E2F8C">
        <w:rPr>
          <w:rFonts w:ascii="Arial" w:hAnsi="Arial" w:cs="Arial"/>
          <w:sz w:val="18"/>
          <w:szCs w:val="18"/>
          <w:vertAlign w:val="superscript"/>
        </w:rPr>
        <w:t>23</w:t>
      </w:r>
      <w:r w:rsidR="00D909B1">
        <w:rPr>
          <w:rFonts w:ascii="Arial" w:hAnsi="Arial" w:cs="Arial"/>
          <w:sz w:val="18"/>
          <w:szCs w:val="18"/>
          <w:vertAlign w:val="superscript"/>
        </w:rPr>
        <w:t>8</w:t>
      </w:r>
      <w:r w:rsidR="00C73517" w:rsidRPr="000A783C">
        <w:rPr>
          <w:rFonts w:ascii="Arial" w:hAnsi="Arial" w:cs="Arial"/>
          <w:sz w:val="18"/>
          <w:szCs w:val="18"/>
        </w:rPr>
        <w:t xml:space="preserve"> </w:t>
      </w:r>
      <w:hyperlink r:id="rId230" w:history="1">
        <w:r w:rsidR="00C73517" w:rsidRPr="000A783C">
          <w:rPr>
            <w:rStyle w:val="Hyperlink"/>
            <w:rFonts w:ascii="Arial" w:hAnsi="Arial" w:cs="Arial"/>
            <w:sz w:val="18"/>
            <w:szCs w:val="18"/>
          </w:rPr>
          <w:t>20mph-task-force-group-report.pdf</w:t>
        </w:r>
      </w:hyperlink>
      <w:r w:rsidR="00C73517" w:rsidRPr="000A783C">
        <w:rPr>
          <w:rFonts w:ascii="Arial" w:hAnsi="Arial" w:cs="Arial"/>
          <w:sz w:val="18"/>
          <w:szCs w:val="18"/>
        </w:rPr>
        <w:t xml:space="preserve"> </w:t>
      </w:r>
    </w:p>
  </w:footnote>
  <w:footnote w:id="240">
    <w:p w14:paraId="3CDF42DE" w14:textId="279F18BE" w:rsidR="00C73517" w:rsidRPr="000A783C" w:rsidRDefault="004E2F8C" w:rsidP="000A783C">
      <w:pPr>
        <w:spacing w:before="0" w:after="0" w:line="240" w:lineRule="auto"/>
        <w:rPr>
          <w:rFonts w:ascii="Arial" w:hAnsi="Arial" w:cs="Arial"/>
          <w:sz w:val="18"/>
          <w:szCs w:val="18"/>
        </w:rPr>
      </w:pPr>
      <w:r w:rsidRPr="00EF68D2">
        <w:rPr>
          <w:rStyle w:val="FootnoteReference"/>
          <w:rFonts w:ascii="Arial" w:hAnsi="Arial" w:cs="Arial"/>
          <w:sz w:val="18"/>
          <w:szCs w:val="18"/>
        </w:rPr>
        <w:t>2</w:t>
      </w:r>
      <w:r w:rsidR="00D909B1">
        <w:rPr>
          <w:rFonts w:ascii="Arial" w:hAnsi="Arial" w:cs="Arial"/>
          <w:sz w:val="18"/>
          <w:szCs w:val="18"/>
          <w:vertAlign w:val="superscript"/>
        </w:rPr>
        <w:t>39</w:t>
      </w:r>
      <w:r w:rsidR="00C73517" w:rsidRPr="000A783C">
        <w:rPr>
          <w:rFonts w:ascii="Arial" w:hAnsi="Arial" w:cs="Arial"/>
          <w:sz w:val="18"/>
          <w:szCs w:val="18"/>
        </w:rPr>
        <w:t xml:space="preserve"> </w:t>
      </w:r>
      <w:hyperlink r:id="rId231" w:history="1">
        <w:r w:rsidR="00161401" w:rsidRPr="000A783C">
          <w:rPr>
            <w:rStyle w:val="Hyperlink"/>
            <w:rFonts w:ascii="Arial" w:hAnsi="Arial" w:cs="Arial"/>
            <w:sz w:val="18"/>
            <w:szCs w:val="18"/>
          </w:rPr>
          <w:t>https://www.gov.wales/sites/default/files/publications/2017-10/road-safety-framework-for-wales.pdf</w:t>
        </w:r>
      </w:hyperlink>
      <w:r w:rsidR="00161401" w:rsidRPr="000A783C">
        <w:rPr>
          <w:rFonts w:ascii="Arial" w:hAnsi="Arial" w:cs="Arial"/>
          <w:sz w:val="18"/>
          <w:szCs w:val="18"/>
        </w:rPr>
        <w:t xml:space="preserve"> </w:t>
      </w:r>
    </w:p>
  </w:footnote>
  <w:footnote w:id="241">
    <w:p w14:paraId="5C150D5C" w14:textId="23493E32" w:rsidR="00C73517" w:rsidRPr="000A783C" w:rsidRDefault="004E2F8C" w:rsidP="000A783C">
      <w:pPr>
        <w:pStyle w:val="FootnoteText"/>
        <w:spacing w:line="240" w:lineRule="auto"/>
        <w:rPr>
          <w:rFonts w:ascii="Arial" w:hAnsi="Arial" w:cs="Arial"/>
          <w:sz w:val="18"/>
          <w:szCs w:val="18"/>
        </w:rPr>
      </w:pPr>
      <w:r w:rsidRPr="00EF68D2">
        <w:rPr>
          <w:rFonts w:ascii="Arial" w:hAnsi="Arial" w:cs="Arial"/>
          <w:sz w:val="18"/>
          <w:szCs w:val="18"/>
          <w:vertAlign w:val="superscript"/>
        </w:rPr>
        <w:t>24</w:t>
      </w:r>
      <w:r w:rsidR="00D909B1">
        <w:rPr>
          <w:rFonts w:ascii="Arial" w:hAnsi="Arial" w:cs="Arial"/>
          <w:sz w:val="18"/>
          <w:szCs w:val="18"/>
          <w:vertAlign w:val="superscript"/>
        </w:rPr>
        <w:t xml:space="preserve">0 </w:t>
      </w:r>
      <w:hyperlink r:id="rId232" w:history="1">
        <w:r w:rsidR="00C73517" w:rsidRPr="000A783C">
          <w:rPr>
            <w:rStyle w:val="Hyperlink"/>
            <w:rFonts w:ascii="Arial" w:hAnsi="Arial" w:cs="Arial"/>
            <w:sz w:val="18"/>
            <w:szCs w:val="18"/>
          </w:rPr>
          <w:t>Tackling loneliness and social isolation: the role of commissioners | SCIE</w:t>
        </w:r>
      </w:hyperlink>
      <w:r w:rsidR="00C73517" w:rsidRPr="000A783C">
        <w:rPr>
          <w:rFonts w:ascii="Arial" w:hAnsi="Arial" w:cs="Arial"/>
          <w:sz w:val="18"/>
          <w:szCs w:val="18"/>
        </w:rPr>
        <w:t xml:space="preserve"> </w:t>
      </w:r>
    </w:p>
  </w:footnote>
  <w:footnote w:id="242">
    <w:p w14:paraId="7F5FA1C3" w14:textId="00866F43" w:rsidR="00C73517" w:rsidRDefault="004E2F8C" w:rsidP="000A783C">
      <w:pPr>
        <w:pStyle w:val="FootnoteText"/>
        <w:spacing w:line="240" w:lineRule="auto"/>
      </w:pPr>
      <w:r w:rsidRPr="00EF68D2">
        <w:rPr>
          <w:rStyle w:val="FootnoteReference"/>
          <w:rFonts w:ascii="Arial" w:hAnsi="Arial" w:cs="Arial"/>
          <w:sz w:val="18"/>
          <w:szCs w:val="18"/>
        </w:rPr>
        <w:t>2</w:t>
      </w:r>
      <w:r w:rsidRPr="00EF68D2">
        <w:rPr>
          <w:rFonts w:ascii="Arial" w:hAnsi="Arial" w:cs="Arial"/>
          <w:sz w:val="18"/>
          <w:szCs w:val="18"/>
          <w:vertAlign w:val="superscript"/>
        </w:rPr>
        <w:t>4</w:t>
      </w:r>
      <w:r w:rsidR="00D909B1">
        <w:rPr>
          <w:rFonts w:ascii="Arial" w:hAnsi="Arial" w:cs="Arial"/>
          <w:sz w:val="18"/>
          <w:szCs w:val="18"/>
          <w:vertAlign w:val="superscript"/>
        </w:rPr>
        <w:t>1</w:t>
      </w:r>
      <w:r>
        <w:rPr>
          <w:rFonts w:ascii="Arial" w:hAnsi="Arial" w:cs="Arial"/>
          <w:sz w:val="18"/>
          <w:szCs w:val="18"/>
        </w:rPr>
        <w:t xml:space="preserve"> </w:t>
      </w:r>
      <w:hyperlink r:id="rId233" w:history="1">
        <w:r w:rsidR="00C73517" w:rsidRPr="00482BFD">
          <w:rPr>
            <w:rStyle w:val="Hyperlink"/>
            <w:rFonts w:ascii="Arial" w:hAnsi="Arial" w:cs="Arial"/>
            <w:sz w:val="18"/>
            <w:szCs w:val="18"/>
          </w:rPr>
          <w:t>Jonine Jancey , Lisa Cooper , Peter Howat , Lynn Meuleners , David Sleet &amp; Grant Baldwin (2013) Pedestrian and Motorized Mobility Scooter Safety of Older People, Traffic Injury Prevention, 14:6, 647-653, DOI: 10.1080/15389588.2012.749465</w:t>
        </w:r>
      </w:hyperlink>
      <w:r w:rsidR="00C73517">
        <w:t xml:space="preserve"> </w:t>
      </w:r>
    </w:p>
  </w:footnote>
  <w:footnote w:id="243">
    <w:p w14:paraId="2EAE6853" w14:textId="249BE987" w:rsidR="00C73517" w:rsidRPr="00BE7562" w:rsidRDefault="002E6451" w:rsidP="00B45FCD">
      <w:pPr>
        <w:pStyle w:val="FootnoteText"/>
        <w:rPr>
          <w:rFonts w:ascii="Arial" w:hAnsi="Arial" w:cs="Arial"/>
          <w:sz w:val="18"/>
          <w:szCs w:val="18"/>
        </w:rPr>
      </w:pPr>
      <w:r w:rsidRPr="002E6451">
        <w:rPr>
          <w:rStyle w:val="FootnoteReference"/>
          <w:rFonts w:ascii="Arial" w:hAnsi="Arial" w:cs="Arial"/>
          <w:sz w:val="18"/>
          <w:szCs w:val="18"/>
        </w:rPr>
        <w:t>2</w:t>
      </w:r>
      <w:r w:rsidRPr="002E6451">
        <w:rPr>
          <w:rFonts w:ascii="Arial" w:hAnsi="Arial" w:cs="Arial"/>
          <w:sz w:val="18"/>
          <w:szCs w:val="18"/>
          <w:vertAlign w:val="superscript"/>
        </w:rPr>
        <w:t>4</w:t>
      </w:r>
      <w:r w:rsidR="008928A4">
        <w:rPr>
          <w:rFonts w:ascii="Arial" w:hAnsi="Arial" w:cs="Arial"/>
          <w:sz w:val="18"/>
          <w:szCs w:val="18"/>
          <w:vertAlign w:val="superscript"/>
        </w:rPr>
        <w:t>2</w:t>
      </w:r>
      <w:r w:rsidR="00C73517" w:rsidRPr="00BE7562">
        <w:rPr>
          <w:rFonts w:ascii="Arial" w:hAnsi="Arial" w:cs="Arial"/>
          <w:sz w:val="18"/>
          <w:szCs w:val="18"/>
        </w:rPr>
        <w:t xml:space="preserve"> </w:t>
      </w:r>
      <w:hyperlink r:id="rId234" w:history="1">
        <w:r w:rsidR="00C73517" w:rsidRPr="00BE7562">
          <w:rPr>
            <w:rStyle w:val="Hyperlink"/>
            <w:rFonts w:ascii="Arial" w:hAnsi="Arial" w:cs="Arial"/>
            <w:sz w:val="18"/>
            <w:szCs w:val="18"/>
          </w:rPr>
          <w:t>warrington-executive-report.pdf (wordpress.com)</w:t>
        </w:r>
      </w:hyperlink>
      <w:r w:rsidR="00C73517" w:rsidRPr="00BE7562">
        <w:rPr>
          <w:rFonts w:ascii="Arial" w:hAnsi="Arial" w:cs="Arial"/>
          <w:sz w:val="18"/>
          <w:szCs w:val="18"/>
        </w:rPr>
        <w:t xml:space="preserve"> </w:t>
      </w:r>
    </w:p>
  </w:footnote>
  <w:footnote w:id="244">
    <w:p w14:paraId="73E51330" w14:textId="39A7ACCC" w:rsidR="00C73517" w:rsidRPr="00BE7562" w:rsidRDefault="002E6451" w:rsidP="00B45FCD">
      <w:pPr>
        <w:pStyle w:val="FootnoteText"/>
        <w:rPr>
          <w:rFonts w:ascii="Arial" w:hAnsi="Arial" w:cs="Arial"/>
          <w:sz w:val="18"/>
          <w:szCs w:val="18"/>
        </w:rPr>
      </w:pPr>
      <w:r w:rsidRPr="002E6451">
        <w:rPr>
          <w:rStyle w:val="FootnoteReference"/>
          <w:rFonts w:ascii="Arial" w:hAnsi="Arial" w:cs="Arial"/>
          <w:sz w:val="18"/>
          <w:szCs w:val="18"/>
        </w:rPr>
        <w:t>2</w:t>
      </w:r>
      <w:r w:rsidRPr="002E6451">
        <w:rPr>
          <w:rFonts w:ascii="Arial" w:hAnsi="Arial" w:cs="Arial"/>
          <w:sz w:val="18"/>
          <w:szCs w:val="18"/>
          <w:vertAlign w:val="superscript"/>
        </w:rPr>
        <w:t>4</w:t>
      </w:r>
      <w:r w:rsidR="008928A4">
        <w:rPr>
          <w:rFonts w:ascii="Arial" w:hAnsi="Arial" w:cs="Arial"/>
          <w:sz w:val="18"/>
          <w:szCs w:val="18"/>
          <w:vertAlign w:val="superscript"/>
        </w:rPr>
        <w:t>3</w:t>
      </w:r>
      <w:r w:rsidR="00C73517" w:rsidRPr="00BE7562">
        <w:rPr>
          <w:rFonts w:ascii="Arial" w:hAnsi="Arial" w:cs="Arial"/>
          <w:sz w:val="18"/>
          <w:szCs w:val="18"/>
        </w:rPr>
        <w:t xml:space="preserve"> </w:t>
      </w:r>
      <w:hyperlink r:id="rId235" w:history="1">
        <w:r w:rsidR="00C73517" w:rsidRPr="00482BFD">
          <w:rPr>
            <w:rStyle w:val="Hyperlink"/>
            <w:rFonts w:ascii="Arial" w:hAnsi="Arial" w:cs="Arial"/>
            <w:sz w:val="18"/>
            <w:szCs w:val="18"/>
          </w:rPr>
          <w:t>Memorandum by Transport 2000. The nature and effects of illegal and inappropriate road traffic speed in the</w:t>
        </w:r>
        <w:r w:rsidR="00C2443E">
          <w:rPr>
            <w:rStyle w:val="Hyperlink"/>
            <w:rFonts w:ascii="Arial" w:hAnsi="Arial" w:cs="Arial"/>
            <w:sz w:val="18"/>
            <w:szCs w:val="18"/>
          </w:rPr>
          <w:t xml:space="preserve"> </w:t>
        </w:r>
        <w:r w:rsidR="00482BFD">
          <w:rPr>
            <w:rStyle w:val="Hyperlink"/>
            <w:rFonts w:ascii="Arial" w:hAnsi="Arial" w:cs="Arial"/>
            <w:sz w:val="18"/>
            <w:szCs w:val="18"/>
          </w:rPr>
          <w:t>UK</w:t>
        </w:r>
      </w:hyperlink>
      <w:r w:rsidR="00C73517" w:rsidRPr="00BE7562">
        <w:rPr>
          <w:rFonts w:ascii="Arial" w:hAnsi="Arial" w:cs="Arial"/>
          <w:sz w:val="18"/>
          <w:szCs w:val="18"/>
        </w:rPr>
        <w:t xml:space="preserve"> </w:t>
      </w:r>
    </w:p>
  </w:footnote>
  <w:footnote w:id="245">
    <w:p w14:paraId="361E0CE1" w14:textId="762D9608" w:rsidR="00C73517" w:rsidRDefault="002E6451" w:rsidP="00B45FCD">
      <w:pPr>
        <w:pStyle w:val="FootnoteText"/>
      </w:pPr>
      <w:r w:rsidRPr="002E6451">
        <w:rPr>
          <w:rStyle w:val="FootnoteReference"/>
          <w:rFonts w:ascii="Arial" w:hAnsi="Arial" w:cs="Arial"/>
          <w:sz w:val="18"/>
          <w:szCs w:val="18"/>
        </w:rPr>
        <w:t>2</w:t>
      </w:r>
      <w:r w:rsidRPr="002E6451">
        <w:rPr>
          <w:rFonts w:ascii="Arial" w:hAnsi="Arial" w:cs="Arial"/>
          <w:sz w:val="18"/>
          <w:szCs w:val="18"/>
          <w:vertAlign w:val="superscript"/>
        </w:rPr>
        <w:t>4</w:t>
      </w:r>
      <w:r w:rsidR="008928A4">
        <w:rPr>
          <w:rFonts w:ascii="Arial" w:hAnsi="Arial" w:cs="Arial"/>
          <w:sz w:val="18"/>
          <w:szCs w:val="18"/>
          <w:vertAlign w:val="superscript"/>
        </w:rPr>
        <w:t>4</w:t>
      </w:r>
      <w:r>
        <w:rPr>
          <w:rFonts w:ascii="Arial" w:hAnsi="Arial" w:cs="Arial"/>
          <w:sz w:val="18"/>
          <w:szCs w:val="18"/>
        </w:rPr>
        <w:t xml:space="preserve"> </w:t>
      </w:r>
      <w:hyperlink r:id="rId236" w:history="1">
        <w:r w:rsidR="00C73517" w:rsidRPr="00482BFD">
          <w:rPr>
            <w:rStyle w:val="Hyperlink"/>
            <w:rFonts w:ascii="Arial" w:hAnsi="Arial" w:cs="Arial"/>
            <w:sz w:val="18"/>
            <w:szCs w:val="18"/>
          </w:rPr>
          <w:t>Casualties by Local Authority, vehicle type, gender, severity. StatsWales</w:t>
        </w:r>
      </w:hyperlink>
      <w:r w:rsidR="00C73517" w:rsidRPr="00BE7562">
        <w:rPr>
          <w:rFonts w:ascii="Arial" w:hAnsi="Arial" w:cs="Arial"/>
          <w:sz w:val="18"/>
          <w:szCs w:val="18"/>
        </w:rPr>
        <w:t xml:space="preserve">. </w:t>
      </w:r>
    </w:p>
  </w:footnote>
  <w:footnote w:id="246">
    <w:p w14:paraId="15902216" w14:textId="57448048" w:rsidR="00C73517" w:rsidRPr="00B45CC0" w:rsidRDefault="00C73517">
      <w:pPr>
        <w:pStyle w:val="FootnoteText"/>
        <w:rPr>
          <w:rFonts w:ascii="Arial" w:hAnsi="Arial" w:cs="Arial"/>
          <w:sz w:val="18"/>
          <w:szCs w:val="18"/>
        </w:rPr>
      </w:pPr>
      <w:r w:rsidRPr="00B45CC0">
        <w:rPr>
          <w:rStyle w:val="FootnoteReference"/>
          <w:rFonts w:ascii="Arial" w:hAnsi="Arial" w:cs="Arial"/>
          <w:sz w:val="18"/>
          <w:szCs w:val="18"/>
        </w:rPr>
        <w:footnoteRef/>
      </w:r>
      <w:r w:rsidRPr="00B45CC0">
        <w:rPr>
          <w:rFonts w:ascii="Arial" w:hAnsi="Arial" w:cs="Arial"/>
          <w:sz w:val="18"/>
          <w:szCs w:val="18"/>
        </w:rPr>
        <w:t xml:space="preserve"> </w:t>
      </w:r>
      <w:hyperlink r:id="rId237" w:history="1">
        <w:r w:rsidRPr="005B312E">
          <w:rPr>
            <w:rStyle w:val="Hyperlink"/>
            <w:rFonts w:ascii="Arial" w:hAnsi="Arial" w:cs="Arial"/>
            <w:sz w:val="18"/>
            <w:szCs w:val="18"/>
          </w:rPr>
          <w:t>Abdalla, I., Barker, D., Raeside, R. 1997. Road accident characteristics and socio-economic deprivation. Traffic Engineering and Control, December</w:t>
        </w:r>
      </w:hyperlink>
      <w:r w:rsidRPr="00B45CC0">
        <w:rPr>
          <w:rFonts w:ascii="Arial" w:hAnsi="Arial" w:cs="Arial"/>
          <w:sz w:val="18"/>
          <w:szCs w:val="18"/>
        </w:rPr>
        <w:t>, 672-676</w:t>
      </w:r>
    </w:p>
  </w:footnote>
  <w:footnote w:id="247">
    <w:p w14:paraId="4DD5D5A9" w14:textId="1A89B253" w:rsidR="00C73517" w:rsidRPr="00B45CC0" w:rsidRDefault="007152A6" w:rsidP="008C5F81">
      <w:pPr>
        <w:pStyle w:val="FootnoteText"/>
        <w:rPr>
          <w:rFonts w:ascii="Arial" w:hAnsi="Arial" w:cs="Arial"/>
          <w:sz w:val="18"/>
          <w:szCs w:val="18"/>
        </w:rPr>
      </w:pPr>
      <w:r w:rsidRPr="007152A6">
        <w:rPr>
          <w:rFonts w:ascii="Arial" w:hAnsi="Arial" w:cs="Arial"/>
          <w:sz w:val="18"/>
          <w:szCs w:val="18"/>
          <w:vertAlign w:val="superscript"/>
        </w:rPr>
        <w:t>24</w:t>
      </w:r>
      <w:r w:rsidR="003D0661">
        <w:rPr>
          <w:rFonts w:ascii="Arial" w:hAnsi="Arial" w:cs="Arial"/>
          <w:sz w:val="18"/>
          <w:szCs w:val="18"/>
          <w:vertAlign w:val="superscript"/>
        </w:rPr>
        <w:t>6</w:t>
      </w:r>
      <w:r w:rsidR="00C73517" w:rsidRPr="00B45CC0">
        <w:rPr>
          <w:rFonts w:ascii="Arial" w:hAnsi="Arial" w:cs="Arial"/>
          <w:sz w:val="18"/>
          <w:szCs w:val="18"/>
        </w:rPr>
        <w:t xml:space="preserve"> </w:t>
      </w:r>
      <w:hyperlink r:id="rId238" w:history="1">
        <w:r w:rsidR="00C73517" w:rsidRPr="00482BFD">
          <w:rPr>
            <w:rStyle w:val="Hyperlink"/>
            <w:rFonts w:ascii="Arial" w:hAnsi="Arial" w:cs="Arial"/>
            <w:sz w:val="18"/>
            <w:szCs w:val="18"/>
          </w:rPr>
          <w:t xml:space="preserve">Memorandum by Transport 2000. The nature and effects of illegal and inappropriate road traffic speed in the </w:t>
        </w:r>
        <w:r w:rsidR="00482BFD" w:rsidRPr="00482BFD">
          <w:rPr>
            <w:rStyle w:val="Hyperlink"/>
            <w:rFonts w:ascii="Arial" w:hAnsi="Arial" w:cs="Arial"/>
            <w:sz w:val="18"/>
            <w:szCs w:val="18"/>
          </w:rPr>
          <w:t>UK</w:t>
        </w:r>
      </w:hyperlink>
      <w:r w:rsidR="00C73517" w:rsidRPr="00B45CC0">
        <w:rPr>
          <w:rFonts w:ascii="Arial" w:hAnsi="Arial" w:cs="Arial"/>
          <w:sz w:val="18"/>
          <w:szCs w:val="18"/>
        </w:rPr>
        <w:t xml:space="preserve"> </w:t>
      </w:r>
    </w:p>
  </w:footnote>
  <w:footnote w:id="248">
    <w:p w14:paraId="1F72A3BE" w14:textId="165E02B8" w:rsidR="00C73517" w:rsidRDefault="007152A6" w:rsidP="008C5F81">
      <w:pPr>
        <w:pStyle w:val="FootnoteText"/>
      </w:pPr>
      <w:r w:rsidRPr="007152A6">
        <w:rPr>
          <w:rFonts w:ascii="Arial" w:hAnsi="Arial" w:cs="Arial"/>
          <w:sz w:val="18"/>
          <w:szCs w:val="18"/>
          <w:vertAlign w:val="superscript"/>
        </w:rPr>
        <w:t>24</w:t>
      </w:r>
      <w:r w:rsidR="003D0661">
        <w:rPr>
          <w:rFonts w:ascii="Arial" w:hAnsi="Arial" w:cs="Arial"/>
          <w:sz w:val="18"/>
          <w:szCs w:val="18"/>
          <w:vertAlign w:val="superscript"/>
        </w:rPr>
        <w:t>7</w:t>
      </w:r>
      <w:r>
        <w:rPr>
          <w:rFonts w:ascii="Arial" w:hAnsi="Arial" w:cs="Arial"/>
          <w:sz w:val="18"/>
          <w:szCs w:val="18"/>
        </w:rPr>
        <w:t xml:space="preserve"> </w:t>
      </w:r>
      <w:hyperlink r:id="rId239" w:history="1">
        <w:r w:rsidR="00C73517" w:rsidRPr="00B45CC0">
          <w:rPr>
            <w:rStyle w:val="Hyperlink"/>
            <w:rFonts w:ascii="Arial" w:hAnsi="Arial" w:cs="Arial"/>
            <w:sz w:val="18"/>
            <w:szCs w:val="18"/>
          </w:rPr>
          <w:t>20mph-task-force-group-report.pdf</w:t>
        </w:r>
      </w:hyperlink>
      <w:r w:rsidR="00C73517">
        <w:t xml:space="preserve"> </w:t>
      </w:r>
    </w:p>
  </w:footnote>
  <w:footnote w:id="249">
    <w:p w14:paraId="0C00605B" w14:textId="4E399065" w:rsidR="00C73517" w:rsidRPr="008F46C8" w:rsidRDefault="007152A6" w:rsidP="008F46C8">
      <w:pPr>
        <w:pStyle w:val="FootnoteText"/>
        <w:spacing w:line="240" w:lineRule="auto"/>
        <w:rPr>
          <w:rFonts w:ascii="Arial" w:hAnsi="Arial" w:cs="Arial"/>
          <w:sz w:val="18"/>
          <w:szCs w:val="18"/>
        </w:rPr>
      </w:pPr>
      <w:r>
        <w:rPr>
          <w:rStyle w:val="FootnoteReference"/>
          <w:rFonts w:ascii="Arial" w:hAnsi="Arial" w:cs="Arial"/>
          <w:sz w:val="18"/>
          <w:szCs w:val="18"/>
        </w:rPr>
        <w:t>24</w:t>
      </w:r>
      <w:r w:rsidR="00691E37">
        <w:rPr>
          <w:rStyle w:val="FootnoteReference"/>
          <w:rFonts w:ascii="Arial" w:hAnsi="Arial" w:cs="Arial"/>
          <w:sz w:val="18"/>
          <w:szCs w:val="18"/>
        </w:rPr>
        <w:t>8</w:t>
      </w:r>
      <w:r>
        <w:rPr>
          <w:rFonts w:ascii="Arial" w:hAnsi="Arial" w:cs="Arial"/>
          <w:sz w:val="18"/>
          <w:szCs w:val="18"/>
        </w:rPr>
        <w:t xml:space="preserve"> </w:t>
      </w:r>
      <w:hyperlink r:id="rId240" w:history="1">
        <w:r w:rsidR="00C73517" w:rsidRPr="008F46C8">
          <w:rPr>
            <w:rStyle w:val="Hyperlink"/>
            <w:rFonts w:ascii="Arial" w:hAnsi="Arial" w:cs="Arial"/>
            <w:sz w:val="18"/>
            <w:szCs w:val="18"/>
          </w:rPr>
          <w:t>Casualties by Local Authority, vehicle type, gender, severity (gov.wales)</w:t>
        </w:r>
      </w:hyperlink>
      <w:r w:rsidR="00C73517" w:rsidRPr="008F46C8">
        <w:rPr>
          <w:rFonts w:ascii="Arial" w:hAnsi="Arial" w:cs="Arial"/>
          <w:sz w:val="18"/>
          <w:szCs w:val="18"/>
        </w:rPr>
        <w:t xml:space="preserve"> </w:t>
      </w:r>
    </w:p>
  </w:footnote>
  <w:footnote w:id="250">
    <w:p w14:paraId="057D3C9C" w14:textId="75BC3AC9" w:rsidR="00C73517" w:rsidRDefault="002965E5" w:rsidP="008F46C8">
      <w:pPr>
        <w:pStyle w:val="FootnoteText"/>
        <w:spacing w:line="240" w:lineRule="auto"/>
      </w:pPr>
      <w:r>
        <w:rPr>
          <w:rStyle w:val="FootnoteReference"/>
          <w:rFonts w:ascii="Arial" w:hAnsi="Arial" w:cs="Arial"/>
          <w:sz w:val="18"/>
          <w:szCs w:val="18"/>
        </w:rPr>
        <w:t>2</w:t>
      </w:r>
      <w:r w:rsidR="00691E37">
        <w:rPr>
          <w:rFonts w:ascii="Arial" w:hAnsi="Arial" w:cs="Arial"/>
          <w:sz w:val="18"/>
          <w:szCs w:val="18"/>
          <w:vertAlign w:val="superscript"/>
        </w:rPr>
        <w:t>49</w:t>
      </w:r>
      <w:r w:rsidR="00C73517" w:rsidRPr="008F46C8">
        <w:rPr>
          <w:rFonts w:ascii="Arial" w:hAnsi="Arial" w:cs="Arial"/>
          <w:sz w:val="18"/>
          <w:szCs w:val="18"/>
        </w:rPr>
        <w:t xml:space="preserve"> </w:t>
      </w:r>
      <w:hyperlink r:id="rId241" w:history="1">
        <w:r w:rsidR="00C73517" w:rsidRPr="00356094">
          <w:rPr>
            <w:rStyle w:val="Hyperlink"/>
            <w:rFonts w:ascii="Arial" w:hAnsi="Arial" w:cs="Arial"/>
            <w:sz w:val="18"/>
            <w:szCs w:val="18"/>
          </w:rPr>
          <w:t>Abdalla, I., Barker, D., Raeside, R. 1997. Road accident characteristics and socio-economic deprivation. Traffic Engineering and Control, December, 672-676</w:t>
        </w:r>
      </w:hyperlink>
      <w:r w:rsidR="00C73517">
        <w:t xml:space="preserve"> </w:t>
      </w:r>
    </w:p>
  </w:footnote>
  <w:footnote w:id="251">
    <w:p w14:paraId="696DB9EA" w14:textId="24C7D6EE" w:rsidR="00C73517" w:rsidRPr="00F8471E" w:rsidRDefault="007B548D">
      <w:pPr>
        <w:pStyle w:val="FootnoteText"/>
        <w:rPr>
          <w:rFonts w:ascii="Arial" w:hAnsi="Arial" w:cs="Arial"/>
          <w:sz w:val="18"/>
          <w:szCs w:val="18"/>
        </w:rPr>
      </w:pPr>
      <w:r w:rsidRPr="007B548D">
        <w:rPr>
          <w:rStyle w:val="FootnoteReference"/>
          <w:rFonts w:ascii="Arial" w:hAnsi="Arial" w:cs="Arial"/>
          <w:sz w:val="18"/>
          <w:szCs w:val="18"/>
        </w:rPr>
        <w:t>2</w:t>
      </w:r>
      <w:r w:rsidRPr="007B548D">
        <w:rPr>
          <w:rFonts w:ascii="Arial" w:hAnsi="Arial" w:cs="Arial"/>
          <w:sz w:val="18"/>
          <w:szCs w:val="18"/>
          <w:vertAlign w:val="superscript"/>
        </w:rPr>
        <w:t>5</w:t>
      </w:r>
      <w:r w:rsidR="00CF65CB">
        <w:rPr>
          <w:rFonts w:ascii="Arial" w:hAnsi="Arial" w:cs="Arial"/>
          <w:sz w:val="18"/>
          <w:szCs w:val="18"/>
          <w:vertAlign w:val="superscript"/>
        </w:rPr>
        <w:t>0</w:t>
      </w:r>
      <w:r w:rsidR="00C73517" w:rsidRPr="00F8471E">
        <w:rPr>
          <w:rFonts w:ascii="Arial" w:hAnsi="Arial" w:cs="Arial"/>
          <w:sz w:val="18"/>
          <w:szCs w:val="18"/>
        </w:rPr>
        <w:t xml:space="preserve"> See: </w:t>
      </w:r>
      <w:hyperlink r:id="rId242" w:history="1">
        <w:r w:rsidR="0002563A" w:rsidRPr="00F8471E">
          <w:rPr>
            <w:rStyle w:val="Hyperlink"/>
            <w:rFonts w:ascii="Arial" w:hAnsi="Arial" w:cs="Arial"/>
            <w:sz w:val="18"/>
            <w:szCs w:val="18"/>
          </w:rPr>
          <w:t>https://www.un.org/en/about-us/universal-declaration-of-human-rights</w:t>
        </w:r>
      </w:hyperlink>
      <w:r w:rsidR="0002563A" w:rsidRPr="00F8471E">
        <w:rPr>
          <w:rFonts w:ascii="Arial" w:hAnsi="Arial" w:cs="Arial"/>
          <w:sz w:val="18"/>
          <w:szCs w:val="18"/>
        </w:rPr>
        <w:t xml:space="preserve"> </w:t>
      </w:r>
    </w:p>
  </w:footnote>
  <w:footnote w:id="252">
    <w:p w14:paraId="03AA7666" w14:textId="77777777" w:rsidR="00C73517" w:rsidRPr="00F8471E" w:rsidRDefault="00C73517" w:rsidP="00A361BB">
      <w:pPr>
        <w:pStyle w:val="FootnoteText"/>
        <w:spacing w:before="0" w:after="0"/>
        <w:rPr>
          <w:rFonts w:ascii="Arial" w:hAnsi="Arial" w:cs="Arial"/>
          <w:sz w:val="18"/>
          <w:szCs w:val="18"/>
        </w:rPr>
      </w:pPr>
      <w:r w:rsidRPr="00F8471E">
        <w:rPr>
          <w:rStyle w:val="FootnoteReference"/>
          <w:rFonts w:ascii="Arial" w:hAnsi="Arial" w:cs="Arial"/>
          <w:sz w:val="18"/>
          <w:szCs w:val="18"/>
        </w:rPr>
        <w:footnoteRef/>
      </w:r>
      <w:r w:rsidRPr="00F8471E">
        <w:rPr>
          <w:rFonts w:ascii="Arial" w:hAnsi="Arial" w:cs="Arial"/>
          <w:sz w:val="18"/>
          <w:szCs w:val="18"/>
        </w:rPr>
        <w:t xml:space="preserve"> </w:t>
      </w:r>
      <w:hyperlink r:id="rId243" w:history="1">
        <w:r w:rsidRPr="00F8471E">
          <w:rPr>
            <w:rStyle w:val="Hyperlink"/>
            <w:rFonts w:ascii="Arial" w:hAnsi="Arial" w:cs="Arial"/>
            <w:sz w:val="18"/>
            <w:szCs w:val="18"/>
          </w:rPr>
          <w:t>20mph-task-force-group-report.pdf</w:t>
        </w:r>
      </w:hyperlink>
      <w:r w:rsidRPr="00F8471E">
        <w:rPr>
          <w:rFonts w:ascii="Arial" w:hAnsi="Arial" w:cs="Arial"/>
          <w:sz w:val="18"/>
          <w:szCs w:val="18"/>
        </w:rPr>
        <w:t xml:space="preserve"> </w:t>
      </w:r>
    </w:p>
  </w:footnote>
  <w:footnote w:id="253">
    <w:p w14:paraId="3D8CD702" w14:textId="4429A5DD" w:rsidR="00C73517" w:rsidRPr="00F8471E" w:rsidRDefault="00C73517" w:rsidP="00A361BB">
      <w:pPr>
        <w:pStyle w:val="FootnoteText"/>
        <w:spacing w:before="0" w:after="0"/>
        <w:rPr>
          <w:rFonts w:ascii="Arial" w:hAnsi="Arial" w:cs="Arial"/>
          <w:sz w:val="18"/>
          <w:szCs w:val="18"/>
        </w:rPr>
      </w:pPr>
      <w:r w:rsidRPr="00F8471E">
        <w:rPr>
          <w:rStyle w:val="FootnoteReference"/>
          <w:rFonts w:ascii="Arial" w:hAnsi="Arial" w:cs="Arial"/>
          <w:sz w:val="18"/>
          <w:szCs w:val="18"/>
        </w:rPr>
        <w:footnoteRef/>
      </w:r>
      <w:r w:rsidRPr="00F8471E">
        <w:rPr>
          <w:rFonts w:ascii="Arial" w:hAnsi="Arial" w:cs="Arial"/>
          <w:sz w:val="18"/>
          <w:szCs w:val="18"/>
        </w:rPr>
        <w:t xml:space="preserve"> </w:t>
      </w:r>
      <w:hyperlink r:id="rId244" w:history="1">
        <w:r w:rsidRPr="00356094">
          <w:rPr>
            <w:rStyle w:val="Hyperlink"/>
            <w:rFonts w:ascii="Arial" w:hAnsi="Arial" w:cs="Arial"/>
            <w:sz w:val="18"/>
            <w:szCs w:val="18"/>
          </w:rPr>
          <w:t>Abdalla, I., Barker, D., Raeside, R. 1997. Road accident characteristics and socio-economic deprivation. Traffic Engineering and Control, December, 672-676</w:t>
        </w:r>
      </w:hyperlink>
      <w:r w:rsidRPr="00F8471E">
        <w:rPr>
          <w:rFonts w:ascii="Arial" w:hAnsi="Arial" w:cs="Arial"/>
          <w:sz w:val="18"/>
          <w:szCs w:val="18"/>
        </w:rPr>
        <w:t xml:space="preserve"> </w:t>
      </w:r>
    </w:p>
  </w:footnote>
  <w:footnote w:id="254">
    <w:p w14:paraId="5F214B28" w14:textId="572034DE" w:rsidR="00C73517" w:rsidRPr="00F8471E" w:rsidRDefault="00C73517" w:rsidP="00A361BB">
      <w:pPr>
        <w:pStyle w:val="FootnoteText"/>
        <w:spacing w:before="0" w:after="0"/>
        <w:rPr>
          <w:rFonts w:ascii="Arial" w:hAnsi="Arial" w:cs="Arial"/>
          <w:sz w:val="18"/>
          <w:szCs w:val="18"/>
        </w:rPr>
      </w:pPr>
      <w:r w:rsidRPr="00F8471E">
        <w:rPr>
          <w:rStyle w:val="FootnoteReference"/>
          <w:rFonts w:ascii="Arial" w:hAnsi="Arial" w:cs="Arial"/>
          <w:sz w:val="18"/>
          <w:szCs w:val="18"/>
        </w:rPr>
        <w:footnoteRef/>
      </w:r>
      <w:r w:rsidRPr="00F8471E">
        <w:rPr>
          <w:rFonts w:ascii="Arial" w:hAnsi="Arial" w:cs="Arial"/>
          <w:sz w:val="18"/>
          <w:szCs w:val="18"/>
        </w:rPr>
        <w:t xml:space="preserve"> </w:t>
      </w:r>
      <w:hyperlink r:id="rId245" w:history="1">
        <w:r w:rsidRPr="008D2990">
          <w:rPr>
            <w:rStyle w:val="Hyperlink"/>
            <w:rFonts w:ascii="Arial" w:hAnsi="Arial" w:cs="Arial"/>
            <w:sz w:val="18"/>
            <w:szCs w:val="18"/>
          </w:rPr>
          <w:t>Cleland LC, McComb L, Kee F, et al. Effects of 20mph interventions on</w:t>
        </w:r>
        <w:r w:rsidR="001F59DF" w:rsidRPr="008D2990">
          <w:rPr>
            <w:rStyle w:val="Hyperlink"/>
            <w:rFonts w:ascii="Arial" w:hAnsi="Arial" w:cs="Arial"/>
            <w:sz w:val="18"/>
            <w:szCs w:val="18"/>
          </w:rPr>
          <w:t xml:space="preserve"> </w:t>
        </w:r>
        <w:r w:rsidRPr="008D2990">
          <w:rPr>
            <w:rStyle w:val="Hyperlink"/>
            <w:rFonts w:ascii="Arial" w:hAnsi="Arial" w:cs="Arial"/>
            <w:sz w:val="18"/>
            <w:szCs w:val="18"/>
          </w:rPr>
          <w:t>a range of public health outcomes: a meta-narrative evidence synthesis.</w:t>
        </w:r>
        <w:r w:rsidR="001F59DF" w:rsidRPr="008D2990">
          <w:rPr>
            <w:rStyle w:val="Hyperlink"/>
            <w:rFonts w:ascii="Arial" w:hAnsi="Arial" w:cs="Arial"/>
            <w:sz w:val="18"/>
            <w:szCs w:val="18"/>
          </w:rPr>
          <w:t xml:space="preserve"> </w:t>
        </w:r>
        <w:r w:rsidRPr="008D2990">
          <w:rPr>
            <w:rStyle w:val="Hyperlink"/>
            <w:rFonts w:ascii="Arial" w:hAnsi="Arial" w:cs="Arial"/>
            <w:sz w:val="18"/>
            <w:szCs w:val="18"/>
          </w:rPr>
          <w:t>J</w:t>
        </w:r>
        <w:r w:rsidR="001F59DF" w:rsidRPr="008D2990">
          <w:rPr>
            <w:rStyle w:val="Hyperlink"/>
            <w:rFonts w:ascii="Arial" w:hAnsi="Arial" w:cs="Arial"/>
            <w:sz w:val="18"/>
            <w:szCs w:val="18"/>
          </w:rPr>
          <w:t>ournal of</w:t>
        </w:r>
        <w:r w:rsidRPr="008D2990">
          <w:rPr>
            <w:rStyle w:val="Hyperlink"/>
            <w:rFonts w:ascii="Arial" w:hAnsi="Arial" w:cs="Arial"/>
            <w:sz w:val="18"/>
            <w:szCs w:val="18"/>
          </w:rPr>
          <w:t xml:space="preserve"> Transp</w:t>
        </w:r>
        <w:r w:rsidR="001F59DF" w:rsidRPr="008D2990">
          <w:rPr>
            <w:rStyle w:val="Hyperlink"/>
            <w:rFonts w:ascii="Arial" w:hAnsi="Arial" w:cs="Arial"/>
            <w:sz w:val="18"/>
            <w:szCs w:val="18"/>
          </w:rPr>
          <w:t>ort and</w:t>
        </w:r>
        <w:r w:rsidRPr="008D2990">
          <w:rPr>
            <w:rStyle w:val="Hyperlink"/>
            <w:rFonts w:ascii="Arial" w:hAnsi="Arial" w:cs="Arial"/>
            <w:sz w:val="18"/>
            <w:szCs w:val="18"/>
          </w:rPr>
          <w:t xml:space="preserve"> Health 2019</w:t>
        </w:r>
      </w:hyperlink>
      <w:r w:rsidRPr="00F8471E">
        <w:rPr>
          <w:rFonts w:ascii="Arial" w:hAnsi="Arial" w:cs="Arial"/>
          <w:sz w:val="18"/>
          <w:szCs w:val="18"/>
        </w:rPr>
        <w:t>. doi:10.1016/j.jth.2019.100633.</w:t>
      </w:r>
    </w:p>
  </w:footnote>
  <w:footnote w:id="255">
    <w:p w14:paraId="1B4D18CC" w14:textId="58AE421E" w:rsidR="00C73517" w:rsidRDefault="00C73517" w:rsidP="00A361BB">
      <w:pPr>
        <w:pStyle w:val="FootnoteText"/>
        <w:spacing w:before="0" w:after="0"/>
      </w:pPr>
      <w:r w:rsidRPr="00F8471E">
        <w:rPr>
          <w:rStyle w:val="FootnoteReference"/>
          <w:rFonts w:ascii="Arial" w:hAnsi="Arial" w:cs="Arial"/>
          <w:sz w:val="18"/>
          <w:szCs w:val="18"/>
        </w:rPr>
        <w:footnoteRef/>
      </w:r>
      <w:r w:rsidRPr="00F8471E">
        <w:rPr>
          <w:rFonts w:ascii="Arial" w:hAnsi="Arial" w:cs="Arial"/>
          <w:sz w:val="18"/>
          <w:szCs w:val="18"/>
        </w:rPr>
        <w:t xml:space="preserve"> </w:t>
      </w:r>
      <w:hyperlink r:id="rId246" w:history="1">
        <w:r w:rsidRPr="00885C0C">
          <w:rPr>
            <w:rStyle w:val="Hyperlink"/>
            <w:rFonts w:ascii="Arial" w:hAnsi="Arial" w:cs="Arial"/>
            <w:sz w:val="18"/>
            <w:szCs w:val="18"/>
          </w:rPr>
          <w:t>Is Britain Fairer? The state of equality and human rights (2018)</w:t>
        </w:r>
      </w:hyperlink>
    </w:p>
  </w:footnote>
  <w:footnote w:id="256">
    <w:p w14:paraId="29B7E563" w14:textId="5D0F940B" w:rsidR="00C73517" w:rsidRDefault="00866153" w:rsidP="008B2DF6">
      <w:pPr>
        <w:pStyle w:val="FootnoteText"/>
        <w:spacing w:before="0" w:after="0" w:line="240" w:lineRule="auto"/>
        <w:rPr>
          <w:rFonts w:ascii="Arial" w:hAnsi="Arial" w:cs="Arial"/>
          <w:sz w:val="18"/>
          <w:szCs w:val="18"/>
        </w:rPr>
      </w:pPr>
      <w:r>
        <w:rPr>
          <w:rStyle w:val="FootnoteReference"/>
          <w:rFonts w:ascii="Arial" w:hAnsi="Arial" w:cs="Arial"/>
          <w:sz w:val="18"/>
          <w:szCs w:val="18"/>
        </w:rPr>
        <w:t>2</w:t>
      </w:r>
      <w:r w:rsidRPr="00866153">
        <w:rPr>
          <w:rFonts w:ascii="Arial" w:hAnsi="Arial" w:cs="Arial"/>
          <w:sz w:val="18"/>
          <w:szCs w:val="18"/>
          <w:vertAlign w:val="superscript"/>
        </w:rPr>
        <w:t>5</w:t>
      </w:r>
      <w:r w:rsidR="008B2DF6">
        <w:rPr>
          <w:rFonts w:ascii="Arial" w:hAnsi="Arial" w:cs="Arial"/>
          <w:sz w:val="18"/>
          <w:szCs w:val="18"/>
          <w:vertAlign w:val="superscript"/>
        </w:rPr>
        <w:t>5</w:t>
      </w:r>
      <w:r w:rsidR="00C73517" w:rsidRPr="00EA482E">
        <w:rPr>
          <w:rFonts w:ascii="Arial" w:hAnsi="Arial" w:cs="Arial"/>
          <w:sz w:val="18"/>
          <w:szCs w:val="18"/>
        </w:rPr>
        <w:t xml:space="preserve"> </w:t>
      </w:r>
      <w:hyperlink r:id="rId247" w:history="1">
        <w:r w:rsidR="00C73517" w:rsidRPr="00EA482E">
          <w:rPr>
            <w:rStyle w:val="Hyperlink"/>
            <w:rFonts w:ascii="Arial" w:hAnsi="Arial" w:cs="Arial"/>
            <w:sz w:val="18"/>
            <w:szCs w:val="18"/>
          </w:rPr>
          <w:t>Child road casualties (racfoundation.org)</w:t>
        </w:r>
      </w:hyperlink>
      <w:r w:rsidR="00C73517" w:rsidRPr="00EA482E">
        <w:rPr>
          <w:rFonts w:ascii="Arial" w:hAnsi="Arial" w:cs="Arial"/>
          <w:sz w:val="18"/>
          <w:szCs w:val="18"/>
        </w:rPr>
        <w:t xml:space="preserve"> </w:t>
      </w:r>
    </w:p>
    <w:p w14:paraId="02C62300" w14:textId="77777777" w:rsidR="008B2DF6" w:rsidRPr="00EA482E" w:rsidRDefault="008B2DF6" w:rsidP="008B2DF6">
      <w:pPr>
        <w:pStyle w:val="FootnoteText"/>
        <w:spacing w:before="0" w:after="0" w:line="240" w:lineRule="auto"/>
        <w:rPr>
          <w:rFonts w:ascii="Arial" w:hAnsi="Arial" w:cs="Arial"/>
          <w:sz w:val="18"/>
          <w:szCs w:val="18"/>
        </w:rPr>
      </w:pPr>
    </w:p>
  </w:footnote>
  <w:footnote w:id="257">
    <w:p w14:paraId="0EE7DC50" w14:textId="62C1F358" w:rsidR="00C73517" w:rsidRPr="00EA482E" w:rsidRDefault="00866153" w:rsidP="008B2DF6">
      <w:pPr>
        <w:pStyle w:val="FootnoteText"/>
        <w:spacing w:before="0" w:after="0" w:line="240" w:lineRule="auto"/>
        <w:rPr>
          <w:rFonts w:ascii="Arial" w:hAnsi="Arial" w:cs="Arial"/>
          <w:sz w:val="18"/>
          <w:szCs w:val="18"/>
        </w:rPr>
      </w:pPr>
      <w:r>
        <w:rPr>
          <w:rStyle w:val="FootnoteReference"/>
          <w:rFonts w:ascii="Arial" w:hAnsi="Arial" w:cs="Arial"/>
          <w:sz w:val="18"/>
          <w:szCs w:val="18"/>
        </w:rPr>
        <w:t>2</w:t>
      </w:r>
      <w:r w:rsidRPr="00866153">
        <w:rPr>
          <w:rFonts w:ascii="Arial" w:hAnsi="Arial" w:cs="Arial"/>
          <w:sz w:val="18"/>
          <w:szCs w:val="18"/>
          <w:vertAlign w:val="superscript"/>
        </w:rPr>
        <w:t>5</w:t>
      </w:r>
      <w:r w:rsidR="008B2DF6">
        <w:rPr>
          <w:rFonts w:ascii="Arial" w:hAnsi="Arial" w:cs="Arial"/>
          <w:sz w:val="18"/>
          <w:szCs w:val="18"/>
          <w:vertAlign w:val="superscript"/>
        </w:rPr>
        <w:t>6</w:t>
      </w:r>
      <w:r w:rsidR="00C73517" w:rsidRPr="00EA482E">
        <w:rPr>
          <w:rFonts w:ascii="Arial" w:hAnsi="Arial" w:cs="Arial"/>
          <w:sz w:val="18"/>
          <w:szCs w:val="18"/>
        </w:rPr>
        <w:t xml:space="preserve"> </w:t>
      </w:r>
      <w:hyperlink r:id="rId248" w:history="1">
        <w:r w:rsidR="00C73517" w:rsidRPr="00EA482E">
          <w:rPr>
            <w:rStyle w:val="Hyperlink"/>
            <w:rFonts w:ascii="Arial" w:hAnsi="Arial" w:cs="Arial"/>
            <w:sz w:val="18"/>
            <w:szCs w:val="18"/>
          </w:rPr>
          <w:t>Child_casualty_mini_report_2014_final.pdf (racfoundation.org)</w:t>
        </w:r>
      </w:hyperlink>
      <w:r w:rsidR="00C73517" w:rsidRPr="00EA482E">
        <w:rPr>
          <w:rFonts w:ascii="Arial" w:hAnsi="Arial" w:cs="Arial"/>
          <w:sz w:val="18"/>
          <w:szCs w:val="18"/>
        </w:rPr>
        <w:t xml:space="preserve"> </w:t>
      </w:r>
    </w:p>
  </w:footnote>
  <w:footnote w:id="258">
    <w:p w14:paraId="34F78D01" w14:textId="5BF6DFD1" w:rsidR="00C73517" w:rsidRPr="00EA482E" w:rsidRDefault="00866153" w:rsidP="008B2DF6">
      <w:pPr>
        <w:pStyle w:val="FootnoteText"/>
        <w:spacing w:line="240" w:lineRule="auto"/>
        <w:rPr>
          <w:rFonts w:ascii="Arial" w:hAnsi="Arial" w:cs="Arial"/>
          <w:sz w:val="18"/>
          <w:szCs w:val="18"/>
        </w:rPr>
      </w:pPr>
      <w:r>
        <w:rPr>
          <w:rStyle w:val="FootnoteReference"/>
          <w:rFonts w:ascii="Arial" w:hAnsi="Arial" w:cs="Arial"/>
          <w:sz w:val="18"/>
          <w:szCs w:val="18"/>
        </w:rPr>
        <w:t>2</w:t>
      </w:r>
      <w:r w:rsidRPr="00866153">
        <w:rPr>
          <w:rFonts w:ascii="Arial" w:hAnsi="Arial" w:cs="Arial"/>
          <w:sz w:val="18"/>
          <w:szCs w:val="18"/>
          <w:vertAlign w:val="superscript"/>
        </w:rPr>
        <w:t>5</w:t>
      </w:r>
      <w:r w:rsidR="008B2DF6">
        <w:rPr>
          <w:rFonts w:ascii="Arial" w:hAnsi="Arial" w:cs="Arial"/>
          <w:sz w:val="18"/>
          <w:szCs w:val="18"/>
          <w:vertAlign w:val="superscript"/>
        </w:rPr>
        <w:t>7</w:t>
      </w:r>
      <w:r w:rsidR="00C73517" w:rsidRPr="00EA482E">
        <w:rPr>
          <w:rFonts w:ascii="Arial" w:hAnsi="Arial" w:cs="Arial"/>
          <w:sz w:val="18"/>
          <w:szCs w:val="18"/>
        </w:rPr>
        <w:t xml:space="preserve"> Welsh 20mph Task Force Group Final Report, 2020</w:t>
      </w:r>
    </w:p>
  </w:footnote>
  <w:footnote w:id="259">
    <w:p w14:paraId="220D532E" w14:textId="1079C3F7" w:rsidR="00C73517" w:rsidRPr="00EA482E" w:rsidRDefault="00866153" w:rsidP="008B2DF6">
      <w:pPr>
        <w:pStyle w:val="FootnoteText"/>
        <w:spacing w:line="240" w:lineRule="auto"/>
        <w:rPr>
          <w:rFonts w:ascii="Arial" w:hAnsi="Arial" w:cs="Arial"/>
          <w:sz w:val="18"/>
          <w:szCs w:val="18"/>
        </w:rPr>
      </w:pPr>
      <w:r>
        <w:rPr>
          <w:rStyle w:val="FootnoteReference"/>
          <w:rFonts w:ascii="Arial" w:hAnsi="Arial" w:cs="Arial"/>
          <w:sz w:val="18"/>
          <w:szCs w:val="18"/>
        </w:rPr>
        <w:t>2</w:t>
      </w:r>
      <w:r w:rsidRPr="00866153">
        <w:rPr>
          <w:rFonts w:ascii="Arial" w:hAnsi="Arial" w:cs="Arial"/>
          <w:sz w:val="18"/>
          <w:szCs w:val="18"/>
          <w:vertAlign w:val="superscript"/>
        </w:rPr>
        <w:t>5</w:t>
      </w:r>
      <w:r w:rsidR="008B2DF6">
        <w:rPr>
          <w:rFonts w:ascii="Arial" w:hAnsi="Arial" w:cs="Arial"/>
          <w:sz w:val="18"/>
          <w:szCs w:val="18"/>
          <w:vertAlign w:val="superscript"/>
        </w:rPr>
        <w:t>8</w:t>
      </w:r>
      <w:r w:rsidR="00C73517" w:rsidRPr="00EA482E">
        <w:rPr>
          <w:rFonts w:ascii="Arial" w:hAnsi="Arial" w:cs="Arial"/>
          <w:sz w:val="18"/>
          <w:szCs w:val="18"/>
        </w:rPr>
        <w:t> </w:t>
      </w:r>
      <w:hyperlink r:id="rId249" w:history="1">
        <w:r w:rsidR="00C73517" w:rsidRPr="00044F8D">
          <w:rPr>
            <w:rStyle w:val="Hyperlink"/>
            <w:rFonts w:ascii="Arial" w:hAnsi="Arial" w:cs="Arial"/>
            <w:sz w:val="18"/>
            <w:szCs w:val="18"/>
          </w:rPr>
          <w:t>MASTER Project, 1999. Managing speeds of traffic on European roads. Transport Research, Fourth Framework Programme Road Transport. Luxembourg: Office for Official Publications of the European Communities.</w:t>
        </w:r>
      </w:hyperlink>
      <w:r w:rsidR="00C73517" w:rsidRPr="00EA482E">
        <w:rPr>
          <w:rFonts w:ascii="Arial" w:hAnsi="Arial" w:cs="Arial"/>
          <w:sz w:val="18"/>
          <w:szCs w:val="18"/>
        </w:rPr>
        <w:t xml:space="preserve"> </w:t>
      </w:r>
    </w:p>
  </w:footnote>
  <w:footnote w:id="260">
    <w:p w14:paraId="743CC388" w14:textId="1B5EE2BD" w:rsidR="00C73517" w:rsidRPr="00EA482E" w:rsidRDefault="00866153" w:rsidP="008B2DF6">
      <w:pPr>
        <w:pStyle w:val="FootnoteText"/>
        <w:spacing w:line="240" w:lineRule="auto"/>
        <w:rPr>
          <w:rFonts w:ascii="Arial" w:hAnsi="Arial" w:cs="Arial"/>
          <w:sz w:val="18"/>
          <w:szCs w:val="18"/>
        </w:rPr>
      </w:pPr>
      <w:r>
        <w:rPr>
          <w:rStyle w:val="FootnoteReference"/>
          <w:rFonts w:ascii="Arial" w:hAnsi="Arial" w:cs="Arial"/>
          <w:sz w:val="18"/>
          <w:szCs w:val="18"/>
        </w:rPr>
        <w:t>2</w:t>
      </w:r>
      <w:r w:rsidR="008B2DF6">
        <w:rPr>
          <w:rFonts w:ascii="Arial" w:hAnsi="Arial" w:cs="Arial"/>
          <w:sz w:val="18"/>
          <w:szCs w:val="18"/>
          <w:vertAlign w:val="superscript"/>
        </w:rPr>
        <w:t>59</w:t>
      </w:r>
      <w:r w:rsidR="00C73517" w:rsidRPr="00EA482E">
        <w:rPr>
          <w:rFonts w:ascii="Arial" w:hAnsi="Arial" w:cs="Arial"/>
          <w:sz w:val="18"/>
          <w:szCs w:val="18"/>
        </w:rPr>
        <w:t> </w:t>
      </w:r>
      <w:hyperlink r:id="rId250" w:history="1">
        <w:r w:rsidR="00C73517" w:rsidRPr="00044F8D">
          <w:rPr>
            <w:rStyle w:val="Hyperlink"/>
            <w:rFonts w:ascii="Arial" w:hAnsi="Arial" w:cs="Arial"/>
            <w:sz w:val="18"/>
            <w:szCs w:val="18"/>
          </w:rPr>
          <w:t>International Transport Forum/OECD, 2018. Speed and Crash Risk. Paris: OECD</w:t>
        </w:r>
      </w:hyperlink>
      <w:r w:rsidR="00C73517" w:rsidRPr="00EA482E">
        <w:rPr>
          <w:rFonts w:ascii="Arial" w:hAnsi="Arial" w:cs="Arial"/>
          <w:sz w:val="18"/>
          <w:szCs w:val="18"/>
        </w:rPr>
        <w:t xml:space="preserve"> accessed 18th July 2018 </w:t>
      </w:r>
    </w:p>
  </w:footnote>
  <w:footnote w:id="261">
    <w:p w14:paraId="5A261E9B" w14:textId="63B93765" w:rsidR="00C73517" w:rsidRDefault="00866153" w:rsidP="008B2DF6">
      <w:pPr>
        <w:pStyle w:val="FootnoteText"/>
        <w:spacing w:line="240" w:lineRule="auto"/>
      </w:pPr>
      <w:r>
        <w:rPr>
          <w:rStyle w:val="FootnoteReference"/>
          <w:rFonts w:ascii="Arial" w:hAnsi="Arial" w:cs="Arial"/>
          <w:sz w:val="18"/>
          <w:szCs w:val="18"/>
        </w:rPr>
        <w:t>2</w:t>
      </w:r>
      <w:r w:rsidRPr="00866153">
        <w:rPr>
          <w:rFonts w:ascii="Arial" w:hAnsi="Arial" w:cs="Arial"/>
          <w:sz w:val="18"/>
          <w:szCs w:val="18"/>
          <w:vertAlign w:val="superscript"/>
        </w:rPr>
        <w:t>6</w:t>
      </w:r>
      <w:r w:rsidR="00E80FE4">
        <w:rPr>
          <w:rFonts w:ascii="Arial" w:hAnsi="Arial" w:cs="Arial"/>
          <w:sz w:val="18"/>
          <w:szCs w:val="18"/>
          <w:vertAlign w:val="superscript"/>
        </w:rPr>
        <w:t>0</w:t>
      </w:r>
      <w:r w:rsidR="00C73517" w:rsidRPr="00EA482E">
        <w:rPr>
          <w:rFonts w:ascii="Arial" w:hAnsi="Arial" w:cs="Arial"/>
          <w:sz w:val="18"/>
          <w:szCs w:val="18"/>
        </w:rPr>
        <w:t xml:space="preserve"> </w:t>
      </w:r>
      <w:hyperlink r:id="rId251" w:history="1">
        <w:r w:rsidR="00D10E92" w:rsidRPr="00EA482E">
          <w:rPr>
            <w:rStyle w:val="Hyperlink"/>
            <w:rFonts w:ascii="Arial" w:hAnsi="Arial" w:cs="Arial"/>
            <w:sz w:val="18"/>
            <w:szCs w:val="18"/>
          </w:rPr>
          <w:t>https://gov.wales/sites/default/files/consultations/2020-02/active-travel-guidance_1.pdf</w:t>
        </w:r>
      </w:hyperlink>
      <w:r w:rsidR="00D10E92">
        <w:t xml:space="preserve"> </w:t>
      </w:r>
      <w:r w:rsidR="00A651B7">
        <w:t xml:space="preserve"> </w:t>
      </w:r>
      <w:r w:rsidR="00BA7A66">
        <w:t xml:space="preserve"> </w:t>
      </w:r>
      <w:r w:rsidR="00A651B7">
        <w:t xml:space="preserve"> </w:t>
      </w:r>
      <w:r w:rsidR="00C73517">
        <w:t xml:space="preserve"> </w:t>
      </w:r>
      <w:r w:rsidR="00BA7A66">
        <w:t xml:space="preserve"> </w:t>
      </w:r>
    </w:p>
  </w:footnote>
  <w:footnote w:id="262">
    <w:p w14:paraId="03711739" w14:textId="19FC4507" w:rsidR="00C73517" w:rsidRPr="00366F7C" w:rsidRDefault="00C73517" w:rsidP="00F16A39">
      <w:pPr>
        <w:pStyle w:val="FootnoteText"/>
        <w:rPr>
          <w:rFonts w:ascii="Arial" w:hAnsi="Arial" w:cs="Arial"/>
          <w:sz w:val="18"/>
          <w:szCs w:val="18"/>
        </w:rPr>
      </w:pPr>
      <w:r w:rsidRPr="00366F7C">
        <w:rPr>
          <w:rStyle w:val="FootnoteReference"/>
          <w:rFonts w:ascii="Arial" w:hAnsi="Arial" w:cs="Arial"/>
          <w:sz w:val="18"/>
          <w:szCs w:val="18"/>
        </w:rPr>
        <w:footnoteRef/>
      </w:r>
      <w:r w:rsidRPr="00366F7C">
        <w:rPr>
          <w:rFonts w:ascii="Arial" w:hAnsi="Arial" w:cs="Arial"/>
          <w:sz w:val="18"/>
          <w:szCs w:val="18"/>
        </w:rPr>
        <w:t xml:space="preserve"> </w:t>
      </w:r>
      <w:hyperlink r:id="rId252" w:history="1">
        <w:r w:rsidRPr="0075651B">
          <w:rPr>
            <w:rStyle w:val="Hyperlink"/>
            <w:rFonts w:ascii="Arial" w:hAnsi="Arial" w:cs="Arial"/>
            <w:sz w:val="18"/>
            <w:szCs w:val="18"/>
          </w:rPr>
          <w:t>Abdalla, I., Barker, D., Raeside, R. 1997. Road accident characteristics and socio-economic deprivation. Traffic Engineering and Control, December, 672-676</w:t>
        </w:r>
      </w:hyperlink>
      <w:r w:rsidRPr="00366F7C">
        <w:rPr>
          <w:rFonts w:ascii="Arial" w:hAnsi="Arial" w:cs="Arial"/>
          <w:sz w:val="18"/>
          <w:szCs w:val="18"/>
        </w:rPr>
        <w:t xml:space="preserve"> </w:t>
      </w:r>
    </w:p>
  </w:footnote>
  <w:footnote w:id="263">
    <w:p w14:paraId="2494A34D" w14:textId="6B90270A" w:rsidR="00C73517" w:rsidRPr="00366F7C" w:rsidRDefault="00C73517" w:rsidP="00F16A39">
      <w:pPr>
        <w:pStyle w:val="FootnoteText"/>
        <w:rPr>
          <w:rFonts w:ascii="Arial" w:hAnsi="Arial" w:cs="Arial"/>
          <w:sz w:val="18"/>
          <w:szCs w:val="18"/>
        </w:rPr>
      </w:pPr>
      <w:r w:rsidRPr="00366F7C">
        <w:rPr>
          <w:rStyle w:val="FootnoteReference"/>
          <w:rFonts w:ascii="Arial" w:hAnsi="Arial" w:cs="Arial"/>
          <w:sz w:val="18"/>
          <w:szCs w:val="18"/>
        </w:rPr>
        <w:footnoteRef/>
      </w:r>
      <w:r w:rsidR="00FB3A3B">
        <w:rPr>
          <w:rFonts w:ascii="Arial" w:hAnsi="Arial" w:cs="Arial"/>
          <w:sz w:val="18"/>
          <w:szCs w:val="18"/>
        </w:rPr>
        <w:t xml:space="preserve"> </w:t>
      </w:r>
      <w:hyperlink r:id="rId253" w:history="1">
        <w:r w:rsidR="00FB3A3B" w:rsidRPr="00FB3A3B">
          <w:rPr>
            <w:rStyle w:val="Hyperlink"/>
            <w:rFonts w:ascii="Arial" w:hAnsi="Arial" w:cs="Arial"/>
            <w:sz w:val="18"/>
            <w:szCs w:val="18"/>
          </w:rPr>
          <w:t xml:space="preserve">Wales has the worst child poverty in the UK. Poverty and Social Exclusion. </w:t>
        </w:r>
      </w:hyperlink>
      <w:r w:rsidRPr="00366F7C">
        <w:rPr>
          <w:rFonts w:ascii="Arial" w:hAnsi="Arial" w:cs="Arial"/>
          <w:sz w:val="18"/>
          <w:szCs w:val="18"/>
        </w:rPr>
        <w:t xml:space="preserve"> </w:t>
      </w:r>
    </w:p>
  </w:footnote>
  <w:footnote w:id="264">
    <w:p w14:paraId="75498049" w14:textId="26626D2F" w:rsidR="00C73517" w:rsidRPr="00366F7C" w:rsidRDefault="00C73517" w:rsidP="00F16A39">
      <w:pPr>
        <w:pStyle w:val="FootnoteText"/>
        <w:rPr>
          <w:rFonts w:ascii="Arial" w:hAnsi="Arial" w:cs="Arial"/>
          <w:sz w:val="18"/>
          <w:szCs w:val="18"/>
        </w:rPr>
      </w:pPr>
      <w:r w:rsidRPr="00366F7C">
        <w:rPr>
          <w:rStyle w:val="FootnoteReference"/>
          <w:rFonts w:ascii="Arial" w:hAnsi="Arial" w:cs="Arial"/>
          <w:sz w:val="18"/>
          <w:szCs w:val="18"/>
        </w:rPr>
        <w:footnoteRef/>
      </w:r>
      <w:r w:rsidRPr="00366F7C">
        <w:rPr>
          <w:rFonts w:ascii="Arial" w:hAnsi="Arial" w:cs="Arial"/>
          <w:sz w:val="18"/>
          <w:szCs w:val="18"/>
        </w:rPr>
        <w:t xml:space="preserve"> </w:t>
      </w:r>
      <w:hyperlink r:id="rId254" w:history="1">
        <w:r w:rsidRPr="00B80BDF">
          <w:rPr>
            <w:rStyle w:val="Hyperlink"/>
            <w:rFonts w:ascii="Arial" w:hAnsi="Arial" w:cs="Arial"/>
            <w:sz w:val="18"/>
            <w:szCs w:val="18"/>
          </w:rPr>
          <w:t>Abdalla, I., Barker, D., Raeside, R. 1997. Road accident characteristics and socio-economic deprivation. Traffic Engineering and Control, December, 672-676</w:t>
        </w:r>
      </w:hyperlink>
      <w:r w:rsidRPr="00366F7C">
        <w:rPr>
          <w:rFonts w:ascii="Arial" w:hAnsi="Arial" w:cs="Arial"/>
          <w:sz w:val="18"/>
          <w:szCs w:val="18"/>
        </w:rPr>
        <w:t xml:space="preserve"> </w:t>
      </w:r>
    </w:p>
  </w:footnote>
  <w:footnote w:id="265">
    <w:p w14:paraId="771105BC" w14:textId="5A5A06FE" w:rsidR="00C73517" w:rsidRPr="003F431A" w:rsidRDefault="00C73517">
      <w:pPr>
        <w:pStyle w:val="FootnoteText"/>
      </w:pPr>
      <w:r w:rsidRPr="00366F7C">
        <w:rPr>
          <w:rStyle w:val="FootnoteReference"/>
          <w:rFonts w:ascii="Arial" w:hAnsi="Arial" w:cs="Arial"/>
          <w:sz w:val="18"/>
          <w:szCs w:val="18"/>
        </w:rPr>
        <w:footnoteRef/>
      </w:r>
      <w:r w:rsidRPr="00366F7C">
        <w:rPr>
          <w:rFonts w:ascii="Arial" w:hAnsi="Arial" w:cs="Arial"/>
          <w:sz w:val="18"/>
          <w:szCs w:val="18"/>
        </w:rPr>
        <w:t xml:space="preserve"> </w:t>
      </w:r>
      <w:hyperlink r:id="rId255" w:history="1">
        <w:r w:rsidRPr="00B80BDF">
          <w:rPr>
            <w:rStyle w:val="Hyperlink"/>
            <w:rFonts w:ascii="Arial" w:hAnsi="Arial" w:cs="Arial"/>
            <w:sz w:val="18"/>
            <w:szCs w:val="18"/>
          </w:rPr>
          <w:t>Smith, A. Jones, S. Hanna, D. 2022. Epidemiology and mapping of child road casualties.</w:t>
        </w:r>
      </w:hyperlink>
      <w:r w:rsidRPr="00366F7C">
        <w:rPr>
          <w:rFonts w:ascii="Arial" w:hAnsi="Arial" w:cs="Arial"/>
          <w:i/>
          <w:iCs/>
          <w:sz w:val="18"/>
          <w:szCs w:val="18"/>
        </w:rPr>
        <w:t xml:space="preserve"> </w:t>
      </w:r>
    </w:p>
  </w:footnote>
  <w:footnote w:id="266">
    <w:p w14:paraId="2B824A03" w14:textId="77777777" w:rsidR="00C73517" w:rsidRPr="00366F7C" w:rsidRDefault="00C73517" w:rsidP="00366F7C">
      <w:pPr>
        <w:pStyle w:val="FootnoteText"/>
        <w:spacing w:line="240" w:lineRule="auto"/>
        <w:rPr>
          <w:rFonts w:ascii="Arial" w:hAnsi="Arial" w:cs="Arial"/>
          <w:sz w:val="18"/>
          <w:szCs w:val="18"/>
        </w:rPr>
      </w:pPr>
      <w:r w:rsidRPr="00366F7C">
        <w:rPr>
          <w:rStyle w:val="FootnoteReference"/>
          <w:rFonts w:ascii="Arial" w:hAnsi="Arial" w:cs="Arial"/>
          <w:sz w:val="18"/>
          <w:szCs w:val="18"/>
        </w:rPr>
        <w:footnoteRef/>
      </w:r>
      <w:r w:rsidRPr="00366F7C">
        <w:rPr>
          <w:rFonts w:ascii="Arial" w:hAnsi="Arial" w:cs="Arial"/>
          <w:sz w:val="18"/>
          <w:szCs w:val="18"/>
        </w:rPr>
        <w:t xml:space="preserve"> </w:t>
      </w:r>
      <w:hyperlink r:id="rId256" w:history="1">
        <w:r w:rsidRPr="00366F7C">
          <w:rPr>
            <w:rStyle w:val="Hyperlink"/>
            <w:rFonts w:ascii="Arial" w:hAnsi="Arial" w:cs="Arial"/>
            <w:sz w:val="18"/>
            <w:szCs w:val="18"/>
          </w:rPr>
          <w:t>play deprivation impact consequences and potential of playwork.pdf (playwales.org.uk)</w:t>
        </w:r>
      </w:hyperlink>
    </w:p>
  </w:footnote>
  <w:footnote w:id="267">
    <w:p w14:paraId="405E1108" w14:textId="66FAFF11" w:rsidR="00C73517" w:rsidRPr="00366F7C" w:rsidRDefault="00C73517" w:rsidP="00366F7C">
      <w:pPr>
        <w:pStyle w:val="FootnoteText"/>
        <w:spacing w:line="240" w:lineRule="auto"/>
        <w:rPr>
          <w:rFonts w:ascii="Arial" w:hAnsi="Arial" w:cs="Arial"/>
          <w:sz w:val="18"/>
          <w:szCs w:val="18"/>
        </w:rPr>
      </w:pPr>
      <w:r w:rsidRPr="00366F7C">
        <w:rPr>
          <w:rStyle w:val="FootnoteReference"/>
          <w:rFonts w:ascii="Arial" w:hAnsi="Arial" w:cs="Arial"/>
          <w:sz w:val="18"/>
          <w:szCs w:val="18"/>
        </w:rPr>
        <w:footnoteRef/>
      </w:r>
      <w:r w:rsidRPr="00366F7C">
        <w:rPr>
          <w:rFonts w:ascii="Arial" w:hAnsi="Arial" w:cs="Arial"/>
          <w:sz w:val="18"/>
          <w:szCs w:val="18"/>
        </w:rPr>
        <w:t xml:space="preserve"> </w:t>
      </w:r>
      <w:hyperlink r:id="rId257" w:history="1">
        <w:r w:rsidRPr="00D46E03">
          <w:rPr>
            <w:rStyle w:val="Hyperlink"/>
            <w:rFonts w:ascii="Arial" w:hAnsi="Arial" w:cs="Arial"/>
            <w:sz w:val="18"/>
            <w:szCs w:val="18"/>
          </w:rPr>
          <w:t>Ginsburg, K. 2007. The importance of play in promoting healthy child development and maintaining strong parent-child bonds.</w:t>
        </w:r>
      </w:hyperlink>
      <w:r w:rsidRPr="00366F7C">
        <w:rPr>
          <w:rFonts w:ascii="Arial" w:hAnsi="Arial" w:cs="Arial"/>
          <w:sz w:val="18"/>
          <w:szCs w:val="18"/>
        </w:rPr>
        <w:t xml:space="preserve"> </w:t>
      </w:r>
    </w:p>
  </w:footnote>
  <w:footnote w:id="268">
    <w:p w14:paraId="73C045BB" w14:textId="77777777" w:rsidR="00C73517" w:rsidRDefault="00C73517" w:rsidP="00366F7C">
      <w:pPr>
        <w:pStyle w:val="FootnoteText"/>
        <w:spacing w:line="240" w:lineRule="auto"/>
      </w:pPr>
      <w:r w:rsidRPr="00366F7C">
        <w:rPr>
          <w:rStyle w:val="FootnoteReference"/>
          <w:rFonts w:ascii="Arial" w:hAnsi="Arial" w:cs="Arial"/>
          <w:sz w:val="18"/>
          <w:szCs w:val="18"/>
        </w:rPr>
        <w:footnoteRef/>
      </w:r>
      <w:r w:rsidRPr="00366F7C">
        <w:rPr>
          <w:rFonts w:ascii="Arial" w:hAnsi="Arial" w:cs="Arial"/>
          <w:sz w:val="18"/>
          <w:szCs w:val="18"/>
        </w:rPr>
        <w:t xml:space="preserve"> </w:t>
      </w:r>
      <w:hyperlink r:id="rId258" w:history="1">
        <w:r w:rsidRPr="00366F7C">
          <w:rPr>
            <w:rStyle w:val="Hyperlink"/>
            <w:rFonts w:ascii="Arial" w:hAnsi="Arial" w:cs="Arial"/>
            <w:sz w:val="18"/>
            <w:szCs w:val="18"/>
          </w:rPr>
          <w:t>play deprivation impact consequences and potential of playwork.pdf (playwales.org.uk)</w:t>
        </w:r>
      </w:hyperlink>
      <w:r>
        <w:t xml:space="preserve"> </w:t>
      </w:r>
    </w:p>
  </w:footnote>
  <w:footnote w:id="269">
    <w:p w14:paraId="31B4E6A9" w14:textId="64A302FD" w:rsidR="00C73517" w:rsidRPr="00155C44" w:rsidRDefault="00C73517" w:rsidP="00155C44">
      <w:pPr>
        <w:pStyle w:val="FootnoteText"/>
        <w:spacing w:line="240" w:lineRule="auto"/>
        <w:rPr>
          <w:rFonts w:ascii="Arial" w:hAnsi="Arial" w:cs="Arial"/>
          <w:sz w:val="18"/>
          <w:szCs w:val="18"/>
        </w:rPr>
      </w:pPr>
      <w:r w:rsidRPr="00155C44">
        <w:rPr>
          <w:rStyle w:val="FootnoteReference"/>
          <w:rFonts w:ascii="Arial" w:hAnsi="Arial" w:cs="Arial"/>
          <w:sz w:val="18"/>
          <w:szCs w:val="18"/>
        </w:rPr>
        <w:footnoteRef/>
      </w:r>
      <w:r w:rsidRPr="00155C44">
        <w:rPr>
          <w:rFonts w:ascii="Arial" w:hAnsi="Arial" w:cs="Arial"/>
          <w:sz w:val="18"/>
          <w:szCs w:val="18"/>
        </w:rPr>
        <w:t xml:space="preserve"> </w:t>
      </w:r>
      <w:hyperlink r:id="rId259" w:history="1">
        <w:r w:rsidRPr="00155C44">
          <w:rPr>
            <w:rStyle w:val="Hyperlink"/>
            <w:rFonts w:ascii="Arial" w:hAnsi="Arial" w:cs="Arial"/>
            <w:sz w:val="18"/>
            <w:szCs w:val="18"/>
          </w:rPr>
          <w:t>Microsoft Word - Playing Out Survey Report 2017.docx</w:t>
        </w:r>
      </w:hyperlink>
    </w:p>
  </w:footnote>
  <w:footnote w:id="270">
    <w:p w14:paraId="61F7A285" w14:textId="2506574B" w:rsidR="00C73517" w:rsidRPr="00155C44" w:rsidRDefault="00C73517" w:rsidP="00155C44">
      <w:pPr>
        <w:pStyle w:val="FootnoteText"/>
        <w:spacing w:line="240" w:lineRule="auto"/>
        <w:rPr>
          <w:rFonts w:ascii="Arial" w:hAnsi="Arial" w:cs="Arial"/>
          <w:sz w:val="18"/>
          <w:szCs w:val="18"/>
        </w:rPr>
      </w:pPr>
      <w:r w:rsidRPr="00155C44">
        <w:rPr>
          <w:rStyle w:val="FootnoteReference"/>
          <w:rFonts w:ascii="Arial" w:hAnsi="Arial" w:cs="Arial"/>
          <w:sz w:val="18"/>
          <w:szCs w:val="18"/>
        </w:rPr>
        <w:footnoteRef/>
      </w:r>
      <w:r w:rsidRPr="00155C44">
        <w:rPr>
          <w:rFonts w:ascii="Arial" w:hAnsi="Arial" w:cs="Arial"/>
          <w:sz w:val="18"/>
          <w:szCs w:val="18"/>
        </w:rPr>
        <w:t xml:space="preserve"> </w:t>
      </w:r>
      <w:hyperlink r:id="rId260" w:history="1">
        <w:r w:rsidRPr="006F508D">
          <w:rPr>
            <w:rStyle w:val="Hyperlink"/>
            <w:rFonts w:ascii="Arial" w:hAnsi="Arial" w:cs="Arial"/>
            <w:sz w:val="18"/>
            <w:szCs w:val="18"/>
          </w:rPr>
          <w:t>Mental Health in Wales Fundamental Facts 2016. Mental Health Foundation</w:t>
        </w:r>
      </w:hyperlink>
      <w:r w:rsidRPr="00155C44">
        <w:rPr>
          <w:rFonts w:ascii="Arial" w:hAnsi="Arial" w:cs="Arial"/>
          <w:sz w:val="18"/>
          <w:szCs w:val="18"/>
        </w:rPr>
        <w:t xml:space="preserve">. </w:t>
      </w:r>
    </w:p>
  </w:footnote>
  <w:footnote w:id="271">
    <w:p w14:paraId="7422A8BF" w14:textId="77777777" w:rsidR="00C73517" w:rsidRDefault="00C73517" w:rsidP="00155C44">
      <w:pPr>
        <w:pStyle w:val="FootnoteText"/>
        <w:spacing w:line="240" w:lineRule="auto"/>
      </w:pPr>
      <w:r w:rsidRPr="00155C44">
        <w:rPr>
          <w:rStyle w:val="FootnoteReference"/>
          <w:rFonts w:ascii="Arial" w:hAnsi="Arial" w:cs="Arial"/>
          <w:sz w:val="18"/>
          <w:szCs w:val="18"/>
        </w:rPr>
        <w:footnoteRef/>
      </w:r>
      <w:r w:rsidRPr="00155C44">
        <w:rPr>
          <w:rFonts w:ascii="Arial" w:hAnsi="Arial" w:cs="Arial"/>
          <w:sz w:val="18"/>
          <w:szCs w:val="18"/>
        </w:rPr>
        <w:t xml:space="preserve"> </w:t>
      </w:r>
      <w:hyperlink r:id="rId261" w:history="1">
        <w:r w:rsidRPr="00155C44">
          <w:rPr>
            <w:rStyle w:val="Hyperlink"/>
            <w:rFonts w:ascii="Arial" w:hAnsi="Arial" w:cs="Arial"/>
            <w:sz w:val="18"/>
            <w:szCs w:val="18"/>
          </w:rPr>
          <w:t>Increased support for children’s mental health following Covid-19 outbreak | GOV.WALES</w:t>
        </w:r>
      </w:hyperlink>
      <w:r>
        <w:t xml:space="preserve"> </w:t>
      </w:r>
    </w:p>
  </w:footnote>
  <w:footnote w:id="272">
    <w:p w14:paraId="7D0C3DE2" w14:textId="6F87A88B" w:rsidR="00C73517" w:rsidRPr="00155C44" w:rsidRDefault="00C73517">
      <w:pPr>
        <w:pStyle w:val="FootnoteText"/>
        <w:rPr>
          <w:rFonts w:ascii="Arial" w:hAnsi="Arial" w:cs="Arial"/>
          <w:sz w:val="18"/>
          <w:szCs w:val="18"/>
        </w:rPr>
      </w:pPr>
      <w:r w:rsidRPr="00155C44">
        <w:rPr>
          <w:rStyle w:val="FootnoteReference"/>
          <w:rFonts w:ascii="Arial" w:hAnsi="Arial" w:cs="Arial"/>
          <w:sz w:val="18"/>
          <w:szCs w:val="18"/>
        </w:rPr>
        <w:footnoteRef/>
      </w:r>
      <w:r w:rsidRPr="00155C44">
        <w:rPr>
          <w:rFonts w:ascii="Arial" w:hAnsi="Arial" w:cs="Arial"/>
          <w:sz w:val="18"/>
          <w:szCs w:val="18"/>
        </w:rPr>
        <w:t xml:space="preserve"> </w:t>
      </w:r>
      <w:hyperlink r:id="rId262" w:history="1">
        <w:r w:rsidRPr="006F508D">
          <w:rPr>
            <w:rStyle w:val="Hyperlink"/>
            <w:rFonts w:ascii="Arial" w:hAnsi="Arial" w:cs="Arial"/>
            <w:sz w:val="18"/>
            <w:szCs w:val="18"/>
          </w:rPr>
          <w:t>Biddle, S. Physical activity and mental health in children and adolescents: a review of reviews.</w:t>
        </w:r>
      </w:hyperlink>
      <w:r w:rsidRPr="00155C44">
        <w:rPr>
          <w:rFonts w:ascii="Arial" w:hAnsi="Arial" w:cs="Arial"/>
          <w:i/>
          <w:iCs/>
          <w:sz w:val="18"/>
          <w:szCs w:val="18"/>
        </w:rPr>
        <w:t xml:space="preserve"> </w:t>
      </w:r>
    </w:p>
  </w:footnote>
  <w:footnote w:id="273">
    <w:p w14:paraId="4E53700D" w14:textId="654444A7" w:rsidR="00C73517" w:rsidRPr="00155C44" w:rsidRDefault="00C73517">
      <w:pPr>
        <w:pStyle w:val="FootnoteText"/>
        <w:rPr>
          <w:rFonts w:ascii="Arial" w:hAnsi="Arial" w:cs="Arial"/>
          <w:sz w:val="18"/>
          <w:szCs w:val="18"/>
        </w:rPr>
      </w:pPr>
      <w:r w:rsidRPr="00155C44">
        <w:rPr>
          <w:rStyle w:val="FootnoteReference"/>
          <w:rFonts w:ascii="Arial" w:hAnsi="Arial" w:cs="Arial"/>
          <w:sz w:val="18"/>
          <w:szCs w:val="18"/>
        </w:rPr>
        <w:footnoteRef/>
      </w:r>
      <w:r w:rsidRPr="00155C44">
        <w:rPr>
          <w:rFonts w:ascii="Arial" w:hAnsi="Arial" w:cs="Arial"/>
          <w:sz w:val="18"/>
          <w:szCs w:val="18"/>
        </w:rPr>
        <w:t xml:space="preserve"> </w:t>
      </w:r>
      <w:hyperlink r:id="rId263" w:anchor=":~:text=Time%20spent%20playing%20outdoors%20is%20thought%20to%20help,sself-esteemand%20mental%20health%20and%20wellbeing%20in%20young%20people.?msclkid=40f44a66cfa411eca7cda07613d4b772" w:history="1">
        <w:r w:rsidRPr="00155C44">
          <w:rPr>
            <w:rStyle w:val="Hyperlink"/>
            <w:rFonts w:ascii="Arial" w:hAnsi="Arial" w:cs="Arial"/>
            <w:sz w:val="18"/>
            <w:szCs w:val="18"/>
          </w:rPr>
          <w:t>Five reasons going outdoors improves children’s mental health and wellbeing - Outdoor Classroom Day</w:t>
        </w:r>
      </w:hyperlink>
      <w:r w:rsidRPr="00155C44">
        <w:rPr>
          <w:rFonts w:ascii="Arial" w:hAnsi="Arial" w:cs="Arial"/>
          <w:sz w:val="18"/>
          <w:szCs w:val="18"/>
        </w:rPr>
        <w:t xml:space="preserve"> </w:t>
      </w:r>
    </w:p>
  </w:footnote>
  <w:footnote w:id="274">
    <w:p w14:paraId="1FD48AA3" w14:textId="45194C39" w:rsidR="00C73517" w:rsidRPr="00155C44" w:rsidRDefault="00C73517" w:rsidP="00FE54EB">
      <w:pPr>
        <w:pStyle w:val="FootnoteText"/>
        <w:rPr>
          <w:rFonts w:ascii="Arial" w:hAnsi="Arial" w:cs="Arial"/>
          <w:sz w:val="18"/>
          <w:szCs w:val="18"/>
        </w:rPr>
      </w:pPr>
      <w:r w:rsidRPr="00155C44">
        <w:rPr>
          <w:rStyle w:val="FootnoteReference"/>
          <w:rFonts w:ascii="Arial" w:hAnsi="Arial" w:cs="Arial"/>
          <w:sz w:val="18"/>
          <w:szCs w:val="18"/>
        </w:rPr>
        <w:footnoteRef/>
      </w:r>
      <w:r w:rsidRPr="00155C44">
        <w:rPr>
          <w:rFonts w:ascii="Arial" w:hAnsi="Arial" w:cs="Arial"/>
          <w:sz w:val="18"/>
          <w:szCs w:val="18"/>
        </w:rPr>
        <w:t xml:space="preserve"> </w:t>
      </w:r>
      <w:hyperlink r:id="rId264" w:history="1">
        <w:r w:rsidRPr="006F508D">
          <w:rPr>
            <w:rStyle w:val="Hyperlink"/>
            <w:rFonts w:ascii="Arial" w:hAnsi="Arial" w:cs="Arial"/>
            <w:sz w:val="18"/>
            <w:szCs w:val="18"/>
          </w:rPr>
          <w:t>Health matters: air pollution. 2018. Public Health England</w:t>
        </w:r>
      </w:hyperlink>
      <w:r w:rsidRPr="00155C44">
        <w:rPr>
          <w:rFonts w:ascii="Arial" w:hAnsi="Arial" w:cs="Arial"/>
          <w:sz w:val="18"/>
          <w:szCs w:val="18"/>
        </w:rPr>
        <w:t xml:space="preserve">. </w:t>
      </w:r>
    </w:p>
  </w:footnote>
  <w:footnote w:id="275">
    <w:p w14:paraId="37D74FA7" w14:textId="768DF17C" w:rsidR="00C73517" w:rsidRDefault="00C73517" w:rsidP="00FE54EB">
      <w:pPr>
        <w:pStyle w:val="FootnoteText"/>
      </w:pPr>
      <w:r w:rsidRPr="00155C44">
        <w:rPr>
          <w:rStyle w:val="FootnoteReference"/>
          <w:rFonts w:ascii="Arial" w:hAnsi="Arial" w:cs="Arial"/>
          <w:sz w:val="18"/>
          <w:szCs w:val="18"/>
        </w:rPr>
        <w:footnoteRef/>
      </w:r>
      <w:r w:rsidRPr="00155C44">
        <w:rPr>
          <w:rFonts w:ascii="Arial" w:hAnsi="Arial" w:cs="Arial"/>
          <w:sz w:val="18"/>
          <w:szCs w:val="18"/>
        </w:rPr>
        <w:t xml:space="preserve"> </w:t>
      </w:r>
      <w:hyperlink r:id="rId265" w:history="1">
        <w:r w:rsidRPr="006F508D">
          <w:rPr>
            <w:rStyle w:val="Hyperlink"/>
            <w:rFonts w:ascii="Arial" w:hAnsi="Arial" w:cs="Arial"/>
            <w:sz w:val="18"/>
            <w:szCs w:val="18"/>
          </w:rPr>
          <w:t>Health matters: air pollution. 2018. Public Health England</w:t>
        </w:r>
      </w:hyperlink>
      <w:r w:rsidRPr="00155C44">
        <w:rPr>
          <w:rFonts w:ascii="Arial" w:hAnsi="Arial" w:cs="Arial"/>
          <w:sz w:val="18"/>
          <w:szCs w:val="18"/>
        </w:rPr>
        <w:t xml:space="preserve">. </w:t>
      </w:r>
    </w:p>
  </w:footnote>
  <w:footnote w:id="276">
    <w:p w14:paraId="42C9CCCF" w14:textId="77777777" w:rsidR="00C73517" w:rsidRPr="00BC79AE" w:rsidRDefault="00C73517" w:rsidP="00BC79AE">
      <w:pPr>
        <w:pStyle w:val="FootnoteText"/>
        <w:spacing w:line="240" w:lineRule="auto"/>
        <w:rPr>
          <w:rFonts w:ascii="Arial" w:hAnsi="Arial" w:cs="Arial"/>
          <w:sz w:val="18"/>
          <w:szCs w:val="18"/>
        </w:rPr>
      </w:pPr>
      <w:r w:rsidRPr="00BC79AE">
        <w:rPr>
          <w:rStyle w:val="FootnoteReference"/>
          <w:rFonts w:ascii="Arial" w:hAnsi="Arial" w:cs="Arial"/>
          <w:sz w:val="18"/>
          <w:szCs w:val="18"/>
        </w:rPr>
        <w:footnoteRef/>
      </w:r>
      <w:r w:rsidRPr="00BC79AE">
        <w:rPr>
          <w:rFonts w:ascii="Arial" w:hAnsi="Arial" w:cs="Arial"/>
          <w:sz w:val="18"/>
          <w:szCs w:val="18"/>
        </w:rPr>
        <w:t xml:space="preserve"> </w:t>
      </w:r>
      <w:hyperlink r:id="rId266" w:history="1">
        <w:r w:rsidRPr="00BC79AE">
          <w:rPr>
            <w:rStyle w:val="Hyperlink"/>
            <w:rFonts w:ascii="Arial" w:hAnsi="Arial" w:cs="Arial"/>
            <w:sz w:val="18"/>
            <w:szCs w:val="18"/>
          </w:rPr>
          <w:t>Encouraging child road safety awareness (morayclaims.co.uk)</w:t>
        </w:r>
      </w:hyperlink>
    </w:p>
  </w:footnote>
  <w:footnote w:id="277">
    <w:p w14:paraId="55533844" w14:textId="0F7F3F0E" w:rsidR="00C73517" w:rsidRPr="00BC79AE" w:rsidRDefault="00C73517" w:rsidP="00BC79AE">
      <w:pPr>
        <w:pStyle w:val="FootnoteText"/>
        <w:spacing w:line="240" w:lineRule="auto"/>
        <w:rPr>
          <w:rFonts w:ascii="Arial" w:hAnsi="Arial" w:cs="Arial"/>
          <w:sz w:val="18"/>
          <w:szCs w:val="18"/>
        </w:rPr>
      </w:pPr>
      <w:r w:rsidRPr="00BC79AE">
        <w:rPr>
          <w:rStyle w:val="FootnoteReference"/>
          <w:rFonts w:ascii="Arial" w:hAnsi="Arial" w:cs="Arial"/>
          <w:sz w:val="18"/>
          <w:szCs w:val="18"/>
        </w:rPr>
        <w:footnoteRef/>
      </w:r>
      <w:r w:rsidRPr="00BC79AE">
        <w:rPr>
          <w:rFonts w:ascii="Arial" w:hAnsi="Arial" w:cs="Arial"/>
          <w:sz w:val="18"/>
          <w:szCs w:val="18"/>
        </w:rPr>
        <w:t xml:space="preserve"> </w:t>
      </w:r>
      <w:hyperlink r:id="rId267" w:history="1">
        <w:r w:rsidR="00D22E33" w:rsidRPr="0018030A">
          <w:rPr>
            <w:rStyle w:val="Hyperlink"/>
            <w:rFonts w:ascii="Arial" w:hAnsi="Arial" w:cs="Arial"/>
            <w:sz w:val="18"/>
            <w:szCs w:val="18"/>
          </w:rPr>
          <w:t>https://www.roadsafetywales.org.uk</w:t>
        </w:r>
      </w:hyperlink>
      <w:r w:rsidR="00D22E33">
        <w:rPr>
          <w:rFonts w:ascii="Arial" w:hAnsi="Arial" w:cs="Arial"/>
          <w:sz w:val="18"/>
          <w:szCs w:val="18"/>
        </w:rPr>
        <w:t xml:space="preserve"> </w:t>
      </w:r>
    </w:p>
  </w:footnote>
  <w:footnote w:id="278">
    <w:p w14:paraId="52C2F80A" w14:textId="77777777" w:rsidR="00C73517" w:rsidRPr="00BC79AE" w:rsidRDefault="00C73517" w:rsidP="00BC79AE">
      <w:pPr>
        <w:pStyle w:val="FootnoteText"/>
        <w:spacing w:line="240" w:lineRule="auto"/>
        <w:rPr>
          <w:rFonts w:ascii="Arial" w:hAnsi="Arial" w:cs="Arial"/>
          <w:sz w:val="18"/>
          <w:szCs w:val="18"/>
        </w:rPr>
      </w:pPr>
      <w:r w:rsidRPr="00BC79AE">
        <w:rPr>
          <w:rStyle w:val="FootnoteReference"/>
          <w:rFonts w:ascii="Arial" w:hAnsi="Arial" w:cs="Arial"/>
          <w:sz w:val="18"/>
          <w:szCs w:val="18"/>
        </w:rPr>
        <w:footnoteRef/>
      </w:r>
      <w:r w:rsidRPr="00BC79AE">
        <w:rPr>
          <w:rFonts w:ascii="Arial" w:hAnsi="Arial" w:cs="Arial"/>
          <w:sz w:val="18"/>
          <w:szCs w:val="18"/>
        </w:rPr>
        <w:t xml:space="preserve"> </w:t>
      </w:r>
      <w:hyperlink r:id="rId268" w:history="1">
        <w:r w:rsidRPr="00BC79AE">
          <w:rPr>
            <w:rStyle w:val="Hyperlink"/>
            <w:rFonts w:ascii="Arial" w:hAnsi="Arial" w:cs="Arial"/>
            <w:sz w:val="18"/>
            <w:szCs w:val="18"/>
          </w:rPr>
          <w:t>Education (roadsafetywales.org.uk)</w:t>
        </w:r>
      </w:hyperlink>
      <w:r w:rsidRPr="00BC79AE">
        <w:rPr>
          <w:rFonts w:ascii="Arial" w:hAnsi="Arial" w:cs="Arial"/>
          <w:sz w:val="18"/>
          <w:szCs w:val="18"/>
        </w:rPr>
        <w:t xml:space="preserve"> </w:t>
      </w:r>
    </w:p>
  </w:footnote>
  <w:footnote w:id="279">
    <w:p w14:paraId="57EB95DC" w14:textId="07CC5691" w:rsidR="00C73517" w:rsidRDefault="00C73517" w:rsidP="00BC79AE">
      <w:pPr>
        <w:pStyle w:val="FootnoteText"/>
        <w:spacing w:line="240" w:lineRule="auto"/>
      </w:pPr>
      <w:r w:rsidRPr="00BC79AE">
        <w:rPr>
          <w:rStyle w:val="FootnoteReference"/>
          <w:rFonts w:ascii="Arial" w:hAnsi="Arial" w:cs="Arial"/>
          <w:sz w:val="18"/>
          <w:szCs w:val="18"/>
        </w:rPr>
        <w:footnoteRef/>
      </w:r>
      <w:r w:rsidRPr="00BC79AE">
        <w:rPr>
          <w:rFonts w:ascii="Arial" w:hAnsi="Arial" w:cs="Arial"/>
          <w:sz w:val="18"/>
          <w:szCs w:val="18"/>
        </w:rPr>
        <w:t xml:space="preserve"> </w:t>
      </w:r>
      <w:hyperlink r:id="rId269" w:history="1">
        <w:r w:rsidR="00E53EE7">
          <w:rPr>
            <w:rStyle w:val="Hyperlink"/>
            <w:rFonts w:ascii="Arial" w:hAnsi="Arial" w:cs="Arial"/>
            <w:sz w:val="18"/>
            <w:szCs w:val="18"/>
          </w:rPr>
          <w:t>20mph Taskforce Group Report</w:t>
        </w:r>
      </w:hyperlink>
    </w:p>
  </w:footnote>
  <w:footnote w:id="280">
    <w:p w14:paraId="1CB2857B" w14:textId="32B41F07" w:rsidR="00C73517" w:rsidRPr="00BC79AE" w:rsidRDefault="00C73517" w:rsidP="00756DF1">
      <w:pPr>
        <w:pStyle w:val="FootnoteText"/>
        <w:rPr>
          <w:rFonts w:ascii="Arial" w:hAnsi="Arial" w:cs="Arial"/>
          <w:sz w:val="18"/>
          <w:szCs w:val="18"/>
        </w:rPr>
      </w:pPr>
      <w:r w:rsidRPr="00BC79AE">
        <w:rPr>
          <w:rStyle w:val="FootnoteReference"/>
          <w:rFonts w:ascii="Arial" w:hAnsi="Arial" w:cs="Arial"/>
          <w:sz w:val="18"/>
          <w:szCs w:val="18"/>
        </w:rPr>
        <w:footnoteRef/>
      </w:r>
      <w:r w:rsidRPr="00BC79AE">
        <w:rPr>
          <w:rFonts w:ascii="Arial" w:hAnsi="Arial" w:cs="Arial"/>
          <w:sz w:val="18"/>
          <w:szCs w:val="18"/>
        </w:rPr>
        <w:t xml:space="preserve"> </w:t>
      </w:r>
      <w:hyperlink r:id="rId270" w:history="1">
        <w:r w:rsidR="00E53EE7">
          <w:rPr>
            <w:rStyle w:val="Hyperlink"/>
            <w:rFonts w:ascii="Arial" w:hAnsi="Arial" w:cs="Arial"/>
            <w:sz w:val="18"/>
            <w:szCs w:val="18"/>
          </w:rPr>
          <w:t>20mph Welsh Taskforce Group Report</w:t>
        </w:r>
      </w:hyperlink>
    </w:p>
  </w:footnote>
  <w:footnote w:id="281">
    <w:p w14:paraId="1ECD484A" w14:textId="3F530B0C" w:rsidR="00C73517" w:rsidRPr="00BC79AE" w:rsidRDefault="00C73517" w:rsidP="00BC79AE">
      <w:pPr>
        <w:pStyle w:val="FootnoteText"/>
        <w:spacing w:line="240" w:lineRule="auto"/>
        <w:rPr>
          <w:rFonts w:ascii="Arial" w:hAnsi="Arial" w:cs="Arial"/>
          <w:sz w:val="18"/>
          <w:szCs w:val="18"/>
        </w:rPr>
      </w:pPr>
      <w:r w:rsidRPr="00BC79AE">
        <w:rPr>
          <w:rStyle w:val="FootnoteReference"/>
          <w:rFonts w:ascii="Arial" w:hAnsi="Arial" w:cs="Arial"/>
          <w:sz w:val="18"/>
          <w:szCs w:val="18"/>
        </w:rPr>
        <w:footnoteRef/>
      </w:r>
      <w:r w:rsidRPr="00BC79AE">
        <w:rPr>
          <w:rFonts w:ascii="Arial" w:hAnsi="Arial" w:cs="Arial"/>
          <w:sz w:val="18"/>
          <w:szCs w:val="18"/>
        </w:rPr>
        <w:t xml:space="preserve"> </w:t>
      </w:r>
      <w:hyperlink r:id="rId271" w:history="1">
        <w:r w:rsidRPr="00034DC8">
          <w:rPr>
            <w:rStyle w:val="Hyperlink"/>
            <w:rFonts w:ascii="Arial" w:hAnsi="Arial" w:cs="Arial"/>
            <w:sz w:val="18"/>
            <w:szCs w:val="18"/>
          </w:rPr>
          <w:t xml:space="preserve">Memorandum by Transport 2000. The nature and effects of illegal and inappropriate road traffic speed in the </w:t>
        </w:r>
        <w:r w:rsidR="00034DC8" w:rsidRPr="00034DC8">
          <w:rPr>
            <w:rStyle w:val="Hyperlink"/>
            <w:rFonts w:ascii="Arial" w:hAnsi="Arial" w:cs="Arial"/>
            <w:sz w:val="18"/>
            <w:szCs w:val="18"/>
          </w:rPr>
          <w:t>UK</w:t>
        </w:r>
      </w:hyperlink>
      <w:r w:rsidR="00034DC8" w:rsidRPr="00BC79AE">
        <w:rPr>
          <w:rFonts w:ascii="Arial" w:hAnsi="Arial" w:cs="Arial"/>
          <w:sz w:val="18"/>
          <w:szCs w:val="18"/>
        </w:rPr>
        <w:t xml:space="preserve"> </w:t>
      </w:r>
    </w:p>
  </w:footnote>
  <w:footnote w:id="282">
    <w:p w14:paraId="07B77E1A" w14:textId="77777777" w:rsidR="00C73517" w:rsidRDefault="00C73517" w:rsidP="00756DF1">
      <w:pPr>
        <w:pStyle w:val="FootnoteText"/>
      </w:pPr>
      <w:r>
        <w:rPr>
          <w:rStyle w:val="FootnoteReference"/>
        </w:rPr>
        <w:footnoteRef/>
      </w:r>
      <w:r>
        <w:t xml:space="preserve"> </w:t>
      </w:r>
      <w:hyperlink r:id="rId272" w:history="1">
        <w:r>
          <w:rPr>
            <w:rStyle w:val="Hyperlink"/>
          </w:rPr>
          <w:t>Play Wales | Chwarae Cymru</w:t>
        </w:r>
      </w:hyperlink>
      <w:r>
        <w:t xml:space="preserve"> </w:t>
      </w:r>
    </w:p>
  </w:footnote>
  <w:footnote w:id="283">
    <w:p w14:paraId="1B2BA9D8" w14:textId="161FD3F2" w:rsidR="00C73517" w:rsidRPr="00650DC2" w:rsidRDefault="00C73517" w:rsidP="00650DC2">
      <w:pPr>
        <w:pStyle w:val="FootnoteText"/>
        <w:spacing w:line="240" w:lineRule="auto"/>
        <w:rPr>
          <w:rFonts w:ascii="Arial" w:hAnsi="Arial" w:cs="Arial"/>
          <w:sz w:val="18"/>
          <w:szCs w:val="18"/>
        </w:rPr>
      </w:pPr>
      <w:r w:rsidRPr="00650DC2">
        <w:rPr>
          <w:rStyle w:val="FootnoteReference"/>
          <w:rFonts w:ascii="Arial" w:hAnsi="Arial" w:cs="Arial"/>
          <w:sz w:val="18"/>
          <w:szCs w:val="18"/>
        </w:rPr>
        <w:footnoteRef/>
      </w:r>
      <w:r w:rsidRPr="00650DC2">
        <w:rPr>
          <w:rFonts w:ascii="Arial" w:hAnsi="Arial" w:cs="Arial"/>
          <w:sz w:val="18"/>
          <w:szCs w:val="18"/>
        </w:rPr>
        <w:t xml:space="preserve"> </w:t>
      </w:r>
      <w:hyperlink r:id="rId273" w:history="1">
        <w:r w:rsidRPr="00356094">
          <w:rPr>
            <w:rStyle w:val="Hyperlink"/>
            <w:rFonts w:ascii="Arial" w:hAnsi="Arial" w:cs="Arial"/>
            <w:sz w:val="18"/>
            <w:szCs w:val="18"/>
          </w:rPr>
          <w:t>Powell, J., Keech, D and Reed, M., 2018. What Works in Tackling Rural Poverty: An Evidence Review of Interventions to Improve Transport in Rural Areas. Countryside and Community Research Institute, University of Gloucestershire</w:t>
        </w:r>
      </w:hyperlink>
      <w:r w:rsidRPr="00650DC2">
        <w:rPr>
          <w:rFonts w:ascii="Arial" w:hAnsi="Arial" w:cs="Arial"/>
          <w:sz w:val="18"/>
          <w:szCs w:val="18"/>
        </w:rPr>
        <w:t xml:space="preserve">. </w:t>
      </w:r>
    </w:p>
  </w:footnote>
  <w:footnote w:id="284">
    <w:p w14:paraId="751F7538" w14:textId="04D188BD" w:rsidR="00C73517" w:rsidRPr="00650DC2" w:rsidRDefault="00C73517" w:rsidP="00650DC2">
      <w:pPr>
        <w:pStyle w:val="FootnoteText"/>
        <w:spacing w:line="240" w:lineRule="auto"/>
        <w:rPr>
          <w:rFonts w:ascii="Arial" w:hAnsi="Arial" w:cs="Arial"/>
          <w:sz w:val="18"/>
          <w:szCs w:val="18"/>
        </w:rPr>
      </w:pPr>
      <w:r w:rsidRPr="00650DC2">
        <w:rPr>
          <w:rStyle w:val="FootnoteReference"/>
          <w:rFonts w:ascii="Arial" w:hAnsi="Arial" w:cs="Arial"/>
          <w:sz w:val="18"/>
          <w:szCs w:val="18"/>
        </w:rPr>
        <w:footnoteRef/>
      </w:r>
      <w:r w:rsidRPr="00650DC2">
        <w:rPr>
          <w:rFonts w:ascii="Arial" w:hAnsi="Arial" w:cs="Arial"/>
          <w:sz w:val="18"/>
          <w:szCs w:val="18"/>
        </w:rPr>
        <w:t xml:space="preserve"> </w:t>
      </w:r>
      <w:hyperlink r:id="rId274" w:history="1">
        <w:r w:rsidRPr="00356094">
          <w:rPr>
            <w:rStyle w:val="Hyperlink"/>
            <w:rFonts w:ascii="Arial" w:hAnsi="Arial" w:cs="Arial"/>
            <w:sz w:val="18"/>
            <w:szCs w:val="18"/>
          </w:rPr>
          <w:t>Powell, J., Keech, D and Reed, M., 2018. What Works in Tackling Rural Poverty: An Evidence Review of Interventions to Improve Transport in Rural Areas. Countryside and Community Research Institute, University of Gloucestershire</w:t>
        </w:r>
      </w:hyperlink>
      <w:r w:rsidRPr="00650DC2">
        <w:rPr>
          <w:rFonts w:ascii="Arial" w:hAnsi="Arial" w:cs="Arial"/>
          <w:sz w:val="18"/>
          <w:szCs w:val="18"/>
        </w:rPr>
        <w:t xml:space="preserve">. </w:t>
      </w:r>
    </w:p>
  </w:footnote>
  <w:footnote w:id="285">
    <w:p w14:paraId="441F448C" w14:textId="77777777" w:rsidR="00C73517" w:rsidRDefault="00C73517" w:rsidP="00650DC2">
      <w:pPr>
        <w:pStyle w:val="FootnoteText"/>
        <w:spacing w:line="240" w:lineRule="auto"/>
      </w:pPr>
      <w:r w:rsidRPr="00650DC2">
        <w:rPr>
          <w:rStyle w:val="FootnoteReference"/>
          <w:rFonts w:ascii="Arial" w:hAnsi="Arial" w:cs="Arial"/>
          <w:sz w:val="18"/>
          <w:szCs w:val="18"/>
        </w:rPr>
        <w:footnoteRef/>
      </w:r>
      <w:r w:rsidRPr="00650DC2">
        <w:rPr>
          <w:rFonts w:ascii="Arial" w:hAnsi="Arial" w:cs="Arial"/>
          <w:sz w:val="18"/>
          <w:szCs w:val="18"/>
        </w:rPr>
        <w:t xml:space="preserve"> </w:t>
      </w:r>
      <w:hyperlink r:id="rId275" w:anchor=":~:text=Risk%20and%20safety%20perception%20on%20urban%20and%20rural,both%20environments.%20Age%20did%20not%20affect%20hazard%20ratings." w:history="1">
        <w:r w:rsidRPr="00650DC2">
          <w:rPr>
            <w:rStyle w:val="Hyperlink"/>
            <w:rFonts w:ascii="Arial" w:hAnsi="Arial" w:cs="Arial"/>
            <w:sz w:val="18"/>
            <w:szCs w:val="18"/>
          </w:rPr>
          <w:t>Risk and safety perception on urban and rural roads: Effects of environmental features, driver age and risk sensitivity - PubMed (nih.gov)</w:t>
        </w:r>
      </w:hyperlink>
      <w:r>
        <w:t xml:space="preserve"> </w:t>
      </w:r>
    </w:p>
  </w:footnote>
  <w:footnote w:id="286">
    <w:p w14:paraId="7E957969" w14:textId="77777777" w:rsidR="00C73517" w:rsidRPr="00650DC2" w:rsidRDefault="00C73517" w:rsidP="00650DC2">
      <w:pPr>
        <w:pStyle w:val="FootnoteText"/>
        <w:spacing w:line="240" w:lineRule="auto"/>
        <w:rPr>
          <w:rFonts w:ascii="Arial" w:hAnsi="Arial" w:cs="Arial"/>
          <w:sz w:val="18"/>
          <w:szCs w:val="18"/>
        </w:rPr>
      </w:pPr>
      <w:r w:rsidRPr="00650DC2">
        <w:rPr>
          <w:rStyle w:val="FootnoteReference"/>
          <w:rFonts w:ascii="Arial" w:hAnsi="Arial" w:cs="Arial"/>
          <w:sz w:val="18"/>
          <w:szCs w:val="18"/>
        </w:rPr>
        <w:footnoteRef/>
      </w:r>
      <w:r w:rsidRPr="00650DC2">
        <w:rPr>
          <w:rFonts w:ascii="Arial" w:hAnsi="Arial" w:cs="Arial"/>
          <w:sz w:val="18"/>
          <w:szCs w:val="18"/>
        </w:rPr>
        <w:t xml:space="preserve"> </w:t>
      </w:r>
      <w:hyperlink r:id="rId276" w:history="1">
        <w:r w:rsidRPr="00650DC2">
          <w:rPr>
            <w:rStyle w:val="Hyperlink"/>
            <w:rFonts w:ascii="Arial" w:hAnsi="Arial" w:cs="Arial"/>
            <w:sz w:val="18"/>
            <w:szCs w:val="18"/>
          </w:rPr>
          <w:t>Seat Belts Advice factsheet June 2016 (rospa.com)</w:t>
        </w:r>
      </w:hyperlink>
      <w:r w:rsidRPr="00650DC2">
        <w:rPr>
          <w:rFonts w:ascii="Arial" w:hAnsi="Arial" w:cs="Arial"/>
          <w:sz w:val="18"/>
          <w:szCs w:val="18"/>
        </w:rPr>
        <w:t xml:space="preserve"> </w:t>
      </w:r>
    </w:p>
  </w:footnote>
  <w:footnote w:id="287">
    <w:p w14:paraId="475FA715" w14:textId="77777777" w:rsidR="00C73517" w:rsidRPr="009D790A" w:rsidRDefault="00C73517" w:rsidP="001C37D2">
      <w:pPr>
        <w:pStyle w:val="FootnoteText"/>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77" w:history="1">
        <w:r w:rsidRPr="009D790A">
          <w:rPr>
            <w:rStyle w:val="Hyperlink"/>
            <w:rFonts w:ascii="Arial" w:hAnsi="Arial" w:cs="Arial"/>
            <w:sz w:val="18"/>
            <w:szCs w:val="18"/>
          </w:rPr>
          <w:t>Seat Belts Advice factsheet June 2016 (rospa.com)</w:t>
        </w:r>
      </w:hyperlink>
    </w:p>
  </w:footnote>
  <w:footnote w:id="288">
    <w:p w14:paraId="3B99A6DF" w14:textId="77777777" w:rsidR="00C73517" w:rsidRPr="009D790A" w:rsidRDefault="00C73517" w:rsidP="001C37D2">
      <w:pPr>
        <w:pStyle w:val="FootnoteText"/>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78" w:history="1">
        <w:r w:rsidRPr="009D790A">
          <w:rPr>
            <w:rStyle w:val="Hyperlink"/>
            <w:rFonts w:ascii="Arial" w:hAnsi="Arial" w:cs="Arial"/>
            <w:sz w:val="18"/>
            <w:szCs w:val="18"/>
          </w:rPr>
          <w:t>Seat Belts Advice factsheet June 2016 (rospa.com)</w:t>
        </w:r>
      </w:hyperlink>
      <w:r w:rsidRPr="009D790A">
        <w:rPr>
          <w:rFonts w:ascii="Arial" w:hAnsi="Arial" w:cs="Arial"/>
          <w:sz w:val="18"/>
          <w:szCs w:val="18"/>
        </w:rPr>
        <w:t xml:space="preserve"> </w:t>
      </w:r>
    </w:p>
  </w:footnote>
  <w:footnote w:id="289">
    <w:p w14:paraId="68C42050" w14:textId="389963FE" w:rsidR="00C73517" w:rsidRPr="009D790A" w:rsidRDefault="00C73517" w:rsidP="008E01EF">
      <w:pPr>
        <w:pStyle w:val="FootnoteText"/>
        <w:spacing w:after="0"/>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79" w:history="1">
        <w:r w:rsidRPr="00356094">
          <w:rPr>
            <w:rStyle w:val="Hyperlink"/>
            <w:rFonts w:ascii="Arial" w:hAnsi="Arial" w:cs="Arial"/>
            <w:sz w:val="18"/>
            <w:szCs w:val="18"/>
          </w:rPr>
          <w:t>MASTER Project, 1999. Managing speeds of traffic on European roads. Transport Research, Fourth Framework Programme Road Transport. Luxembourg: Office for Official Publications of the European Communities.</w:t>
        </w:r>
      </w:hyperlink>
      <w:r w:rsidRPr="009D790A">
        <w:rPr>
          <w:rFonts w:ascii="Arial" w:hAnsi="Arial" w:cs="Arial"/>
          <w:sz w:val="18"/>
          <w:szCs w:val="18"/>
        </w:rPr>
        <w:t xml:space="preserve"> </w:t>
      </w:r>
    </w:p>
    <w:p w14:paraId="47189493" w14:textId="4D646531" w:rsidR="00C73517" w:rsidRDefault="00C73517" w:rsidP="008E01EF">
      <w:pPr>
        <w:pStyle w:val="FootnoteText"/>
        <w:spacing w:after="0"/>
      </w:pPr>
    </w:p>
  </w:footnote>
  <w:footnote w:id="290">
    <w:p w14:paraId="6A28EC90" w14:textId="22FD0EB1" w:rsidR="00C73517" w:rsidRPr="009D790A" w:rsidRDefault="00C73517" w:rsidP="006B22AF">
      <w:pPr>
        <w:pStyle w:val="FootnoteText"/>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80" w:history="1">
        <w:r w:rsidR="002E3C35" w:rsidRPr="009D790A">
          <w:rPr>
            <w:rStyle w:val="Hyperlink"/>
            <w:rFonts w:ascii="Arial" w:hAnsi="Arial" w:cs="Arial"/>
            <w:sz w:val="18"/>
            <w:szCs w:val="18"/>
          </w:rPr>
          <w:t>https://gov.wales/sites/default/files/consultations/2020-02/active-travel-guidance_1.pdf</w:t>
        </w:r>
      </w:hyperlink>
      <w:r w:rsidR="002E3C35" w:rsidRPr="009D790A">
        <w:rPr>
          <w:rFonts w:ascii="Arial" w:hAnsi="Arial" w:cs="Arial"/>
          <w:sz w:val="18"/>
          <w:szCs w:val="18"/>
        </w:rPr>
        <w:t xml:space="preserve"> </w:t>
      </w:r>
    </w:p>
  </w:footnote>
  <w:footnote w:id="291">
    <w:p w14:paraId="63E07FEB" w14:textId="77777777" w:rsidR="00C73517" w:rsidRPr="009D790A" w:rsidRDefault="00C73517" w:rsidP="002D4C95">
      <w:pPr>
        <w:pStyle w:val="FootnoteText"/>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81" w:history="1">
        <w:r w:rsidRPr="009D790A">
          <w:rPr>
            <w:rStyle w:val="Hyperlink"/>
            <w:rFonts w:ascii="Arial" w:hAnsi="Arial" w:cs="Arial"/>
            <w:sz w:val="18"/>
            <w:szCs w:val="18"/>
          </w:rPr>
          <w:t>Rural-Health-and-Care-Services-in-Wales_0.pdf (nhsconfed.org)</w:t>
        </w:r>
      </w:hyperlink>
      <w:r w:rsidRPr="009D790A">
        <w:rPr>
          <w:rFonts w:ascii="Arial" w:hAnsi="Arial" w:cs="Arial"/>
          <w:sz w:val="18"/>
          <w:szCs w:val="18"/>
        </w:rPr>
        <w:t xml:space="preserve"> </w:t>
      </w:r>
    </w:p>
  </w:footnote>
  <w:footnote w:id="292">
    <w:p w14:paraId="36983423" w14:textId="77777777" w:rsidR="00C73517" w:rsidRDefault="00C73517" w:rsidP="002D4C95">
      <w:pPr>
        <w:pStyle w:val="FootnoteText"/>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82" w:history="1">
        <w:r w:rsidRPr="009D790A">
          <w:rPr>
            <w:rStyle w:val="Hyperlink"/>
            <w:rFonts w:ascii="Arial" w:hAnsi="Arial" w:cs="Arial"/>
            <w:sz w:val="18"/>
            <w:szCs w:val="18"/>
          </w:rPr>
          <w:t>The key priorities to tackle and prevent loneliness and social isolation in Wales final_4.pdf (nhsconfed.org)</w:t>
        </w:r>
      </w:hyperlink>
    </w:p>
  </w:footnote>
  <w:footnote w:id="293">
    <w:p w14:paraId="45DD736D" w14:textId="215B282A" w:rsidR="00C73517" w:rsidRPr="009D790A" w:rsidRDefault="00C73517">
      <w:pPr>
        <w:pStyle w:val="FootnoteText"/>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83" w:history="1">
        <w:r w:rsidRPr="009D790A">
          <w:rPr>
            <w:rStyle w:val="Hyperlink"/>
            <w:rFonts w:ascii="Arial" w:hAnsi="Arial" w:cs="Arial"/>
            <w:sz w:val="18"/>
            <w:szCs w:val="18"/>
          </w:rPr>
          <w:t>The key priorities to tackle and prevent loneliness and social isolation in Wales final_4.pdf (nhsconfed.org)</w:t>
        </w:r>
      </w:hyperlink>
    </w:p>
  </w:footnote>
  <w:footnote w:id="294">
    <w:p w14:paraId="43FE3ADF" w14:textId="77777777" w:rsidR="00C73517" w:rsidRPr="009D790A" w:rsidRDefault="00C73517" w:rsidP="006C5024">
      <w:pPr>
        <w:pStyle w:val="FootnoteText"/>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84" w:history="1">
        <w:r w:rsidRPr="009D790A">
          <w:rPr>
            <w:rStyle w:val="Hyperlink"/>
            <w:rFonts w:ascii="Arial" w:hAnsi="Arial" w:cs="Arial"/>
            <w:sz w:val="18"/>
            <w:szCs w:val="18"/>
          </w:rPr>
          <w:t>The key priorities to tackle and prevent loneliness and social isolation in Wales final_4.pdf (nhsconfed.org)</w:t>
        </w:r>
      </w:hyperlink>
      <w:r w:rsidRPr="009D790A">
        <w:rPr>
          <w:rFonts w:ascii="Arial" w:hAnsi="Arial" w:cs="Arial"/>
          <w:sz w:val="18"/>
          <w:szCs w:val="18"/>
        </w:rPr>
        <w:t xml:space="preserve"> </w:t>
      </w:r>
    </w:p>
  </w:footnote>
  <w:footnote w:id="295">
    <w:p w14:paraId="4658C2A0" w14:textId="2F1F774D" w:rsidR="00C73517" w:rsidRPr="009D790A" w:rsidRDefault="00C73517" w:rsidP="00396843">
      <w:pPr>
        <w:pStyle w:val="FootnoteText"/>
        <w:spacing w:line="240" w:lineRule="auto"/>
        <w:rPr>
          <w:rFonts w:ascii="Arial" w:hAnsi="Arial" w:cs="Arial"/>
          <w:b/>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r w:rsidR="005D7A9A" w:rsidRPr="00961DA8">
        <w:rPr>
          <w:rFonts w:ascii="Arial" w:hAnsi="Arial" w:cs="Arial"/>
          <w:sz w:val="18"/>
          <w:szCs w:val="18"/>
        </w:rPr>
        <w:t xml:space="preserve"> </w:t>
      </w:r>
      <w:hyperlink r:id="rId285" w:history="1">
        <w:r w:rsidR="005D7A9A" w:rsidRPr="00EA32D0">
          <w:rPr>
            <w:rStyle w:val="Hyperlink"/>
            <w:rFonts w:ascii="Arial" w:hAnsi="Arial" w:cs="Arial"/>
            <w:sz w:val="18"/>
            <w:szCs w:val="18"/>
          </w:rPr>
          <w:t>Welsh Government, 2021. Stats Wales: Economic activity rate by Welsh local area and year</w:t>
        </w:r>
      </w:hyperlink>
      <w:r w:rsidR="005D7A9A" w:rsidRPr="00961DA8">
        <w:rPr>
          <w:rFonts w:ascii="Arial" w:hAnsi="Arial" w:cs="Arial"/>
          <w:sz w:val="18"/>
          <w:szCs w:val="18"/>
        </w:rPr>
        <w:t xml:space="preserve">. </w:t>
      </w:r>
    </w:p>
  </w:footnote>
  <w:footnote w:id="296">
    <w:p w14:paraId="562F4665" w14:textId="7DDB8B4E" w:rsidR="00C73517" w:rsidRPr="009D790A" w:rsidRDefault="00C73517" w:rsidP="00396843">
      <w:pPr>
        <w:pStyle w:val="FootnoteText"/>
        <w:spacing w:line="240" w:lineRule="auto"/>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86" w:history="1">
        <w:r w:rsidRPr="00EA32D0">
          <w:rPr>
            <w:rStyle w:val="Hyperlink"/>
            <w:rFonts w:ascii="Arial" w:hAnsi="Arial" w:cs="Arial"/>
            <w:sz w:val="18"/>
            <w:szCs w:val="18"/>
          </w:rPr>
          <w:t>Welsh Government, 2019. 2. Data and Definitions Report</w:t>
        </w:r>
      </w:hyperlink>
      <w:r w:rsidRPr="009D790A">
        <w:rPr>
          <w:rFonts w:ascii="Arial" w:hAnsi="Arial" w:cs="Arial"/>
          <w:sz w:val="18"/>
          <w:szCs w:val="18"/>
        </w:rPr>
        <w:t xml:space="preserve">. </w:t>
      </w:r>
    </w:p>
  </w:footnote>
  <w:footnote w:id="297">
    <w:p w14:paraId="6EAC7B76" w14:textId="68200397" w:rsidR="00C73517" w:rsidRPr="009D790A" w:rsidRDefault="00C73517" w:rsidP="00396843">
      <w:pPr>
        <w:pStyle w:val="FootnoteText"/>
        <w:spacing w:line="240" w:lineRule="auto"/>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87" w:history="1">
        <w:r w:rsidRPr="00EA32D0">
          <w:rPr>
            <w:rStyle w:val="Hyperlink"/>
            <w:rFonts w:ascii="Arial" w:hAnsi="Arial" w:cs="Arial"/>
            <w:sz w:val="18"/>
            <w:szCs w:val="18"/>
          </w:rPr>
          <w:t>Welsh Government, 2021. Stats Wales: Economic inactivity rates (excluding students) by Welsh local area and year.</w:t>
        </w:r>
      </w:hyperlink>
      <w:r w:rsidRPr="009D790A">
        <w:rPr>
          <w:rFonts w:ascii="Arial" w:hAnsi="Arial" w:cs="Arial"/>
          <w:sz w:val="18"/>
          <w:szCs w:val="18"/>
        </w:rPr>
        <w:t xml:space="preserve"> </w:t>
      </w:r>
    </w:p>
  </w:footnote>
  <w:footnote w:id="298">
    <w:p w14:paraId="6A0957D9" w14:textId="72154641" w:rsidR="00C73517" w:rsidRPr="009D790A" w:rsidRDefault="00C73517" w:rsidP="00396843">
      <w:pPr>
        <w:pStyle w:val="FootnoteText"/>
        <w:spacing w:line="240" w:lineRule="auto"/>
        <w:rPr>
          <w:rFonts w:ascii="Arial" w:hAnsi="Arial" w:cs="Arial"/>
          <w:sz w:val="18"/>
          <w:szCs w:val="18"/>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88" w:history="1">
        <w:r w:rsidRPr="00EA32D0">
          <w:rPr>
            <w:rStyle w:val="Hyperlink"/>
            <w:rFonts w:ascii="Arial" w:hAnsi="Arial" w:cs="Arial"/>
            <w:sz w:val="18"/>
            <w:szCs w:val="18"/>
          </w:rPr>
          <w:t>Welsh Government, 2019. 2. Data and Definitions Report.</w:t>
        </w:r>
      </w:hyperlink>
      <w:r w:rsidRPr="009D790A">
        <w:rPr>
          <w:rFonts w:ascii="Arial" w:hAnsi="Arial" w:cs="Arial"/>
          <w:sz w:val="18"/>
          <w:szCs w:val="18"/>
        </w:rPr>
        <w:t xml:space="preserve"> </w:t>
      </w:r>
    </w:p>
  </w:footnote>
  <w:footnote w:id="299">
    <w:p w14:paraId="037C14F3" w14:textId="45C6E0F7" w:rsidR="00C73517" w:rsidRPr="00A41209" w:rsidRDefault="00C73517" w:rsidP="000B2F04">
      <w:pPr>
        <w:pStyle w:val="FootnoteText"/>
        <w:spacing w:line="240" w:lineRule="auto"/>
        <w:rPr>
          <w:sz w:val="14"/>
          <w:szCs w:val="14"/>
        </w:rPr>
      </w:pPr>
      <w:r w:rsidRPr="009D790A">
        <w:rPr>
          <w:rStyle w:val="FootnoteReference"/>
          <w:rFonts w:ascii="Arial" w:hAnsi="Arial" w:cs="Arial"/>
          <w:sz w:val="18"/>
          <w:szCs w:val="18"/>
        </w:rPr>
        <w:footnoteRef/>
      </w:r>
      <w:r w:rsidRPr="009D790A">
        <w:rPr>
          <w:rFonts w:ascii="Arial" w:hAnsi="Arial" w:cs="Arial"/>
          <w:sz w:val="18"/>
          <w:szCs w:val="18"/>
        </w:rPr>
        <w:t xml:space="preserve"> </w:t>
      </w:r>
      <w:hyperlink r:id="rId289" w:history="1">
        <w:r w:rsidRPr="00EA32D0">
          <w:rPr>
            <w:rStyle w:val="Hyperlink"/>
            <w:rFonts w:ascii="Arial" w:hAnsi="Arial" w:cs="Arial"/>
            <w:sz w:val="18"/>
            <w:szCs w:val="18"/>
          </w:rPr>
          <w:t>Welsh Government, 2021. Stats Wales: Economic inactivity rates (excluding students) by Welsh local area and year.</w:t>
        </w:r>
      </w:hyperlink>
      <w:r w:rsidRPr="009D790A">
        <w:rPr>
          <w:rFonts w:ascii="Arial" w:hAnsi="Arial" w:cs="Arial"/>
          <w:sz w:val="18"/>
          <w:szCs w:val="18"/>
        </w:rPr>
        <w:t xml:space="preserve"> </w:t>
      </w:r>
    </w:p>
  </w:footnote>
  <w:footnote w:id="300">
    <w:p w14:paraId="4A3C5E15" w14:textId="57852E16" w:rsidR="00C73517" w:rsidRPr="000B2F04" w:rsidRDefault="00C73517" w:rsidP="000B2F04">
      <w:pPr>
        <w:pStyle w:val="FootnoteText"/>
        <w:spacing w:line="240" w:lineRule="auto"/>
        <w:rPr>
          <w:rFonts w:ascii="Arial" w:hAnsi="Arial" w:cs="Arial"/>
          <w:sz w:val="18"/>
          <w:szCs w:val="18"/>
        </w:rPr>
      </w:pPr>
      <w:r w:rsidRPr="000B2F04">
        <w:rPr>
          <w:rStyle w:val="FootnoteReference"/>
          <w:rFonts w:ascii="Arial" w:hAnsi="Arial" w:cs="Arial"/>
          <w:sz w:val="18"/>
          <w:szCs w:val="18"/>
        </w:rPr>
        <w:footnoteRef/>
      </w:r>
      <w:r w:rsidRPr="000B2F04">
        <w:rPr>
          <w:rFonts w:ascii="Arial" w:hAnsi="Arial" w:cs="Arial"/>
          <w:sz w:val="18"/>
          <w:szCs w:val="18"/>
        </w:rPr>
        <w:t xml:space="preserve"> </w:t>
      </w:r>
      <w:hyperlink r:id="rId290" w:history="1">
        <w:r w:rsidRPr="00EA32D0">
          <w:rPr>
            <w:rStyle w:val="Hyperlink"/>
            <w:rFonts w:ascii="Arial" w:hAnsi="Arial" w:cs="Arial"/>
            <w:sz w:val="18"/>
            <w:szCs w:val="18"/>
          </w:rPr>
          <w:t>UCL, 2014. Transport and Poverty. A Review of Evidence.</w:t>
        </w:r>
      </w:hyperlink>
      <w:r w:rsidRPr="000B2F04">
        <w:rPr>
          <w:rFonts w:ascii="Arial" w:hAnsi="Arial" w:cs="Arial"/>
          <w:sz w:val="18"/>
          <w:szCs w:val="18"/>
        </w:rPr>
        <w:t xml:space="preserve"> </w:t>
      </w:r>
    </w:p>
  </w:footnote>
  <w:footnote w:id="301">
    <w:p w14:paraId="08F22120" w14:textId="3D60911B" w:rsidR="00C73517" w:rsidRPr="000B2F04" w:rsidRDefault="00C73517" w:rsidP="00396843">
      <w:pPr>
        <w:pStyle w:val="FootnoteText"/>
        <w:rPr>
          <w:rFonts w:ascii="Arial" w:hAnsi="Arial" w:cs="Arial"/>
          <w:sz w:val="18"/>
          <w:szCs w:val="18"/>
        </w:rPr>
      </w:pPr>
      <w:r w:rsidRPr="000B2F04">
        <w:rPr>
          <w:rStyle w:val="FootnoteReference"/>
          <w:rFonts w:ascii="Arial" w:hAnsi="Arial" w:cs="Arial"/>
          <w:sz w:val="18"/>
          <w:szCs w:val="18"/>
        </w:rPr>
        <w:footnoteRef/>
      </w:r>
      <w:r w:rsidRPr="000B2F04">
        <w:rPr>
          <w:rFonts w:ascii="Arial" w:hAnsi="Arial" w:cs="Arial"/>
          <w:sz w:val="18"/>
          <w:szCs w:val="18"/>
        </w:rPr>
        <w:t xml:space="preserve"> </w:t>
      </w:r>
      <w:hyperlink r:id="rId291" w:history="1">
        <w:r w:rsidRPr="00A755F1">
          <w:rPr>
            <w:rStyle w:val="Hyperlink"/>
            <w:rFonts w:ascii="Arial" w:hAnsi="Arial" w:cs="Arial"/>
            <w:sz w:val="18"/>
            <w:szCs w:val="18"/>
          </w:rPr>
          <w:t>Powell, J., Keech, D and Reed, M., 2018. What Works in Tackling Rural Poverty: An Evidence Review of Interventions to Improve Transport in Rural Areas</w:t>
        </w:r>
      </w:hyperlink>
      <w:r w:rsidRPr="000B2F04">
        <w:rPr>
          <w:rFonts w:ascii="Arial" w:hAnsi="Arial" w:cs="Arial"/>
          <w:sz w:val="18"/>
          <w:szCs w:val="18"/>
        </w:rPr>
        <w:t xml:space="preserve">. Countryside and Community Research Institute, University of Gloucestershire. </w:t>
      </w:r>
    </w:p>
  </w:footnote>
  <w:footnote w:id="302">
    <w:p w14:paraId="0DE2A4F3" w14:textId="34E416E0" w:rsidR="00C73517" w:rsidRPr="00327B89" w:rsidRDefault="00C73517" w:rsidP="00032B38">
      <w:pPr>
        <w:pStyle w:val="FootnoteText"/>
        <w:spacing w:line="240" w:lineRule="auto"/>
        <w:rPr>
          <w:rFonts w:ascii="Arial" w:hAnsi="Arial" w:cs="Arial"/>
          <w:sz w:val="18"/>
          <w:szCs w:val="18"/>
        </w:rPr>
      </w:pPr>
      <w:r w:rsidRPr="00327B89">
        <w:rPr>
          <w:rStyle w:val="FootnoteReference"/>
          <w:rFonts w:ascii="Arial" w:hAnsi="Arial" w:cs="Arial"/>
          <w:sz w:val="18"/>
          <w:szCs w:val="18"/>
        </w:rPr>
        <w:footnoteRef/>
      </w:r>
      <w:r w:rsidRPr="00327B89">
        <w:rPr>
          <w:rFonts w:ascii="Arial" w:hAnsi="Arial" w:cs="Arial"/>
          <w:sz w:val="18"/>
          <w:szCs w:val="18"/>
        </w:rPr>
        <w:t xml:space="preserve"> </w:t>
      </w:r>
      <w:hyperlink r:id="rId292" w:history="1">
        <w:r w:rsidRPr="003C26C1">
          <w:rPr>
            <w:rStyle w:val="Hyperlink"/>
            <w:rFonts w:ascii="Arial" w:hAnsi="Arial" w:cs="Arial"/>
            <w:sz w:val="18"/>
            <w:szCs w:val="18"/>
          </w:rPr>
          <w:t>Welsh Government, 2015. Well-being of Future Generations (Wales) Act 2015</w:t>
        </w:r>
      </w:hyperlink>
      <w:r w:rsidRPr="00327B89">
        <w:rPr>
          <w:rFonts w:ascii="Arial" w:hAnsi="Arial" w:cs="Arial"/>
          <w:sz w:val="18"/>
          <w:szCs w:val="18"/>
        </w:rPr>
        <w:t xml:space="preserve">. </w:t>
      </w:r>
    </w:p>
  </w:footnote>
  <w:footnote w:id="303">
    <w:p w14:paraId="4ADEBB0B" w14:textId="258E406C" w:rsidR="00C73517" w:rsidRPr="00327B89" w:rsidRDefault="00C73517" w:rsidP="00032B38">
      <w:pPr>
        <w:pStyle w:val="FootnoteText"/>
        <w:rPr>
          <w:rFonts w:ascii="Arial" w:hAnsi="Arial" w:cs="Arial"/>
          <w:sz w:val="18"/>
          <w:szCs w:val="18"/>
        </w:rPr>
      </w:pPr>
      <w:r w:rsidRPr="00327B89">
        <w:rPr>
          <w:rStyle w:val="FootnoteReference"/>
          <w:rFonts w:ascii="Arial" w:hAnsi="Arial" w:cs="Arial"/>
          <w:sz w:val="18"/>
          <w:szCs w:val="18"/>
        </w:rPr>
        <w:footnoteRef/>
      </w:r>
      <w:r w:rsidRPr="00327B89">
        <w:rPr>
          <w:rFonts w:ascii="Arial" w:hAnsi="Arial" w:cs="Arial"/>
          <w:sz w:val="18"/>
          <w:szCs w:val="18"/>
        </w:rPr>
        <w:t xml:space="preserve"> </w:t>
      </w:r>
      <w:hyperlink r:id="rId293" w:history="1">
        <w:r w:rsidRPr="003C26C1">
          <w:rPr>
            <w:rStyle w:val="Hyperlink"/>
            <w:rFonts w:ascii="Arial" w:hAnsi="Arial" w:cs="Arial"/>
            <w:sz w:val="18"/>
            <w:szCs w:val="18"/>
          </w:rPr>
          <w:t>Welsh Government, 2015. Future Generations framework for projects</w:t>
        </w:r>
      </w:hyperlink>
      <w:r w:rsidRPr="00327B89">
        <w:rPr>
          <w:rFonts w:ascii="Arial" w:hAnsi="Arial" w:cs="Arial"/>
          <w:sz w:val="18"/>
          <w:szCs w:val="18"/>
        </w:rPr>
        <w:t xml:space="preserve">. </w:t>
      </w:r>
    </w:p>
  </w:footnote>
  <w:footnote w:id="304">
    <w:p w14:paraId="5DBA7ABF" w14:textId="27974A4E" w:rsidR="00C73517" w:rsidRPr="00327B89" w:rsidRDefault="00C73517" w:rsidP="00032B38">
      <w:pPr>
        <w:pStyle w:val="FootnoteText"/>
        <w:spacing w:line="240" w:lineRule="auto"/>
        <w:rPr>
          <w:rFonts w:ascii="Arial" w:hAnsi="Arial" w:cs="Arial"/>
          <w:sz w:val="18"/>
          <w:szCs w:val="18"/>
        </w:rPr>
      </w:pPr>
      <w:r w:rsidRPr="00327B89">
        <w:rPr>
          <w:rStyle w:val="FootnoteReference"/>
          <w:rFonts w:ascii="Arial" w:hAnsi="Arial" w:cs="Arial"/>
          <w:sz w:val="18"/>
          <w:szCs w:val="18"/>
        </w:rPr>
        <w:footnoteRef/>
      </w:r>
      <w:r w:rsidRPr="00327B89">
        <w:rPr>
          <w:rFonts w:ascii="Arial" w:hAnsi="Arial" w:cs="Arial"/>
          <w:sz w:val="18"/>
          <w:szCs w:val="18"/>
        </w:rPr>
        <w:t xml:space="preserve"> </w:t>
      </w:r>
      <w:hyperlink r:id="rId294" w:history="1">
        <w:r w:rsidRPr="003C26C1">
          <w:rPr>
            <w:rStyle w:val="Hyperlink"/>
            <w:rFonts w:ascii="Arial" w:hAnsi="Arial" w:cs="Arial"/>
            <w:sz w:val="18"/>
            <w:szCs w:val="18"/>
          </w:rPr>
          <w:t>Welsh Government, 2015. Well-being of Future Generations (Wales) Act 2015</w:t>
        </w:r>
      </w:hyperlink>
      <w:r w:rsidRPr="00327B89">
        <w:rPr>
          <w:rFonts w:ascii="Arial" w:hAnsi="Arial" w:cs="Arial"/>
          <w:sz w:val="18"/>
          <w:szCs w:val="18"/>
        </w:rPr>
        <w:t xml:space="preserve">. </w:t>
      </w:r>
    </w:p>
  </w:footnote>
  <w:footnote w:id="305">
    <w:p w14:paraId="5603E4DA" w14:textId="24994CEA" w:rsidR="00C73517" w:rsidRPr="00734252" w:rsidRDefault="00C73517" w:rsidP="00032B38">
      <w:pPr>
        <w:pStyle w:val="FootnoteText"/>
        <w:spacing w:line="240" w:lineRule="auto"/>
        <w:rPr>
          <w:sz w:val="16"/>
          <w:szCs w:val="16"/>
        </w:rPr>
      </w:pPr>
      <w:r w:rsidRPr="00327B89">
        <w:rPr>
          <w:rStyle w:val="FootnoteReference"/>
          <w:rFonts w:ascii="Arial" w:hAnsi="Arial" w:cs="Arial"/>
          <w:sz w:val="18"/>
          <w:szCs w:val="18"/>
        </w:rPr>
        <w:footnoteRef/>
      </w:r>
      <w:r w:rsidRPr="00327B89">
        <w:rPr>
          <w:rFonts w:ascii="Arial" w:hAnsi="Arial" w:cs="Arial"/>
          <w:sz w:val="18"/>
          <w:szCs w:val="18"/>
        </w:rPr>
        <w:t xml:space="preserve"> </w:t>
      </w:r>
      <w:hyperlink r:id="rId295" w:history="1">
        <w:r w:rsidRPr="003C26C1">
          <w:rPr>
            <w:rStyle w:val="Hyperlink"/>
            <w:rFonts w:ascii="Arial" w:hAnsi="Arial" w:cs="Arial"/>
            <w:sz w:val="18"/>
            <w:szCs w:val="18"/>
          </w:rPr>
          <w:t>Welsh Government, 2021. Planning Policy Wales: Edition 11</w:t>
        </w:r>
      </w:hyperlink>
      <w:r w:rsidRPr="00327B89">
        <w:rPr>
          <w:rFonts w:ascii="Arial" w:hAnsi="Arial" w:cs="Arial"/>
          <w:sz w:val="18"/>
          <w:szCs w:val="18"/>
        </w:rPr>
        <w:t xml:space="preserve">. </w:t>
      </w:r>
    </w:p>
  </w:footnote>
  <w:footnote w:id="306">
    <w:p w14:paraId="6230B0D1" w14:textId="04B96C43" w:rsidR="00C73517" w:rsidRPr="00B95821" w:rsidRDefault="00C73517" w:rsidP="00474BDD">
      <w:pPr>
        <w:pStyle w:val="FootnoteText"/>
        <w:rPr>
          <w:rFonts w:ascii="Arial" w:hAnsi="Arial" w:cs="Arial"/>
          <w:sz w:val="18"/>
          <w:szCs w:val="18"/>
        </w:rPr>
      </w:pPr>
      <w:r w:rsidRPr="00B95821">
        <w:rPr>
          <w:rStyle w:val="FootnoteReference"/>
          <w:rFonts w:ascii="Arial" w:hAnsi="Arial" w:cs="Arial"/>
          <w:sz w:val="18"/>
          <w:szCs w:val="18"/>
        </w:rPr>
        <w:footnoteRef/>
      </w:r>
      <w:r w:rsidRPr="00B95821">
        <w:rPr>
          <w:rFonts w:ascii="Arial" w:hAnsi="Arial" w:cs="Arial"/>
          <w:sz w:val="18"/>
          <w:szCs w:val="18"/>
        </w:rPr>
        <w:t xml:space="preserve"> </w:t>
      </w:r>
      <w:r w:rsidR="00B95821" w:rsidRPr="00B95821">
        <w:rPr>
          <w:rFonts w:ascii="Arial" w:hAnsi="Arial" w:cs="Arial"/>
          <w:sz w:val="18"/>
          <w:szCs w:val="18"/>
        </w:rPr>
        <w:t xml:space="preserve"> </w:t>
      </w:r>
      <w:hyperlink r:id="rId296" w:history="1">
        <w:r w:rsidR="0069122D">
          <w:rPr>
            <w:rStyle w:val="Hyperlink"/>
            <w:rFonts w:ascii="Arial" w:hAnsi="Arial" w:cs="Arial"/>
            <w:sz w:val="18"/>
            <w:szCs w:val="18"/>
          </w:rPr>
          <w:t>Pedestrian Pond Initiative Living Streets</w:t>
        </w:r>
      </w:hyperlink>
      <w:r w:rsidR="00B95821" w:rsidRPr="00B95821">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4B5E" w14:textId="28E9DE12" w:rsidR="00CD5FEE" w:rsidRDefault="00564C6E" w:rsidP="00482018">
    <w:pPr>
      <w:pStyle w:val="Header"/>
      <w:spacing w:before="0" w:after="120" w:line="240" w:lineRule="auto"/>
      <w:jc w:val="right"/>
    </w:pPr>
    <w:r>
      <w:rPr>
        <w:noProof/>
      </w:rPr>
      <w:drawing>
        <wp:inline distT="0" distB="0" distL="0" distR="0" wp14:anchorId="2EF92006" wp14:editId="13B5960B">
          <wp:extent cx="1219200" cy="1432560"/>
          <wp:effectExtent l="0" t="0" r="0" b="0"/>
          <wp:docPr id="220663331" name="Picture 1" descr="Wel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8294" name="Picture 1" descr="Welsh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7E28EC"/>
    <w:multiLevelType w:val="hybridMultilevel"/>
    <w:tmpl w:val="15ABE761"/>
    <w:lvl w:ilvl="0" w:tplc="FFFFFFFF">
      <w:start w:val="1"/>
      <w:numFmt w:val="ideographDigital"/>
      <w:lvlText w:val=""/>
      <w:lvlJc w:val="left"/>
      <w:pPr>
        <w:ind w:left="0" w:firstLine="0"/>
      </w:pPr>
    </w:lvl>
    <w:lvl w:ilvl="1" w:tplc="FFFFFFFF">
      <w:start w:val="1"/>
      <w:numFmt w:val="ideographDigital"/>
      <w:lvlText w:val=""/>
      <w:lvlJc w:val="left"/>
      <w:pPr>
        <w:ind w:left="0" w:firstLine="0"/>
      </w:pPr>
    </w:lvl>
    <w:lvl w:ilvl="2" w:tplc="DDDE1683">
      <w:start w:val="1"/>
      <w:numFmt w:val="bullet"/>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FFFFFF89"/>
    <w:multiLevelType w:val="singleLevel"/>
    <w:tmpl w:val="66D42D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03A1C"/>
    <w:multiLevelType w:val="multilevel"/>
    <w:tmpl w:val="AAA610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9C6C06"/>
    <w:multiLevelType w:val="hybridMultilevel"/>
    <w:tmpl w:val="9FA87602"/>
    <w:lvl w:ilvl="0" w:tplc="139A5A7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DF6D4C"/>
    <w:multiLevelType w:val="hybridMultilevel"/>
    <w:tmpl w:val="B1DE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A474D"/>
    <w:multiLevelType w:val="hybridMultilevel"/>
    <w:tmpl w:val="369A1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E82BC0"/>
    <w:multiLevelType w:val="hybridMultilevel"/>
    <w:tmpl w:val="3AF0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8566C"/>
    <w:multiLevelType w:val="hybridMultilevel"/>
    <w:tmpl w:val="4DBC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76D12"/>
    <w:multiLevelType w:val="hybridMultilevel"/>
    <w:tmpl w:val="32148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404241"/>
    <w:multiLevelType w:val="hybridMultilevel"/>
    <w:tmpl w:val="EAE4DD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E61AA9"/>
    <w:multiLevelType w:val="singleLevel"/>
    <w:tmpl w:val="A9886196"/>
    <w:lvl w:ilvl="0">
      <w:start w:val="1"/>
      <w:numFmt w:val="bullet"/>
      <w:pStyle w:val="ReportList1"/>
      <w:lvlText w:val=""/>
      <w:lvlJc w:val="left"/>
      <w:pPr>
        <w:ind w:left="360" w:hanging="360"/>
      </w:pPr>
      <w:rPr>
        <w:rFonts w:ascii="Symbol" w:hAnsi="Symbol" w:hint="default"/>
        <w:b w:val="0"/>
        <w:i w:val="0"/>
        <w:sz w:val="24"/>
      </w:rPr>
    </w:lvl>
  </w:abstractNum>
  <w:abstractNum w:abstractNumId="11" w15:restartNumberingAfterBreak="0">
    <w:nsid w:val="0C554B4E"/>
    <w:multiLevelType w:val="hybridMultilevel"/>
    <w:tmpl w:val="7E4CCD3E"/>
    <w:lvl w:ilvl="0" w:tplc="402683B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A65F4C"/>
    <w:multiLevelType w:val="hybridMultilevel"/>
    <w:tmpl w:val="ECA405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BF1EE1"/>
    <w:multiLevelType w:val="hybridMultilevel"/>
    <w:tmpl w:val="97CC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F70819"/>
    <w:multiLevelType w:val="hybridMultilevel"/>
    <w:tmpl w:val="A6C0B6B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DFC3989"/>
    <w:multiLevelType w:val="multilevel"/>
    <w:tmpl w:val="D0DAC2CC"/>
    <w:lvl w:ilvl="0">
      <w:numFmt w:val="decimal"/>
      <w:lvlText w:val="%1."/>
      <w:lvlJc w:val="left"/>
      <w:pPr>
        <w:ind w:left="7229" w:hanging="709"/>
      </w:pPr>
      <w:rPr>
        <w:rFonts w:hint="default"/>
      </w:rPr>
    </w:lvl>
    <w:lvl w:ilvl="1">
      <w:start w:val="1"/>
      <w:numFmt w:val="bullet"/>
      <w:lvlText w:val="o"/>
      <w:lvlJc w:val="left"/>
      <w:pPr>
        <w:ind w:left="2166" w:hanging="360"/>
      </w:pPr>
      <w:rPr>
        <w:rFonts w:ascii="Courier New" w:hAnsi="Courier New" w:cs="Courier New" w:hint="default"/>
      </w:rPr>
    </w:lvl>
    <w:lvl w:ilvl="2">
      <w:start w:val="1"/>
      <w:numFmt w:val="bullet"/>
      <w:lvlText w:val=""/>
      <w:lvlJc w:val="left"/>
      <w:pPr>
        <w:ind w:left="2886" w:hanging="360"/>
      </w:pPr>
      <w:rPr>
        <w:rFonts w:ascii="Wingdings" w:hAnsi="Wingdings" w:hint="default"/>
      </w:rPr>
    </w:lvl>
    <w:lvl w:ilvl="3">
      <w:start w:val="1"/>
      <w:numFmt w:val="decimal"/>
      <w:lvlText w:val="%4."/>
      <w:lvlJc w:val="left"/>
      <w:pPr>
        <w:ind w:left="709" w:hanging="709"/>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ind w:left="4326" w:hanging="360"/>
      </w:pPr>
      <w:rPr>
        <w:rFonts w:ascii="Courier New" w:hAnsi="Courier New" w:cs="Courier New" w:hint="default"/>
      </w:rPr>
    </w:lvl>
    <w:lvl w:ilvl="5">
      <w:start w:val="1"/>
      <w:numFmt w:val="bullet"/>
      <w:lvlText w:val=""/>
      <w:lvlJc w:val="left"/>
      <w:pPr>
        <w:ind w:left="5046" w:hanging="360"/>
      </w:pPr>
      <w:rPr>
        <w:rFonts w:ascii="Wingdings" w:hAnsi="Wingdings" w:hint="default"/>
      </w:rPr>
    </w:lvl>
    <w:lvl w:ilvl="6">
      <w:start w:val="1"/>
      <w:numFmt w:val="bullet"/>
      <w:lvlText w:val=""/>
      <w:lvlJc w:val="left"/>
      <w:pPr>
        <w:ind w:left="5766" w:hanging="360"/>
      </w:pPr>
      <w:rPr>
        <w:rFonts w:ascii="Symbol" w:hAnsi="Symbol" w:hint="default"/>
      </w:rPr>
    </w:lvl>
    <w:lvl w:ilvl="7">
      <w:start w:val="1"/>
      <w:numFmt w:val="bullet"/>
      <w:lvlText w:val="o"/>
      <w:lvlJc w:val="left"/>
      <w:pPr>
        <w:ind w:left="6486" w:hanging="360"/>
      </w:pPr>
      <w:rPr>
        <w:rFonts w:ascii="Courier New" w:hAnsi="Courier New" w:cs="Courier New" w:hint="default"/>
      </w:rPr>
    </w:lvl>
    <w:lvl w:ilvl="8">
      <w:start w:val="1"/>
      <w:numFmt w:val="bullet"/>
      <w:lvlText w:val=""/>
      <w:lvlJc w:val="left"/>
      <w:pPr>
        <w:ind w:left="7206" w:hanging="360"/>
      </w:pPr>
      <w:rPr>
        <w:rFonts w:ascii="Wingdings" w:hAnsi="Wingdings" w:hint="default"/>
      </w:rPr>
    </w:lvl>
  </w:abstractNum>
  <w:abstractNum w:abstractNumId="16" w15:restartNumberingAfterBreak="0">
    <w:nsid w:val="0E731619"/>
    <w:multiLevelType w:val="hybridMultilevel"/>
    <w:tmpl w:val="26B420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E8C3B57"/>
    <w:multiLevelType w:val="hybridMultilevel"/>
    <w:tmpl w:val="85C42D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0F9F0B51"/>
    <w:multiLevelType w:val="hybridMultilevel"/>
    <w:tmpl w:val="A82A03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B94622"/>
    <w:multiLevelType w:val="hybridMultilevel"/>
    <w:tmpl w:val="B7444E1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082154"/>
    <w:multiLevelType w:val="hybridMultilevel"/>
    <w:tmpl w:val="9F70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504DA9"/>
    <w:multiLevelType w:val="multilevel"/>
    <w:tmpl w:val="285C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052907"/>
    <w:multiLevelType w:val="hybridMultilevel"/>
    <w:tmpl w:val="487C13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4C32577"/>
    <w:multiLevelType w:val="hybridMultilevel"/>
    <w:tmpl w:val="1804BF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A02CBE"/>
    <w:multiLevelType w:val="hybridMultilevel"/>
    <w:tmpl w:val="854070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7E72785"/>
    <w:multiLevelType w:val="multilevel"/>
    <w:tmpl w:val="6C927FAA"/>
    <w:lvl w:ilvl="0">
      <w:start w:val="2"/>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8871D6E"/>
    <w:multiLevelType w:val="hybridMultilevel"/>
    <w:tmpl w:val="ABF2FF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8CE5F00"/>
    <w:multiLevelType w:val="hybridMultilevel"/>
    <w:tmpl w:val="0D5C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197D21"/>
    <w:multiLevelType w:val="hybridMultilevel"/>
    <w:tmpl w:val="59405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4D4413"/>
    <w:multiLevelType w:val="hybridMultilevel"/>
    <w:tmpl w:val="8DE64E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9CC4E28"/>
    <w:multiLevelType w:val="hybridMultilevel"/>
    <w:tmpl w:val="289E8C6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9E406FB"/>
    <w:multiLevelType w:val="hybridMultilevel"/>
    <w:tmpl w:val="CBC01DBA"/>
    <w:lvl w:ilvl="0" w:tplc="67F6C1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566AD7"/>
    <w:multiLevelType w:val="hybridMultilevel"/>
    <w:tmpl w:val="27903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4D64FF"/>
    <w:multiLevelType w:val="hybridMultilevel"/>
    <w:tmpl w:val="C132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480A2E"/>
    <w:multiLevelType w:val="hybridMultilevel"/>
    <w:tmpl w:val="672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8773D4"/>
    <w:multiLevelType w:val="hybridMultilevel"/>
    <w:tmpl w:val="B2563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D912E7"/>
    <w:multiLevelType w:val="hybridMultilevel"/>
    <w:tmpl w:val="C57A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A83598"/>
    <w:multiLevelType w:val="multilevel"/>
    <w:tmpl w:val="8FF89B6C"/>
    <w:lvl w:ilvl="0">
      <w:start w:val="2"/>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FB63E62"/>
    <w:multiLevelType w:val="hybridMultilevel"/>
    <w:tmpl w:val="A0CAFC2A"/>
    <w:lvl w:ilvl="0" w:tplc="36A275D4">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4F29B9"/>
    <w:multiLevelType w:val="hybridMultilevel"/>
    <w:tmpl w:val="993C3E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097047C"/>
    <w:multiLevelType w:val="hybridMultilevel"/>
    <w:tmpl w:val="533239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21C82DC4"/>
    <w:multiLevelType w:val="hybridMultilevel"/>
    <w:tmpl w:val="E2A42CC6"/>
    <w:lvl w:ilvl="0" w:tplc="BD9A5C2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1E86ED6"/>
    <w:multiLevelType w:val="hybridMultilevel"/>
    <w:tmpl w:val="7A6E7106"/>
    <w:lvl w:ilvl="0" w:tplc="403C904E">
      <w:start w:val="1"/>
      <w:numFmt w:val="bullet"/>
      <w:pStyle w:val="Bulletlis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26D6F29"/>
    <w:multiLevelType w:val="hybridMultilevel"/>
    <w:tmpl w:val="68D6349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235647D3"/>
    <w:multiLevelType w:val="hybridMultilevel"/>
    <w:tmpl w:val="46CA2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38E3586"/>
    <w:multiLevelType w:val="hybridMultilevel"/>
    <w:tmpl w:val="48541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3FF2C40"/>
    <w:multiLevelType w:val="hybridMultilevel"/>
    <w:tmpl w:val="A8B4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4383A2E"/>
    <w:multiLevelType w:val="hybridMultilevel"/>
    <w:tmpl w:val="6E204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4C42198"/>
    <w:multiLevelType w:val="hybridMultilevel"/>
    <w:tmpl w:val="FC527C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4DF2A18"/>
    <w:multiLevelType w:val="hybridMultilevel"/>
    <w:tmpl w:val="43DA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52A6F9B"/>
    <w:multiLevelType w:val="hybridMultilevel"/>
    <w:tmpl w:val="3606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6391DE8"/>
    <w:multiLevelType w:val="hybridMultilevel"/>
    <w:tmpl w:val="2438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6747017"/>
    <w:multiLevelType w:val="hybridMultilevel"/>
    <w:tmpl w:val="BED2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77916CB"/>
    <w:multiLevelType w:val="hybridMultilevel"/>
    <w:tmpl w:val="4760922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27A80115"/>
    <w:multiLevelType w:val="hybridMultilevel"/>
    <w:tmpl w:val="14ECE576"/>
    <w:lvl w:ilvl="0" w:tplc="9D9E29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7CE41BC"/>
    <w:multiLevelType w:val="hybridMultilevel"/>
    <w:tmpl w:val="F3049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85F6F0C"/>
    <w:multiLevelType w:val="hybridMultilevel"/>
    <w:tmpl w:val="E892DE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92950D9"/>
    <w:multiLevelType w:val="hybridMultilevel"/>
    <w:tmpl w:val="A68CECF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3C2807"/>
    <w:multiLevelType w:val="hybridMultilevel"/>
    <w:tmpl w:val="84E48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94211EB"/>
    <w:multiLevelType w:val="hybridMultilevel"/>
    <w:tmpl w:val="4724C5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2BC14EC5"/>
    <w:multiLevelType w:val="hybridMultilevel"/>
    <w:tmpl w:val="3D66F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C5C0BD2"/>
    <w:multiLevelType w:val="hybridMultilevel"/>
    <w:tmpl w:val="4220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C834B9F"/>
    <w:multiLevelType w:val="hybridMultilevel"/>
    <w:tmpl w:val="37F04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DE740F1"/>
    <w:multiLevelType w:val="hybridMultilevel"/>
    <w:tmpl w:val="7E4CCD3E"/>
    <w:lvl w:ilvl="0" w:tplc="402683B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2DF143E9"/>
    <w:multiLevelType w:val="hybridMultilevel"/>
    <w:tmpl w:val="EBD0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0F0365D"/>
    <w:multiLevelType w:val="hybridMultilevel"/>
    <w:tmpl w:val="ACFC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2077BB7"/>
    <w:multiLevelType w:val="hybridMultilevel"/>
    <w:tmpl w:val="15165BB6"/>
    <w:lvl w:ilvl="0" w:tplc="F6BE8976">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42C3988"/>
    <w:multiLevelType w:val="hybridMultilevel"/>
    <w:tmpl w:val="AC8AC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43626A7"/>
    <w:multiLevelType w:val="multilevel"/>
    <w:tmpl w:val="3EB2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4B41ABB"/>
    <w:multiLevelType w:val="hybridMultilevel"/>
    <w:tmpl w:val="59F2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51B793B"/>
    <w:multiLevelType w:val="hybridMultilevel"/>
    <w:tmpl w:val="1AFA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6786B23"/>
    <w:multiLevelType w:val="hybridMultilevel"/>
    <w:tmpl w:val="E496EF3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2" w15:restartNumberingAfterBreak="0">
    <w:nsid w:val="374B6D59"/>
    <w:multiLevelType w:val="hybridMultilevel"/>
    <w:tmpl w:val="9E20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FD2208"/>
    <w:multiLevelType w:val="hybridMultilevel"/>
    <w:tmpl w:val="AEAEF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38926527"/>
    <w:multiLevelType w:val="hybridMultilevel"/>
    <w:tmpl w:val="AB682D2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8CE05B9"/>
    <w:multiLevelType w:val="hybridMultilevel"/>
    <w:tmpl w:val="6AE4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C38742B"/>
    <w:multiLevelType w:val="hybridMultilevel"/>
    <w:tmpl w:val="6AC2FAEA"/>
    <w:lvl w:ilvl="0" w:tplc="559CB114">
      <w:start w:val="4"/>
      <w:numFmt w:val="bullet"/>
      <w:lvlText w:val="-"/>
      <w:lvlJc w:val="left"/>
      <w:pPr>
        <w:ind w:left="720" w:hanging="360"/>
      </w:pPr>
      <w:rPr>
        <w:rFonts w:ascii="Calibri" w:eastAsiaTheme="minorEastAsia"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CFD7875"/>
    <w:multiLevelType w:val="hybridMultilevel"/>
    <w:tmpl w:val="FBDA9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D867C48"/>
    <w:multiLevelType w:val="hybridMultilevel"/>
    <w:tmpl w:val="65D2B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DB80B7D"/>
    <w:multiLevelType w:val="hybridMultilevel"/>
    <w:tmpl w:val="038A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0FC3802"/>
    <w:multiLevelType w:val="hybridMultilevel"/>
    <w:tmpl w:val="AA56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1A637FD"/>
    <w:multiLevelType w:val="hybridMultilevel"/>
    <w:tmpl w:val="57F2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2D239B4"/>
    <w:multiLevelType w:val="multilevel"/>
    <w:tmpl w:val="1B5CE844"/>
    <w:lvl w:ilvl="0">
      <w:start w:val="2"/>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2F20732"/>
    <w:multiLevelType w:val="hybridMultilevel"/>
    <w:tmpl w:val="8A5E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3EF60A9"/>
    <w:multiLevelType w:val="hybridMultilevel"/>
    <w:tmpl w:val="07A0E6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4BB6AEA"/>
    <w:multiLevelType w:val="hybridMultilevel"/>
    <w:tmpl w:val="C2B8B876"/>
    <w:lvl w:ilvl="0" w:tplc="559CB114">
      <w:start w:val="4"/>
      <w:numFmt w:val="bullet"/>
      <w:lvlText w:val="-"/>
      <w:lvlJc w:val="left"/>
      <w:pPr>
        <w:ind w:left="720" w:hanging="360"/>
      </w:pPr>
      <w:rPr>
        <w:rFonts w:ascii="Calibri" w:eastAsiaTheme="minorEastAsia"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4EA080F"/>
    <w:multiLevelType w:val="hybridMultilevel"/>
    <w:tmpl w:val="6A20DAA2"/>
    <w:lvl w:ilvl="0" w:tplc="A2D66D80">
      <w:start w:val="1"/>
      <w:numFmt w:val="decimal"/>
      <w:lvlText w:val="%1."/>
      <w:lvlJc w:val="left"/>
      <w:pPr>
        <w:ind w:left="720" w:hanging="360"/>
      </w:pPr>
      <w:rPr>
        <w:rFonts w:asciiTheme="minorHAnsi" w:eastAsiaTheme="minorEastAsia" w:hAnsiTheme="minorHAnsi" w:cstheme="minorBidi"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4F51BAD"/>
    <w:multiLevelType w:val="hybridMultilevel"/>
    <w:tmpl w:val="DD42A8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5BF6168"/>
    <w:multiLevelType w:val="hybridMultilevel"/>
    <w:tmpl w:val="5CCA09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640484B"/>
    <w:multiLevelType w:val="hybridMultilevel"/>
    <w:tmpl w:val="56BE0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DF7E0F"/>
    <w:multiLevelType w:val="hybridMultilevel"/>
    <w:tmpl w:val="5170B0C2"/>
    <w:lvl w:ilvl="0" w:tplc="2CC261E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927145B"/>
    <w:multiLevelType w:val="hybridMultilevel"/>
    <w:tmpl w:val="9CC8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99B7AC7"/>
    <w:multiLevelType w:val="hybridMultilevel"/>
    <w:tmpl w:val="F61C4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49EF0F87"/>
    <w:multiLevelType w:val="multilevel"/>
    <w:tmpl w:val="CB24DBB8"/>
    <w:lvl w:ilvl="0">
      <w:start w:val="5"/>
      <w:numFmt w:val="decimal"/>
      <w:pStyle w:val="ReportLevel1"/>
      <w:lvlText w:val="%1"/>
      <w:lvlJc w:val="left"/>
      <w:pPr>
        <w:tabs>
          <w:tab w:val="num" w:pos="1134"/>
        </w:tabs>
        <w:ind w:left="1134" w:hanging="1134"/>
      </w:pPr>
      <w:rPr>
        <w:rFonts w:hint="default"/>
        <w:b/>
        <w:i w:val="0"/>
        <w:color w:val="28AF73"/>
        <w:sz w:val="36"/>
      </w:rPr>
    </w:lvl>
    <w:lvl w:ilvl="1">
      <w:start w:val="1"/>
      <w:numFmt w:val="decimal"/>
      <w:pStyle w:val="ReportLevel2"/>
      <w:lvlText w:val="%1.%2"/>
      <w:lvlJc w:val="left"/>
      <w:pPr>
        <w:tabs>
          <w:tab w:val="num" w:pos="1134"/>
        </w:tabs>
        <w:ind w:left="1134" w:hanging="1134"/>
      </w:pPr>
      <w:rPr>
        <w:rFonts w:hint="default"/>
        <w:b/>
        <w:i w:val="0"/>
        <w:color w:val="28AF73"/>
        <w:sz w:val="32"/>
        <w:szCs w:val="20"/>
        <w:u w:val="none" w:color="008080"/>
      </w:rPr>
    </w:lvl>
    <w:lvl w:ilvl="2">
      <w:start w:val="1"/>
      <w:numFmt w:val="decimal"/>
      <w:pStyle w:val="ReportLevel3"/>
      <w:lvlText w:val="%1.%2.%3"/>
      <w:lvlJc w:val="left"/>
      <w:pPr>
        <w:tabs>
          <w:tab w:val="num" w:pos="1418"/>
        </w:tabs>
        <w:ind w:left="1134" w:hanging="1134"/>
      </w:pPr>
      <w:rPr>
        <w:rFonts w:hint="default"/>
        <w:b w:val="0"/>
        <w:i w:val="0"/>
        <w:color w:val="auto"/>
        <w:sz w:val="24"/>
        <w:szCs w:val="20"/>
      </w:rPr>
    </w:lvl>
    <w:lvl w:ilvl="3">
      <w:start w:val="1"/>
      <w:numFmt w:val="decimal"/>
      <w:pStyle w:val="ReportLevel4"/>
      <w:lvlText w:val="%1.%2.%3.%4"/>
      <w:lvlJc w:val="left"/>
      <w:pPr>
        <w:tabs>
          <w:tab w:val="num" w:pos="1134"/>
        </w:tabs>
        <w:ind w:left="1134" w:hanging="1134"/>
      </w:pPr>
      <w:rPr>
        <w:rFonts w:hint="default"/>
        <w:b w:val="0"/>
        <w:i w:val="0"/>
        <w:color w:val="auto"/>
        <w:sz w:val="24"/>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94" w15:restartNumberingAfterBreak="0">
    <w:nsid w:val="4B1B1F80"/>
    <w:multiLevelType w:val="multilevel"/>
    <w:tmpl w:val="606479C8"/>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15:restartNumberingAfterBreak="0">
    <w:nsid w:val="4C3254CA"/>
    <w:multiLevelType w:val="hybridMultilevel"/>
    <w:tmpl w:val="7E4CCD3E"/>
    <w:lvl w:ilvl="0" w:tplc="402683B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4C34292D"/>
    <w:multiLevelType w:val="hybridMultilevel"/>
    <w:tmpl w:val="C934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CFA5DFF"/>
    <w:multiLevelType w:val="hybridMultilevel"/>
    <w:tmpl w:val="991658E0"/>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8" w15:restartNumberingAfterBreak="0">
    <w:nsid w:val="508E1020"/>
    <w:multiLevelType w:val="multilevel"/>
    <w:tmpl w:val="B60C986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51BF571B"/>
    <w:multiLevelType w:val="hybridMultilevel"/>
    <w:tmpl w:val="2BB29B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26E1654"/>
    <w:multiLevelType w:val="hybridMultilevel"/>
    <w:tmpl w:val="B314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27C171B"/>
    <w:multiLevelType w:val="hybridMultilevel"/>
    <w:tmpl w:val="46384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3727929"/>
    <w:multiLevelType w:val="hybridMultilevel"/>
    <w:tmpl w:val="D636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37742F5"/>
    <w:multiLevelType w:val="hybridMultilevel"/>
    <w:tmpl w:val="D158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4354B36"/>
    <w:multiLevelType w:val="hybridMultilevel"/>
    <w:tmpl w:val="5184916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47C66D9"/>
    <w:multiLevelType w:val="hybridMultilevel"/>
    <w:tmpl w:val="22E4FB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4A32825"/>
    <w:multiLevelType w:val="multilevel"/>
    <w:tmpl w:val="FE745F7C"/>
    <w:lvl w:ilvl="0">
      <w:start w:val="2"/>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52E1510"/>
    <w:multiLevelType w:val="hybridMultilevel"/>
    <w:tmpl w:val="5BB232C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55503103"/>
    <w:multiLevelType w:val="hybridMultilevel"/>
    <w:tmpl w:val="05BA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55A20F6"/>
    <w:multiLevelType w:val="hybridMultilevel"/>
    <w:tmpl w:val="6FD8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330286"/>
    <w:multiLevelType w:val="multilevel"/>
    <w:tmpl w:val="0809001D"/>
    <w:styleLink w:val="Style1"/>
    <w:lvl w:ilvl="0">
      <w:start w:val="1"/>
      <w:numFmt w:val="bullet"/>
      <w:pStyle w:val="Bullet"/>
      <w:lvlText w:val=""/>
      <w:lvlJc w:val="left"/>
      <w:pPr>
        <w:ind w:left="108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57952559"/>
    <w:multiLevelType w:val="hybridMultilevel"/>
    <w:tmpl w:val="25BC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7CC64C1"/>
    <w:multiLevelType w:val="hybridMultilevel"/>
    <w:tmpl w:val="2DBABCA0"/>
    <w:lvl w:ilvl="0" w:tplc="F6BE8976">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82B4000"/>
    <w:multiLevelType w:val="hybridMultilevel"/>
    <w:tmpl w:val="1CECCA08"/>
    <w:lvl w:ilvl="0" w:tplc="39060810">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58A20D79"/>
    <w:multiLevelType w:val="hybridMultilevel"/>
    <w:tmpl w:val="ECA405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9420334"/>
    <w:multiLevelType w:val="multilevel"/>
    <w:tmpl w:val="1D522D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A19275E"/>
    <w:multiLevelType w:val="hybridMultilevel"/>
    <w:tmpl w:val="33AA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5A8264AB"/>
    <w:multiLevelType w:val="hybridMultilevel"/>
    <w:tmpl w:val="6CD49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A8C7C5D"/>
    <w:multiLevelType w:val="hybridMultilevel"/>
    <w:tmpl w:val="91A02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B6A3A8F"/>
    <w:multiLevelType w:val="hybridMultilevel"/>
    <w:tmpl w:val="81DA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B8D7B7A"/>
    <w:multiLevelType w:val="hybridMultilevel"/>
    <w:tmpl w:val="A05EC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BA34AF2"/>
    <w:multiLevelType w:val="hybridMultilevel"/>
    <w:tmpl w:val="E3AC031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5C707BD8"/>
    <w:multiLevelType w:val="hybridMultilevel"/>
    <w:tmpl w:val="DFB60DD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5D8B6783"/>
    <w:multiLevelType w:val="hybridMultilevel"/>
    <w:tmpl w:val="B192D84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DC76D57"/>
    <w:multiLevelType w:val="hybridMultilevel"/>
    <w:tmpl w:val="F5684F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613B65AE"/>
    <w:multiLevelType w:val="hybridMultilevel"/>
    <w:tmpl w:val="3D963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1652AA8"/>
    <w:multiLevelType w:val="hybridMultilevel"/>
    <w:tmpl w:val="5A32B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EF6EF1"/>
    <w:multiLevelType w:val="hybridMultilevel"/>
    <w:tmpl w:val="B9DA8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4FC5D12"/>
    <w:multiLevelType w:val="multilevel"/>
    <w:tmpl w:val="855CBA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65D84D70"/>
    <w:multiLevelType w:val="hybridMultilevel"/>
    <w:tmpl w:val="F3A8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7027D0C"/>
    <w:multiLevelType w:val="hybridMultilevel"/>
    <w:tmpl w:val="F6F6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79E6D75"/>
    <w:multiLevelType w:val="hybridMultilevel"/>
    <w:tmpl w:val="C9BC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86126FE"/>
    <w:multiLevelType w:val="hybridMultilevel"/>
    <w:tmpl w:val="10587DF6"/>
    <w:lvl w:ilvl="0" w:tplc="30E29FB0">
      <w:start w:val="1"/>
      <w:numFmt w:val="decimal"/>
      <w:lvlText w:val="%1."/>
      <w:lvlJc w:val="left"/>
      <w:pPr>
        <w:tabs>
          <w:tab w:val="num" w:pos="720"/>
        </w:tabs>
        <w:ind w:left="720" w:hanging="360"/>
      </w:pPr>
    </w:lvl>
    <w:lvl w:ilvl="1" w:tplc="D062B8F2" w:tentative="1">
      <w:start w:val="1"/>
      <w:numFmt w:val="decimal"/>
      <w:lvlText w:val="%2."/>
      <w:lvlJc w:val="left"/>
      <w:pPr>
        <w:tabs>
          <w:tab w:val="num" w:pos="1440"/>
        </w:tabs>
        <w:ind w:left="1440" w:hanging="360"/>
      </w:pPr>
    </w:lvl>
    <w:lvl w:ilvl="2" w:tplc="BF00FA7C" w:tentative="1">
      <w:start w:val="1"/>
      <w:numFmt w:val="decimal"/>
      <w:lvlText w:val="%3."/>
      <w:lvlJc w:val="left"/>
      <w:pPr>
        <w:tabs>
          <w:tab w:val="num" w:pos="2160"/>
        </w:tabs>
        <w:ind w:left="2160" w:hanging="360"/>
      </w:pPr>
    </w:lvl>
    <w:lvl w:ilvl="3" w:tplc="F65256BC" w:tentative="1">
      <w:start w:val="1"/>
      <w:numFmt w:val="decimal"/>
      <w:lvlText w:val="%4."/>
      <w:lvlJc w:val="left"/>
      <w:pPr>
        <w:tabs>
          <w:tab w:val="num" w:pos="2880"/>
        </w:tabs>
        <w:ind w:left="2880" w:hanging="360"/>
      </w:pPr>
    </w:lvl>
    <w:lvl w:ilvl="4" w:tplc="C77A1916" w:tentative="1">
      <w:start w:val="1"/>
      <w:numFmt w:val="decimal"/>
      <w:lvlText w:val="%5."/>
      <w:lvlJc w:val="left"/>
      <w:pPr>
        <w:tabs>
          <w:tab w:val="num" w:pos="3600"/>
        </w:tabs>
        <w:ind w:left="3600" w:hanging="360"/>
      </w:pPr>
    </w:lvl>
    <w:lvl w:ilvl="5" w:tplc="DB888468" w:tentative="1">
      <w:start w:val="1"/>
      <w:numFmt w:val="decimal"/>
      <w:lvlText w:val="%6."/>
      <w:lvlJc w:val="left"/>
      <w:pPr>
        <w:tabs>
          <w:tab w:val="num" w:pos="4320"/>
        </w:tabs>
        <w:ind w:left="4320" w:hanging="360"/>
      </w:pPr>
    </w:lvl>
    <w:lvl w:ilvl="6" w:tplc="0F048CF6" w:tentative="1">
      <w:start w:val="1"/>
      <w:numFmt w:val="decimal"/>
      <w:lvlText w:val="%7."/>
      <w:lvlJc w:val="left"/>
      <w:pPr>
        <w:tabs>
          <w:tab w:val="num" w:pos="5040"/>
        </w:tabs>
        <w:ind w:left="5040" w:hanging="360"/>
      </w:pPr>
    </w:lvl>
    <w:lvl w:ilvl="7" w:tplc="55B0A1EA" w:tentative="1">
      <w:start w:val="1"/>
      <w:numFmt w:val="decimal"/>
      <w:lvlText w:val="%8."/>
      <w:lvlJc w:val="left"/>
      <w:pPr>
        <w:tabs>
          <w:tab w:val="num" w:pos="5760"/>
        </w:tabs>
        <w:ind w:left="5760" w:hanging="360"/>
      </w:pPr>
    </w:lvl>
    <w:lvl w:ilvl="8" w:tplc="354E81E4" w:tentative="1">
      <w:start w:val="1"/>
      <w:numFmt w:val="decimal"/>
      <w:lvlText w:val="%9."/>
      <w:lvlJc w:val="left"/>
      <w:pPr>
        <w:tabs>
          <w:tab w:val="num" w:pos="6480"/>
        </w:tabs>
        <w:ind w:left="6480" w:hanging="360"/>
      </w:pPr>
    </w:lvl>
  </w:abstractNum>
  <w:abstractNum w:abstractNumId="133" w15:restartNumberingAfterBreak="0">
    <w:nsid w:val="686955B2"/>
    <w:multiLevelType w:val="hybridMultilevel"/>
    <w:tmpl w:val="CB947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7E4F61"/>
    <w:multiLevelType w:val="hybridMultilevel"/>
    <w:tmpl w:val="4982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9E70FCA"/>
    <w:multiLevelType w:val="hybridMultilevel"/>
    <w:tmpl w:val="A82A03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AB26B9E"/>
    <w:multiLevelType w:val="hybridMultilevel"/>
    <w:tmpl w:val="FCA8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B2070B9"/>
    <w:multiLevelType w:val="hybridMultilevel"/>
    <w:tmpl w:val="9652472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6B9332E0"/>
    <w:multiLevelType w:val="multilevel"/>
    <w:tmpl w:val="424A7EC4"/>
    <w:lvl w:ilvl="0">
      <w:start w:val="1"/>
      <w:numFmt w:val="lowerLetter"/>
      <w:pStyle w:val="ReportListAlpha"/>
      <w:lvlText w:val="%1."/>
      <w:lvlJc w:val="left"/>
      <w:pPr>
        <w:tabs>
          <w:tab w:val="num" w:pos="357"/>
        </w:tabs>
        <w:ind w:left="357" w:hanging="357"/>
      </w:pPr>
      <w:rPr>
        <w:rFonts w:hint="default"/>
        <w:b w:val="0"/>
        <w:i w:val="0"/>
        <w:sz w:val="24"/>
        <w:szCs w:val="24"/>
      </w:rPr>
    </w:lvl>
    <w:lvl w:ilvl="1">
      <w:start w:val="1"/>
      <w:numFmt w:val="lowerLetter"/>
      <w:lvlText w:val="%2."/>
      <w:lvlJc w:val="left"/>
      <w:pPr>
        <w:tabs>
          <w:tab w:val="num" w:pos="714"/>
        </w:tabs>
        <w:ind w:left="714" w:hanging="357"/>
      </w:pPr>
      <w:rPr>
        <w:rFonts w:hint="default"/>
      </w:rPr>
    </w:lvl>
    <w:lvl w:ilvl="2">
      <w:start w:val="1"/>
      <w:numFmt w:val="lowerLetter"/>
      <w:lvlText w:val="%3."/>
      <w:lvlJc w:val="left"/>
      <w:pPr>
        <w:tabs>
          <w:tab w:val="num" w:pos="1072"/>
        </w:tabs>
        <w:ind w:left="1072" w:hanging="358"/>
      </w:pPr>
      <w:rPr>
        <w:rFonts w:hint="default"/>
      </w:rPr>
    </w:lvl>
    <w:lvl w:ilvl="3">
      <w:start w:val="1"/>
      <w:numFmt w:val="none"/>
      <w:lvlText w:val=""/>
      <w:lvlJc w:val="left"/>
      <w:pPr>
        <w:tabs>
          <w:tab w:val="num" w:pos="1785"/>
        </w:tabs>
        <w:ind w:left="1785" w:hanging="357"/>
      </w:pPr>
      <w:rPr>
        <w:rFonts w:hint="default"/>
      </w:rPr>
    </w:lvl>
    <w:lvl w:ilvl="4">
      <w:start w:val="1"/>
      <w:numFmt w:val="none"/>
      <w:lvlText w:val=""/>
      <w:lvlJc w:val="left"/>
      <w:pPr>
        <w:tabs>
          <w:tab w:val="num" w:pos="2142"/>
        </w:tabs>
        <w:ind w:left="2142" w:hanging="357"/>
      </w:pPr>
      <w:rPr>
        <w:rFonts w:hint="default"/>
      </w:rPr>
    </w:lvl>
    <w:lvl w:ilvl="5">
      <w:start w:val="1"/>
      <w:numFmt w:val="none"/>
      <w:lvlText w:val="%6."/>
      <w:lvlJc w:val="right"/>
      <w:pPr>
        <w:tabs>
          <w:tab w:val="num" w:pos="2499"/>
        </w:tabs>
        <w:ind w:left="2499" w:hanging="357"/>
      </w:pPr>
      <w:rPr>
        <w:rFonts w:hint="default"/>
      </w:rPr>
    </w:lvl>
    <w:lvl w:ilvl="6">
      <w:start w:val="1"/>
      <w:numFmt w:val="none"/>
      <w:lvlText w:val="%7."/>
      <w:lvlJc w:val="left"/>
      <w:pPr>
        <w:tabs>
          <w:tab w:val="num" w:pos="2856"/>
        </w:tabs>
        <w:ind w:left="2856" w:hanging="357"/>
      </w:pPr>
      <w:rPr>
        <w:rFonts w:hint="default"/>
      </w:rPr>
    </w:lvl>
    <w:lvl w:ilvl="7">
      <w:start w:val="1"/>
      <w:numFmt w:val="none"/>
      <w:lvlText w:val="%8."/>
      <w:lvlJc w:val="left"/>
      <w:pPr>
        <w:tabs>
          <w:tab w:val="num" w:pos="3213"/>
        </w:tabs>
        <w:ind w:left="3213" w:hanging="357"/>
      </w:pPr>
      <w:rPr>
        <w:rFonts w:hint="default"/>
      </w:rPr>
    </w:lvl>
    <w:lvl w:ilvl="8">
      <w:start w:val="1"/>
      <w:numFmt w:val="none"/>
      <w:lvlText w:val="%9."/>
      <w:lvlJc w:val="right"/>
      <w:pPr>
        <w:tabs>
          <w:tab w:val="num" w:pos="3570"/>
        </w:tabs>
        <w:ind w:left="3570" w:hanging="357"/>
      </w:pPr>
      <w:rPr>
        <w:rFonts w:hint="default"/>
      </w:rPr>
    </w:lvl>
  </w:abstractNum>
  <w:abstractNum w:abstractNumId="139" w15:restartNumberingAfterBreak="0">
    <w:nsid w:val="6C845230"/>
    <w:multiLevelType w:val="multilevel"/>
    <w:tmpl w:val="0809001D"/>
    <w:numStyleLink w:val="Style1"/>
  </w:abstractNum>
  <w:abstractNum w:abstractNumId="140" w15:restartNumberingAfterBreak="0">
    <w:nsid w:val="6E590E08"/>
    <w:multiLevelType w:val="hybridMultilevel"/>
    <w:tmpl w:val="17903E40"/>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6F3A5819"/>
    <w:multiLevelType w:val="hybridMultilevel"/>
    <w:tmpl w:val="18E2DF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1D258B1"/>
    <w:multiLevelType w:val="hybridMultilevel"/>
    <w:tmpl w:val="FFFFFFFF"/>
    <w:lvl w:ilvl="0" w:tplc="A7A63650">
      <w:start w:val="1"/>
      <w:numFmt w:val="lowerLetter"/>
      <w:lvlText w:val="%1."/>
      <w:lvlJc w:val="left"/>
      <w:pPr>
        <w:ind w:left="720" w:hanging="360"/>
      </w:pPr>
    </w:lvl>
    <w:lvl w:ilvl="1" w:tplc="0F3CBDBA">
      <w:start w:val="1"/>
      <w:numFmt w:val="lowerLetter"/>
      <w:lvlText w:val="%2."/>
      <w:lvlJc w:val="left"/>
      <w:pPr>
        <w:ind w:left="1440" w:hanging="360"/>
      </w:pPr>
    </w:lvl>
    <w:lvl w:ilvl="2" w:tplc="107CEADC">
      <w:start w:val="1"/>
      <w:numFmt w:val="lowerRoman"/>
      <w:lvlText w:val="%3."/>
      <w:lvlJc w:val="right"/>
      <w:pPr>
        <w:ind w:left="2160" w:hanging="180"/>
      </w:pPr>
    </w:lvl>
    <w:lvl w:ilvl="3" w:tplc="78A6FCF2">
      <w:start w:val="1"/>
      <w:numFmt w:val="decimal"/>
      <w:lvlText w:val="%4."/>
      <w:lvlJc w:val="left"/>
      <w:pPr>
        <w:ind w:left="2880" w:hanging="360"/>
      </w:pPr>
    </w:lvl>
    <w:lvl w:ilvl="4" w:tplc="789EA9D2">
      <w:start w:val="1"/>
      <w:numFmt w:val="lowerLetter"/>
      <w:lvlText w:val="%5."/>
      <w:lvlJc w:val="left"/>
      <w:pPr>
        <w:ind w:left="3600" w:hanging="360"/>
      </w:pPr>
    </w:lvl>
    <w:lvl w:ilvl="5" w:tplc="8BEA10F0">
      <w:start w:val="1"/>
      <w:numFmt w:val="lowerRoman"/>
      <w:lvlText w:val="%6."/>
      <w:lvlJc w:val="right"/>
      <w:pPr>
        <w:ind w:left="4320" w:hanging="180"/>
      </w:pPr>
    </w:lvl>
    <w:lvl w:ilvl="6" w:tplc="06DEADAC">
      <w:start w:val="1"/>
      <w:numFmt w:val="decimal"/>
      <w:lvlText w:val="%7."/>
      <w:lvlJc w:val="left"/>
      <w:pPr>
        <w:ind w:left="5040" w:hanging="360"/>
      </w:pPr>
    </w:lvl>
    <w:lvl w:ilvl="7" w:tplc="39D64812">
      <w:start w:val="1"/>
      <w:numFmt w:val="lowerLetter"/>
      <w:lvlText w:val="%8."/>
      <w:lvlJc w:val="left"/>
      <w:pPr>
        <w:ind w:left="5760" w:hanging="360"/>
      </w:pPr>
    </w:lvl>
    <w:lvl w:ilvl="8" w:tplc="3CA61D04">
      <w:start w:val="1"/>
      <w:numFmt w:val="lowerRoman"/>
      <w:lvlText w:val="%9."/>
      <w:lvlJc w:val="right"/>
      <w:pPr>
        <w:ind w:left="6480" w:hanging="180"/>
      </w:pPr>
    </w:lvl>
  </w:abstractNum>
  <w:abstractNum w:abstractNumId="143" w15:restartNumberingAfterBreak="0">
    <w:nsid w:val="73152CBB"/>
    <w:multiLevelType w:val="hybridMultilevel"/>
    <w:tmpl w:val="7844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3344FBE"/>
    <w:multiLevelType w:val="hybridMultilevel"/>
    <w:tmpl w:val="BE0C4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36F2D2A"/>
    <w:multiLevelType w:val="hybridMultilevel"/>
    <w:tmpl w:val="9E50FD6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74861562"/>
    <w:multiLevelType w:val="hybridMultilevel"/>
    <w:tmpl w:val="6346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52B3BBF"/>
    <w:multiLevelType w:val="hybridMultilevel"/>
    <w:tmpl w:val="3C6E9AF0"/>
    <w:lvl w:ilvl="0" w:tplc="559CB114">
      <w:start w:val="4"/>
      <w:numFmt w:val="bullet"/>
      <w:lvlText w:val="-"/>
      <w:lvlJc w:val="left"/>
      <w:pPr>
        <w:ind w:left="720" w:hanging="360"/>
      </w:pPr>
      <w:rPr>
        <w:rFonts w:ascii="Calibri" w:eastAsiaTheme="minorEastAsia"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63A6B24"/>
    <w:multiLevelType w:val="hybridMultilevel"/>
    <w:tmpl w:val="18AA85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7960D39"/>
    <w:multiLevelType w:val="hybridMultilevel"/>
    <w:tmpl w:val="D87A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8035AD7"/>
    <w:multiLevelType w:val="hybridMultilevel"/>
    <w:tmpl w:val="5D3AE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781D4A3E"/>
    <w:multiLevelType w:val="hybridMultilevel"/>
    <w:tmpl w:val="DD106C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83F4959"/>
    <w:multiLevelType w:val="hybridMultilevel"/>
    <w:tmpl w:val="76C4CB9E"/>
    <w:lvl w:ilvl="0" w:tplc="0809000F">
      <w:start w:val="1"/>
      <w:numFmt w:val="decimal"/>
      <w:lvlText w:val="%1."/>
      <w:lvlJc w:val="left"/>
      <w:pPr>
        <w:ind w:left="1080" w:hanging="360"/>
      </w:pPr>
      <w:rPr>
        <w:rFonts w:hint="default"/>
      </w:rPr>
    </w:lvl>
    <w:lvl w:ilvl="1" w:tplc="08090001">
      <w:start w:val="1"/>
      <w:numFmt w:val="bullet"/>
      <w:lvlText w:val=""/>
      <w:lvlJc w:val="left"/>
      <w:pPr>
        <w:ind w:left="72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DB6AED2A">
      <w:start w:val="1"/>
      <w:numFmt w:val="decimal"/>
      <w:lvlText w:val="%6)"/>
      <w:lvlJc w:val="left"/>
      <w:pPr>
        <w:ind w:left="4680" w:hanging="360"/>
      </w:pPr>
      <w:rPr>
        <w:rFont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78CF00D1"/>
    <w:multiLevelType w:val="hybridMultilevel"/>
    <w:tmpl w:val="F978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8DC5D77"/>
    <w:multiLevelType w:val="multilevel"/>
    <w:tmpl w:val="99E8C95A"/>
    <w:lvl w:ilvl="0">
      <w:numFmt w:val="decimal"/>
      <w:pStyle w:val="Level1"/>
      <w:lvlText w:val="%1."/>
      <w:lvlJc w:val="left"/>
      <w:pPr>
        <w:ind w:left="7229" w:hanging="709"/>
      </w:pPr>
      <w:rPr>
        <w:rFonts w:hint="default"/>
      </w:rPr>
    </w:lvl>
    <w:lvl w:ilvl="1">
      <w:start w:val="1"/>
      <w:numFmt w:val="bullet"/>
      <w:lvlText w:val="o"/>
      <w:lvlJc w:val="left"/>
      <w:pPr>
        <w:ind w:left="2166" w:hanging="360"/>
      </w:pPr>
      <w:rPr>
        <w:rFonts w:ascii="Courier New" w:hAnsi="Courier New" w:cs="Courier New" w:hint="default"/>
      </w:rPr>
    </w:lvl>
    <w:lvl w:ilvl="2">
      <w:start w:val="1"/>
      <w:numFmt w:val="bullet"/>
      <w:lvlText w:val=""/>
      <w:lvlJc w:val="left"/>
      <w:pPr>
        <w:ind w:left="2886" w:hanging="360"/>
      </w:pPr>
      <w:rPr>
        <w:rFonts w:ascii="Wingdings" w:hAnsi="Wingdings" w:hint="default"/>
      </w:rPr>
    </w:lvl>
    <w:lvl w:ilvl="3">
      <w:start w:val="1"/>
      <w:numFmt w:val="decimal"/>
      <w:lvlRestart w:val="1"/>
      <w:pStyle w:val="Level4"/>
      <w:lvlText w:val="%1.%4"/>
      <w:lvlJc w:val="left"/>
      <w:pPr>
        <w:ind w:left="709" w:hanging="709"/>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ind w:left="4326" w:hanging="360"/>
      </w:pPr>
      <w:rPr>
        <w:rFonts w:ascii="Courier New" w:hAnsi="Courier New" w:cs="Courier New" w:hint="default"/>
      </w:rPr>
    </w:lvl>
    <w:lvl w:ilvl="5">
      <w:start w:val="1"/>
      <w:numFmt w:val="bullet"/>
      <w:lvlText w:val=""/>
      <w:lvlJc w:val="left"/>
      <w:pPr>
        <w:ind w:left="5046" w:hanging="360"/>
      </w:pPr>
      <w:rPr>
        <w:rFonts w:ascii="Wingdings" w:hAnsi="Wingdings" w:hint="default"/>
      </w:rPr>
    </w:lvl>
    <w:lvl w:ilvl="6">
      <w:start w:val="1"/>
      <w:numFmt w:val="bullet"/>
      <w:lvlText w:val=""/>
      <w:lvlJc w:val="left"/>
      <w:pPr>
        <w:ind w:left="5766" w:hanging="360"/>
      </w:pPr>
      <w:rPr>
        <w:rFonts w:ascii="Symbol" w:hAnsi="Symbol" w:hint="default"/>
      </w:rPr>
    </w:lvl>
    <w:lvl w:ilvl="7">
      <w:start w:val="1"/>
      <w:numFmt w:val="bullet"/>
      <w:lvlText w:val="o"/>
      <w:lvlJc w:val="left"/>
      <w:pPr>
        <w:ind w:left="6486" w:hanging="360"/>
      </w:pPr>
      <w:rPr>
        <w:rFonts w:ascii="Courier New" w:hAnsi="Courier New" w:cs="Courier New" w:hint="default"/>
      </w:rPr>
    </w:lvl>
    <w:lvl w:ilvl="8">
      <w:start w:val="1"/>
      <w:numFmt w:val="bullet"/>
      <w:lvlText w:val=""/>
      <w:lvlJc w:val="left"/>
      <w:pPr>
        <w:ind w:left="7206" w:hanging="360"/>
      </w:pPr>
      <w:rPr>
        <w:rFonts w:ascii="Wingdings" w:hAnsi="Wingdings" w:hint="default"/>
      </w:rPr>
    </w:lvl>
  </w:abstractNum>
  <w:abstractNum w:abstractNumId="155" w15:restartNumberingAfterBreak="0">
    <w:nsid w:val="7A113DFE"/>
    <w:multiLevelType w:val="hybridMultilevel"/>
    <w:tmpl w:val="DFEE52A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7ACF2628"/>
    <w:multiLevelType w:val="hybridMultilevel"/>
    <w:tmpl w:val="30E6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CB616A2"/>
    <w:multiLevelType w:val="hybridMultilevel"/>
    <w:tmpl w:val="F20E8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D397619"/>
    <w:multiLevelType w:val="hybridMultilevel"/>
    <w:tmpl w:val="BCA52CED"/>
    <w:lvl w:ilvl="0" w:tplc="FFFFFFFF">
      <w:start w:val="1"/>
      <w:numFmt w:val="ideographDigital"/>
      <w:lvlText w:val=""/>
      <w:lvlJc w:val="left"/>
    </w:lvl>
    <w:lvl w:ilvl="1" w:tplc="FFFFFFFF">
      <w:start w:val="1"/>
      <w:numFmt w:val="ideographDigital"/>
      <w:lvlText w:val=""/>
      <w:lvlJc w:val="left"/>
    </w:lvl>
    <w:lvl w:ilvl="2" w:tplc="2F72F6CD">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15:restartNumberingAfterBreak="0">
    <w:nsid w:val="7F6814BF"/>
    <w:multiLevelType w:val="hybridMultilevel"/>
    <w:tmpl w:val="AEAA2D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15964496">
    <w:abstractNumId w:val="157"/>
  </w:num>
  <w:num w:numId="2" w16cid:durableId="155651473">
    <w:abstractNumId w:val="128"/>
  </w:num>
  <w:num w:numId="3" w16cid:durableId="669988230">
    <w:abstractNumId w:val="2"/>
  </w:num>
  <w:num w:numId="4" w16cid:durableId="880677116">
    <w:abstractNumId w:val="99"/>
  </w:num>
  <w:num w:numId="5" w16cid:durableId="176694790">
    <w:abstractNumId w:val="148"/>
  </w:num>
  <w:num w:numId="6" w16cid:durableId="2041976178">
    <w:abstractNumId w:val="141"/>
  </w:num>
  <w:num w:numId="7" w16cid:durableId="1529903086">
    <w:abstractNumId w:val="29"/>
  </w:num>
  <w:num w:numId="8" w16cid:durableId="1026368190">
    <w:abstractNumId w:val="140"/>
  </w:num>
  <w:num w:numId="9" w16cid:durableId="982584896">
    <w:abstractNumId w:val="150"/>
  </w:num>
  <w:num w:numId="10" w16cid:durableId="810363224">
    <w:abstractNumId w:val="53"/>
  </w:num>
  <w:num w:numId="11" w16cid:durableId="1275746280">
    <w:abstractNumId w:val="1"/>
  </w:num>
  <w:num w:numId="12" w16cid:durableId="53049216">
    <w:abstractNumId w:val="24"/>
  </w:num>
  <w:num w:numId="13" w16cid:durableId="413860159">
    <w:abstractNumId w:val="121"/>
  </w:num>
  <w:num w:numId="14" w16cid:durableId="75901102">
    <w:abstractNumId w:val="10"/>
  </w:num>
  <w:num w:numId="15" w16cid:durableId="1323774905">
    <w:abstractNumId w:val="9"/>
  </w:num>
  <w:num w:numId="16" w16cid:durableId="809906997">
    <w:abstractNumId w:val="93"/>
  </w:num>
  <w:num w:numId="17" w16cid:durableId="77988319">
    <w:abstractNumId w:val="159"/>
  </w:num>
  <w:num w:numId="18" w16cid:durableId="757096117">
    <w:abstractNumId w:val="42"/>
  </w:num>
  <w:num w:numId="19" w16cid:durableId="158152911">
    <w:abstractNumId w:val="40"/>
  </w:num>
  <w:num w:numId="20" w16cid:durableId="284430287">
    <w:abstractNumId w:val="154"/>
  </w:num>
  <w:num w:numId="21" w16cid:durableId="1207334104">
    <w:abstractNumId w:val="8"/>
  </w:num>
  <w:num w:numId="22" w16cid:durableId="2129427370">
    <w:abstractNumId w:val="97"/>
  </w:num>
  <w:num w:numId="23" w16cid:durableId="1314139943">
    <w:abstractNumId w:val="46"/>
  </w:num>
  <w:num w:numId="24" w16cid:durableId="1789473509">
    <w:abstractNumId w:val="14"/>
  </w:num>
  <w:num w:numId="25" w16cid:durableId="180669914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5056948">
    <w:abstractNumId w:val="142"/>
  </w:num>
  <w:num w:numId="27" w16cid:durableId="1336347050">
    <w:abstractNumId w:val="70"/>
  </w:num>
  <w:num w:numId="28" w16cid:durableId="1529834231">
    <w:abstractNumId w:val="153"/>
  </w:num>
  <w:num w:numId="29" w16cid:durableId="769738721">
    <w:abstractNumId w:val="149"/>
  </w:num>
  <w:num w:numId="30" w16cid:durableId="1100755193">
    <w:abstractNumId w:val="89"/>
  </w:num>
  <w:num w:numId="31" w16cid:durableId="1405907581">
    <w:abstractNumId w:val="47"/>
  </w:num>
  <w:num w:numId="32" w16cid:durableId="769424209">
    <w:abstractNumId w:val="75"/>
  </w:num>
  <w:num w:numId="33" w16cid:durableId="129250713">
    <w:abstractNumId w:val="62"/>
  </w:num>
  <w:num w:numId="34" w16cid:durableId="1835755781">
    <w:abstractNumId w:val="79"/>
  </w:num>
  <w:num w:numId="35" w16cid:durableId="1894191366">
    <w:abstractNumId w:val="72"/>
  </w:num>
  <w:num w:numId="36" w16cid:durableId="1678775939">
    <w:abstractNumId w:val="87"/>
  </w:num>
  <w:num w:numId="37" w16cid:durableId="1665402147">
    <w:abstractNumId w:val="20"/>
  </w:num>
  <w:num w:numId="38" w16cid:durableId="1310788980">
    <w:abstractNumId w:val="151"/>
  </w:num>
  <w:num w:numId="39" w16cid:durableId="484903436">
    <w:abstractNumId w:val="136"/>
  </w:num>
  <w:num w:numId="40" w16cid:durableId="905454935">
    <w:abstractNumId w:val="147"/>
  </w:num>
  <w:num w:numId="41" w16cid:durableId="447628535">
    <w:abstractNumId w:val="64"/>
  </w:num>
  <w:num w:numId="42" w16cid:durableId="933710690">
    <w:abstractNumId w:val="134"/>
  </w:num>
  <w:num w:numId="43" w16cid:durableId="1881672131">
    <w:abstractNumId w:val="67"/>
  </w:num>
  <w:num w:numId="44" w16cid:durableId="2090420128">
    <w:abstractNumId w:val="57"/>
  </w:num>
  <w:num w:numId="45" w16cid:durableId="335113072">
    <w:abstractNumId w:val="104"/>
  </w:num>
  <w:num w:numId="46" w16cid:durableId="838353224">
    <w:abstractNumId w:val="88"/>
  </w:num>
  <w:num w:numId="47" w16cid:durableId="1693189384">
    <w:abstractNumId w:val="38"/>
  </w:num>
  <w:num w:numId="48" w16cid:durableId="1388912565">
    <w:abstractNumId w:val="92"/>
  </w:num>
  <w:num w:numId="49" w16cid:durableId="53554629">
    <w:abstractNumId w:val="108"/>
  </w:num>
  <w:num w:numId="50" w16cid:durableId="167915440">
    <w:abstractNumId w:val="137"/>
  </w:num>
  <w:num w:numId="51" w16cid:durableId="1196046053">
    <w:abstractNumId w:val="3"/>
  </w:num>
  <w:num w:numId="52" w16cid:durableId="579103524">
    <w:abstractNumId w:val="66"/>
  </w:num>
  <w:num w:numId="53" w16cid:durableId="1231306811">
    <w:abstractNumId w:val="112"/>
  </w:num>
  <w:num w:numId="54" w16cid:durableId="1350330679">
    <w:abstractNumId w:val="91"/>
  </w:num>
  <w:num w:numId="55" w16cid:durableId="1263535906">
    <w:abstractNumId w:val="43"/>
  </w:num>
  <w:num w:numId="56" w16cid:durableId="1480225615">
    <w:abstractNumId w:val="5"/>
  </w:num>
  <w:num w:numId="57" w16cid:durableId="1484349729">
    <w:abstractNumId w:val="116"/>
  </w:num>
  <w:num w:numId="58" w16cid:durableId="291635460">
    <w:abstractNumId w:val="17"/>
  </w:num>
  <w:num w:numId="59" w16cid:durableId="1964193236">
    <w:abstractNumId w:val="113"/>
  </w:num>
  <w:num w:numId="60" w16cid:durableId="1143546195">
    <w:abstractNumId w:val="122"/>
  </w:num>
  <w:num w:numId="61" w16cid:durableId="1960987215">
    <w:abstractNumId w:val="11"/>
  </w:num>
  <w:num w:numId="62" w16cid:durableId="1590197244">
    <w:abstractNumId w:val="95"/>
  </w:num>
  <w:num w:numId="63" w16cid:durableId="780488191">
    <w:abstractNumId w:val="63"/>
  </w:num>
  <w:num w:numId="64" w16cid:durableId="124147871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65" w16cid:durableId="1396734573">
    <w:abstractNumId w:val="54"/>
  </w:num>
  <w:num w:numId="66" w16cid:durableId="438911091">
    <w:abstractNumId w:val="158"/>
  </w:num>
  <w:num w:numId="67" w16cid:durableId="1615476807">
    <w:abstractNumId w:val="90"/>
  </w:num>
  <w:num w:numId="68" w16cid:durableId="77216287">
    <w:abstractNumId w:val="111"/>
  </w:num>
  <w:num w:numId="69" w16cid:durableId="1702440633">
    <w:abstractNumId w:val="4"/>
  </w:num>
  <w:num w:numId="70" w16cid:durableId="781219704">
    <w:abstractNumId w:val="80"/>
  </w:num>
  <w:num w:numId="71" w16cid:durableId="1498228399">
    <w:abstractNumId w:val="131"/>
  </w:num>
  <w:num w:numId="72" w16cid:durableId="1733238982">
    <w:abstractNumId w:val="50"/>
  </w:num>
  <w:num w:numId="73" w16cid:durableId="975993522">
    <w:abstractNumId w:val="16"/>
  </w:num>
  <w:num w:numId="74" w16cid:durableId="1367951669">
    <w:abstractNumId w:val="119"/>
  </w:num>
  <w:num w:numId="75" w16cid:durableId="411586835">
    <w:abstractNumId w:val="49"/>
  </w:num>
  <w:num w:numId="76" w16cid:durableId="1234002611">
    <w:abstractNumId w:val="27"/>
  </w:num>
  <w:num w:numId="77" w16cid:durableId="1595476859">
    <w:abstractNumId w:val="78"/>
  </w:num>
  <w:num w:numId="78" w16cid:durableId="2043938218">
    <w:abstractNumId w:val="55"/>
  </w:num>
  <w:num w:numId="79" w16cid:durableId="1973099162">
    <w:abstractNumId w:val="132"/>
  </w:num>
  <w:num w:numId="80" w16cid:durableId="1613903870">
    <w:abstractNumId w:val="61"/>
  </w:num>
  <w:num w:numId="81" w16cid:durableId="111901851">
    <w:abstractNumId w:val="45"/>
  </w:num>
  <w:num w:numId="82" w16cid:durableId="1988432707">
    <w:abstractNumId w:val="81"/>
  </w:num>
  <w:num w:numId="83" w16cid:durableId="1099594264">
    <w:abstractNumId w:val="71"/>
  </w:num>
  <w:num w:numId="84" w16cid:durableId="761873106">
    <w:abstractNumId w:val="44"/>
  </w:num>
  <w:num w:numId="85" w16cid:durableId="310793654">
    <w:abstractNumId w:val="144"/>
  </w:num>
  <w:num w:numId="86" w16cid:durableId="679507366">
    <w:abstractNumId w:val="117"/>
  </w:num>
  <w:num w:numId="87" w16cid:durableId="2098866846">
    <w:abstractNumId w:val="33"/>
  </w:num>
  <w:num w:numId="88" w16cid:durableId="1322809673">
    <w:abstractNumId w:val="52"/>
  </w:num>
  <w:num w:numId="89" w16cid:durableId="800616728">
    <w:abstractNumId w:val="19"/>
  </w:num>
  <w:num w:numId="90" w16cid:durableId="1628776175">
    <w:abstractNumId w:val="146"/>
  </w:num>
  <w:num w:numId="91" w16cid:durableId="1835603746">
    <w:abstractNumId w:val="105"/>
  </w:num>
  <w:num w:numId="92" w16cid:durableId="1971668611">
    <w:abstractNumId w:val="39"/>
  </w:num>
  <w:num w:numId="93" w16cid:durableId="1619529476">
    <w:abstractNumId w:val="18"/>
  </w:num>
  <w:num w:numId="94" w16cid:durableId="420641363">
    <w:abstractNumId w:val="12"/>
  </w:num>
  <w:num w:numId="95" w16cid:durableId="1629318866">
    <w:abstractNumId w:val="23"/>
  </w:num>
  <w:num w:numId="96" w16cid:durableId="856429222">
    <w:abstractNumId w:val="135"/>
  </w:num>
  <w:num w:numId="97" w16cid:durableId="1629890927">
    <w:abstractNumId w:val="114"/>
  </w:num>
  <w:num w:numId="98" w16cid:durableId="1723863099">
    <w:abstractNumId w:val="103"/>
  </w:num>
  <w:num w:numId="99" w16cid:durableId="1348096262">
    <w:abstractNumId w:val="101"/>
  </w:num>
  <w:num w:numId="100" w16cid:durableId="1716999155">
    <w:abstractNumId w:val="59"/>
  </w:num>
  <w:num w:numId="101" w16cid:durableId="1957566453">
    <w:abstractNumId w:val="109"/>
  </w:num>
  <w:num w:numId="102" w16cid:durableId="1334381109">
    <w:abstractNumId w:val="155"/>
  </w:num>
  <w:num w:numId="103" w16cid:durableId="1059330834">
    <w:abstractNumId w:val="107"/>
  </w:num>
  <w:num w:numId="104" w16cid:durableId="257298827">
    <w:abstractNumId w:val="145"/>
  </w:num>
  <w:num w:numId="105" w16cid:durableId="1250383048">
    <w:abstractNumId w:val="30"/>
  </w:num>
  <w:num w:numId="106" w16cid:durableId="277369719">
    <w:abstractNumId w:val="130"/>
  </w:num>
  <w:num w:numId="107" w16cid:durableId="504127873">
    <w:abstractNumId w:val="21"/>
  </w:num>
  <w:num w:numId="108" w16cid:durableId="1103302232">
    <w:abstractNumId w:val="6"/>
  </w:num>
  <w:num w:numId="109" w16cid:durableId="1455052529">
    <w:abstractNumId w:val="68"/>
  </w:num>
  <w:num w:numId="110" w16cid:durableId="1710951051">
    <w:abstractNumId w:val="60"/>
  </w:num>
  <w:num w:numId="111" w16cid:durableId="1228295779">
    <w:abstractNumId w:val="120"/>
  </w:num>
  <w:num w:numId="112" w16cid:durableId="1255477944">
    <w:abstractNumId w:val="133"/>
  </w:num>
  <w:num w:numId="113" w16cid:durableId="1356541673">
    <w:abstractNumId w:val="86"/>
  </w:num>
  <w:num w:numId="114" w16cid:durableId="1263490506">
    <w:abstractNumId w:val="15"/>
  </w:num>
  <w:num w:numId="115" w16cid:durableId="337969747">
    <w:abstractNumId w:val="102"/>
  </w:num>
  <w:num w:numId="116" w16cid:durableId="376047473">
    <w:abstractNumId w:val="65"/>
  </w:num>
  <w:num w:numId="117" w16cid:durableId="1506281189">
    <w:abstractNumId w:val="126"/>
  </w:num>
  <w:num w:numId="118" w16cid:durableId="1788890902">
    <w:abstractNumId w:val="118"/>
  </w:num>
  <w:num w:numId="119" w16cid:durableId="1558854175">
    <w:abstractNumId w:val="100"/>
  </w:num>
  <w:num w:numId="120" w16cid:durableId="210698766">
    <w:abstractNumId w:val="35"/>
  </w:num>
  <w:num w:numId="121" w16cid:durableId="904536961">
    <w:abstractNumId w:val="156"/>
  </w:num>
  <w:num w:numId="122" w16cid:durableId="18286926">
    <w:abstractNumId w:val="143"/>
  </w:num>
  <w:num w:numId="123" w16cid:durableId="1093739486">
    <w:abstractNumId w:val="7"/>
  </w:num>
  <w:num w:numId="124" w16cid:durableId="1735160383">
    <w:abstractNumId w:val="28"/>
  </w:num>
  <w:num w:numId="125" w16cid:durableId="1302033196">
    <w:abstractNumId w:val="77"/>
  </w:num>
  <w:num w:numId="126" w16cid:durableId="2085569649">
    <w:abstractNumId w:val="124"/>
  </w:num>
  <w:num w:numId="127" w16cid:durableId="520827814">
    <w:abstractNumId w:val="125"/>
  </w:num>
  <w:num w:numId="128" w16cid:durableId="1996109018">
    <w:abstractNumId w:val="98"/>
  </w:num>
  <w:num w:numId="129" w16cid:durableId="1632708785">
    <w:abstractNumId w:val="115"/>
  </w:num>
  <w:num w:numId="130" w16cid:durableId="674839520">
    <w:abstractNumId w:val="25"/>
  </w:num>
  <w:num w:numId="131" w16cid:durableId="1314749152">
    <w:abstractNumId w:val="69"/>
  </w:num>
  <w:num w:numId="132" w16cid:durableId="1820267103">
    <w:abstractNumId w:val="106"/>
  </w:num>
  <w:num w:numId="133" w16cid:durableId="1030378585">
    <w:abstractNumId w:val="82"/>
  </w:num>
  <w:num w:numId="134" w16cid:durableId="30499166">
    <w:abstractNumId w:val="37"/>
  </w:num>
  <w:num w:numId="135" w16cid:durableId="1472793457">
    <w:abstractNumId w:val="51"/>
  </w:num>
  <w:num w:numId="136" w16cid:durableId="935526576">
    <w:abstractNumId w:val="34"/>
  </w:num>
  <w:num w:numId="137" w16cid:durableId="1420636266">
    <w:abstractNumId w:val="96"/>
  </w:num>
  <w:num w:numId="138" w16cid:durableId="560603925">
    <w:abstractNumId w:val="83"/>
  </w:num>
  <w:num w:numId="139" w16cid:durableId="1772552495">
    <w:abstractNumId w:val="127"/>
  </w:num>
  <w:num w:numId="140" w16cid:durableId="1082919476">
    <w:abstractNumId w:val="129"/>
  </w:num>
  <w:num w:numId="141" w16cid:durableId="1707175995">
    <w:abstractNumId w:val="48"/>
  </w:num>
  <w:num w:numId="142" w16cid:durableId="1621259592">
    <w:abstractNumId w:val="36"/>
  </w:num>
  <w:num w:numId="143" w16cid:durableId="963269355">
    <w:abstractNumId w:val="85"/>
  </w:num>
  <w:num w:numId="144" w16cid:durableId="312879747">
    <w:abstractNumId w:val="84"/>
  </w:num>
  <w:num w:numId="145" w16cid:durableId="193154055">
    <w:abstractNumId w:val="26"/>
  </w:num>
  <w:num w:numId="146" w16cid:durableId="1771123193">
    <w:abstractNumId w:val="56"/>
  </w:num>
  <w:num w:numId="147" w16cid:durableId="496725593">
    <w:abstractNumId w:val="41"/>
  </w:num>
  <w:num w:numId="148" w16cid:durableId="427166673">
    <w:abstractNumId w:val="31"/>
  </w:num>
  <w:num w:numId="149" w16cid:durableId="309333423">
    <w:abstractNumId w:val="13"/>
  </w:num>
  <w:num w:numId="150" w16cid:durableId="1373728454">
    <w:abstractNumId w:val="73"/>
  </w:num>
  <w:num w:numId="151" w16cid:durableId="1873033940">
    <w:abstractNumId w:val="58"/>
  </w:num>
  <w:num w:numId="152" w16cid:durableId="564920774">
    <w:abstractNumId w:val="58"/>
  </w:num>
  <w:num w:numId="153" w16cid:durableId="1257596684">
    <w:abstractNumId w:val="123"/>
  </w:num>
  <w:num w:numId="154" w16cid:durableId="1685208349">
    <w:abstractNumId w:val="74"/>
  </w:num>
  <w:num w:numId="155" w16cid:durableId="394475649">
    <w:abstractNumId w:val="94"/>
  </w:num>
  <w:num w:numId="156" w16cid:durableId="544563935">
    <w:abstractNumId w:val="110"/>
  </w:num>
  <w:num w:numId="157" w16cid:durableId="300429557">
    <w:abstractNumId w:val="139"/>
  </w:num>
  <w:num w:numId="158" w16cid:durableId="287391548">
    <w:abstractNumId w:val="152"/>
  </w:num>
  <w:num w:numId="159" w16cid:durableId="144400442">
    <w:abstractNumId w:val="22"/>
  </w:num>
  <w:num w:numId="160" w16cid:durableId="972753654">
    <w:abstractNumId w:val="139"/>
  </w:num>
  <w:num w:numId="161" w16cid:durableId="526069470">
    <w:abstractNumId w:val="32"/>
  </w:num>
  <w:num w:numId="162" w16cid:durableId="2030331324">
    <w:abstractNumId w:val="76"/>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74"/>
    <w:rsid w:val="00000514"/>
    <w:rsid w:val="00000EF5"/>
    <w:rsid w:val="00000FE0"/>
    <w:rsid w:val="0000116A"/>
    <w:rsid w:val="00001242"/>
    <w:rsid w:val="00001368"/>
    <w:rsid w:val="000017F3"/>
    <w:rsid w:val="00001B80"/>
    <w:rsid w:val="00001BEC"/>
    <w:rsid w:val="00002422"/>
    <w:rsid w:val="00002847"/>
    <w:rsid w:val="00003025"/>
    <w:rsid w:val="0000361A"/>
    <w:rsid w:val="0000371F"/>
    <w:rsid w:val="00003E67"/>
    <w:rsid w:val="000040E5"/>
    <w:rsid w:val="0000433B"/>
    <w:rsid w:val="000043F7"/>
    <w:rsid w:val="0000466F"/>
    <w:rsid w:val="00004BE8"/>
    <w:rsid w:val="00004E9E"/>
    <w:rsid w:val="00005005"/>
    <w:rsid w:val="00005398"/>
    <w:rsid w:val="00005458"/>
    <w:rsid w:val="00005A31"/>
    <w:rsid w:val="00005C2F"/>
    <w:rsid w:val="000062A0"/>
    <w:rsid w:val="00006995"/>
    <w:rsid w:val="00006B13"/>
    <w:rsid w:val="00007017"/>
    <w:rsid w:val="0000715D"/>
    <w:rsid w:val="000073D0"/>
    <w:rsid w:val="00007A9A"/>
    <w:rsid w:val="00007C37"/>
    <w:rsid w:val="00010556"/>
    <w:rsid w:val="000106AB"/>
    <w:rsid w:val="00010BC6"/>
    <w:rsid w:val="00010D08"/>
    <w:rsid w:val="00010DE3"/>
    <w:rsid w:val="00010E9F"/>
    <w:rsid w:val="00011877"/>
    <w:rsid w:val="000118B4"/>
    <w:rsid w:val="0001194B"/>
    <w:rsid w:val="00011F3F"/>
    <w:rsid w:val="000120DC"/>
    <w:rsid w:val="000125C1"/>
    <w:rsid w:val="0001289D"/>
    <w:rsid w:val="00012BD0"/>
    <w:rsid w:val="00012CDA"/>
    <w:rsid w:val="00012D10"/>
    <w:rsid w:val="00012DC3"/>
    <w:rsid w:val="00012F38"/>
    <w:rsid w:val="000132CB"/>
    <w:rsid w:val="00013339"/>
    <w:rsid w:val="0001342C"/>
    <w:rsid w:val="00013467"/>
    <w:rsid w:val="000135FD"/>
    <w:rsid w:val="00013609"/>
    <w:rsid w:val="00014170"/>
    <w:rsid w:val="000141CC"/>
    <w:rsid w:val="000141CE"/>
    <w:rsid w:val="000141D7"/>
    <w:rsid w:val="000147D1"/>
    <w:rsid w:val="00014C92"/>
    <w:rsid w:val="00014F87"/>
    <w:rsid w:val="00015106"/>
    <w:rsid w:val="0001510B"/>
    <w:rsid w:val="000152B4"/>
    <w:rsid w:val="000154C3"/>
    <w:rsid w:val="000157F1"/>
    <w:rsid w:val="00015A15"/>
    <w:rsid w:val="00015ADD"/>
    <w:rsid w:val="00015C73"/>
    <w:rsid w:val="00015E83"/>
    <w:rsid w:val="00015F3B"/>
    <w:rsid w:val="000163C5"/>
    <w:rsid w:val="000166A9"/>
    <w:rsid w:val="00016E66"/>
    <w:rsid w:val="00016E71"/>
    <w:rsid w:val="00016EC6"/>
    <w:rsid w:val="00017A63"/>
    <w:rsid w:val="00017B0A"/>
    <w:rsid w:val="000200CB"/>
    <w:rsid w:val="0002024B"/>
    <w:rsid w:val="00020292"/>
    <w:rsid w:val="0002030A"/>
    <w:rsid w:val="00020EB8"/>
    <w:rsid w:val="0002114E"/>
    <w:rsid w:val="0002166F"/>
    <w:rsid w:val="0002179F"/>
    <w:rsid w:val="00021E9B"/>
    <w:rsid w:val="00021F2D"/>
    <w:rsid w:val="000223B1"/>
    <w:rsid w:val="00022706"/>
    <w:rsid w:val="000227C6"/>
    <w:rsid w:val="00022A6B"/>
    <w:rsid w:val="00022CEF"/>
    <w:rsid w:val="00022DB8"/>
    <w:rsid w:val="00023003"/>
    <w:rsid w:val="00023029"/>
    <w:rsid w:val="000231D1"/>
    <w:rsid w:val="000232FD"/>
    <w:rsid w:val="00023360"/>
    <w:rsid w:val="00023677"/>
    <w:rsid w:val="00023B54"/>
    <w:rsid w:val="00023EAC"/>
    <w:rsid w:val="00023F28"/>
    <w:rsid w:val="00023F56"/>
    <w:rsid w:val="00024A06"/>
    <w:rsid w:val="00024B6F"/>
    <w:rsid w:val="00024DEE"/>
    <w:rsid w:val="00024F45"/>
    <w:rsid w:val="00024FA1"/>
    <w:rsid w:val="000252AD"/>
    <w:rsid w:val="000252FE"/>
    <w:rsid w:val="00025480"/>
    <w:rsid w:val="0002563A"/>
    <w:rsid w:val="00025D19"/>
    <w:rsid w:val="00025DBB"/>
    <w:rsid w:val="00026012"/>
    <w:rsid w:val="0002625A"/>
    <w:rsid w:val="00026365"/>
    <w:rsid w:val="00026445"/>
    <w:rsid w:val="00026447"/>
    <w:rsid w:val="0002681B"/>
    <w:rsid w:val="0002683D"/>
    <w:rsid w:val="00026951"/>
    <w:rsid w:val="00026B52"/>
    <w:rsid w:val="00026C64"/>
    <w:rsid w:val="00027129"/>
    <w:rsid w:val="0002725E"/>
    <w:rsid w:val="00027442"/>
    <w:rsid w:val="000275E8"/>
    <w:rsid w:val="000279E7"/>
    <w:rsid w:val="00027A6D"/>
    <w:rsid w:val="00027D05"/>
    <w:rsid w:val="00027D16"/>
    <w:rsid w:val="00027E36"/>
    <w:rsid w:val="00030741"/>
    <w:rsid w:val="00030A25"/>
    <w:rsid w:val="00030E48"/>
    <w:rsid w:val="00030FD6"/>
    <w:rsid w:val="000312FD"/>
    <w:rsid w:val="00031341"/>
    <w:rsid w:val="0003152A"/>
    <w:rsid w:val="0003199F"/>
    <w:rsid w:val="00031D3B"/>
    <w:rsid w:val="00031EBB"/>
    <w:rsid w:val="00032124"/>
    <w:rsid w:val="00032713"/>
    <w:rsid w:val="00032A26"/>
    <w:rsid w:val="00032B38"/>
    <w:rsid w:val="00032D21"/>
    <w:rsid w:val="00032D87"/>
    <w:rsid w:val="00032E16"/>
    <w:rsid w:val="00032F3E"/>
    <w:rsid w:val="00033730"/>
    <w:rsid w:val="00033959"/>
    <w:rsid w:val="00033D52"/>
    <w:rsid w:val="00033E26"/>
    <w:rsid w:val="00033F0E"/>
    <w:rsid w:val="00033FCA"/>
    <w:rsid w:val="0003417B"/>
    <w:rsid w:val="00034395"/>
    <w:rsid w:val="000343B7"/>
    <w:rsid w:val="000345DE"/>
    <w:rsid w:val="00034600"/>
    <w:rsid w:val="00034DC8"/>
    <w:rsid w:val="00034F95"/>
    <w:rsid w:val="00035017"/>
    <w:rsid w:val="00035270"/>
    <w:rsid w:val="00035788"/>
    <w:rsid w:val="000358BC"/>
    <w:rsid w:val="00035AD2"/>
    <w:rsid w:val="00035C33"/>
    <w:rsid w:val="00035CF4"/>
    <w:rsid w:val="00035D95"/>
    <w:rsid w:val="000361D5"/>
    <w:rsid w:val="000362C6"/>
    <w:rsid w:val="000363B1"/>
    <w:rsid w:val="0003651E"/>
    <w:rsid w:val="00036703"/>
    <w:rsid w:val="0003689A"/>
    <w:rsid w:val="00036984"/>
    <w:rsid w:val="00036D40"/>
    <w:rsid w:val="000371FE"/>
    <w:rsid w:val="00037349"/>
    <w:rsid w:val="000375A9"/>
    <w:rsid w:val="00037671"/>
    <w:rsid w:val="000376D8"/>
    <w:rsid w:val="000378A6"/>
    <w:rsid w:val="00037CB6"/>
    <w:rsid w:val="00037E48"/>
    <w:rsid w:val="00040074"/>
    <w:rsid w:val="00040453"/>
    <w:rsid w:val="00040834"/>
    <w:rsid w:val="00040E83"/>
    <w:rsid w:val="00041282"/>
    <w:rsid w:val="000414B0"/>
    <w:rsid w:val="000414C0"/>
    <w:rsid w:val="0004156A"/>
    <w:rsid w:val="00041971"/>
    <w:rsid w:val="00041F12"/>
    <w:rsid w:val="000421AF"/>
    <w:rsid w:val="000427BD"/>
    <w:rsid w:val="000431A6"/>
    <w:rsid w:val="000438B0"/>
    <w:rsid w:val="000439B7"/>
    <w:rsid w:val="000439D7"/>
    <w:rsid w:val="00043D2A"/>
    <w:rsid w:val="00043F31"/>
    <w:rsid w:val="000443DA"/>
    <w:rsid w:val="00044EB5"/>
    <w:rsid w:val="00044F6B"/>
    <w:rsid w:val="00044F8D"/>
    <w:rsid w:val="000454F4"/>
    <w:rsid w:val="00045CF8"/>
    <w:rsid w:val="00045E77"/>
    <w:rsid w:val="0004617E"/>
    <w:rsid w:val="00046282"/>
    <w:rsid w:val="00046301"/>
    <w:rsid w:val="00046614"/>
    <w:rsid w:val="00046638"/>
    <w:rsid w:val="0004666B"/>
    <w:rsid w:val="000467DF"/>
    <w:rsid w:val="00046939"/>
    <w:rsid w:val="0004693B"/>
    <w:rsid w:val="00046B2F"/>
    <w:rsid w:val="00046C4E"/>
    <w:rsid w:val="00046CA4"/>
    <w:rsid w:val="00046F88"/>
    <w:rsid w:val="00047046"/>
    <w:rsid w:val="000471D7"/>
    <w:rsid w:val="000471E8"/>
    <w:rsid w:val="000474A3"/>
    <w:rsid w:val="00047503"/>
    <w:rsid w:val="000476BC"/>
    <w:rsid w:val="00047B0D"/>
    <w:rsid w:val="00047FA6"/>
    <w:rsid w:val="00050507"/>
    <w:rsid w:val="000505F6"/>
    <w:rsid w:val="00050F3E"/>
    <w:rsid w:val="000510A4"/>
    <w:rsid w:val="00051DDF"/>
    <w:rsid w:val="00051DFD"/>
    <w:rsid w:val="0005212E"/>
    <w:rsid w:val="0005226E"/>
    <w:rsid w:val="000522E3"/>
    <w:rsid w:val="00052459"/>
    <w:rsid w:val="00052887"/>
    <w:rsid w:val="00052942"/>
    <w:rsid w:val="0005298D"/>
    <w:rsid w:val="00052A70"/>
    <w:rsid w:val="00052B02"/>
    <w:rsid w:val="00052D20"/>
    <w:rsid w:val="000530B9"/>
    <w:rsid w:val="00053362"/>
    <w:rsid w:val="0005340B"/>
    <w:rsid w:val="00053768"/>
    <w:rsid w:val="00053CEF"/>
    <w:rsid w:val="00053D08"/>
    <w:rsid w:val="000540A4"/>
    <w:rsid w:val="00054407"/>
    <w:rsid w:val="00054676"/>
    <w:rsid w:val="000548F7"/>
    <w:rsid w:val="00054ADC"/>
    <w:rsid w:val="00054E02"/>
    <w:rsid w:val="00054E7E"/>
    <w:rsid w:val="00054F3C"/>
    <w:rsid w:val="00055270"/>
    <w:rsid w:val="000553FC"/>
    <w:rsid w:val="00055767"/>
    <w:rsid w:val="000557C8"/>
    <w:rsid w:val="00055A1F"/>
    <w:rsid w:val="00055C7C"/>
    <w:rsid w:val="00055D46"/>
    <w:rsid w:val="000566E2"/>
    <w:rsid w:val="00056AFF"/>
    <w:rsid w:val="00056E9F"/>
    <w:rsid w:val="000570FB"/>
    <w:rsid w:val="00057365"/>
    <w:rsid w:val="00057567"/>
    <w:rsid w:val="00057DAC"/>
    <w:rsid w:val="00060151"/>
    <w:rsid w:val="0006028E"/>
    <w:rsid w:val="00060476"/>
    <w:rsid w:val="000604D4"/>
    <w:rsid w:val="00060797"/>
    <w:rsid w:val="00060A2B"/>
    <w:rsid w:val="00060F5A"/>
    <w:rsid w:val="0006117D"/>
    <w:rsid w:val="0006176F"/>
    <w:rsid w:val="0006184C"/>
    <w:rsid w:val="0006192B"/>
    <w:rsid w:val="00061C73"/>
    <w:rsid w:val="00061EA6"/>
    <w:rsid w:val="000621B2"/>
    <w:rsid w:val="0006237B"/>
    <w:rsid w:val="000624C8"/>
    <w:rsid w:val="00062676"/>
    <w:rsid w:val="000629A5"/>
    <w:rsid w:val="00062B5B"/>
    <w:rsid w:val="00062BEB"/>
    <w:rsid w:val="00062E21"/>
    <w:rsid w:val="00062F6D"/>
    <w:rsid w:val="000630E3"/>
    <w:rsid w:val="00063C83"/>
    <w:rsid w:val="00063F0E"/>
    <w:rsid w:val="000644B4"/>
    <w:rsid w:val="000645F0"/>
    <w:rsid w:val="00064B35"/>
    <w:rsid w:val="00064D98"/>
    <w:rsid w:val="000650D0"/>
    <w:rsid w:val="000650E8"/>
    <w:rsid w:val="00065419"/>
    <w:rsid w:val="00065519"/>
    <w:rsid w:val="0006553E"/>
    <w:rsid w:val="00065A41"/>
    <w:rsid w:val="00065B46"/>
    <w:rsid w:val="00065CB1"/>
    <w:rsid w:val="00065DF5"/>
    <w:rsid w:val="00066516"/>
    <w:rsid w:val="000669B5"/>
    <w:rsid w:val="00066B90"/>
    <w:rsid w:val="00066C99"/>
    <w:rsid w:val="00066CDD"/>
    <w:rsid w:val="00066DFA"/>
    <w:rsid w:val="00067884"/>
    <w:rsid w:val="000678F7"/>
    <w:rsid w:val="00067E62"/>
    <w:rsid w:val="00067E7D"/>
    <w:rsid w:val="00067F51"/>
    <w:rsid w:val="00067F73"/>
    <w:rsid w:val="00070610"/>
    <w:rsid w:val="00070A62"/>
    <w:rsid w:val="00070DB0"/>
    <w:rsid w:val="00070E63"/>
    <w:rsid w:val="000711C0"/>
    <w:rsid w:val="00071359"/>
    <w:rsid w:val="00071EC3"/>
    <w:rsid w:val="00072330"/>
    <w:rsid w:val="00072680"/>
    <w:rsid w:val="0007296F"/>
    <w:rsid w:val="000729A1"/>
    <w:rsid w:val="00072AB3"/>
    <w:rsid w:val="00072AB8"/>
    <w:rsid w:val="00072B57"/>
    <w:rsid w:val="00072D26"/>
    <w:rsid w:val="00072D62"/>
    <w:rsid w:val="00072EB0"/>
    <w:rsid w:val="000732C1"/>
    <w:rsid w:val="000732D0"/>
    <w:rsid w:val="000733B9"/>
    <w:rsid w:val="000739E6"/>
    <w:rsid w:val="00073AEE"/>
    <w:rsid w:val="00073B97"/>
    <w:rsid w:val="00073BF5"/>
    <w:rsid w:val="00073D94"/>
    <w:rsid w:val="000745F6"/>
    <w:rsid w:val="00074D8C"/>
    <w:rsid w:val="00074EBA"/>
    <w:rsid w:val="0007504D"/>
    <w:rsid w:val="00075094"/>
    <w:rsid w:val="0007512A"/>
    <w:rsid w:val="0007522F"/>
    <w:rsid w:val="0007565B"/>
    <w:rsid w:val="00075971"/>
    <w:rsid w:val="00075A74"/>
    <w:rsid w:val="00075C71"/>
    <w:rsid w:val="00075CB0"/>
    <w:rsid w:val="00075D44"/>
    <w:rsid w:val="00076209"/>
    <w:rsid w:val="00076241"/>
    <w:rsid w:val="00076361"/>
    <w:rsid w:val="0007646E"/>
    <w:rsid w:val="0007666B"/>
    <w:rsid w:val="0007669A"/>
    <w:rsid w:val="000767E9"/>
    <w:rsid w:val="000769C9"/>
    <w:rsid w:val="000769DF"/>
    <w:rsid w:val="00076BD1"/>
    <w:rsid w:val="00076C49"/>
    <w:rsid w:val="00076C53"/>
    <w:rsid w:val="00076DBE"/>
    <w:rsid w:val="00076EE7"/>
    <w:rsid w:val="00076EF5"/>
    <w:rsid w:val="00077014"/>
    <w:rsid w:val="00077137"/>
    <w:rsid w:val="000771F2"/>
    <w:rsid w:val="000772A8"/>
    <w:rsid w:val="00077593"/>
    <w:rsid w:val="000775DA"/>
    <w:rsid w:val="00077778"/>
    <w:rsid w:val="0007790A"/>
    <w:rsid w:val="00077D19"/>
    <w:rsid w:val="00077EC6"/>
    <w:rsid w:val="0008015C"/>
    <w:rsid w:val="00080183"/>
    <w:rsid w:val="000801E8"/>
    <w:rsid w:val="000804E1"/>
    <w:rsid w:val="00080C8A"/>
    <w:rsid w:val="00080CBE"/>
    <w:rsid w:val="000813A0"/>
    <w:rsid w:val="000815B2"/>
    <w:rsid w:val="0008178E"/>
    <w:rsid w:val="00081820"/>
    <w:rsid w:val="00081995"/>
    <w:rsid w:val="000819BE"/>
    <w:rsid w:val="00081D74"/>
    <w:rsid w:val="00081D8B"/>
    <w:rsid w:val="000820D8"/>
    <w:rsid w:val="0008211A"/>
    <w:rsid w:val="000825F7"/>
    <w:rsid w:val="0008274D"/>
    <w:rsid w:val="00082EC3"/>
    <w:rsid w:val="00083028"/>
    <w:rsid w:val="0008305C"/>
    <w:rsid w:val="00083171"/>
    <w:rsid w:val="00083996"/>
    <w:rsid w:val="00083C80"/>
    <w:rsid w:val="00083FEA"/>
    <w:rsid w:val="000848E2"/>
    <w:rsid w:val="00084BEE"/>
    <w:rsid w:val="00084C46"/>
    <w:rsid w:val="00084C59"/>
    <w:rsid w:val="00085256"/>
    <w:rsid w:val="000852AD"/>
    <w:rsid w:val="000852CB"/>
    <w:rsid w:val="00085B13"/>
    <w:rsid w:val="00085CC5"/>
    <w:rsid w:val="00085E17"/>
    <w:rsid w:val="00085F38"/>
    <w:rsid w:val="00085F66"/>
    <w:rsid w:val="00086040"/>
    <w:rsid w:val="000860E1"/>
    <w:rsid w:val="00086232"/>
    <w:rsid w:val="0008634A"/>
    <w:rsid w:val="0008648F"/>
    <w:rsid w:val="0008679E"/>
    <w:rsid w:val="0008683B"/>
    <w:rsid w:val="00086914"/>
    <w:rsid w:val="0008728C"/>
    <w:rsid w:val="000874A1"/>
    <w:rsid w:val="000875B6"/>
    <w:rsid w:val="00087BAA"/>
    <w:rsid w:val="00087BBF"/>
    <w:rsid w:val="000903E4"/>
    <w:rsid w:val="00090472"/>
    <w:rsid w:val="00090561"/>
    <w:rsid w:val="00090598"/>
    <w:rsid w:val="0009062B"/>
    <w:rsid w:val="0009063F"/>
    <w:rsid w:val="000907D7"/>
    <w:rsid w:val="0009098A"/>
    <w:rsid w:val="00091996"/>
    <w:rsid w:val="00091ABF"/>
    <w:rsid w:val="00091AFF"/>
    <w:rsid w:val="00091D11"/>
    <w:rsid w:val="00092056"/>
    <w:rsid w:val="000920EF"/>
    <w:rsid w:val="00092207"/>
    <w:rsid w:val="00092311"/>
    <w:rsid w:val="00092795"/>
    <w:rsid w:val="00092AF8"/>
    <w:rsid w:val="000930F8"/>
    <w:rsid w:val="00093333"/>
    <w:rsid w:val="00093414"/>
    <w:rsid w:val="00093494"/>
    <w:rsid w:val="00093720"/>
    <w:rsid w:val="000938C0"/>
    <w:rsid w:val="00093A23"/>
    <w:rsid w:val="00093A53"/>
    <w:rsid w:val="00093D7D"/>
    <w:rsid w:val="00093DA1"/>
    <w:rsid w:val="000940D2"/>
    <w:rsid w:val="0009428C"/>
    <w:rsid w:val="00094293"/>
    <w:rsid w:val="000945AF"/>
    <w:rsid w:val="0009476D"/>
    <w:rsid w:val="00094A00"/>
    <w:rsid w:val="00094C31"/>
    <w:rsid w:val="00094E6B"/>
    <w:rsid w:val="00094F01"/>
    <w:rsid w:val="0009573C"/>
    <w:rsid w:val="00095898"/>
    <w:rsid w:val="000958C6"/>
    <w:rsid w:val="000965D8"/>
    <w:rsid w:val="00096601"/>
    <w:rsid w:val="000968B4"/>
    <w:rsid w:val="00096C58"/>
    <w:rsid w:val="00096E01"/>
    <w:rsid w:val="0009740F"/>
    <w:rsid w:val="000975C5"/>
    <w:rsid w:val="000978B0"/>
    <w:rsid w:val="000979F4"/>
    <w:rsid w:val="00097B6F"/>
    <w:rsid w:val="00097B8F"/>
    <w:rsid w:val="000A0050"/>
    <w:rsid w:val="000A010E"/>
    <w:rsid w:val="000A02EB"/>
    <w:rsid w:val="000A0394"/>
    <w:rsid w:val="000A04DA"/>
    <w:rsid w:val="000A0833"/>
    <w:rsid w:val="000A10DF"/>
    <w:rsid w:val="000A19E3"/>
    <w:rsid w:val="000A1C9B"/>
    <w:rsid w:val="000A1F51"/>
    <w:rsid w:val="000A1FC2"/>
    <w:rsid w:val="000A203F"/>
    <w:rsid w:val="000A2DD2"/>
    <w:rsid w:val="000A33DC"/>
    <w:rsid w:val="000A3500"/>
    <w:rsid w:val="000A35F5"/>
    <w:rsid w:val="000A3602"/>
    <w:rsid w:val="000A3989"/>
    <w:rsid w:val="000A3D61"/>
    <w:rsid w:val="000A4283"/>
    <w:rsid w:val="000A4395"/>
    <w:rsid w:val="000A449B"/>
    <w:rsid w:val="000A4918"/>
    <w:rsid w:val="000A491D"/>
    <w:rsid w:val="000A4B9A"/>
    <w:rsid w:val="000A4DAE"/>
    <w:rsid w:val="000A4EDC"/>
    <w:rsid w:val="000A4FAA"/>
    <w:rsid w:val="000A54F2"/>
    <w:rsid w:val="000A5855"/>
    <w:rsid w:val="000A58B2"/>
    <w:rsid w:val="000A5C98"/>
    <w:rsid w:val="000A60C2"/>
    <w:rsid w:val="000A60E6"/>
    <w:rsid w:val="000A669C"/>
    <w:rsid w:val="000A6992"/>
    <w:rsid w:val="000A69A4"/>
    <w:rsid w:val="000A69FF"/>
    <w:rsid w:val="000A6E9F"/>
    <w:rsid w:val="000A7178"/>
    <w:rsid w:val="000A7215"/>
    <w:rsid w:val="000A7379"/>
    <w:rsid w:val="000A7453"/>
    <w:rsid w:val="000A783C"/>
    <w:rsid w:val="000A78D8"/>
    <w:rsid w:val="000A79B8"/>
    <w:rsid w:val="000A79EE"/>
    <w:rsid w:val="000A7B11"/>
    <w:rsid w:val="000A7CC3"/>
    <w:rsid w:val="000A7D56"/>
    <w:rsid w:val="000B0470"/>
    <w:rsid w:val="000B06DD"/>
    <w:rsid w:val="000B0D65"/>
    <w:rsid w:val="000B11AD"/>
    <w:rsid w:val="000B13AF"/>
    <w:rsid w:val="000B14A4"/>
    <w:rsid w:val="000B1526"/>
    <w:rsid w:val="000B15F3"/>
    <w:rsid w:val="000B1A13"/>
    <w:rsid w:val="000B1A32"/>
    <w:rsid w:val="000B1A4A"/>
    <w:rsid w:val="000B1AB1"/>
    <w:rsid w:val="000B1E3E"/>
    <w:rsid w:val="000B1F5F"/>
    <w:rsid w:val="000B1FFF"/>
    <w:rsid w:val="000B210E"/>
    <w:rsid w:val="000B2A6E"/>
    <w:rsid w:val="000B2B5C"/>
    <w:rsid w:val="000B2B8C"/>
    <w:rsid w:val="000B2DB4"/>
    <w:rsid w:val="000B2F04"/>
    <w:rsid w:val="000B310E"/>
    <w:rsid w:val="000B31E3"/>
    <w:rsid w:val="000B31E8"/>
    <w:rsid w:val="000B31F6"/>
    <w:rsid w:val="000B34A1"/>
    <w:rsid w:val="000B34D8"/>
    <w:rsid w:val="000B36BF"/>
    <w:rsid w:val="000B37F1"/>
    <w:rsid w:val="000B39AD"/>
    <w:rsid w:val="000B3BD4"/>
    <w:rsid w:val="000B3BF7"/>
    <w:rsid w:val="000B4164"/>
    <w:rsid w:val="000B460A"/>
    <w:rsid w:val="000B4A90"/>
    <w:rsid w:val="000B4B1F"/>
    <w:rsid w:val="000B4F5C"/>
    <w:rsid w:val="000B5071"/>
    <w:rsid w:val="000B556D"/>
    <w:rsid w:val="000B5969"/>
    <w:rsid w:val="000B5BA5"/>
    <w:rsid w:val="000B60C2"/>
    <w:rsid w:val="000B67AC"/>
    <w:rsid w:val="000B67B6"/>
    <w:rsid w:val="000B710F"/>
    <w:rsid w:val="000B7245"/>
    <w:rsid w:val="000B7369"/>
    <w:rsid w:val="000B73EB"/>
    <w:rsid w:val="000B798F"/>
    <w:rsid w:val="000B79FD"/>
    <w:rsid w:val="000C019B"/>
    <w:rsid w:val="000C0257"/>
    <w:rsid w:val="000C0275"/>
    <w:rsid w:val="000C0364"/>
    <w:rsid w:val="000C0703"/>
    <w:rsid w:val="000C0990"/>
    <w:rsid w:val="000C0A64"/>
    <w:rsid w:val="000C0E71"/>
    <w:rsid w:val="000C0EC2"/>
    <w:rsid w:val="000C1473"/>
    <w:rsid w:val="000C188A"/>
    <w:rsid w:val="000C1B03"/>
    <w:rsid w:val="000C1B74"/>
    <w:rsid w:val="000C1D0C"/>
    <w:rsid w:val="000C2008"/>
    <w:rsid w:val="000C23DA"/>
    <w:rsid w:val="000C25FA"/>
    <w:rsid w:val="000C27A8"/>
    <w:rsid w:val="000C2891"/>
    <w:rsid w:val="000C29D4"/>
    <w:rsid w:val="000C2B8A"/>
    <w:rsid w:val="000C34B8"/>
    <w:rsid w:val="000C35A0"/>
    <w:rsid w:val="000C38D1"/>
    <w:rsid w:val="000C3A4B"/>
    <w:rsid w:val="000C3DC0"/>
    <w:rsid w:val="000C3F5D"/>
    <w:rsid w:val="000C3F89"/>
    <w:rsid w:val="000C42F9"/>
    <w:rsid w:val="000C4618"/>
    <w:rsid w:val="000C4AED"/>
    <w:rsid w:val="000C4C2A"/>
    <w:rsid w:val="000C4D49"/>
    <w:rsid w:val="000C509E"/>
    <w:rsid w:val="000C5747"/>
    <w:rsid w:val="000C5B2F"/>
    <w:rsid w:val="000C5BA9"/>
    <w:rsid w:val="000C5C25"/>
    <w:rsid w:val="000C630D"/>
    <w:rsid w:val="000C63FF"/>
    <w:rsid w:val="000C6931"/>
    <w:rsid w:val="000C6F84"/>
    <w:rsid w:val="000C700C"/>
    <w:rsid w:val="000C7253"/>
    <w:rsid w:val="000C73E7"/>
    <w:rsid w:val="000C7648"/>
    <w:rsid w:val="000C78F9"/>
    <w:rsid w:val="000C7C0E"/>
    <w:rsid w:val="000C7D4A"/>
    <w:rsid w:val="000C7E8F"/>
    <w:rsid w:val="000D01E6"/>
    <w:rsid w:val="000D02C9"/>
    <w:rsid w:val="000D064D"/>
    <w:rsid w:val="000D06DA"/>
    <w:rsid w:val="000D0845"/>
    <w:rsid w:val="000D0F05"/>
    <w:rsid w:val="000D0F39"/>
    <w:rsid w:val="000D1619"/>
    <w:rsid w:val="000D1692"/>
    <w:rsid w:val="000D16C2"/>
    <w:rsid w:val="000D1791"/>
    <w:rsid w:val="000D18A6"/>
    <w:rsid w:val="000D18C5"/>
    <w:rsid w:val="000D22E3"/>
    <w:rsid w:val="000D22EC"/>
    <w:rsid w:val="000D2DB7"/>
    <w:rsid w:val="000D2E55"/>
    <w:rsid w:val="000D33C8"/>
    <w:rsid w:val="000D360A"/>
    <w:rsid w:val="000D39B9"/>
    <w:rsid w:val="000D42A7"/>
    <w:rsid w:val="000D4462"/>
    <w:rsid w:val="000D472A"/>
    <w:rsid w:val="000D525C"/>
    <w:rsid w:val="000D52D2"/>
    <w:rsid w:val="000D545E"/>
    <w:rsid w:val="000D5D45"/>
    <w:rsid w:val="000D5EB0"/>
    <w:rsid w:val="000D5F73"/>
    <w:rsid w:val="000D6295"/>
    <w:rsid w:val="000D651E"/>
    <w:rsid w:val="000D6639"/>
    <w:rsid w:val="000D68C6"/>
    <w:rsid w:val="000D6969"/>
    <w:rsid w:val="000D6A56"/>
    <w:rsid w:val="000D6AA3"/>
    <w:rsid w:val="000D6BE6"/>
    <w:rsid w:val="000D6C31"/>
    <w:rsid w:val="000D6EE2"/>
    <w:rsid w:val="000D74BB"/>
    <w:rsid w:val="000D7AC1"/>
    <w:rsid w:val="000D7BF6"/>
    <w:rsid w:val="000E0062"/>
    <w:rsid w:val="000E07D4"/>
    <w:rsid w:val="000E095C"/>
    <w:rsid w:val="000E0A82"/>
    <w:rsid w:val="000E0B45"/>
    <w:rsid w:val="000E0D7A"/>
    <w:rsid w:val="000E0E75"/>
    <w:rsid w:val="000E0EC0"/>
    <w:rsid w:val="000E10BC"/>
    <w:rsid w:val="000E12D8"/>
    <w:rsid w:val="000E1480"/>
    <w:rsid w:val="000E1536"/>
    <w:rsid w:val="000E188F"/>
    <w:rsid w:val="000E1D2E"/>
    <w:rsid w:val="000E1D5D"/>
    <w:rsid w:val="000E2137"/>
    <w:rsid w:val="000E23B5"/>
    <w:rsid w:val="000E248B"/>
    <w:rsid w:val="000E259C"/>
    <w:rsid w:val="000E291F"/>
    <w:rsid w:val="000E2ABE"/>
    <w:rsid w:val="000E3270"/>
    <w:rsid w:val="000E3833"/>
    <w:rsid w:val="000E3948"/>
    <w:rsid w:val="000E3C29"/>
    <w:rsid w:val="000E3E79"/>
    <w:rsid w:val="000E52C8"/>
    <w:rsid w:val="000E5BF1"/>
    <w:rsid w:val="000E6022"/>
    <w:rsid w:val="000E650A"/>
    <w:rsid w:val="000E6558"/>
    <w:rsid w:val="000E655A"/>
    <w:rsid w:val="000E65FF"/>
    <w:rsid w:val="000E6670"/>
    <w:rsid w:val="000E6798"/>
    <w:rsid w:val="000E69D5"/>
    <w:rsid w:val="000E6C62"/>
    <w:rsid w:val="000E6DCB"/>
    <w:rsid w:val="000E6E0C"/>
    <w:rsid w:val="000E6EBB"/>
    <w:rsid w:val="000E756F"/>
    <w:rsid w:val="000E7683"/>
    <w:rsid w:val="000E7A28"/>
    <w:rsid w:val="000E7B31"/>
    <w:rsid w:val="000E7F24"/>
    <w:rsid w:val="000F0175"/>
    <w:rsid w:val="000F0769"/>
    <w:rsid w:val="000F0803"/>
    <w:rsid w:val="000F0966"/>
    <w:rsid w:val="000F0C45"/>
    <w:rsid w:val="000F0D24"/>
    <w:rsid w:val="000F0EEC"/>
    <w:rsid w:val="000F1048"/>
    <w:rsid w:val="000F10AD"/>
    <w:rsid w:val="000F1239"/>
    <w:rsid w:val="000F13CF"/>
    <w:rsid w:val="000F197D"/>
    <w:rsid w:val="000F1B8B"/>
    <w:rsid w:val="000F1CAF"/>
    <w:rsid w:val="000F20EE"/>
    <w:rsid w:val="000F2503"/>
    <w:rsid w:val="000F2856"/>
    <w:rsid w:val="000F28A3"/>
    <w:rsid w:val="000F33A7"/>
    <w:rsid w:val="000F37FC"/>
    <w:rsid w:val="000F3922"/>
    <w:rsid w:val="000F3D5C"/>
    <w:rsid w:val="000F44AB"/>
    <w:rsid w:val="000F452F"/>
    <w:rsid w:val="000F4B0E"/>
    <w:rsid w:val="000F5257"/>
    <w:rsid w:val="000F5341"/>
    <w:rsid w:val="000F5620"/>
    <w:rsid w:val="000F565A"/>
    <w:rsid w:val="000F5A48"/>
    <w:rsid w:val="000F5A67"/>
    <w:rsid w:val="000F6389"/>
    <w:rsid w:val="000F64B9"/>
    <w:rsid w:val="000F6A10"/>
    <w:rsid w:val="000F6BB7"/>
    <w:rsid w:val="000F6F1F"/>
    <w:rsid w:val="000F7361"/>
    <w:rsid w:val="000F7495"/>
    <w:rsid w:val="000F7F07"/>
    <w:rsid w:val="00100136"/>
    <w:rsid w:val="001002BC"/>
    <w:rsid w:val="00100575"/>
    <w:rsid w:val="001006FD"/>
    <w:rsid w:val="001009F4"/>
    <w:rsid w:val="00100A3C"/>
    <w:rsid w:val="00100A9E"/>
    <w:rsid w:val="00100B66"/>
    <w:rsid w:val="001010C2"/>
    <w:rsid w:val="001010C8"/>
    <w:rsid w:val="00101477"/>
    <w:rsid w:val="00101665"/>
    <w:rsid w:val="00101C05"/>
    <w:rsid w:val="00101D62"/>
    <w:rsid w:val="00101D71"/>
    <w:rsid w:val="00101FA5"/>
    <w:rsid w:val="00102087"/>
    <w:rsid w:val="001020C9"/>
    <w:rsid w:val="001025D1"/>
    <w:rsid w:val="00102927"/>
    <w:rsid w:val="001029E7"/>
    <w:rsid w:val="00102A71"/>
    <w:rsid w:val="00102E58"/>
    <w:rsid w:val="0010337B"/>
    <w:rsid w:val="00103825"/>
    <w:rsid w:val="001038AE"/>
    <w:rsid w:val="00103C90"/>
    <w:rsid w:val="00104470"/>
    <w:rsid w:val="001049E6"/>
    <w:rsid w:val="00104DAD"/>
    <w:rsid w:val="00105490"/>
    <w:rsid w:val="00105532"/>
    <w:rsid w:val="0010631E"/>
    <w:rsid w:val="001064D2"/>
    <w:rsid w:val="00106868"/>
    <w:rsid w:val="00106AAA"/>
    <w:rsid w:val="00106C14"/>
    <w:rsid w:val="0010713B"/>
    <w:rsid w:val="00107C9F"/>
    <w:rsid w:val="00107F0A"/>
    <w:rsid w:val="00110309"/>
    <w:rsid w:val="001104FA"/>
    <w:rsid w:val="0011065A"/>
    <w:rsid w:val="00110B9A"/>
    <w:rsid w:val="001110C8"/>
    <w:rsid w:val="001110CD"/>
    <w:rsid w:val="001114B3"/>
    <w:rsid w:val="0011192C"/>
    <w:rsid w:val="0011199C"/>
    <w:rsid w:val="00111B1B"/>
    <w:rsid w:val="00111F33"/>
    <w:rsid w:val="00112A94"/>
    <w:rsid w:val="00113004"/>
    <w:rsid w:val="001136BD"/>
    <w:rsid w:val="001138D7"/>
    <w:rsid w:val="00113EAC"/>
    <w:rsid w:val="001140CE"/>
    <w:rsid w:val="00114100"/>
    <w:rsid w:val="0011462C"/>
    <w:rsid w:val="0011487E"/>
    <w:rsid w:val="00114F0E"/>
    <w:rsid w:val="00115251"/>
    <w:rsid w:val="00115337"/>
    <w:rsid w:val="00115C62"/>
    <w:rsid w:val="001160B8"/>
    <w:rsid w:val="001166A5"/>
    <w:rsid w:val="00116826"/>
    <w:rsid w:val="001168E6"/>
    <w:rsid w:val="00116AF3"/>
    <w:rsid w:val="00116D05"/>
    <w:rsid w:val="0011706F"/>
    <w:rsid w:val="001171B6"/>
    <w:rsid w:val="00117270"/>
    <w:rsid w:val="001178CE"/>
    <w:rsid w:val="00117A5C"/>
    <w:rsid w:val="00117FB5"/>
    <w:rsid w:val="001204C8"/>
    <w:rsid w:val="001205B0"/>
    <w:rsid w:val="00120B89"/>
    <w:rsid w:val="00120C2E"/>
    <w:rsid w:val="00121019"/>
    <w:rsid w:val="00121334"/>
    <w:rsid w:val="0012194F"/>
    <w:rsid w:val="00121B33"/>
    <w:rsid w:val="00121B57"/>
    <w:rsid w:val="00121D00"/>
    <w:rsid w:val="00122264"/>
    <w:rsid w:val="001224F3"/>
    <w:rsid w:val="00122825"/>
    <w:rsid w:val="00122A06"/>
    <w:rsid w:val="00122CD8"/>
    <w:rsid w:val="00123118"/>
    <w:rsid w:val="00123630"/>
    <w:rsid w:val="0012392C"/>
    <w:rsid w:val="001239C0"/>
    <w:rsid w:val="00123D79"/>
    <w:rsid w:val="00123FAD"/>
    <w:rsid w:val="001240B5"/>
    <w:rsid w:val="00124104"/>
    <w:rsid w:val="00124510"/>
    <w:rsid w:val="001245EA"/>
    <w:rsid w:val="00124B9A"/>
    <w:rsid w:val="00124FB7"/>
    <w:rsid w:val="00125026"/>
    <w:rsid w:val="0012568C"/>
    <w:rsid w:val="00125947"/>
    <w:rsid w:val="00125994"/>
    <w:rsid w:val="001259D1"/>
    <w:rsid w:val="001261E6"/>
    <w:rsid w:val="00126288"/>
    <w:rsid w:val="00126395"/>
    <w:rsid w:val="00126703"/>
    <w:rsid w:val="00126A46"/>
    <w:rsid w:val="00126D3B"/>
    <w:rsid w:val="0012723F"/>
    <w:rsid w:val="00127A17"/>
    <w:rsid w:val="00127DCD"/>
    <w:rsid w:val="00130310"/>
    <w:rsid w:val="00130493"/>
    <w:rsid w:val="00130511"/>
    <w:rsid w:val="00130553"/>
    <w:rsid w:val="0013056B"/>
    <w:rsid w:val="001309C1"/>
    <w:rsid w:val="001311A6"/>
    <w:rsid w:val="0013150A"/>
    <w:rsid w:val="00131DB4"/>
    <w:rsid w:val="00131DBB"/>
    <w:rsid w:val="00131E97"/>
    <w:rsid w:val="00132071"/>
    <w:rsid w:val="00132269"/>
    <w:rsid w:val="001325D1"/>
    <w:rsid w:val="001326C1"/>
    <w:rsid w:val="001327F3"/>
    <w:rsid w:val="00132946"/>
    <w:rsid w:val="00132F5C"/>
    <w:rsid w:val="001331D5"/>
    <w:rsid w:val="00133483"/>
    <w:rsid w:val="001335EA"/>
    <w:rsid w:val="00133655"/>
    <w:rsid w:val="00133AAA"/>
    <w:rsid w:val="00133B59"/>
    <w:rsid w:val="0013402E"/>
    <w:rsid w:val="001340E5"/>
    <w:rsid w:val="00134290"/>
    <w:rsid w:val="001343ED"/>
    <w:rsid w:val="0013456B"/>
    <w:rsid w:val="00134A9F"/>
    <w:rsid w:val="00134BC3"/>
    <w:rsid w:val="00135039"/>
    <w:rsid w:val="0013586D"/>
    <w:rsid w:val="0013598F"/>
    <w:rsid w:val="00135C77"/>
    <w:rsid w:val="00135C83"/>
    <w:rsid w:val="001362BC"/>
    <w:rsid w:val="001362E4"/>
    <w:rsid w:val="00136468"/>
    <w:rsid w:val="00136C04"/>
    <w:rsid w:val="00136C46"/>
    <w:rsid w:val="00136F02"/>
    <w:rsid w:val="0013726F"/>
    <w:rsid w:val="00137392"/>
    <w:rsid w:val="00137478"/>
    <w:rsid w:val="001378E1"/>
    <w:rsid w:val="00137C11"/>
    <w:rsid w:val="00137C76"/>
    <w:rsid w:val="00137DE9"/>
    <w:rsid w:val="00140391"/>
    <w:rsid w:val="001406A8"/>
    <w:rsid w:val="00140B27"/>
    <w:rsid w:val="00140D70"/>
    <w:rsid w:val="00140E8B"/>
    <w:rsid w:val="001411F2"/>
    <w:rsid w:val="001413C0"/>
    <w:rsid w:val="0014162F"/>
    <w:rsid w:val="00141A32"/>
    <w:rsid w:val="00141E40"/>
    <w:rsid w:val="001421DF"/>
    <w:rsid w:val="0014235B"/>
    <w:rsid w:val="0014275C"/>
    <w:rsid w:val="00142776"/>
    <w:rsid w:val="00142A07"/>
    <w:rsid w:val="00142B00"/>
    <w:rsid w:val="00142D81"/>
    <w:rsid w:val="00142E44"/>
    <w:rsid w:val="001433CD"/>
    <w:rsid w:val="00143BA6"/>
    <w:rsid w:val="00143C05"/>
    <w:rsid w:val="001440EB"/>
    <w:rsid w:val="0014453B"/>
    <w:rsid w:val="00144999"/>
    <w:rsid w:val="001453FF"/>
    <w:rsid w:val="001456EF"/>
    <w:rsid w:val="0014655A"/>
    <w:rsid w:val="00146B3F"/>
    <w:rsid w:val="00146E7C"/>
    <w:rsid w:val="00147526"/>
    <w:rsid w:val="001475FE"/>
    <w:rsid w:val="001478B7"/>
    <w:rsid w:val="00147A59"/>
    <w:rsid w:val="00147E7C"/>
    <w:rsid w:val="00147F78"/>
    <w:rsid w:val="0015036D"/>
    <w:rsid w:val="00152118"/>
    <w:rsid w:val="00152677"/>
    <w:rsid w:val="00152871"/>
    <w:rsid w:val="001529DF"/>
    <w:rsid w:val="00152C65"/>
    <w:rsid w:val="00152D90"/>
    <w:rsid w:val="00152DE8"/>
    <w:rsid w:val="001531C7"/>
    <w:rsid w:val="00153583"/>
    <w:rsid w:val="00153613"/>
    <w:rsid w:val="00153701"/>
    <w:rsid w:val="0015427F"/>
    <w:rsid w:val="0015472D"/>
    <w:rsid w:val="00154C8D"/>
    <w:rsid w:val="00155C44"/>
    <w:rsid w:val="00155CBD"/>
    <w:rsid w:val="00155D11"/>
    <w:rsid w:val="00155D1D"/>
    <w:rsid w:val="00155F69"/>
    <w:rsid w:val="001564A7"/>
    <w:rsid w:val="0015697E"/>
    <w:rsid w:val="00156A67"/>
    <w:rsid w:val="00156C83"/>
    <w:rsid w:val="001571A0"/>
    <w:rsid w:val="0015768F"/>
    <w:rsid w:val="00157987"/>
    <w:rsid w:val="00157E23"/>
    <w:rsid w:val="001605E7"/>
    <w:rsid w:val="00160622"/>
    <w:rsid w:val="00160657"/>
    <w:rsid w:val="001607FD"/>
    <w:rsid w:val="00160963"/>
    <w:rsid w:val="00160A14"/>
    <w:rsid w:val="00160C30"/>
    <w:rsid w:val="00160CAE"/>
    <w:rsid w:val="00160EA8"/>
    <w:rsid w:val="00161401"/>
    <w:rsid w:val="001616AC"/>
    <w:rsid w:val="001616D5"/>
    <w:rsid w:val="00161EB4"/>
    <w:rsid w:val="001624C7"/>
    <w:rsid w:val="0016250A"/>
    <w:rsid w:val="00162CF5"/>
    <w:rsid w:val="00162E27"/>
    <w:rsid w:val="0016361F"/>
    <w:rsid w:val="00163B06"/>
    <w:rsid w:val="00163DA0"/>
    <w:rsid w:val="00164249"/>
    <w:rsid w:val="00164288"/>
    <w:rsid w:val="00164543"/>
    <w:rsid w:val="001645BF"/>
    <w:rsid w:val="001647A3"/>
    <w:rsid w:val="00164EC3"/>
    <w:rsid w:val="001657BD"/>
    <w:rsid w:val="001657C4"/>
    <w:rsid w:val="00165FA9"/>
    <w:rsid w:val="001660C6"/>
    <w:rsid w:val="00166300"/>
    <w:rsid w:val="0016690E"/>
    <w:rsid w:val="00166B9C"/>
    <w:rsid w:val="0016759C"/>
    <w:rsid w:val="00167798"/>
    <w:rsid w:val="00167D5C"/>
    <w:rsid w:val="00167E5E"/>
    <w:rsid w:val="00167F91"/>
    <w:rsid w:val="00170014"/>
    <w:rsid w:val="0017047B"/>
    <w:rsid w:val="00170930"/>
    <w:rsid w:val="001709A6"/>
    <w:rsid w:val="00170C9F"/>
    <w:rsid w:val="00170E93"/>
    <w:rsid w:val="00170ECA"/>
    <w:rsid w:val="001712DE"/>
    <w:rsid w:val="00171344"/>
    <w:rsid w:val="001713DF"/>
    <w:rsid w:val="00171431"/>
    <w:rsid w:val="00171A9F"/>
    <w:rsid w:val="001722CF"/>
    <w:rsid w:val="00172737"/>
    <w:rsid w:val="001727C3"/>
    <w:rsid w:val="001728BC"/>
    <w:rsid w:val="00172DBE"/>
    <w:rsid w:val="001731BA"/>
    <w:rsid w:val="00173469"/>
    <w:rsid w:val="00173620"/>
    <w:rsid w:val="00173636"/>
    <w:rsid w:val="00173976"/>
    <w:rsid w:val="0017413B"/>
    <w:rsid w:val="00174550"/>
    <w:rsid w:val="001747DB"/>
    <w:rsid w:val="001754E7"/>
    <w:rsid w:val="00175968"/>
    <w:rsid w:val="001759BC"/>
    <w:rsid w:val="00175ABE"/>
    <w:rsid w:val="00175D44"/>
    <w:rsid w:val="00175FC9"/>
    <w:rsid w:val="001761E7"/>
    <w:rsid w:val="001764EE"/>
    <w:rsid w:val="001768EE"/>
    <w:rsid w:val="001776BC"/>
    <w:rsid w:val="00177703"/>
    <w:rsid w:val="00177A37"/>
    <w:rsid w:val="00177B9B"/>
    <w:rsid w:val="00180012"/>
    <w:rsid w:val="001807AE"/>
    <w:rsid w:val="00180B56"/>
    <w:rsid w:val="00180C2D"/>
    <w:rsid w:val="00180DD6"/>
    <w:rsid w:val="00181064"/>
    <w:rsid w:val="00181150"/>
    <w:rsid w:val="00181984"/>
    <w:rsid w:val="00181AB8"/>
    <w:rsid w:val="00181BFC"/>
    <w:rsid w:val="00181EE9"/>
    <w:rsid w:val="001820B6"/>
    <w:rsid w:val="00182232"/>
    <w:rsid w:val="001826F5"/>
    <w:rsid w:val="0018289F"/>
    <w:rsid w:val="00182EAE"/>
    <w:rsid w:val="00182EEC"/>
    <w:rsid w:val="00182F85"/>
    <w:rsid w:val="0018396E"/>
    <w:rsid w:val="00184038"/>
    <w:rsid w:val="00184AE1"/>
    <w:rsid w:val="00184CF3"/>
    <w:rsid w:val="00185290"/>
    <w:rsid w:val="001855A8"/>
    <w:rsid w:val="00185998"/>
    <w:rsid w:val="00185ABF"/>
    <w:rsid w:val="00185EE7"/>
    <w:rsid w:val="00186280"/>
    <w:rsid w:val="00186503"/>
    <w:rsid w:val="00186A90"/>
    <w:rsid w:val="00186C75"/>
    <w:rsid w:val="00186CE4"/>
    <w:rsid w:val="001870F3"/>
    <w:rsid w:val="00187875"/>
    <w:rsid w:val="001879D5"/>
    <w:rsid w:val="00187F92"/>
    <w:rsid w:val="001903DC"/>
    <w:rsid w:val="001903FD"/>
    <w:rsid w:val="0019067B"/>
    <w:rsid w:val="00190725"/>
    <w:rsid w:val="00190727"/>
    <w:rsid w:val="00190848"/>
    <w:rsid w:val="001909A7"/>
    <w:rsid w:val="001909CC"/>
    <w:rsid w:val="00191278"/>
    <w:rsid w:val="0019152B"/>
    <w:rsid w:val="00191650"/>
    <w:rsid w:val="00191734"/>
    <w:rsid w:val="001920F7"/>
    <w:rsid w:val="00192154"/>
    <w:rsid w:val="00192628"/>
    <w:rsid w:val="00192788"/>
    <w:rsid w:val="001928F9"/>
    <w:rsid w:val="00192C65"/>
    <w:rsid w:val="00192CFF"/>
    <w:rsid w:val="00193637"/>
    <w:rsid w:val="001938CC"/>
    <w:rsid w:val="00193FEF"/>
    <w:rsid w:val="001944ED"/>
    <w:rsid w:val="00194862"/>
    <w:rsid w:val="00194A02"/>
    <w:rsid w:val="00194C55"/>
    <w:rsid w:val="00194CDF"/>
    <w:rsid w:val="001953FA"/>
    <w:rsid w:val="00195C78"/>
    <w:rsid w:val="00195DD6"/>
    <w:rsid w:val="001960D5"/>
    <w:rsid w:val="001963F4"/>
    <w:rsid w:val="00196829"/>
    <w:rsid w:val="00196948"/>
    <w:rsid w:val="00196C14"/>
    <w:rsid w:val="00196C16"/>
    <w:rsid w:val="00196C30"/>
    <w:rsid w:val="00197066"/>
    <w:rsid w:val="001971AC"/>
    <w:rsid w:val="00197565"/>
    <w:rsid w:val="001978B6"/>
    <w:rsid w:val="00197B7B"/>
    <w:rsid w:val="001A0396"/>
    <w:rsid w:val="001A08D0"/>
    <w:rsid w:val="001A0E5C"/>
    <w:rsid w:val="001A0FCC"/>
    <w:rsid w:val="001A1377"/>
    <w:rsid w:val="001A147D"/>
    <w:rsid w:val="001A161B"/>
    <w:rsid w:val="001A1875"/>
    <w:rsid w:val="001A1C3E"/>
    <w:rsid w:val="001A1CD7"/>
    <w:rsid w:val="001A1DAF"/>
    <w:rsid w:val="001A218B"/>
    <w:rsid w:val="001A257A"/>
    <w:rsid w:val="001A2899"/>
    <w:rsid w:val="001A28B3"/>
    <w:rsid w:val="001A2DB6"/>
    <w:rsid w:val="001A34A0"/>
    <w:rsid w:val="001A34F8"/>
    <w:rsid w:val="001A36DA"/>
    <w:rsid w:val="001A37E1"/>
    <w:rsid w:val="001A40BA"/>
    <w:rsid w:val="001A48D2"/>
    <w:rsid w:val="001A4AA2"/>
    <w:rsid w:val="001A4E85"/>
    <w:rsid w:val="001A4F68"/>
    <w:rsid w:val="001A4FCD"/>
    <w:rsid w:val="001A5112"/>
    <w:rsid w:val="001A5424"/>
    <w:rsid w:val="001A546D"/>
    <w:rsid w:val="001A556C"/>
    <w:rsid w:val="001A55D8"/>
    <w:rsid w:val="001A5794"/>
    <w:rsid w:val="001A5966"/>
    <w:rsid w:val="001A5E1A"/>
    <w:rsid w:val="001A5E25"/>
    <w:rsid w:val="001A6327"/>
    <w:rsid w:val="001A6334"/>
    <w:rsid w:val="001A638F"/>
    <w:rsid w:val="001A64ED"/>
    <w:rsid w:val="001A6522"/>
    <w:rsid w:val="001A687E"/>
    <w:rsid w:val="001A6D0F"/>
    <w:rsid w:val="001A716B"/>
    <w:rsid w:val="001A72DD"/>
    <w:rsid w:val="001A7443"/>
    <w:rsid w:val="001A75F7"/>
    <w:rsid w:val="001A79A8"/>
    <w:rsid w:val="001A7D56"/>
    <w:rsid w:val="001A7F4E"/>
    <w:rsid w:val="001A7FF2"/>
    <w:rsid w:val="001B09F7"/>
    <w:rsid w:val="001B0A7D"/>
    <w:rsid w:val="001B11A8"/>
    <w:rsid w:val="001B15D9"/>
    <w:rsid w:val="001B172B"/>
    <w:rsid w:val="001B193D"/>
    <w:rsid w:val="001B1E3B"/>
    <w:rsid w:val="001B2041"/>
    <w:rsid w:val="001B28AC"/>
    <w:rsid w:val="001B298C"/>
    <w:rsid w:val="001B2A87"/>
    <w:rsid w:val="001B2C2F"/>
    <w:rsid w:val="001B2F9D"/>
    <w:rsid w:val="001B2FFF"/>
    <w:rsid w:val="001B3550"/>
    <w:rsid w:val="001B3574"/>
    <w:rsid w:val="001B39DA"/>
    <w:rsid w:val="001B3BEC"/>
    <w:rsid w:val="001B3E24"/>
    <w:rsid w:val="001B40DA"/>
    <w:rsid w:val="001B4115"/>
    <w:rsid w:val="001B4276"/>
    <w:rsid w:val="001B45D7"/>
    <w:rsid w:val="001B4677"/>
    <w:rsid w:val="001B497E"/>
    <w:rsid w:val="001B4CA4"/>
    <w:rsid w:val="001B5034"/>
    <w:rsid w:val="001B6015"/>
    <w:rsid w:val="001B6395"/>
    <w:rsid w:val="001B65BA"/>
    <w:rsid w:val="001B6864"/>
    <w:rsid w:val="001B6C8B"/>
    <w:rsid w:val="001B7421"/>
    <w:rsid w:val="001B76A3"/>
    <w:rsid w:val="001B7BA5"/>
    <w:rsid w:val="001B7FD2"/>
    <w:rsid w:val="001C0112"/>
    <w:rsid w:val="001C05E5"/>
    <w:rsid w:val="001C0609"/>
    <w:rsid w:val="001C0888"/>
    <w:rsid w:val="001C0D68"/>
    <w:rsid w:val="001C0EAD"/>
    <w:rsid w:val="001C0EAE"/>
    <w:rsid w:val="001C0FAF"/>
    <w:rsid w:val="001C147D"/>
    <w:rsid w:val="001C18C1"/>
    <w:rsid w:val="001C19BA"/>
    <w:rsid w:val="001C1A90"/>
    <w:rsid w:val="001C1BFC"/>
    <w:rsid w:val="001C208F"/>
    <w:rsid w:val="001C22BB"/>
    <w:rsid w:val="001C254F"/>
    <w:rsid w:val="001C2825"/>
    <w:rsid w:val="001C29D7"/>
    <w:rsid w:val="001C29E1"/>
    <w:rsid w:val="001C2ACB"/>
    <w:rsid w:val="001C2B4A"/>
    <w:rsid w:val="001C2C46"/>
    <w:rsid w:val="001C37D2"/>
    <w:rsid w:val="001C3BC1"/>
    <w:rsid w:val="001C3D43"/>
    <w:rsid w:val="001C3F39"/>
    <w:rsid w:val="001C426C"/>
    <w:rsid w:val="001C48B2"/>
    <w:rsid w:val="001C4B9A"/>
    <w:rsid w:val="001C4BFA"/>
    <w:rsid w:val="001C4D3F"/>
    <w:rsid w:val="001C4DA9"/>
    <w:rsid w:val="001C52C8"/>
    <w:rsid w:val="001C5E48"/>
    <w:rsid w:val="001C61DE"/>
    <w:rsid w:val="001C64B2"/>
    <w:rsid w:val="001C6A3B"/>
    <w:rsid w:val="001C6B4B"/>
    <w:rsid w:val="001C72DB"/>
    <w:rsid w:val="001C745F"/>
    <w:rsid w:val="001C746F"/>
    <w:rsid w:val="001C7704"/>
    <w:rsid w:val="001C7A50"/>
    <w:rsid w:val="001C7AA8"/>
    <w:rsid w:val="001C7E9F"/>
    <w:rsid w:val="001D0390"/>
    <w:rsid w:val="001D0513"/>
    <w:rsid w:val="001D052A"/>
    <w:rsid w:val="001D067E"/>
    <w:rsid w:val="001D06F5"/>
    <w:rsid w:val="001D07BD"/>
    <w:rsid w:val="001D09F5"/>
    <w:rsid w:val="001D0A0C"/>
    <w:rsid w:val="001D0AC9"/>
    <w:rsid w:val="001D0B91"/>
    <w:rsid w:val="001D0BE4"/>
    <w:rsid w:val="001D0E00"/>
    <w:rsid w:val="001D1F50"/>
    <w:rsid w:val="001D1FE5"/>
    <w:rsid w:val="001D21AD"/>
    <w:rsid w:val="001D23E7"/>
    <w:rsid w:val="001D26E5"/>
    <w:rsid w:val="001D290C"/>
    <w:rsid w:val="001D2C74"/>
    <w:rsid w:val="001D2F18"/>
    <w:rsid w:val="001D2FE0"/>
    <w:rsid w:val="001D3288"/>
    <w:rsid w:val="001D3831"/>
    <w:rsid w:val="001D3C72"/>
    <w:rsid w:val="001D457E"/>
    <w:rsid w:val="001D4CAF"/>
    <w:rsid w:val="001D4FE7"/>
    <w:rsid w:val="001D5011"/>
    <w:rsid w:val="001D5238"/>
    <w:rsid w:val="001D534A"/>
    <w:rsid w:val="001D53FE"/>
    <w:rsid w:val="001D5BB8"/>
    <w:rsid w:val="001D5D95"/>
    <w:rsid w:val="001D614E"/>
    <w:rsid w:val="001D6225"/>
    <w:rsid w:val="001D655B"/>
    <w:rsid w:val="001D6569"/>
    <w:rsid w:val="001D6744"/>
    <w:rsid w:val="001D6C2F"/>
    <w:rsid w:val="001D6D89"/>
    <w:rsid w:val="001D7078"/>
    <w:rsid w:val="001D7233"/>
    <w:rsid w:val="001D730C"/>
    <w:rsid w:val="001D759D"/>
    <w:rsid w:val="001D7731"/>
    <w:rsid w:val="001D78AD"/>
    <w:rsid w:val="001D7CAF"/>
    <w:rsid w:val="001D7F4E"/>
    <w:rsid w:val="001E0080"/>
    <w:rsid w:val="001E0918"/>
    <w:rsid w:val="001E09EC"/>
    <w:rsid w:val="001E0B5F"/>
    <w:rsid w:val="001E0D8B"/>
    <w:rsid w:val="001E1031"/>
    <w:rsid w:val="001E117F"/>
    <w:rsid w:val="001E120F"/>
    <w:rsid w:val="001E1306"/>
    <w:rsid w:val="001E183A"/>
    <w:rsid w:val="001E19AB"/>
    <w:rsid w:val="001E1F0F"/>
    <w:rsid w:val="001E20C5"/>
    <w:rsid w:val="001E26BE"/>
    <w:rsid w:val="001E26E1"/>
    <w:rsid w:val="001E2910"/>
    <w:rsid w:val="001E2AF9"/>
    <w:rsid w:val="001E2C5A"/>
    <w:rsid w:val="001E2CC6"/>
    <w:rsid w:val="001E3997"/>
    <w:rsid w:val="001E3B65"/>
    <w:rsid w:val="001E3F5E"/>
    <w:rsid w:val="001E49F3"/>
    <w:rsid w:val="001E4B09"/>
    <w:rsid w:val="001E4C96"/>
    <w:rsid w:val="001E5493"/>
    <w:rsid w:val="001E54F7"/>
    <w:rsid w:val="001E5D6D"/>
    <w:rsid w:val="001E5DC2"/>
    <w:rsid w:val="001E5EBA"/>
    <w:rsid w:val="001E5F74"/>
    <w:rsid w:val="001E6022"/>
    <w:rsid w:val="001E612E"/>
    <w:rsid w:val="001E629A"/>
    <w:rsid w:val="001E6624"/>
    <w:rsid w:val="001E6BDC"/>
    <w:rsid w:val="001E708B"/>
    <w:rsid w:val="001E71B6"/>
    <w:rsid w:val="001E7829"/>
    <w:rsid w:val="001E79D3"/>
    <w:rsid w:val="001E7D66"/>
    <w:rsid w:val="001F0086"/>
    <w:rsid w:val="001F0717"/>
    <w:rsid w:val="001F0825"/>
    <w:rsid w:val="001F08B1"/>
    <w:rsid w:val="001F10B1"/>
    <w:rsid w:val="001F10F7"/>
    <w:rsid w:val="001F136B"/>
    <w:rsid w:val="001F13DE"/>
    <w:rsid w:val="001F143D"/>
    <w:rsid w:val="001F143F"/>
    <w:rsid w:val="001F1812"/>
    <w:rsid w:val="001F18DF"/>
    <w:rsid w:val="001F1A60"/>
    <w:rsid w:val="001F1F47"/>
    <w:rsid w:val="001F2360"/>
    <w:rsid w:val="001F23FC"/>
    <w:rsid w:val="001F24AB"/>
    <w:rsid w:val="001F2A2C"/>
    <w:rsid w:val="001F2B97"/>
    <w:rsid w:val="001F306A"/>
    <w:rsid w:val="001F31D9"/>
    <w:rsid w:val="001F3612"/>
    <w:rsid w:val="001F3633"/>
    <w:rsid w:val="001F3654"/>
    <w:rsid w:val="001F39D3"/>
    <w:rsid w:val="001F3B77"/>
    <w:rsid w:val="001F3B79"/>
    <w:rsid w:val="001F3E1C"/>
    <w:rsid w:val="001F41F4"/>
    <w:rsid w:val="001F4323"/>
    <w:rsid w:val="001F436D"/>
    <w:rsid w:val="001F4A24"/>
    <w:rsid w:val="001F50C4"/>
    <w:rsid w:val="001F5404"/>
    <w:rsid w:val="001F59DF"/>
    <w:rsid w:val="001F5A52"/>
    <w:rsid w:val="001F5A6E"/>
    <w:rsid w:val="001F5B4B"/>
    <w:rsid w:val="001F5F53"/>
    <w:rsid w:val="001F642D"/>
    <w:rsid w:val="001F6781"/>
    <w:rsid w:val="001F68C7"/>
    <w:rsid w:val="001F698A"/>
    <w:rsid w:val="001F69D7"/>
    <w:rsid w:val="001F6A2E"/>
    <w:rsid w:val="001F6FA9"/>
    <w:rsid w:val="001F7215"/>
    <w:rsid w:val="001F75B3"/>
    <w:rsid w:val="001F760F"/>
    <w:rsid w:val="001F76FE"/>
    <w:rsid w:val="001F7ABC"/>
    <w:rsid w:val="001F7E49"/>
    <w:rsid w:val="001F7EFB"/>
    <w:rsid w:val="002004EC"/>
    <w:rsid w:val="00200527"/>
    <w:rsid w:val="0020071D"/>
    <w:rsid w:val="00200A29"/>
    <w:rsid w:val="00200C13"/>
    <w:rsid w:val="00200C90"/>
    <w:rsid w:val="00200FAC"/>
    <w:rsid w:val="00201027"/>
    <w:rsid w:val="00201540"/>
    <w:rsid w:val="00201757"/>
    <w:rsid w:val="00201AC3"/>
    <w:rsid w:val="00201AF4"/>
    <w:rsid w:val="0020209B"/>
    <w:rsid w:val="0020231D"/>
    <w:rsid w:val="00202354"/>
    <w:rsid w:val="002026BB"/>
    <w:rsid w:val="00202823"/>
    <w:rsid w:val="00202A75"/>
    <w:rsid w:val="00202AE6"/>
    <w:rsid w:val="00202BF6"/>
    <w:rsid w:val="0020314B"/>
    <w:rsid w:val="00203839"/>
    <w:rsid w:val="00203A86"/>
    <w:rsid w:val="00203B35"/>
    <w:rsid w:val="00203D58"/>
    <w:rsid w:val="002040EC"/>
    <w:rsid w:val="002046B8"/>
    <w:rsid w:val="00204728"/>
    <w:rsid w:val="00204A4F"/>
    <w:rsid w:val="00204DF1"/>
    <w:rsid w:val="00204E74"/>
    <w:rsid w:val="00204FF8"/>
    <w:rsid w:val="00205614"/>
    <w:rsid w:val="0020564F"/>
    <w:rsid w:val="002057FF"/>
    <w:rsid w:val="00205841"/>
    <w:rsid w:val="00205848"/>
    <w:rsid w:val="00205DB0"/>
    <w:rsid w:val="00205F8C"/>
    <w:rsid w:val="0020638C"/>
    <w:rsid w:val="002067EB"/>
    <w:rsid w:val="0020684C"/>
    <w:rsid w:val="002068C1"/>
    <w:rsid w:val="00206B0D"/>
    <w:rsid w:val="00206C57"/>
    <w:rsid w:val="00206D32"/>
    <w:rsid w:val="00206E5E"/>
    <w:rsid w:val="0020721C"/>
    <w:rsid w:val="00207230"/>
    <w:rsid w:val="002072F4"/>
    <w:rsid w:val="00207BB5"/>
    <w:rsid w:val="00207CAB"/>
    <w:rsid w:val="00207EDB"/>
    <w:rsid w:val="00207FEE"/>
    <w:rsid w:val="00210074"/>
    <w:rsid w:val="002100B2"/>
    <w:rsid w:val="002101DA"/>
    <w:rsid w:val="0021023E"/>
    <w:rsid w:val="00210295"/>
    <w:rsid w:val="00210323"/>
    <w:rsid w:val="002104B8"/>
    <w:rsid w:val="002105FE"/>
    <w:rsid w:val="00210758"/>
    <w:rsid w:val="00210853"/>
    <w:rsid w:val="00210966"/>
    <w:rsid w:val="00210C85"/>
    <w:rsid w:val="00210D8A"/>
    <w:rsid w:val="00210ED5"/>
    <w:rsid w:val="0021137F"/>
    <w:rsid w:val="002116D7"/>
    <w:rsid w:val="002116E4"/>
    <w:rsid w:val="00211B40"/>
    <w:rsid w:val="00211D30"/>
    <w:rsid w:val="00212098"/>
    <w:rsid w:val="0021249B"/>
    <w:rsid w:val="002124A1"/>
    <w:rsid w:val="0021270A"/>
    <w:rsid w:val="002127F4"/>
    <w:rsid w:val="00212994"/>
    <w:rsid w:val="00212F76"/>
    <w:rsid w:val="00213027"/>
    <w:rsid w:val="002133C8"/>
    <w:rsid w:val="002139B5"/>
    <w:rsid w:val="002139C0"/>
    <w:rsid w:val="00214088"/>
    <w:rsid w:val="002141A1"/>
    <w:rsid w:val="002142D3"/>
    <w:rsid w:val="00214353"/>
    <w:rsid w:val="0021447F"/>
    <w:rsid w:val="002145E0"/>
    <w:rsid w:val="0021482A"/>
    <w:rsid w:val="002149A8"/>
    <w:rsid w:val="00214E6C"/>
    <w:rsid w:val="00214E84"/>
    <w:rsid w:val="00214EE7"/>
    <w:rsid w:val="00215262"/>
    <w:rsid w:val="00215589"/>
    <w:rsid w:val="00215680"/>
    <w:rsid w:val="00215739"/>
    <w:rsid w:val="002159DF"/>
    <w:rsid w:val="00215BF0"/>
    <w:rsid w:val="00215F67"/>
    <w:rsid w:val="00216008"/>
    <w:rsid w:val="00216134"/>
    <w:rsid w:val="00216154"/>
    <w:rsid w:val="002161B0"/>
    <w:rsid w:val="0021656F"/>
    <w:rsid w:val="00216C4F"/>
    <w:rsid w:val="002171B2"/>
    <w:rsid w:val="0021743E"/>
    <w:rsid w:val="002176E5"/>
    <w:rsid w:val="00217A33"/>
    <w:rsid w:val="00217B0A"/>
    <w:rsid w:val="00217F60"/>
    <w:rsid w:val="002200FD"/>
    <w:rsid w:val="002202C5"/>
    <w:rsid w:val="002205D7"/>
    <w:rsid w:val="0022063F"/>
    <w:rsid w:val="00220D23"/>
    <w:rsid w:val="00220E07"/>
    <w:rsid w:val="00221111"/>
    <w:rsid w:val="0022145D"/>
    <w:rsid w:val="00221E7B"/>
    <w:rsid w:val="00221F90"/>
    <w:rsid w:val="00222120"/>
    <w:rsid w:val="00222293"/>
    <w:rsid w:val="00222720"/>
    <w:rsid w:val="00222774"/>
    <w:rsid w:val="00222BD1"/>
    <w:rsid w:val="0022367B"/>
    <w:rsid w:val="002236A9"/>
    <w:rsid w:val="0022373F"/>
    <w:rsid w:val="002237BC"/>
    <w:rsid w:val="0022392C"/>
    <w:rsid w:val="00223EB1"/>
    <w:rsid w:val="00223F30"/>
    <w:rsid w:val="00224521"/>
    <w:rsid w:val="002250E2"/>
    <w:rsid w:val="0022517F"/>
    <w:rsid w:val="00225BEE"/>
    <w:rsid w:val="00225CEE"/>
    <w:rsid w:val="0022640B"/>
    <w:rsid w:val="002265A8"/>
    <w:rsid w:val="002267A9"/>
    <w:rsid w:val="002269EE"/>
    <w:rsid w:val="00226AB6"/>
    <w:rsid w:val="00226E4C"/>
    <w:rsid w:val="00226FDC"/>
    <w:rsid w:val="002271BE"/>
    <w:rsid w:val="002277C1"/>
    <w:rsid w:val="0022782E"/>
    <w:rsid w:val="00227A14"/>
    <w:rsid w:val="00227B32"/>
    <w:rsid w:val="00230072"/>
    <w:rsid w:val="0023009F"/>
    <w:rsid w:val="00230457"/>
    <w:rsid w:val="00230570"/>
    <w:rsid w:val="00230592"/>
    <w:rsid w:val="00230A01"/>
    <w:rsid w:val="00230DA9"/>
    <w:rsid w:val="00231254"/>
    <w:rsid w:val="0023162A"/>
    <w:rsid w:val="0023191B"/>
    <w:rsid w:val="00231D96"/>
    <w:rsid w:val="00231ED6"/>
    <w:rsid w:val="00231F92"/>
    <w:rsid w:val="00232164"/>
    <w:rsid w:val="00232327"/>
    <w:rsid w:val="002324A7"/>
    <w:rsid w:val="00232AC6"/>
    <w:rsid w:val="00232CB7"/>
    <w:rsid w:val="002332EE"/>
    <w:rsid w:val="002334E8"/>
    <w:rsid w:val="00233939"/>
    <w:rsid w:val="00233A7C"/>
    <w:rsid w:val="00233CA7"/>
    <w:rsid w:val="00233CBE"/>
    <w:rsid w:val="00233CD6"/>
    <w:rsid w:val="00233E3A"/>
    <w:rsid w:val="00233E41"/>
    <w:rsid w:val="00233EBB"/>
    <w:rsid w:val="0023415E"/>
    <w:rsid w:val="0023435D"/>
    <w:rsid w:val="00234390"/>
    <w:rsid w:val="002343B7"/>
    <w:rsid w:val="00234557"/>
    <w:rsid w:val="002346EB"/>
    <w:rsid w:val="00234B71"/>
    <w:rsid w:val="00234DBC"/>
    <w:rsid w:val="00235006"/>
    <w:rsid w:val="00235186"/>
    <w:rsid w:val="0023518A"/>
    <w:rsid w:val="00235532"/>
    <w:rsid w:val="002355A2"/>
    <w:rsid w:val="0023573D"/>
    <w:rsid w:val="00235AA6"/>
    <w:rsid w:val="00235B0C"/>
    <w:rsid w:val="00235BCA"/>
    <w:rsid w:val="00236290"/>
    <w:rsid w:val="0023631F"/>
    <w:rsid w:val="00236628"/>
    <w:rsid w:val="002367FB"/>
    <w:rsid w:val="00236A91"/>
    <w:rsid w:val="00236B12"/>
    <w:rsid w:val="00236B9F"/>
    <w:rsid w:val="00236BCA"/>
    <w:rsid w:val="00236E98"/>
    <w:rsid w:val="0023779C"/>
    <w:rsid w:val="00237A41"/>
    <w:rsid w:val="00237C52"/>
    <w:rsid w:val="00237E2C"/>
    <w:rsid w:val="00240747"/>
    <w:rsid w:val="00240C1A"/>
    <w:rsid w:val="00240C67"/>
    <w:rsid w:val="0024107C"/>
    <w:rsid w:val="002410E5"/>
    <w:rsid w:val="0024123B"/>
    <w:rsid w:val="002414C0"/>
    <w:rsid w:val="00241B28"/>
    <w:rsid w:val="00241DEF"/>
    <w:rsid w:val="00242054"/>
    <w:rsid w:val="00242270"/>
    <w:rsid w:val="0024236B"/>
    <w:rsid w:val="0024256D"/>
    <w:rsid w:val="00242892"/>
    <w:rsid w:val="0024298C"/>
    <w:rsid w:val="00242C31"/>
    <w:rsid w:val="00243198"/>
    <w:rsid w:val="002431DA"/>
    <w:rsid w:val="00243654"/>
    <w:rsid w:val="002436D7"/>
    <w:rsid w:val="002436ED"/>
    <w:rsid w:val="00243B5E"/>
    <w:rsid w:val="00243FB9"/>
    <w:rsid w:val="00244451"/>
    <w:rsid w:val="00244643"/>
    <w:rsid w:val="002449A2"/>
    <w:rsid w:val="002449E3"/>
    <w:rsid w:val="00244A95"/>
    <w:rsid w:val="00244CA1"/>
    <w:rsid w:val="00244D74"/>
    <w:rsid w:val="00244E5C"/>
    <w:rsid w:val="00245575"/>
    <w:rsid w:val="002458A9"/>
    <w:rsid w:val="00245A3B"/>
    <w:rsid w:val="00245BB2"/>
    <w:rsid w:val="00245D10"/>
    <w:rsid w:val="00245F13"/>
    <w:rsid w:val="00246423"/>
    <w:rsid w:val="00246D46"/>
    <w:rsid w:val="00246D81"/>
    <w:rsid w:val="00246FE9"/>
    <w:rsid w:val="00247143"/>
    <w:rsid w:val="002472DD"/>
    <w:rsid w:val="00247614"/>
    <w:rsid w:val="00247668"/>
    <w:rsid w:val="0024771F"/>
    <w:rsid w:val="002479D7"/>
    <w:rsid w:val="00247B14"/>
    <w:rsid w:val="00247B75"/>
    <w:rsid w:val="00247CE2"/>
    <w:rsid w:val="00247E9E"/>
    <w:rsid w:val="00250685"/>
    <w:rsid w:val="00250AC0"/>
    <w:rsid w:val="00250AE4"/>
    <w:rsid w:val="00250D7E"/>
    <w:rsid w:val="00250EC6"/>
    <w:rsid w:val="002512D7"/>
    <w:rsid w:val="002517E5"/>
    <w:rsid w:val="00251C3B"/>
    <w:rsid w:val="00251C73"/>
    <w:rsid w:val="00251EEE"/>
    <w:rsid w:val="00252065"/>
    <w:rsid w:val="00252734"/>
    <w:rsid w:val="00252D01"/>
    <w:rsid w:val="00252F8A"/>
    <w:rsid w:val="00253472"/>
    <w:rsid w:val="00253663"/>
    <w:rsid w:val="0025366B"/>
    <w:rsid w:val="00253B17"/>
    <w:rsid w:val="00253B44"/>
    <w:rsid w:val="00254262"/>
    <w:rsid w:val="0025431D"/>
    <w:rsid w:val="0025457F"/>
    <w:rsid w:val="00254A46"/>
    <w:rsid w:val="00254C65"/>
    <w:rsid w:val="00254D06"/>
    <w:rsid w:val="00254DBF"/>
    <w:rsid w:val="00254F74"/>
    <w:rsid w:val="002551D8"/>
    <w:rsid w:val="0025535D"/>
    <w:rsid w:val="00255383"/>
    <w:rsid w:val="002554E1"/>
    <w:rsid w:val="00255616"/>
    <w:rsid w:val="00255651"/>
    <w:rsid w:val="00255663"/>
    <w:rsid w:val="00255B47"/>
    <w:rsid w:val="00255C29"/>
    <w:rsid w:val="00256149"/>
    <w:rsid w:val="00256195"/>
    <w:rsid w:val="002564DC"/>
    <w:rsid w:val="00256DF5"/>
    <w:rsid w:val="00257242"/>
    <w:rsid w:val="0025764A"/>
    <w:rsid w:val="0025767B"/>
    <w:rsid w:val="002576A5"/>
    <w:rsid w:val="0025774B"/>
    <w:rsid w:val="002579FB"/>
    <w:rsid w:val="00257A98"/>
    <w:rsid w:val="002602EB"/>
    <w:rsid w:val="00260629"/>
    <w:rsid w:val="002606B7"/>
    <w:rsid w:val="002606F1"/>
    <w:rsid w:val="00260E13"/>
    <w:rsid w:val="00260E7B"/>
    <w:rsid w:val="002613A5"/>
    <w:rsid w:val="00261576"/>
    <w:rsid w:val="00261BE8"/>
    <w:rsid w:val="00261CF5"/>
    <w:rsid w:val="00261D32"/>
    <w:rsid w:val="002622F5"/>
    <w:rsid w:val="00262314"/>
    <w:rsid w:val="0026235E"/>
    <w:rsid w:val="002624D9"/>
    <w:rsid w:val="002627F5"/>
    <w:rsid w:val="00262821"/>
    <w:rsid w:val="00262A40"/>
    <w:rsid w:val="00262A7E"/>
    <w:rsid w:val="00262BBF"/>
    <w:rsid w:val="00262C3E"/>
    <w:rsid w:val="00262E67"/>
    <w:rsid w:val="00262E7A"/>
    <w:rsid w:val="00263694"/>
    <w:rsid w:val="002638FC"/>
    <w:rsid w:val="00263CCC"/>
    <w:rsid w:val="00263D82"/>
    <w:rsid w:val="002641C1"/>
    <w:rsid w:val="002642C2"/>
    <w:rsid w:val="00264AF1"/>
    <w:rsid w:val="00264D73"/>
    <w:rsid w:val="00264DB9"/>
    <w:rsid w:val="00264F2B"/>
    <w:rsid w:val="002650BA"/>
    <w:rsid w:val="0026520E"/>
    <w:rsid w:val="002654D3"/>
    <w:rsid w:val="002655ED"/>
    <w:rsid w:val="002658FC"/>
    <w:rsid w:val="00265E76"/>
    <w:rsid w:val="00265FED"/>
    <w:rsid w:val="00266019"/>
    <w:rsid w:val="0026629A"/>
    <w:rsid w:val="00266833"/>
    <w:rsid w:val="00266C7C"/>
    <w:rsid w:val="0026708E"/>
    <w:rsid w:val="00267498"/>
    <w:rsid w:val="00267B30"/>
    <w:rsid w:val="00267EEB"/>
    <w:rsid w:val="00270342"/>
    <w:rsid w:val="002704E6"/>
    <w:rsid w:val="002705B3"/>
    <w:rsid w:val="002706E6"/>
    <w:rsid w:val="00270B82"/>
    <w:rsid w:val="00270F10"/>
    <w:rsid w:val="00270FFD"/>
    <w:rsid w:val="0027116B"/>
    <w:rsid w:val="00271B4A"/>
    <w:rsid w:val="00271C32"/>
    <w:rsid w:val="00271DB9"/>
    <w:rsid w:val="00271E5E"/>
    <w:rsid w:val="002720D7"/>
    <w:rsid w:val="0027217B"/>
    <w:rsid w:val="002723B4"/>
    <w:rsid w:val="0027247C"/>
    <w:rsid w:val="00272511"/>
    <w:rsid w:val="002727AA"/>
    <w:rsid w:val="00272D0E"/>
    <w:rsid w:val="00273093"/>
    <w:rsid w:val="002732DF"/>
    <w:rsid w:val="00273657"/>
    <w:rsid w:val="002736D3"/>
    <w:rsid w:val="00273700"/>
    <w:rsid w:val="002738B5"/>
    <w:rsid w:val="0027394E"/>
    <w:rsid w:val="00273A17"/>
    <w:rsid w:val="00274083"/>
    <w:rsid w:val="00274100"/>
    <w:rsid w:val="00274506"/>
    <w:rsid w:val="00274612"/>
    <w:rsid w:val="002747D8"/>
    <w:rsid w:val="00274924"/>
    <w:rsid w:val="00274B32"/>
    <w:rsid w:val="00275366"/>
    <w:rsid w:val="00275548"/>
    <w:rsid w:val="00275597"/>
    <w:rsid w:val="0027569C"/>
    <w:rsid w:val="00275D15"/>
    <w:rsid w:val="00276615"/>
    <w:rsid w:val="0027695F"/>
    <w:rsid w:val="00276AAF"/>
    <w:rsid w:val="00276C8A"/>
    <w:rsid w:val="00276EEA"/>
    <w:rsid w:val="0027713F"/>
    <w:rsid w:val="0027750E"/>
    <w:rsid w:val="00277541"/>
    <w:rsid w:val="002776AC"/>
    <w:rsid w:val="00277956"/>
    <w:rsid w:val="00277A16"/>
    <w:rsid w:val="00277D2A"/>
    <w:rsid w:val="0028071F"/>
    <w:rsid w:val="002809D6"/>
    <w:rsid w:val="00280C18"/>
    <w:rsid w:val="0028146A"/>
    <w:rsid w:val="002814F3"/>
    <w:rsid w:val="002815B1"/>
    <w:rsid w:val="002815F1"/>
    <w:rsid w:val="002816A2"/>
    <w:rsid w:val="00282575"/>
    <w:rsid w:val="0028281B"/>
    <w:rsid w:val="00282BF4"/>
    <w:rsid w:val="00282C15"/>
    <w:rsid w:val="00282E0C"/>
    <w:rsid w:val="00282F50"/>
    <w:rsid w:val="002832C1"/>
    <w:rsid w:val="00283857"/>
    <w:rsid w:val="002839CE"/>
    <w:rsid w:val="0028408A"/>
    <w:rsid w:val="002840DD"/>
    <w:rsid w:val="002842D0"/>
    <w:rsid w:val="002844C0"/>
    <w:rsid w:val="00284523"/>
    <w:rsid w:val="00284560"/>
    <w:rsid w:val="00284638"/>
    <w:rsid w:val="002847EB"/>
    <w:rsid w:val="002848AF"/>
    <w:rsid w:val="00284BB0"/>
    <w:rsid w:val="00284EEF"/>
    <w:rsid w:val="0028530D"/>
    <w:rsid w:val="00285463"/>
    <w:rsid w:val="0028562B"/>
    <w:rsid w:val="00285768"/>
    <w:rsid w:val="00285C38"/>
    <w:rsid w:val="00285CC3"/>
    <w:rsid w:val="00286062"/>
    <w:rsid w:val="00286072"/>
    <w:rsid w:val="00286E8D"/>
    <w:rsid w:val="0028711C"/>
    <w:rsid w:val="00287C7D"/>
    <w:rsid w:val="0029002D"/>
    <w:rsid w:val="002900C4"/>
    <w:rsid w:val="0029023A"/>
    <w:rsid w:val="002903A5"/>
    <w:rsid w:val="0029064E"/>
    <w:rsid w:val="002906DB"/>
    <w:rsid w:val="00290764"/>
    <w:rsid w:val="00290BAE"/>
    <w:rsid w:val="00290CC1"/>
    <w:rsid w:val="002910AB"/>
    <w:rsid w:val="002916FA"/>
    <w:rsid w:val="002917BB"/>
    <w:rsid w:val="002917EA"/>
    <w:rsid w:val="00291D24"/>
    <w:rsid w:val="002925D2"/>
    <w:rsid w:val="002925FB"/>
    <w:rsid w:val="00292748"/>
    <w:rsid w:val="0029277C"/>
    <w:rsid w:val="00292840"/>
    <w:rsid w:val="0029291E"/>
    <w:rsid w:val="00292CF1"/>
    <w:rsid w:val="0029307D"/>
    <w:rsid w:val="0029330B"/>
    <w:rsid w:val="002934A2"/>
    <w:rsid w:val="00293775"/>
    <w:rsid w:val="002937DB"/>
    <w:rsid w:val="00293AE8"/>
    <w:rsid w:val="00293B56"/>
    <w:rsid w:val="0029450C"/>
    <w:rsid w:val="0029468D"/>
    <w:rsid w:val="00294897"/>
    <w:rsid w:val="00294B2C"/>
    <w:rsid w:val="002951EF"/>
    <w:rsid w:val="00295750"/>
    <w:rsid w:val="00295780"/>
    <w:rsid w:val="00295CC5"/>
    <w:rsid w:val="002965E5"/>
    <w:rsid w:val="0029685A"/>
    <w:rsid w:val="002968F8"/>
    <w:rsid w:val="00296EB9"/>
    <w:rsid w:val="00296EBB"/>
    <w:rsid w:val="002970A8"/>
    <w:rsid w:val="002970AD"/>
    <w:rsid w:val="0029720D"/>
    <w:rsid w:val="00297266"/>
    <w:rsid w:val="002972C9"/>
    <w:rsid w:val="0029785D"/>
    <w:rsid w:val="0029794D"/>
    <w:rsid w:val="00297A5B"/>
    <w:rsid w:val="002A0325"/>
    <w:rsid w:val="002A05ED"/>
    <w:rsid w:val="002A07C6"/>
    <w:rsid w:val="002A09F5"/>
    <w:rsid w:val="002A09FA"/>
    <w:rsid w:val="002A0B44"/>
    <w:rsid w:val="002A0BDB"/>
    <w:rsid w:val="002A0D30"/>
    <w:rsid w:val="002A13DF"/>
    <w:rsid w:val="002A16FA"/>
    <w:rsid w:val="002A1C36"/>
    <w:rsid w:val="002A1CA6"/>
    <w:rsid w:val="002A1F62"/>
    <w:rsid w:val="002A200A"/>
    <w:rsid w:val="002A200C"/>
    <w:rsid w:val="002A2281"/>
    <w:rsid w:val="002A2330"/>
    <w:rsid w:val="002A2A0A"/>
    <w:rsid w:val="002A2F97"/>
    <w:rsid w:val="002A3BF4"/>
    <w:rsid w:val="002A3CA2"/>
    <w:rsid w:val="002A3CF4"/>
    <w:rsid w:val="002A3D2F"/>
    <w:rsid w:val="002A3F3E"/>
    <w:rsid w:val="002A4089"/>
    <w:rsid w:val="002A414F"/>
    <w:rsid w:val="002A42F7"/>
    <w:rsid w:val="002A42FF"/>
    <w:rsid w:val="002A4452"/>
    <w:rsid w:val="002A44FB"/>
    <w:rsid w:val="002A4D17"/>
    <w:rsid w:val="002A4DDE"/>
    <w:rsid w:val="002A4E22"/>
    <w:rsid w:val="002A55A1"/>
    <w:rsid w:val="002A5735"/>
    <w:rsid w:val="002A58C6"/>
    <w:rsid w:val="002A6419"/>
    <w:rsid w:val="002A6547"/>
    <w:rsid w:val="002A673E"/>
    <w:rsid w:val="002A6968"/>
    <w:rsid w:val="002A70AD"/>
    <w:rsid w:val="002A77AF"/>
    <w:rsid w:val="002A7D58"/>
    <w:rsid w:val="002A7EE9"/>
    <w:rsid w:val="002B0315"/>
    <w:rsid w:val="002B05F8"/>
    <w:rsid w:val="002B096C"/>
    <w:rsid w:val="002B09FC"/>
    <w:rsid w:val="002B0F29"/>
    <w:rsid w:val="002B107B"/>
    <w:rsid w:val="002B166A"/>
    <w:rsid w:val="002B1B2F"/>
    <w:rsid w:val="002B1C4C"/>
    <w:rsid w:val="002B23EC"/>
    <w:rsid w:val="002B2400"/>
    <w:rsid w:val="002B2694"/>
    <w:rsid w:val="002B2929"/>
    <w:rsid w:val="002B29F8"/>
    <w:rsid w:val="002B2D91"/>
    <w:rsid w:val="002B3176"/>
    <w:rsid w:val="002B3FA9"/>
    <w:rsid w:val="002B4069"/>
    <w:rsid w:val="002B41C7"/>
    <w:rsid w:val="002B433A"/>
    <w:rsid w:val="002B4624"/>
    <w:rsid w:val="002B481A"/>
    <w:rsid w:val="002B4917"/>
    <w:rsid w:val="002B50B9"/>
    <w:rsid w:val="002B5996"/>
    <w:rsid w:val="002B5A75"/>
    <w:rsid w:val="002B5B42"/>
    <w:rsid w:val="002B5F88"/>
    <w:rsid w:val="002B64DF"/>
    <w:rsid w:val="002B6515"/>
    <w:rsid w:val="002B65CB"/>
    <w:rsid w:val="002B6660"/>
    <w:rsid w:val="002B6F4D"/>
    <w:rsid w:val="002B7621"/>
    <w:rsid w:val="002B797B"/>
    <w:rsid w:val="002B79A5"/>
    <w:rsid w:val="002B79C4"/>
    <w:rsid w:val="002B7A12"/>
    <w:rsid w:val="002B7F47"/>
    <w:rsid w:val="002C0327"/>
    <w:rsid w:val="002C0632"/>
    <w:rsid w:val="002C08C2"/>
    <w:rsid w:val="002C0933"/>
    <w:rsid w:val="002C09A8"/>
    <w:rsid w:val="002C0C59"/>
    <w:rsid w:val="002C0D94"/>
    <w:rsid w:val="002C1201"/>
    <w:rsid w:val="002C14A2"/>
    <w:rsid w:val="002C17BF"/>
    <w:rsid w:val="002C180E"/>
    <w:rsid w:val="002C194F"/>
    <w:rsid w:val="002C1E3A"/>
    <w:rsid w:val="002C2143"/>
    <w:rsid w:val="002C250B"/>
    <w:rsid w:val="002C2CD8"/>
    <w:rsid w:val="002C2DFC"/>
    <w:rsid w:val="002C2ECD"/>
    <w:rsid w:val="002C341E"/>
    <w:rsid w:val="002C34FF"/>
    <w:rsid w:val="002C36F6"/>
    <w:rsid w:val="002C37CE"/>
    <w:rsid w:val="002C385D"/>
    <w:rsid w:val="002C3D56"/>
    <w:rsid w:val="002C3DA0"/>
    <w:rsid w:val="002C404B"/>
    <w:rsid w:val="002C420F"/>
    <w:rsid w:val="002C42FB"/>
    <w:rsid w:val="002C4533"/>
    <w:rsid w:val="002C4534"/>
    <w:rsid w:val="002C4CCC"/>
    <w:rsid w:val="002C5002"/>
    <w:rsid w:val="002C554E"/>
    <w:rsid w:val="002C59D1"/>
    <w:rsid w:val="002C5A4D"/>
    <w:rsid w:val="002C5FD5"/>
    <w:rsid w:val="002C65DE"/>
    <w:rsid w:val="002C6895"/>
    <w:rsid w:val="002C6C62"/>
    <w:rsid w:val="002C6D13"/>
    <w:rsid w:val="002C6E5C"/>
    <w:rsid w:val="002C6F21"/>
    <w:rsid w:val="002C73DE"/>
    <w:rsid w:val="002C73FD"/>
    <w:rsid w:val="002C757E"/>
    <w:rsid w:val="002C76AD"/>
    <w:rsid w:val="002D045C"/>
    <w:rsid w:val="002D09F6"/>
    <w:rsid w:val="002D0A65"/>
    <w:rsid w:val="002D1131"/>
    <w:rsid w:val="002D15FA"/>
    <w:rsid w:val="002D1875"/>
    <w:rsid w:val="002D193A"/>
    <w:rsid w:val="002D1C16"/>
    <w:rsid w:val="002D1EEA"/>
    <w:rsid w:val="002D2232"/>
    <w:rsid w:val="002D2361"/>
    <w:rsid w:val="002D25DC"/>
    <w:rsid w:val="002D269F"/>
    <w:rsid w:val="002D26F8"/>
    <w:rsid w:val="002D2BCB"/>
    <w:rsid w:val="002D2EAA"/>
    <w:rsid w:val="002D33CF"/>
    <w:rsid w:val="002D3677"/>
    <w:rsid w:val="002D3764"/>
    <w:rsid w:val="002D38F7"/>
    <w:rsid w:val="002D3D46"/>
    <w:rsid w:val="002D3EAB"/>
    <w:rsid w:val="002D40E9"/>
    <w:rsid w:val="002D41F8"/>
    <w:rsid w:val="002D436A"/>
    <w:rsid w:val="002D43EF"/>
    <w:rsid w:val="002D4442"/>
    <w:rsid w:val="002D4728"/>
    <w:rsid w:val="002D4C38"/>
    <w:rsid w:val="002D4C3C"/>
    <w:rsid w:val="002D4C95"/>
    <w:rsid w:val="002D5650"/>
    <w:rsid w:val="002D5785"/>
    <w:rsid w:val="002D5896"/>
    <w:rsid w:val="002D60A5"/>
    <w:rsid w:val="002D6341"/>
    <w:rsid w:val="002D69B7"/>
    <w:rsid w:val="002D69D9"/>
    <w:rsid w:val="002D6CAB"/>
    <w:rsid w:val="002D6D95"/>
    <w:rsid w:val="002D6DCE"/>
    <w:rsid w:val="002D6EC1"/>
    <w:rsid w:val="002D6F07"/>
    <w:rsid w:val="002D79E9"/>
    <w:rsid w:val="002D7A13"/>
    <w:rsid w:val="002D7C97"/>
    <w:rsid w:val="002D7E21"/>
    <w:rsid w:val="002D7FA3"/>
    <w:rsid w:val="002E03CF"/>
    <w:rsid w:val="002E0715"/>
    <w:rsid w:val="002E0731"/>
    <w:rsid w:val="002E0A25"/>
    <w:rsid w:val="002E0BCF"/>
    <w:rsid w:val="002E0D57"/>
    <w:rsid w:val="002E0DCE"/>
    <w:rsid w:val="002E121D"/>
    <w:rsid w:val="002E13F4"/>
    <w:rsid w:val="002E152D"/>
    <w:rsid w:val="002E18E3"/>
    <w:rsid w:val="002E1902"/>
    <w:rsid w:val="002E1AF8"/>
    <w:rsid w:val="002E1C0F"/>
    <w:rsid w:val="002E1CD7"/>
    <w:rsid w:val="002E261F"/>
    <w:rsid w:val="002E2B1B"/>
    <w:rsid w:val="002E2B9D"/>
    <w:rsid w:val="002E2C40"/>
    <w:rsid w:val="002E2C5D"/>
    <w:rsid w:val="002E2F29"/>
    <w:rsid w:val="002E2F7F"/>
    <w:rsid w:val="002E3631"/>
    <w:rsid w:val="002E3C35"/>
    <w:rsid w:val="002E3D04"/>
    <w:rsid w:val="002E416D"/>
    <w:rsid w:val="002E4290"/>
    <w:rsid w:val="002E485A"/>
    <w:rsid w:val="002E489A"/>
    <w:rsid w:val="002E4D4B"/>
    <w:rsid w:val="002E51D6"/>
    <w:rsid w:val="002E5255"/>
    <w:rsid w:val="002E5482"/>
    <w:rsid w:val="002E5578"/>
    <w:rsid w:val="002E55B3"/>
    <w:rsid w:val="002E5AD1"/>
    <w:rsid w:val="002E5D9A"/>
    <w:rsid w:val="002E6451"/>
    <w:rsid w:val="002E672A"/>
    <w:rsid w:val="002E6801"/>
    <w:rsid w:val="002E6805"/>
    <w:rsid w:val="002E6819"/>
    <w:rsid w:val="002E69B8"/>
    <w:rsid w:val="002E6EBE"/>
    <w:rsid w:val="002E7290"/>
    <w:rsid w:val="002E731C"/>
    <w:rsid w:val="002E759D"/>
    <w:rsid w:val="002E792A"/>
    <w:rsid w:val="002E7FED"/>
    <w:rsid w:val="002F00EF"/>
    <w:rsid w:val="002F0660"/>
    <w:rsid w:val="002F0D1C"/>
    <w:rsid w:val="002F19C7"/>
    <w:rsid w:val="002F1AD9"/>
    <w:rsid w:val="002F1EC3"/>
    <w:rsid w:val="002F25A7"/>
    <w:rsid w:val="002F2646"/>
    <w:rsid w:val="002F2C35"/>
    <w:rsid w:val="002F2DB9"/>
    <w:rsid w:val="002F39D2"/>
    <w:rsid w:val="002F3B49"/>
    <w:rsid w:val="002F3B91"/>
    <w:rsid w:val="002F3C8F"/>
    <w:rsid w:val="002F3DC5"/>
    <w:rsid w:val="002F3E38"/>
    <w:rsid w:val="002F4185"/>
    <w:rsid w:val="002F41AE"/>
    <w:rsid w:val="002F440E"/>
    <w:rsid w:val="002F44EE"/>
    <w:rsid w:val="002F4537"/>
    <w:rsid w:val="002F4541"/>
    <w:rsid w:val="002F4A7A"/>
    <w:rsid w:val="002F4AEC"/>
    <w:rsid w:val="002F4B19"/>
    <w:rsid w:val="002F4E9B"/>
    <w:rsid w:val="002F5472"/>
    <w:rsid w:val="002F5488"/>
    <w:rsid w:val="002F5635"/>
    <w:rsid w:val="002F59B0"/>
    <w:rsid w:val="002F5D6E"/>
    <w:rsid w:val="002F5DE8"/>
    <w:rsid w:val="002F60D0"/>
    <w:rsid w:val="002F6174"/>
    <w:rsid w:val="002F61C2"/>
    <w:rsid w:val="002F6635"/>
    <w:rsid w:val="002F6739"/>
    <w:rsid w:val="002F68A9"/>
    <w:rsid w:val="002F6911"/>
    <w:rsid w:val="002F695A"/>
    <w:rsid w:val="002F6A2D"/>
    <w:rsid w:val="002F6B8A"/>
    <w:rsid w:val="002F6D44"/>
    <w:rsid w:val="002F6E10"/>
    <w:rsid w:val="002F6E11"/>
    <w:rsid w:val="002F7227"/>
    <w:rsid w:val="002F739C"/>
    <w:rsid w:val="002F73CC"/>
    <w:rsid w:val="002F7A22"/>
    <w:rsid w:val="002F7A45"/>
    <w:rsid w:val="002F7B51"/>
    <w:rsid w:val="002F7C9B"/>
    <w:rsid w:val="002F7DD0"/>
    <w:rsid w:val="00300131"/>
    <w:rsid w:val="0030016F"/>
    <w:rsid w:val="003001BD"/>
    <w:rsid w:val="00300455"/>
    <w:rsid w:val="0030072B"/>
    <w:rsid w:val="00300816"/>
    <w:rsid w:val="00300A21"/>
    <w:rsid w:val="00300AD2"/>
    <w:rsid w:val="00300F47"/>
    <w:rsid w:val="00301017"/>
    <w:rsid w:val="00301256"/>
    <w:rsid w:val="00301564"/>
    <w:rsid w:val="00301D1C"/>
    <w:rsid w:val="00301E20"/>
    <w:rsid w:val="003020C1"/>
    <w:rsid w:val="003022AC"/>
    <w:rsid w:val="0030277A"/>
    <w:rsid w:val="00302873"/>
    <w:rsid w:val="0030297B"/>
    <w:rsid w:val="003029FB"/>
    <w:rsid w:val="00302CF5"/>
    <w:rsid w:val="00302F01"/>
    <w:rsid w:val="00302F7C"/>
    <w:rsid w:val="00303603"/>
    <w:rsid w:val="00303681"/>
    <w:rsid w:val="00303A31"/>
    <w:rsid w:val="00303C17"/>
    <w:rsid w:val="00303FC8"/>
    <w:rsid w:val="003047CD"/>
    <w:rsid w:val="00304F71"/>
    <w:rsid w:val="003055A9"/>
    <w:rsid w:val="0030633D"/>
    <w:rsid w:val="0030664A"/>
    <w:rsid w:val="0030672E"/>
    <w:rsid w:val="0030737B"/>
    <w:rsid w:val="00307731"/>
    <w:rsid w:val="00307770"/>
    <w:rsid w:val="003077B9"/>
    <w:rsid w:val="003077F2"/>
    <w:rsid w:val="00307B8B"/>
    <w:rsid w:val="003101AC"/>
    <w:rsid w:val="003101E0"/>
    <w:rsid w:val="003108E3"/>
    <w:rsid w:val="00310BCC"/>
    <w:rsid w:val="00310E2E"/>
    <w:rsid w:val="00310EA0"/>
    <w:rsid w:val="003114A0"/>
    <w:rsid w:val="003116AF"/>
    <w:rsid w:val="00311877"/>
    <w:rsid w:val="00311D1F"/>
    <w:rsid w:val="00311D97"/>
    <w:rsid w:val="0031243B"/>
    <w:rsid w:val="00312786"/>
    <w:rsid w:val="003129C7"/>
    <w:rsid w:val="00312D32"/>
    <w:rsid w:val="00312D6F"/>
    <w:rsid w:val="00312E81"/>
    <w:rsid w:val="00313494"/>
    <w:rsid w:val="0031372E"/>
    <w:rsid w:val="0031376F"/>
    <w:rsid w:val="003137DC"/>
    <w:rsid w:val="00313F3B"/>
    <w:rsid w:val="0031416A"/>
    <w:rsid w:val="00314291"/>
    <w:rsid w:val="0031449B"/>
    <w:rsid w:val="003144BA"/>
    <w:rsid w:val="00314553"/>
    <w:rsid w:val="0031459B"/>
    <w:rsid w:val="00314869"/>
    <w:rsid w:val="00314EC7"/>
    <w:rsid w:val="00314F59"/>
    <w:rsid w:val="00314FD4"/>
    <w:rsid w:val="0031502B"/>
    <w:rsid w:val="003152D0"/>
    <w:rsid w:val="003153E0"/>
    <w:rsid w:val="003154B5"/>
    <w:rsid w:val="003154FF"/>
    <w:rsid w:val="00315580"/>
    <w:rsid w:val="003155E6"/>
    <w:rsid w:val="00315951"/>
    <w:rsid w:val="00316397"/>
    <w:rsid w:val="00316400"/>
    <w:rsid w:val="00316C28"/>
    <w:rsid w:val="00316CB4"/>
    <w:rsid w:val="00316EBA"/>
    <w:rsid w:val="0031731A"/>
    <w:rsid w:val="003176EF"/>
    <w:rsid w:val="00317809"/>
    <w:rsid w:val="003178BD"/>
    <w:rsid w:val="003179F3"/>
    <w:rsid w:val="00317DDA"/>
    <w:rsid w:val="00317E7D"/>
    <w:rsid w:val="0032002F"/>
    <w:rsid w:val="0032015A"/>
    <w:rsid w:val="00320419"/>
    <w:rsid w:val="003206CE"/>
    <w:rsid w:val="00320A76"/>
    <w:rsid w:val="00320B74"/>
    <w:rsid w:val="00320CAE"/>
    <w:rsid w:val="00320D8C"/>
    <w:rsid w:val="00320F96"/>
    <w:rsid w:val="00320FEF"/>
    <w:rsid w:val="0032140D"/>
    <w:rsid w:val="0032174B"/>
    <w:rsid w:val="00321BBC"/>
    <w:rsid w:val="00321E12"/>
    <w:rsid w:val="003222C3"/>
    <w:rsid w:val="00322907"/>
    <w:rsid w:val="00322C2E"/>
    <w:rsid w:val="00322C45"/>
    <w:rsid w:val="00322D75"/>
    <w:rsid w:val="00323875"/>
    <w:rsid w:val="00323979"/>
    <w:rsid w:val="00323E2B"/>
    <w:rsid w:val="00324481"/>
    <w:rsid w:val="00324542"/>
    <w:rsid w:val="003246DF"/>
    <w:rsid w:val="00324821"/>
    <w:rsid w:val="0032493C"/>
    <w:rsid w:val="003249ED"/>
    <w:rsid w:val="00324A48"/>
    <w:rsid w:val="00324AB4"/>
    <w:rsid w:val="00325251"/>
    <w:rsid w:val="003254AB"/>
    <w:rsid w:val="00325B84"/>
    <w:rsid w:val="00326104"/>
    <w:rsid w:val="0032634E"/>
    <w:rsid w:val="00326539"/>
    <w:rsid w:val="0032659D"/>
    <w:rsid w:val="00326791"/>
    <w:rsid w:val="00326A44"/>
    <w:rsid w:val="00326B26"/>
    <w:rsid w:val="00326BDB"/>
    <w:rsid w:val="00326EA0"/>
    <w:rsid w:val="0032713F"/>
    <w:rsid w:val="003272BB"/>
    <w:rsid w:val="003274D0"/>
    <w:rsid w:val="00327600"/>
    <w:rsid w:val="00327B89"/>
    <w:rsid w:val="00327CB5"/>
    <w:rsid w:val="00327F73"/>
    <w:rsid w:val="00330215"/>
    <w:rsid w:val="003306FC"/>
    <w:rsid w:val="0033073B"/>
    <w:rsid w:val="00330B08"/>
    <w:rsid w:val="00330D05"/>
    <w:rsid w:val="00330E28"/>
    <w:rsid w:val="00331747"/>
    <w:rsid w:val="00331AF8"/>
    <w:rsid w:val="00331D5B"/>
    <w:rsid w:val="00331FDC"/>
    <w:rsid w:val="00332164"/>
    <w:rsid w:val="00332CA2"/>
    <w:rsid w:val="00332FDB"/>
    <w:rsid w:val="00333031"/>
    <w:rsid w:val="0033329C"/>
    <w:rsid w:val="00333334"/>
    <w:rsid w:val="0033389A"/>
    <w:rsid w:val="00333B13"/>
    <w:rsid w:val="00333D6A"/>
    <w:rsid w:val="0033422B"/>
    <w:rsid w:val="00334256"/>
    <w:rsid w:val="00334336"/>
    <w:rsid w:val="00334785"/>
    <w:rsid w:val="00334802"/>
    <w:rsid w:val="00334ACF"/>
    <w:rsid w:val="003350DA"/>
    <w:rsid w:val="00335419"/>
    <w:rsid w:val="0033570B"/>
    <w:rsid w:val="003357D8"/>
    <w:rsid w:val="00335D43"/>
    <w:rsid w:val="00336ACA"/>
    <w:rsid w:val="00336C5C"/>
    <w:rsid w:val="00336DE0"/>
    <w:rsid w:val="00337492"/>
    <w:rsid w:val="0033770B"/>
    <w:rsid w:val="00337846"/>
    <w:rsid w:val="00337A67"/>
    <w:rsid w:val="00337B24"/>
    <w:rsid w:val="00337D30"/>
    <w:rsid w:val="00340124"/>
    <w:rsid w:val="00340316"/>
    <w:rsid w:val="00340B3E"/>
    <w:rsid w:val="003411D2"/>
    <w:rsid w:val="003417AB"/>
    <w:rsid w:val="003417B4"/>
    <w:rsid w:val="00341AA6"/>
    <w:rsid w:val="00341C31"/>
    <w:rsid w:val="00341C5C"/>
    <w:rsid w:val="00341F98"/>
    <w:rsid w:val="00342465"/>
    <w:rsid w:val="00342821"/>
    <w:rsid w:val="003429FA"/>
    <w:rsid w:val="00342CBB"/>
    <w:rsid w:val="00342D5D"/>
    <w:rsid w:val="00343111"/>
    <w:rsid w:val="003431F9"/>
    <w:rsid w:val="0034355A"/>
    <w:rsid w:val="00343671"/>
    <w:rsid w:val="00343828"/>
    <w:rsid w:val="00343C3A"/>
    <w:rsid w:val="003440CD"/>
    <w:rsid w:val="0034412E"/>
    <w:rsid w:val="003441FF"/>
    <w:rsid w:val="00344287"/>
    <w:rsid w:val="003445C9"/>
    <w:rsid w:val="003449AF"/>
    <w:rsid w:val="00344C18"/>
    <w:rsid w:val="00344C46"/>
    <w:rsid w:val="00344D4A"/>
    <w:rsid w:val="00344FC8"/>
    <w:rsid w:val="00345394"/>
    <w:rsid w:val="00345484"/>
    <w:rsid w:val="003455FC"/>
    <w:rsid w:val="00345630"/>
    <w:rsid w:val="00345CD9"/>
    <w:rsid w:val="0034611F"/>
    <w:rsid w:val="003462D4"/>
    <w:rsid w:val="003462F5"/>
    <w:rsid w:val="00346452"/>
    <w:rsid w:val="00346A15"/>
    <w:rsid w:val="00346FE8"/>
    <w:rsid w:val="003476A8"/>
    <w:rsid w:val="0034785B"/>
    <w:rsid w:val="00347BC2"/>
    <w:rsid w:val="00347BD4"/>
    <w:rsid w:val="00350084"/>
    <w:rsid w:val="003500F7"/>
    <w:rsid w:val="00350436"/>
    <w:rsid w:val="00350593"/>
    <w:rsid w:val="0035072D"/>
    <w:rsid w:val="003508A3"/>
    <w:rsid w:val="003508EB"/>
    <w:rsid w:val="00350F31"/>
    <w:rsid w:val="00350F44"/>
    <w:rsid w:val="00351636"/>
    <w:rsid w:val="003518FC"/>
    <w:rsid w:val="0035193D"/>
    <w:rsid w:val="00351C3F"/>
    <w:rsid w:val="00351C40"/>
    <w:rsid w:val="00352053"/>
    <w:rsid w:val="00352589"/>
    <w:rsid w:val="00352889"/>
    <w:rsid w:val="0035296F"/>
    <w:rsid w:val="00352C24"/>
    <w:rsid w:val="00352D9E"/>
    <w:rsid w:val="00353073"/>
    <w:rsid w:val="00353286"/>
    <w:rsid w:val="0035333D"/>
    <w:rsid w:val="0035352D"/>
    <w:rsid w:val="003536C5"/>
    <w:rsid w:val="00353A91"/>
    <w:rsid w:val="00353BA7"/>
    <w:rsid w:val="00353E5E"/>
    <w:rsid w:val="003541DC"/>
    <w:rsid w:val="0035467C"/>
    <w:rsid w:val="00354961"/>
    <w:rsid w:val="00354CF4"/>
    <w:rsid w:val="0035539D"/>
    <w:rsid w:val="003558F1"/>
    <w:rsid w:val="00355CF6"/>
    <w:rsid w:val="0035602C"/>
    <w:rsid w:val="00356094"/>
    <w:rsid w:val="0035650C"/>
    <w:rsid w:val="00356CFA"/>
    <w:rsid w:val="0035715D"/>
    <w:rsid w:val="003577C9"/>
    <w:rsid w:val="00357A01"/>
    <w:rsid w:val="00357A49"/>
    <w:rsid w:val="00357A76"/>
    <w:rsid w:val="00357B21"/>
    <w:rsid w:val="00357E1A"/>
    <w:rsid w:val="00357E90"/>
    <w:rsid w:val="00357F38"/>
    <w:rsid w:val="00357FD9"/>
    <w:rsid w:val="0036061A"/>
    <w:rsid w:val="003607C6"/>
    <w:rsid w:val="00360D49"/>
    <w:rsid w:val="00360F32"/>
    <w:rsid w:val="00360F95"/>
    <w:rsid w:val="00361198"/>
    <w:rsid w:val="00361287"/>
    <w:rsid w:val="00361291"/>
    <w:rsid w:val="00361441"/>
    <w:rsid w:val="00361A7C"/>
    <w:rsid w:val="00361C9A"/>
    <w:rsid w:val="00361FB8"/>
    <w:rsid w:val="00362151"/>
    <w:rsid w:val="003621EA"/>
    <w:rsid w:val="003624E0"/>
    <w:rsid w:val="003626C8"/>
    <w:rsid w:val="003628B2"/>
    <w:rsid w:val="00362AEA"/>
    <w:rsid w:val="00362C52"/>
    <w:rsid w:val="00362D43"/>
    <w:rsid w:val="00362E3E"/>
    <w:rsid w:val="00362F27"/>
    <w:rsid w:val="00363054"/>
    <w:rsid w:val="00363193"/>
    <w:rsid w:val="00363295"/>
    <w:rsid w:val="00363424"/>
    <w:rsid w:val="003637BE"/>
    <w:rsid w:val="00363A2A"/>
    <w:rsid w:val="00363B64"/>
    <w:rsid w:val="00363C7F"/>
    <w:rsid w:val="00363CD6"/>
    <w:rsid w:val="00363F79"/>
    <w:rsid w:val="00363F87"/>
    <w:rsid w:val="00364518"/>
    <w:rsid w:val="003648BB"/>
    <w:rsid w:val="003649D8"/>
    <w:rsid w:val="00364AAD"/>
    <w:rsid w:val="00364B51"/>
    <w:rsid w:val="00364EF6"/>
    <w:rsid w:val="00364FBF"/>
    <w:rsid w:val="00365345"/>
    <w:rsid w:val="003657C4"/>
    <w:rsid w:val="00365895"/>
    <w:rsid w:val="00366071"/>
    <w:rsid w:val="00366250"/>
    <w:rsid w:val="0036664F"/>
    <w:rsid w:val="00366D7F"/>
    <w:rsid w:val="00366F7C"/>
    <w:rsid w:val="003674A7"/>
    <w:rsid w:val="00367871"/>
    <w:rsid w:val="00367BC4"/>
    <w:rsid w:val="0037021E"/>
    <w:rsid w:val="003705F4"/>
    <w:rsid w:val="00370842"/>
    <w:rsid w:val="00370870"/>
    <w:rsid w:val="00370977"/>
    <w:rsid w:val="00370A85"/>
    <w:rsid w:val="00370B08"/>
    <w:rsid w:val="00370C1F"/>
    <w:rsid w:val="00370DAD"/>
    <w:rsid w:val="00371218"/>
    <w:rsid w:val="00371348"/>
    <w:rsid w:val="00371580"/>
    <w:rsid w:val="003716CA"/>
    <w:rsid w:val="0037191B"/>
    <w:rsid w:val="00371B2E"/>
    <w:rsid w:val="00371D36"/>
    <w:rsid w:val="0037257A"/>
    <w:rsid w:val="003729DA"/>
    <w:rsid w:val="00373288"/>
    <w:rsid w:val="00373399"/>
    <w:rsid w:val="00373EFA"/>
    <w:rsid w:val="00373F35"/>
    <w:rsid w:val="003745D5"/>
    <w:rsid w:val="0037460D"/>
    <w:rsid w:val="0037477E"/>
    <w:rsid w:val="00374802"/>
    <w:rsid w:val="00374982"/>
    <w:rsid w:val="00374ABE"/>
    <w:rsid w:val="0037507C"/>
    <w:rsid w:val="003750C8"/>
    <w:rsid w:val="00375CC6"/>
    <w:rsid w:val="00375D19"/>
    <w:rsid w:val="00375D58"/>
    <w:rsid w:val="00376383"/>
    <w:rsid w:val="003764A1"/>
    <w:rsid w:val="00376693"/>
    <w:rsid w:val="0037691D"/>
    <w:rsid w:val="00376FD1"/>
    <w:rsid w:val="003773A8"/>
    <w:rsid w:val="00377C48"/>
    <w:rsid w:val="0038001F"/>
    <w:rsid w:val="003801E2"/>
    <w:rsid w:val="003802DA"/>
    <w:rsid w:val="003803CA"/>
    <w:rsid w:val="00380A38"/>
    <w:rsid w:val="00380F79"/>
    <w:rsid w:val="00381096"/>
    <w:rsid w:val="003810B8"/>
    <w:rsid w:val="0038139C"/>
    <w:rsid w:val="003813D9"/>
    <w:rsid w:val="00381A15"/>
    <w:rsid w:val="00381AB1"/>
    <w:rsid w:val="00381D18"/>
    <w:rsid w:val="00381D42"/>
    <w:rsid w:val="003827E7"/>
    <w:rsid w:val="00382BA1"/>
    <w:rsid w:val="00382BDB"/>
    <w:rsid w:val="00382EA7"/>
    <w:rsid w:val="00383569"/>
    <w:rsid w:val="0038377E"/>
    <w:rsid w:val="003838C6"/>
    <w:rsid w:val="00383C82"/>
    <w:rsid w:val="00383D77"/>
    <w:rsid w:val="003847FD"/>
    <w:rsid w:val="00384824"/>
    <w:rsid w:val="00384B19"/>
    <w:rsid w:val="00384B79"/>
    <w:rsid w:val="00384CE8"/>
    <w:rsid w:val="00384F75"/>
    <w:rsid w:val="003852C3"/>
    <w:rsid w:val="00385461"/>
    <w:rsid w:val="00385529"/>
    <w:rsid w:val="00385CBC"/>
    <w:rsid w:val="00385CF3"/>
    <w:rsid w:val="003866F1"/>
    <w:rsid w:val="00386AFC"/>
    <w:rsid w:val="00386B12"/>
    <w:rsid w:val="00386DE0"/>
    <w:rsid w:val="00387474"/>
    <w:rsid w:val="00387665"/>
    <w:rsid w:val="00387BF2"/>
    <w:rsid w:val="00387D6C"/>
    <w:rsid w:val="00387EB9"/>
    <w:rsid w:val="00387EF3"/>
    <w:rsid w:val="00390090"/>
    <w:rsid w:val="00390204"/>
    <w:rsid w:val="00390B58"/>
    <w:rsid w:val="00390C76"/>
    <w:rsid w:val="00390C7B"/>
    <w:rsid w:val="00390F02"/>
    <w:rsid w:val="00390FCF"/>
    <w:rsid w:val="00391317"/>
    <w:rsid w:val="003913B8"/>
    <w:rsid w:val="0039141C"/>
    <w:rsid w:val="00391490"/>
    <w:rsid w:val="0039202F"/>
    <w:rsid w:val="0039274E"/>
    <w:rsid w:val="003929DC"/>
    <w:rsid w:val="00392EB5"/>
    <w:rsid w:val="0039304A"/>
    <w:rsid w:val="003934DA"/>
    <w:rsid w:val="00393750"/>
    <w:rsid w:val="0039386A"/>
    <w:rsid w:val="003940F5"/>
    <w:rsid w:val="003944AC"/>
    <w:rsid w:val="00394597"/>
    <w:rsid w:val="00394F62"/>
    <w:rsid w:val="0039531A"/>
    <w:rsid w:val="003957B3"/>
    <w:rsid w:val="00395BA0"/>
    <w:rsid w:val="00395BF2"/>
    <w:rsid w:val="00395D54"/>
    <w:rsid w:val="0039616F"/>
    <w:rsid w:val="003961F3"/>
    <w:rsid w:val="0039647F"/>
    <w:rsid w:val="00396830"/>
    <w:rsid w:val="00396843"/>
    <w:rsid w:val="003968CF"/>
    <w:rsid w:val="00396954"/>
    <w:rsid w:val="00396AFE"/>
    <w:rsid w:val="00396CCD"/>
    <w:rsid w:val="00397217"/>
    <w:rsid w:val="0039727D"/>
    <w:rsid w:val="0039727E"/>
    <w:rsid w:val="0039794E"/>
    <w:rsid w:val="00397BDA"/>
    <w:rsid w:val="00397CCA"/>
    <w:rsid w:val="00397F1D"/>
    <w:rsid w:val="003A037D"/>
    <w:rsid w:val="003A073B"/>
    <w:rsid w:val="003A098B"/>
    <w:rsid w:val="003A0C7B"/>
    <w:rsid w:val="003A1197"/>
    <w:rsid w:val="003A1646"/>
    <w:rsid w:val="003A1791"/>
    <w:rsid w:val="003A17C4"/>
    <w:rsid w:val="003A1B32"/>
    <w:rsid w:val="003A1D97"/>
    <w:rsid w:val="003A2229"/>
    <w:rsid w:val="003A2507"/>
    <w:rsid w:val="003A2855"/>
    <w:rsid w:val="003A2950"/>
    <w:rsid w:val="003A298D"/>
    <w:rsid w:val="003A2A13"/>
    <w:rsid w:val="003A2A35"/>
    <w:rsid w:val="003A2AB6"/>
    <w:rsid w:val="003A2B19"/>
    <w:rsid w:val="003A2CF3"/>
    <w:rsid w:val="003A2F3D"/>
    <w:rsid w:val="003A2F41"/>
    <w:rsid w:val="003A3100"/>
    <w:rsid w:val="003A3416"/>
    <w:rsid w:val="003A381F"/>
    <w:rsid w:val="003A3892"/>
    <w:rsid w:val="003A3D3F"/>
    <w:rsid w:val="003A40A4"/>
    <w:rsid w:val="003A42AE"/>
    <w:rsid w:val="003A4370"/>
    <w:rsid w:val="003A44A7"/>
    <w:rsid w:val="003A45DC"/>
    <w:rsid w:val="003A46D4"/>
    <w:rsid w:val="003A4735"/>
    <w:rsid w:val="003A4BBB"/>
    <w:rsid w:val="003A4DF3"/>
    <w:rsid w:val="003A4ED4"/>
    <w:rsid w:val="003A5004"/>
    <w:rsid w:val="003A530F"/>
    <w:rsid w:val="003A54B3"/>
    <w:rsid w:val="003A5723"/>
    <w:rsid w:val="003A5B65"/>
    <w:rsid w:val="003A5B84"/>
    <w:rsid w:val="003A5C59"/>
    <w:rsid w:val="003A5D7B"/>
    <w:rsid w:val="003A5E22"/>
    <w:rsid w:val="003A5ECF"/>
    <w:rsid w:val="003A634D"/>
    <w:rsid w:val="003A66BA"/>
    <w:rsid w:val="003A67B1"/>
    <w:rsid w:val="003A67E9"/>
    <w:rsid w:val="003A6939"/>
    <w:rsid w:val="003A6968"/>
    <w:rsid w:val="003A6AFF"/>
    <w:rsid w:val="003A6B6A"/>
    <w:rsid w:val="003A6BCC"/>
    <w:rsid w:val="003A6D55"/>
    <w:rsid w:val="003A7655"/>
    <w:rsid w:val="003A782B"/>
    <w:rsid w:val="003A7B5E"/>
    <w:rsid w:val="003A7C52"/>
    <w:rsid w:val="003A7DC4"/>
    <w:rsid w:val="003B0361"/>
    <w:rsid w:val="003B0461"/>
    <w:rsid w:val="003B0C3D"/>
    <w:rsid w:val="003B0C46"/>
    <w:rsid w:val="003B0D34"/>
    <w:rsid w:val="003B0D89"/>
    <w:rsid w:val="003B0EDF"/>
    <w:rsid w:val="003B0F9B"/>
    <w:rsid w:val="003B12B4"/>
    <w:rsid w:val="003B14D2"/>
    <w:rsid w:val="003B15C1"/>
    <w:rsid w:val="003B1679"/>
    <w:rsid w:val="003B18F7"/>
    <w:rsid w:val="003B197C"/>
    <w:rsid w:val="003B1AC2"/>
    <w:rsid w:val="003B1B35"/>
    <w:rsid w:val="003B209B"/>
    <w:rsid w:val="003B2BAC"/>
    <w:rsid w:val="003B304C"/>
    <w:rsid w:val="003B306D"/>
    <w:rsid w:val="003B347B"/>
    <w:rsid w:val="003B3A8D"/>
    <w:rsid w:val="003B42AB"/>
    <w:rsid w:val="003B447A"/>
    <w:rsid w:val="003B494B"/>
    <w:rsid w:val="003B4B02"/>
    <w:rsid w:val="003B4DEC"/>
    <w:rsid w:val="003B5528"/>
    <w:rsid w:val="003B55EA"/>
    <w:rsid w:val="003B560C"/>
    <w:rsid w:val="003B5789"/>
    <w:rsid w:val="003B57BE"/>
    <w:rsid w:val="003B5AB5"/>
    <w:rsid w:val="003B5C3C"/>
    <w:rsid w:val="003B5D8D"/>
    <w:rsid w:val="003B6360"/>
    <w:rsid w:val="003B636E"/>
    <w:rsid w:val="003B6B1E"/>
    <w:rsid w:val="003B7291"/>
    <w:rsid w:val="003B7482"/>
    <w:rsid w:val="003B761A"/>
    <w:rsid w:val="003B7750"/>
    <w:rsid w:val="003B77CC"/>
    <w:rsid w:val="003B780E"/>
    <w:rsid w:val="003B7D25"/>
    <w:rsid w:val="003B7DB8"/>
    <w:rsid w:val="003B7DD4"/>
    <w:rsid w:val="003C009A"/>
    <w:rsid w:val="003C0664"/>
    <w:rsid w:val="003C074D"/>
    <w:rsid w:val="003C098F"/>
    <w:rsid w:val="003C09A7"/>
    <w:rsid w:val="003C09A8"/>
    <w:rsid w:val="003C16BC"/>
    <w:rsid w:val="003C1A0C"/>
    <w:rsid w:val="003C1CC3"/>
    <w:rsid w:val="003C2178"/>
    <w:rsid w:val="003C2355"/>
    <w:rsid w:val="003C26C1"/>
    <w:rsid w:val="003C2AA2"/>
    <w:rsid w:val="003C2C46"/>
    <w:rsid w:val="003C2E64"/>
    <w:rsid w:val="003C2F03"/>
    <w:rsid w:val="003C2F61"/>
    <w:rsid w:val="003C3098"/>
    <w:rsid w:val="003C3309"/>
    <w:rsid w:val="003C3547"/>
    <w:rsid w:val="003C3D35"/>
    <w:rsid w:val="003C3EC0"/>
    <w:rsid w:val="003C42FA"/>
    <w:rsid w:val="003C4455"/>
    <w:rsid w:val="003C45BF"/>
    <w:rsid w:val="003C4730"/>
    <w:rsid w:val="003C482B"/>
    <w:rsid w:val="003C48D5"/>
    <w:rsid w:val="003C4BA5"/>
    <w:rsid w:val="003C4FC3"/>
    <w:rsid w:val="003C5175"/>
    <w:rsid w:val="003C5486"/>
    <w:rsid w:val="003C54C0"/>
    <w:rsid w:val="003C5C1B"/>
    <w:rsid w:val="003C5CE4"/>
    <w:rsid w:val="003C5F0A"/>
    <w:rsid w:val="003C5F1C"/>
    <w:rsid w:val="003C62CA"/>
    <w:rsid w:val="003C6761"/>
    <w:rsid w:val="003C6A74"/>
    <w:rsid w:val="003C708C"/>
    <w:rsid w:val="003C729C"/>
    <w:rsid w:val="003C72EF"/>
    <w:rsid w:val="003C766D"/>
    <w:rsid w:val="003C7AC1"/>
    <w:rsid w:val="003C7B08"/>
    <w:rsid w:val="003C7C4A"/>
    <w:rsid w:val="003C7CFB"/>
    <w:rsid w:val="003C7F25"/>
    <w:rsid w:val="003D043B"/>
    <w:rsid w:val="003D0531"/>
    <w:rsid w:val="003D0661"/>
    <w:rsid w:val="003D0AA8"/>
    <w:rsid w:val="003D0B47"/>
    <w:rsid w:val="003D0C9C"/>
    <w:rsid w:val="003D0EB8"/>
    <w:rsid w:val="003D0F8B"/>
    <w:rsid w:val="003D0FCB"/>
    <w:rsid w:val="003D11ED"/>
    <w:rsid w:val="003D1233"/>
    <w:rsid w:val="003D13FF"/>
    <w:rsid w:val="003D1916"/>
    <w:rsid w:val="003D19EA"/>
    <w:rsid w:val="003D1CA4"/>
    <w:rsid w:val="003D1D96"/>
    <w:rsid w:val="003D1DEC"/>
    <w:rsid w:val="003D1FD3"/>
    <w:rsid w:val="003D227D"/>
    <w:rsid w:val="003D2E35"/>
    <w:rsid w:val="003D320D"/>
    <w:rsid w:val="003D3438"/>
    <w:rsid w:val="003D3466"/>
    <w:rsid w:val="003D3491"/>
    <w:rsid w:val="003D376C"/>
    <w:rsid w:val="003D390E"/>
    <w:rsid w:val="003D39ED"/>
    <w:rsid w:val="003D3BA6"/>
    <w:rsid w:val="003D3CE2"/>
    <w:rsid w:val="003D41C0"/>
    <w:rsid w:val="003D4523"/>
    <w:rsid w:val="003D45C1"/>
    <w:rsid w:val="003D4791"/>
    <w:rsid w:val="003D48BF"/>
    <w:rsid w:val="003D4991"/>
    <w:rsid w:val="003D4BA0"/>
    <w:rsid w:val="003D5376"/>
    <w:rsid w:val="003D5AE9"/>
    <w:rsid w:val="003D5CC5"/>
    <w:rsid w:val="003D5F0F"/>
    <w:rsid w:val="003D5FFB"/>
    <w:rsid w:val="003D623B"/>
    <w:rsid w:val="003D6A3B"/>
    <w:rsid w:val="003D6CB9"/>
    <w:rsid w:val="003D6EDB"/>
    <w:rsid w:val="003D71B3"/>
    <w:rsid w:val="003D72ED"/>
    <w:rsid w:val="003D74A1"/>
    <w:rsid w:val="003D7CA1"/>
    <w:rsid w:val="003E003A"/>
    <w:rsid w:val="003E01AF"/>
    <w:rsid w:val="003E01FC"/>
    <w:rsid w:val="003E0699"/>
    <w:rsid w:val="003E09F5"/>
    <w:rsid w:val="003E0DE3"/>
    <w:rsid w:val="003E104B"/>
    <w:rsid w:val="003E1514"/>
    <w:rsid w:val="003E18D6"/>
    <w:rsid w:val="003E1C31"/>
    <w:rsid w:val="003E1D81"/>
    <w:rsid w:val="003E1DB7"/>
    <w:rsid w:val="003E21CB"/>
    <w:rsid w:val="003E233B"/>
    <w:rsid w:val="003E2458"/>
    <w:rsid w:val="003E255A"/>
    <w:rsid w:val="003E270A"/>
    <w:rsid w:val="003E2B69"/>
    <w:rsid w:val="003E2EAE"/>
    <w:rsid w:val="003E2EB6"/>
    <w:rsid w:val="003E3264"/>
    <w:rsid w:val="003E32DD"/>
    <w:rsid w:val="003E3AB4"/>
    <w:rsid w:val="003E41EF"/>
    <w:rsid w:val="003E423F"/>
    <w:rsid w:val="003E433E"/>
    <w:rsid w:val="003E45E7"/>
    <w:rsid w:val="003E475E"/>
    <w:rsid w:val="003E47AB"/>
    <w:rsid w:val="003E4885"/>
    <w:rsid w:val="003E4B8A"/>
    <w:rsid w:val="003E4C2F"/>
    <w:rsid w:val="003E4C64"/>
    <w:rsid w:val="003E4CF7"/>
    <w:rsid w:val="003E4F4C"/>
    <w:rsid w:val="003E5250"/>
    <w:rsid w:val="003E5584"/>
    <w:rsid w:val="003E55E1"/>
    <w:rsid w:val="003E5F1F"/>
    <w:rsid w:val="003E5F6F"/>
    <w:rsid w:val="003E6127"/>
    <w:rsid w:val="003E6BB9"/>
    <w:rsid w:val="003E6C93"/>
    <w:rsid w:val="003E6DBD"/>
    <w:rsid w:val="003E6FB4"/>
    <w:rsid w:val="003E71E8"/>
    <w:rsid w:val="003E78B1"/>
    <w:rsid w:val="003E7959"/>
    <w:rsid w:val="003F0135"/>
    <w:rsid w:val="003F09B0"/>
    <w:rsid w:val="003F09E7"/>
    <w:rsid w:val="003F0BD4"/>
    <w:rsid w:val="003F0CF0"/>
    <w:rsid w:val="003F1312"/>
    <w:rsid w:val="003F149C"/>
    <w:rsid w:val="003F180B"/>
    <w:rsid w:val="003F1AED"/>
    <w:rsid w:val="003F1D55"/>
    <w:rsid w:val="003F1F48"/>
    <w:rsid w:val="003F1F5E"/>
    <w:rsid w:val="003F2B2E"/>
    <w:rsid w:val="003F2F2A"/>
    <w:rsid w:val="003F3617"/>
    <w:rsid w:val="003F3B86"/>
    <w:rsid w:val="003F431A"/>
    <w:rsid w:val="003F44FC"/>
    <w:rsid w:val="003F451C"/>
    <w:rsid w:val="003F454E"/>
    <w:rsid w:val="003F46D4"/>
    <w:rsid w:val="003F49AF"/>
    <w:rsid w:val="003F4B08"/>
    <w:rsid w:val="003F4EF0"/>
    <w:rsid w:val="003F4F3E"/>
    <w:rsid w:val="003F51B6"/>
    <w:rsid w:val="003F5796"/>
    <w:rsid w:val="003F5DD2"/>
    <w:rsid w:val="003F6115"/>
    <w:rsid w:val="003F6261"/>
    <w:rsid w:val="003F6C4A"/>
    <w:rsid w:val="003F72A4"/>
    <w:rsid w:val="003F72AF"/>
    <w:rsid w:val="003F77AA"/>
    <w:rsid w:val="003F7A7A"/>
    <w:rsid w:val="003F7B56"/>
    <w:rsid w:val="003F7B7B"/>
    <w:rsid w:val="003F7C2F"/>
    <w:rsid w:val="003F7D68"/>
    <w:rsid w:val="00400051"/>
    <w:rsid w:val="0040008C"/>
    <w:rsid w:val="0040027A"/>
    <w:rsid w:val="004006AB"/>
    <w:rsid w:val="004007D8"/>
    <w:rsid w:val="00400BDB"/>
    <w:rsid w:val="00400C01"/>
    <w:rsid w:val="00400C1E"/>
    <w:rsid w:val="00401756"/>
    <w:rsid w:val="004018B0"/>
    <w:rsid w:val="004018DF"/>
    <w:rsid w:val="00401959"/>
    <w:rsid w:val="00401AC8"/>
    <w:rsid w:val="00401FA8"/>
    <w:rsid w:val="004023EF"/>
    <w:rsid w:val="004025B3"/>
    <w:rsid w:val="004025FB"/>
    <w:rsid w:val="004028B3"/>
    <w:rsid w:val="004028B7"/>
    <w:rsid w:val="004030AF"/>
    <w:rsid w:val="00403982"/>
    <w:rsid w:val="00403ABD"/>
    <w:rsid w:val="00403D64"/>
    <w:rsid w:val="0040418E"/>
    <w:rsid w:val="00404208"/>
    <w:rsid w:val="00404381"/>
    <w:rsid w:val="00404778"/>
    <w:rsid w:val="00404B3C"/>
    <w:rsid w:val="00404D13"/>
    <w:rsid w:val="004050C4"/>
    <w:rsid w:val="00405741"/>
    <w:rsid w:val="00405765"/>
    <w:rsid w:val="00405A0B"/>
    <w:rsid w:val="00405ADB"/>
    <w:rsid w:val="00405B35"/>
    <w:rsid w:val="00405B41"/>
    <w:rsid w:val="00405B56"/>
    <w:rsid w:val="00405BA4"/>
    <w:rsid w:val="00405D1E"/>
    <w:rsid w:val="00405EFD"/>
    <w:rsid w:val="004062DC"/>
    <w:rsid w:val="00406564"/>
    <w:rsid w:val="004065C3"/>
    <w:rsid w:val="0040681D"/>
    <w:rsid w:val="00406BCC"/>
    <w:rsid w:val="00406C5E"/>
    <w:rsid w:val="004070CE"/>
    <w:rsid w:val="00407223"/>
    <w:rsid w:val="004074C4"/>
    <w:rsid w:val="00407575"/>
    <w:rsid w:val="00407744"/>
    <w:rsid w:val="00407A56"/>
    <w:rsid w:val="00407F2E"/>
    <w:rsid w:val="0041010D"/>
    <w:rsid w:val="00410435"/>
    <w:rsid w:val="00410C89"/>
    <w:rsid w:val="00410D94"/>
    <w:rsid w:val="00410DDF"/>
    <w:rsid w:val="00411006"/>
    <w:rsid w:val="004111C4"/>
    <w:rsid w:val="00411A97"/>
    <w:rsid w:val="00411BF4"/>
    <w:rsid w:val="00411E09"/>
    <w:rsid w:val="00412210"/>
    <w:rsid w:val="00412259"/>
    <w:rsid w:val="00412435"/>
    <w:rsid w:val="0041249B"/>
    <w:rsid w:val="00412A99"/>
    <w:rsid w:val="00412B8F"/>
    <w:rsid w:val="00412E73"/>
    <w:rsid w:val="0041335C"/>
    <w:rsid w:val="004135BD"/>
    <w:rsid w:val="004139AB"/>
    <w:rsid w:val="00413EF2"/>
    <w:rsid w:val="0041400A"/>
    <w:rsid w:val="004140C8"/>
    <w:rsid w:val="004140DE"/>
    <w:rsid w:val="00414439"/>
    <w:rsid w:val="00414823"/>
    <w:rsid w:val="00414A98"/>
    <w:rsid w:val="00414D09"/>
    <w:rsid w:val="00414EF6"/>
    <w:rsid w:val="00414F03"/>
    <w:rsid w:val="00414FE4"/>
    <w:rsid w:val="00415038"/>
    <w:rsid w:val="00415292"/>
    <w:rsid w:val="00415447"/>
    <w:rsid w:val="0041564C"/>
    <w:rsid w:val="00415F82"/>
    <w:rsid w:val="0041601E"/>
    <w:rsid w:val="0041627B"/>
    <w:rsid w:val="004165C6"/>
    <w:rsid w:val="004165F5"/>
    <w:rsid w:val="004165F6"/>
    <w:rsid w:val="0041672B"/>
    <w:rsid w:val="00416A6D"/>
    <w:rsid w:val="00416B64"/>
    <w:rsid w:val="00416FDA"/>
    <w:rsid w:val="004173E0"/>
    <w:rsid w:val="00417940"/>
    <w:rsid w:val="00417BE3"/>
    <w:rsid w:val="00417C7F"/>
    <w:rsid w:val="00417CA8"/>
    <w:rsid w:val="00417D40"/>
    <w:rsid w:val="0042038E"/>
    <w:rsid w:val="0042048E"/>
    <w:rsid w:val="0042052F"/>
    <w:rsid w:val="00420951"/>
    <w:rsid w:val="00420BC1"/>
    <w:rsid w:val="00420F94"/>
    <w:rsid w:val="00420FDE"/>
    <w:rsid w:val="004215E2"/>
    <w:rsid w:val="00421C91"/>
    <w:rsid w:val="004223E4"/>
    <w:rsid w:val="0042253A"/>
    <w:rsid w:val="00422854"/>
    <w:rsid w:val="00422923"/>
    <w:rsid w:val="00422B6D"/>
    <w:rsid w:val="00422C84"/>
    <w:rsid w:val="00422C87"/>
    <w:rsid w:val="00422E1B"/>
    <w:rsid w:val="00422E6B"/>
    <w:rsid w:val="0042303E"/>
    <w:rsid w:val="0042339E"/>
    <w:rsid w:val="00423468"/>
    <w:rsid w:val="004236C9"/>
    <w:rsid w:val="0042383C"/>
    <w:rsid w:val="00423992"/>
    <w:rsid w:val="00423B46"/>
    <w:rsid w:val="00423DA0"/>
    <w:rsid w:val="0042401C"/>
    <w:rsid w:val="00424178"/>
    <w:rsid w:val="00424293"/>
    <w:rsid w:val="00424415"/>
    <w:rsid w:val="004244F6"/>
    <w:rsid w:val="004245C2"/>
    <w:rsid w:val="00424788"/>
    <w:rsid w:val="004249D8"/>
    <w:rsid w:val="00424C18"/>
    <w:rsid w:val="00424E1A"/>
    <w:rsid w:val="0042519F"/>
    <w:rsid w:val="00425331"/>
    <w:rsid w:val="0042541D"/>
    <w:rsid w:val="00425662"/>
    <w:rsid w:val="004257C0"/>
    <w:rsid w:val="00425859"/>
    <w:rsid w:val="00425A8F"/>
    <w:rsid w:val="00425B07"/>
    <w:rsid w:val="00425DC9"/>
    <w:rsid w:val="00425E6C"/>
    <w:rsid w:val="004262E2"/>
    <w:rsid w:val="00426332"/>
    <w:rsid w:val="004268F9"/>
    <w:rsid w:val="004272DF"/>
    <w:rsid w:val="004272EC"/>
    <w:rsid w:val="0042731B"/>
    <w:rsid w:val="00427E9E"/>
    <w:rsid w:val="00427FBF"/>
    <w:rsid w:val="004305AE"/>
    <w:rsid w:val="00430C83"/>
    <w:rsid w:val="00431150"/>
    <w:rsid w:val="00431506"/>
    <w:rsid w:val="0043151C"/>
    <w:rsid w:val="00431554"/>
    <w:rsid w:val="004317DD"/>
    <w:rsid w:val="00431847"/>
    <w:rsid w:val="00431CBF"/>
    <w:rsid w:val="00431F43"/>
    <w:rsid w:val="00432017"/>
    <w:rsid w:val="0043209F"/>
    <w:rsid w:val="004322CE"/>
    <w:rsid w:val="00432609"/>
    <w:rsid w:val="00433028"/>
    <w:rsid w:val="00433390"/>
    <w:rsid w:val="004336FD"/>
    <w:rsid w:val="004339D4"/>
    <w:rsid w:val="00433B59"/>
    <w:rsid w:val="00433EBF"/>
    <w:rsid w:val="00433FCB"/>
    <w:rsid w:val="004340EF"/>
    <w:rsid w:val="00434273"/>
    <w:rsid w:val="0043458A"/>
    <w:rsid w:val="00434C83"/>
    <w:rsid w:val="00434E40"/>
    <w:rsid w:val="004355DD"/>
    <w:rsid w:val="00435BFA"/>
    <w:rsid w:val="004362C9"/>
    <w:rsid w:val="00436424"/>
    <w:rsid w:val="0043647D"/>
    <w:rsid w:val="0043654B"/>
    <w:rsid w:val="00436B0A"/>
    <w:rsid w:val="00436C89"/>
    <w:rsid w:val="00436C9D"/>
    <w:rsid w:val="00436D3E"/>
    <w:rsid w:val="00436ED0"/>
    <w:rsid w:val="00436F24"/>
    <w:rsid w:val="00437566"/>
    <w:rsid w:val="00437AEC"/>
    <w:rsid w:val="00437C87"/>
    <w:rsid w:val="00437D10"/>
    <w:rsid w:val="00437D3C"/>
    <w:rsid w:val="0044007B"/>
    <w:rsid w:val="004401A8"/>
    <w:rsid w:val="00440368"/>
    <w:rsid w:val="00440742"/>
    <w:rsid w:val="0044097A"/>
    <w:rsid w:val="00440CDD"/>
    <w:rsid w:val="0044116A"/>
    <w:rsid w:val="0044146B"/>
    <w:rsid w:val="00441844"/>
    <w:rsid w:val="00441C9C"/>
    <w:rsid w:val="00442019"/>
    <w:rsid w:val="004420E6"/>
    <w:rsid w:val="00442665"/>
    <w:rsid w:val="004428CC"/>
    <w:rsid w:val="00442CEC"/>
    <w:rsid w:val="00442F2A"/>
    <w:rsid w:val="00443796"/>
    <w:rsid w:val="004439D6"/>
    <w:rsid w:val="00443A2E"/>
    <w:rsid w:val="00443BA7"/>
    <w:rsid w:val="00443EE8"/>
    <w:rsid w:val="0044432E"/>
    <w:rsid w:val="0044434E"/>
    <w:rsid w:val="00444629"/>
    <w:rsid w:val="0044473E"/>
    <w:rsid w:val="0044556D"/>
    <w:rsid w:val="00445C80"/>
    <w:rsid w:val="00445D04"/>
    <w:rsid w:val="00446764"/>
    <w:rsid w:val="00446AF9"/>
    <w:rsid w:val="00446D7C"/>
    <w:rsid w:val="00446DC6"/>
    <w:rsid w:val="00447374"/>
    <w:rsid w:val="00447604"/>
    <w:rsid w:val="0044773E"/>
    <w:rsid w:val="004477D1"/>
    <w:rsid w:val="00447A6D"/>
    <w:rsid w:val="00447AB8"/>
    <w:rsid w:val="00450C4A"/>
    <w:rsid w:val="00450DF9"/>
    <w:rsid w:val="004516A0"/>
    <w:rsid w:val="004518C9"/>
    <w:rsid w:val="004518E5"/>
    <w:rsid w:val="00451BB5"/>
    <w:rsid w:val="00451D97"/>
    <w:rsid w:val="00451FC0"/>
    <w:rsid w:val="00452237"/>
    <w:rsid w:val="004524F1"/>
    <w:rsid w:val="0045253A"/>
    <w:rsid w:val="00452790"/>
    <w:rsid w:val="0045286F"/>
    <w:rsid w:val="004529FA"/>
    <w:rsid w:val="00452F27"/>
    <w:rsid w:val="00452F32"/>
    <w:rsid w:val="00452F76"/>
    <w:rsid w:val="004533AF"/>
    <w:rsid w:val="0045345D"/>
    <w:rsid w:val="004535C2"/>
    <w:rsid w:val="00453918"/>
    <w:rsid w:val="004539C2"/>
    <w:rsid w:val="0045472B"/>
    <w:rsid w:val="004548D2"/>
    <w:rsid w:val="00454C28"/>
    <w:rsid w:val="0045524C"/>
    <w:rsid w:val="00455300"/>
    <w:rsid w:val="00455791"/>
    <w:rsid w:val="004557BE"/>
    <w:rsid w:val="00455829"/>
    <w:rsid w:val="004558E2"/>
    <w:rsid w:val="004559A1"/>
    <w:rsid w:val="00455AD1"/>
    <w:rsid w:val="00455EB7"/>
    <w:rsid w:val="0045611F"/>
    <w:rsid w:val="0045622E"/>
    <w:rsid w:val="004569C8"/>
    <w:rsid w:val="00456AF3"/>
    <w:rsid w:val="00456B31"/>
    <w:rsid w:val="00456B5E"/>
    <w:rsid w:val="00456C4A"/>
    <w:rsid w:val="00456E5B"/>
    <w:rsid w:val="00457358"/>
    <w:rsid w:val="00457565"/>
    <w:rsid w:val="004576D5"/>
    <w:rsid w:val="00457703"/>
    <w:rsid w:val="00457DF4"/>
    <w:rsid w:val="004600C8"/>
    <w:rsid w:val="004605B9"/>
    <w:rsid w:val="00460644"/>
    <w:rsid w:val="00460AA6"/>
    <w:rsid w:val="00460AE8"/>
    <w:rsid w:val="00461074"/>
    <w:rsid w:val="00461248"/>
    <w:rsid w:val="004613AB"/>
    <w:rsid w:val="00461780"/>
    <w:rsid w:val="00461ABF"/>
    <w:rsid w:val="00461ADA"/>
    <w:rsid w:val="00461BB3"/>
    <w:rsid w:val="00461BBA"/>
    <w:rsid w:val="0046222A"/>
    <w:rsid w:val="004622A4"/>
    <w:rsid w:val="004626AA"/>
    <w:rsid w:val="004627A3"/>
    <w:rsid w:val="0046281F"/>
    <w:rsid w:val="00462CD8"/>
    <w:rsid w:val="00462DB8"/>
    <w:rsid w:val="00462F71"/>
    <w:rsid w:val="004634AB"/>
    <w:rsid w:val="00463601"/>
    <w:rsid w:val="00463684"/>
    <w:rsid w:val="0046376A"/>
    <w:rsid w:val="004637A2"/>
    <w:rsid w:val="00464AAC"/>
    <w:rsid w:val="00464C7E"/>
    <w:rsid w:val="0046501C"/>
    <w:rsid w:val="004651DB"/>
    <w:rsid w:val="00465818"/>
    <w:rsid w:val="0046582B"/>
    <w:rsid w:val="004658B9"/>
    <w:rsid w:val="004658BB"/>
    <w:rsid w:val="00466254"/>
    <w:rsid w:val="00466764"/>
    <w:rsid w:val="0046698F"/>
    <w:rsid w:val="00466C0D"/>
    <w:rsid w:val="00466CFA"/>
    <w:rsid w:val="00466EC7"/>
    <w:rsid w:val="00466EEE"/>
    <w:rsid w:val="0046714C"/>
    <w:rsid w:val="00467B14"/>
    <w:rsid w:val="00467FA5"/>
    <w:rsid w:val="00470544"/>
    <w:rsid w:val="004708D8"/>
    <w:rsid w:val="00470D92"/>
    <w:rsid w:val="00470F54"/>
    <w:rsid w:val="0047104A"/>
    <w:rsid w:val="0047104F"/>
    <w:rsid w:val="00471161"/>
    <w:rsid w:val="0047147D"/>
    <w:rsid w:val="00471644"/>
    <w:rsid w:val="004719A2"/>
    <w:rsid w:val="0047215F"/>
    <w:rsid w:val="00472286"/>
    <w:rsid w:val="004722A6"/>
    <w:rsid w:val="00472686"/>
    <w:rsid w:val="00472EC2"/>
    <w:rsid w:val="00472EE7"/>
    <w:rsid w:val="004733DB"/>
    <w:rsid w:val="0047350B"/>
    <w:rsid w:val="0047364F"/>
    <w:rsid w:val="00473A3E"/>
    <w:rsid w:val="00473D4D"/>
    <w:rsid w:val="00473EDC"/>
    <w:rsid w:val="00474128"/>
    <w:rsid w:val="0047431A"/>
    <w:rsid w:val="0047439F"/>
    <w:rsid w:val="004745FF"/>
    <w:rsid w:val="00474BDD"/>
    <w:rsid w:val="00474F64"/>
    <w:rsid w:val="00475085"/>
    <w:rsid w:val="0047528C"/>
    <w:rsid w:val="0047544F"/>
    <w:rsid w:val="004754AA"/>
    <w:rsid w:val="00475A22"/>
    <w:rsid w:val="0047614B"/>
    <w:rsid w:val="00476373"/>
    <w:rsid w:val="0047637C"/>
    <w:rsid w:val="004766E1"/>
    <w:rsid w:val="00476895"/>
    <w:rsid w:val="00476C3E"/>
    <w:rsid w:val="00477178"/>
    <w:rsid w:val="004771EB"/>
    <w:rsid w:val="004779FA"/>
    <w:rsid w:val="00477B09"/>
    <w:rsid w:val="00477F7F"/>
    <w:rsid w:val="00477F96"/>
    <w:rsid w:val="00480082"/>
    <w:rsid w:val="00480088"/>
    <w:rsid w:val="00480548"/>
    <w:rsid w:val="0048066C"/>
    <w:rsid w:val="00480694"/>
    <w:rsid w:val="00480727"/>
    <w:rsid w:val="00480A40"/>
    <w:rsid w:val="00480DEA"/>
    <w:rsid w:val="00481697"/>
    <w:rsid w:val="00481954"/>
    <w:rsid w:val="00481D7D"/>
    <w:rsid w:val="00481DDE"/>
    <w:rsid w:val="00482018"/>
    <w:rsid w:val="0048219F"/>
    <w:rsid w:val="00482673"/>
    <w:rsid w:val="004827C3"/>
    <w:rsid w:val="00482A1D"/>
    <w:rsid w:val="00482BFD"/>
    <w:rsid w:val="00482D10"/>
    <w:rsid w:val="00482E16"/>
    <w:rsid w:val="00482E74"/>
    <w:rsid w:val="004834EC"/>
    <w:rsid w:val="00483793"/>
    <w:rsid w:val="00483D4E"/>
    <w:rsid w:val="00484692"/>
    <w:rsid w:val="00484EAF"/>
    <w:rsid w:val="00485AA5"/>
    <w:rsid w:val="004860A2"/>
    <w:rsid w:val="004860D9"/>
    <w:rsid w:val="0048632F"/>
    <w:rsid w:val="004863D5"/>
    <w:rsid w:val="004865F3"/>
    <w:rsid w:val="0048682F"/>
    <w:rsid w:val="00486A50"/>
    <w:rsid w:val="00486EA1"/>
    <w:rsid w:val="004871A6"/>
    <w:rsid w:val="004871FC"/>
    <w:rsid w:val="00487231"/>
    <w:rsid w:val="00487516"/>
    <w:rsid w:val="00487626"/>
    <w:rsid w:val="00490150"/>
    <w:rsid w:val="004903B0"/>
    <w:rsid w:val="004907E5"/>
    <w:rsid w:val="004911AE"/>
    <w:rsid w:val="00491665"/>
    <w:rsid w:val="00491831"/>
    <w:rsid w:val="00491938"/>
    <w:rsid w:val="00491C53"/>
    <w:rsid w:val="004923AB"/>
    <w:rsid w:val="0049242A"/>
    <w:rsid w:val="004925E9"/>
    <w:rsid w:val="00492872"/>
    <w:rsid w:val="004929C5"/>
    <w:rsid w:val="00492B1F"/>
    <w:rsid w:val="00492D05"/>
    <w:rsid w:val="00493076"/>
    <w:rsid w:val="004931D9"/>
    <w:rsid w:val="00493461"/>
    <w:rsid w:val="004934BA"/>
    <w:rsid w:val="00493793"/>
    <w:rsid w:val="0049395F"/>
    <w:rsid w:val="004939FB"/>
    <w:rsid w:val="00493DCA"/>
    <w:rsid w:val="00493F5D"/>
    <w:rsid w:val="00493F75"/>
    <w:rsid w:val="00494975"/>
    <w:rsid w:val="00494C29"/>
    <w:rsid w:val="00494E0F"/>
    <w:rsid w:val="004952D1"/>
    <w:rsid w:val="0049543F"/>
    <w:rsid w:val="0049544F"/>
    <w:rsid w:val="004958C3"/>
    <w:rsid w:val="00495971"/>
    <w:rsid w:val="004959F0"/>
    <w:rsid w:val="00495B63"/>
    <w:rsid w:val="00495CA2"/>
    <w:rsid w:val="00495FC7"/>
    <w:rsid w:val="00496700"/>
    <w:rsid w:val="00496C97"/>
    <w:rsid w:val="00497243"/>
    <w:rsid w:val="004975F9"/>
    <w:rsid w:val="00497AAF"/>
    <w:rsid w:val="00497B7B"/>
    <w:rsid w:val="00497C4B"/>
    <w:rsid w:val="00497D93"/>
    <w:rsid w:val="00497F30"/>
    <w:rsid w:val="004A0139"/>
    <w:rsid w:val="004A0463"/>
    <w:rsid w:val="004A047F"/>
    <w:rsid w:val="004A058C"/>
    <w:rsid w:val="004A05D9"/>
    <w:rsid w:val="004A070F"/>
    <w:rsid w:val="004A09DC"/>
    <w:rsid w:val="004A0C80"/>
    <w:rsid w:val="004A1143"/>
    <w:rsid w:val="004A166A"/>
    <w:rsid w:val="004A19D1"/>
    <w:rsid w:val="004A1CEB"/>
    <w:rsid w:val="004A1D5B"/>
    <w:rsid w:val="004A1DC4"/>
    <w:rsid w:val="004A1EA5"/>
    <w:rsid w:val="004A1F99"/>
    <w:rsid w:val="004A270C"/>
    <w:rsid w:val="004A2BC7"/>
    <w:rsid w:val="004A3197"/>
    <w:rsid w:val="004A3420"/>
    <w:rsid w:val="004A348F"/>
    <w:rsid w:val="004A34E0"/>
    <w:rsid w:val="004A3689"/>
    <w:rsid w:val="004A37C8"/>
    <w:rsid w:val="004A47DB"/>
    <w:rsid w:val="004A49E2"/>
    <w:rsid w:val="004A51D0"/>
    <w:rsid w:val="004A525D"/>
    <w:rsid w:val="004A547E"/>
    <w:rsid w:val="004A589D"/>
    <w:rsid w:val="004A5DE7"/>
    <w:rsid w:val="004A62AA"/>
    <w:rsid w:val="004A63B3"/>
    <w:rsid w:val="004A66E1"/>
    <w:rsid w:val="004A6760"/>
    <w:rsid w:val="004A68A4"/>
    <w:rsid w:val="004A7DA1"/>
    <w:rsid w:val="004B04EB"/>
    <w:rsid w:val="004B0849"/>
    <w:rsid w:val="004B0AE9"/>
    <w:rsid w:val="004B1664"/>
    <w:rsid w:val="004B18C2"/>
    <w:rsid w:val="004B1E91"/>
    <w:rsid w:val="004B20B3"/>
    <w:rsid w:val="004B20F5"/>
    <w:rsid w:val="004B2144"/>
    <w:rsid w:val="004B28FF"/>
    <w:rsid w:val="004B29E3"/>
    <w:rsid w:val="004B2D22"/>
    <w:rsid w:val="004B2FE8"/>
    <w:rsid w:val="004B328A"/>
    <w:rsid w:val="004B333E"/>
    <w:rsid w:val="004B36DC"/>
    <w:rsid w:val="004B390D"/>
    <w:rsid w:val="004B3A2B"/>
    <w:rsid w:val="004B3CA0"/>
    <w:rsid w:val="004B4191"/>
    <w:rsid w:val="004B432A"/>
    <w:rsid w:val="004B499D"/>
    <w:rsid w:val="004B53C3"/>
    <w:rsid w:val="004B5728"/>
    <w:rsid w:val="004B580D"/>
    <w:rsid w:val="004B5814"/>
    <w:rsid w:val="004B5872"/>
    <w:rsid w:val="004B5C3F"/>
    <w:rsid w:val="004B5D52"/>
    <w:rsid w:val="004B5DB7"/>
    <w:rsid w:val="004B6500"/>
    <w:rsid w:val="004B662C"/>
    <w:rsid w:val="004B67BD"/>
    <w:rsid w:val="004B69BF"/>
    <w:rsid w:val="004B6D15"/>
    <w:rsid w:val="004B7814"/>
    <w:rsid w:val="004B7C8F"/>
    <w:rsid w:val="004B7CCE"/>
    <w:rsid w:val="004B7EE3"/>
    <w:rsid w:val="004B7F08"/>
    <w:rsid w:val="004C0036"/>
    <w:rsid w:val="004C0EAD"/>
    <w:rsid w:val="004C1C1F"/>
    <w:rsid w:val="004C20CA"/>
    <w:rsid w:val="004C2156"/>
    <w:rsid w:val="004C2185"/>
    <w:rsid w:val="004C223B"/>
    <w:rsid w:val="004C2242"/>
    <w:rsid w:val="004C224C"/>
    <w:rsid w:val="004C28B3"/>
    <w:rsid w:val="004C2C6C"/>
    <w:rsid w:val="004C2F07"/>
    <w:rsid w:val="004C356B"/>
    <w:rsid w:val="004C36F1"/>
    <w:rsid w:val="004C3A91"/>
    <w:rsid w:val="004C4352"/>
    <w:rsid w:val="004C48BE"/>
    <w:rsid w:val="004C50C5"/>
    <w:rsid w:val="004C5504"/>
    <w:rsid w:val="004C558F"/>
    <w:rsid w:val="004C5978"/>
    <w:rsid w:val="004C5C09"/>
    <w:rsid w:val="004C619B"/>
    <w:rsid w:val="004C6766"/>
    <w:rsid w:val="004C68E9"/>
    <w:rsid w:val="004C6DA1"/>
    <w:rsid w:val="004C6E19"/>
    <w:rsid w:val="004C70CE"/>
    <w:rsid w:val="004C7182"/>
    <w:rsid w:val="004C7259"/>
    <w:rsid w:val="004C74B3"/>
    <w:rsid w:val="004D038D"/>
    <w:rsid w:val="004D06CC"/>
    <w:rsid w:val="004D06EF"/>
    <w:rsid w:val="004D0747"/>
    <w:rsid w:val="004D0B35"/>
    <w:rsid w:val="004D0F10"/>
    <w:rsid w:val="004D102E"/>
    <w:rsid w:val="004D1155"/>
    <w:rsid w:val="004D1164"/>
    <w:rsid w:val="004D1191"/>
    <w:rsid w:val="004D13CF"/>
    <w:rsid w:val="004D1710"/>
    <w:rsid w:val="004D1C81"/>
    <w:rsid w:val="004D1F08"/>
    <w:rsid w:val="004D1FBB"/>
    <w:rsid w:val="004D20E0"/>
    <w:rsid w:val="004D212E"/>
    <w:rsid w:val="004D2161"/>
    <w:rsid w:val="004D216D"/>
    <w:rsid w:val="004D227E"/>
    <w:rsid w:val="004D228C"/>
    <w:rsid w:val="004D2351"/>
    <w:rsid w:val="004D23B1"/>
    <w:rsid w:val="004D2500"/>
    <w:rsid w:val="004D251E"/>
    <w:rsid w:val="004D28E9"/>
    <w:rsid w:val="004D306A"/>
    <w:rsid w:val="004D31A8"/>
    <w:rsid w:val="004D3284"/>
    <w:rsid w:val="004D37E6"/>
    <w:rsid w:val="004D3806"/>
    <w:rsid w:val="004D3969"/>
    <w:rsid w:val="004D3ABB"/>
    <w:rsid w:val="004D3ADB"/>
    <w:rsid w:val="004D3E5A"/>
    <w:rsid w:val="004D4039"/>
    <w:rsid w:val="004D40BB"/>
    <w:rsid w:val="004D42FE"/>
    <w:rsid w:val="004D4C58"/>
    <w:rsid w:val="004D550C"/>
    <w:rsid w:val="004D5B57"/>
    <w:rsid w:val="004D5E08"/>
    <w:rsid w:val="004D65B3"/>
    <w:rsid w:val="004D6AD6"/>
    <w:rsid w:val="004D6DD2"/>
    <w:rsid w:val="004D6EEA"/>
    <w:rsid w:val="004D6EFE"/>
    <w:rsid w:val="004D6FE6"/>
    <w:rsid w:val="004D71EF"/>
    <w:rsid w:val="004D76AF"/>
    <w:rsid w:val="004D7B11"/>
    <w:rsid w:val="004D7BA8"/>
    <w:rsid w:val="004E002B"/>
    <w:rsid w:val="004E0961"/>
    <w:rsid w:val="004E09FE"/>
    <w:rsid w:val="004E0A46"/>
    <w:rsid w:val="004E0AC3"/>
    <w:rsid w:val="004E1392"/>
    <w:rsid w:val="004E1ADC"/>
    <w:rsid w:val="004E1BF5"/>
    <w:rsid w:val="004E2482"/>
    <w:rsid w:val="004E2525"/>
    <w:rsid w:val="004E26BA"/>
    <w:rsid w:val="004E2B87"/>
    <w:rsid w:val="004E2F2C"/>
    <w:rsid w:val="004E2F3C"/>
    <w:rsid w:val="004E2F8C"/>
    <w:rsid w:val="004E339A"/>
    <w:rsid w:val="004E339F"/>
    <w:rsid w:val="004E364C"/>
    <w:rsid w:val="004E3790"/>
    <w:rsid w:val="004E3833"/>
    <w:rsid w:val="004E3924"/>
    <w:rsid w:val="004E3A5F"/>
    <w:rsid w:val="004E41DE"/>
    <w:rsid w:val="004E43B1"/>
    <w:rsid w:val="004E44CD"/>
    <w:rsid w:val="004E4735"/>
    <w:rsid w:val="004E480C"/>
    <w:rsid w:val="004E4EAB"/>
    <w:rsid w:val="004E527E"/>
    <w:rsid w:val="004E5677"/>
    <w:rsid w:val="004E56D0"/>
    <w:rsid w:val="004E5715"/>
    <w:rsid w:val="004E57BB"/>
    <w:rsid w:val="004E5A56"/>
    <w:rsid w:val="004E5BA6"/>
    <w:rsid w:val="004E5DE4"/>
    <w:rsid w:val="004E6232"/>
    <w:rsid w:val="004E6514"/>
    <w:rsid w:val="004E6689"/>
    <w:rsid w:val="004E6867"/>
    <w:rsid w:val="004E6917"/>
    <w:rsid w:val="004E6AAD"/>
    <w:rsid w:val="004E6D1B"/>
    <w:rsid w:val="004E6D3E"/>
    <w:rsid w:val="004E6F76"/>
    <w:rsid w:val="004E719A"/>
    <w:rsid w:val="004E71A8"/>
    <w:rsid w:val="004E7209"/>
    <w:rsid w:val="004E721A"/>
    <w:rsid w:val="004E737A"/>
    <w:rsid w:val="004E753E"/>
    <w:rsid w:val="004F0022"/>
    <w:rsid w:val="004F050B"/>
    <w:rsid w:val="004F0637"/>
    <w:rsid w:val="004F06A6"/>
    <w:rsid w:val="004F0746"/>
    <w:rsid w:val="004F08F5"/>
    <w:rsid w:val="004F099B"/>
    <w:rsid w:val="004F09FA"/>
    <w:rsid w:val="004F0A32"/>
    <w:rsid w:val="004F0DB7"/>
    <w:rsid w:val="004F1045"/>
    <w:rsid w:val="004F106D"/>
    <w:rsid w:val="004F10C5"/>
    <w:rsid w:val="004F118A"/>
    <w:rsid w:val="004F11F8"/>
    <w:rsid w:val="004F1457"/>
    <w:rsid w:val="004F1560"/>
    <w:rsid w:val="004F1C6D"/>
    <w:rsid w:val="004F1CE9"/>
    <w:rsid w:val="004F207E"/>
    <w:rsid w:val="004F2320"/>
    <w:rsid w:val="004F2495"/>
    <w:rsid w:val="004F26D1"/>
    <w:rsid w:val="004F2C6D"/>
    <w:rsid w:val="004F2D2E"/>
    <w:rsid w:val="004F2DAD"/>
    <w:rsid w:val="004F310C"/>
    <w:rsid w:val="004F3408"/>
    <w:rsid w:val="004F35B6"/>
    <w:rsid w:val="004F3608"/>
    <w:rsid w:val="004F3711"/>
    <w:rsid w:val="004F3895"/>
    <w:rsid w:val="004F38FF"/>
    <w:rsid w:val="004F3B25"/>
    <w:rsid w:val="004F3B61"/>
    <w:rsid w:val="004F3E37"/>
    <w:rsid w:val="004F3F90"/>
    <w:rsid w:val="004F405A"/>
    <w:rsid w:val="004F4800"/>
    <w:rsid w:val="004F4849"/>
    <w:rsid w:val="004F4D02"/>
    <w:rsid w:val="004F53DF"/>
    <w:rsid w:val="004F56DF"/>
    <w:rsid w:val="004F5AA4"/>
    <w:rsid w:val="004F5B53"/>
    <w:rsid w:val="004F6117"/>
    <w:rsid w:val="004F6966"/>
    <w:rsid w:val="004F6A9C"/>
    <w:rsid w:val="004F6C9A"/>
    <w:rsid w:val="004F6D63"/>
    <w:rsid w:val="004F7296"/>
    <w:rsid w:val="004F78DC"/>
    <w:rsid w:val="004F7A64"/>
    <w:rsid w:val="004F7B09"/>
    <w:rsid w:val="004F7B2F"/>
    <w:rsid w:val="004F7B4E"/>
    <w:rsid w:val="004F7CDF"/>
    <w:rsid w:val="004F7FFD"/>
    <w:rsid w:val="00500181"/>
    <w:rsid w:val="00500727"/>
    <w:rsid w:val="0050090B"/>
    <w:rsid w:val="0050126F"/>
    <w:rsid w:val="00502421"/>
    <w:rsid w:val="00502701"/>
    <w:rsid w:val="005028F5"/>
    <w:rsid w:val="00502AA4"/>
    <w:rsid w:val="00502C26"/>
    <w:rsid w:val="00502FA5"/>
    <w:rsid w:val="00503356"/>
    <w:rsid w:val="00503533"/>
    <w:rsid w:val="0050353D"/>
    <w:rsid w:val="00503732"/>
    <w:rsid w:val="005037BF"/>
    <w:rsid w:val="0050380D"/>
    <w:rsid w:val="00503D76"/>
    <w:rsid w:val="005040C8"/>
    <w:rsid w:val="00504563"/>
    <w:rsid w:val="005045BC"/>
    <w:rsid w:val="00504829"/>
    <w:rsid w:val="00504911"/>
    <w:rsid w:val="00504A5F"/>
    <w:rsid w:val="00504BE3"/>
    <w:rsid w:val="00504C5B"/>
    <w:rsid w:val="00504FCE"/>
    <w:rsid w:val="0050511F"/>
    <w:rsid w:val="00505D43"/>
    <w:rsid w:val="00505DE5"/>
    <w:rsid w:val="0050612C"/>
    <w:rsid w:val="00506385"/>
    <w:rsid w:val="005063B1"/>
    <w:rsid w:val="00506541"/>
    <w:rsid w:val="005065E7"/>
    <w:rsid w:val="0050688F"/>
    <w:rsid w:val="00506C12"/>
    <w:rsid w:val="00506FFA"/>
    <w:rsid w:val="005070BD"/>
    <w:rsid w:val="005078C3"/>
    <w:rsid w:val="00507A07"/>
    <w:rsid w:val="00507A4D"/>
    <w:rsid w:val="00507FF3"/>
    <w:rsid w:val="0051015D"/>
    <w:rsid w:val="0051019D"/>
    <w:rsid w:val="00510282"/>
    <w:rsid w:val="00510363"/>
    <w:rsid w:val="005104E0"/>
    <w:rsid w:val="005107FD"/>
    <w:rsid w:val="00510804"/>
    <w:rsid w:val="0051082B"/>
    <w:rsid w:val="0051085B"/>
    <w:rsid w:val="00510AB9"/>
    <w:rsid w:val="00510BA7"/>
    <w:rsid w:val="00510BB2"/>
    <w:rsid w:val="00510BD1"/>
    <w:rsid w:val="00510EB5"/>
    <w:rsid w:val="00510EBC"/>
    <w:rsid w:val="00510F8F"/>
    <w:rsid w:val="0051111B"/>
    <w:rsid w:val="00511203"/>
    <w:rsid w:val="005118F1"/>
    <w:rsid w:val="0051261E"/>
    <w:rsid w:val="005128E2"/>
    <w:rsid w:val="005129ED"/>
    <w:rsid w:val="00512BAE"/>
    <w:rsid w:val="00512DCD"/>
    <w:rsid w:val="00512FB7"/>
    <w:rsid w:val="00512FFA"/>
    <w:rsid w:val="0051311B"/>
    <w:rsid w:val="0051357B"/>
    <w:rsid w:val="0051385B"/>
    <w:rsid w:val="00513905"/>
    <w:rsid w:val="005139BB"/>
    <w:rsid w:val="005139C4"/>
    <w:rsid w:val="00513A0C"/>
    <w:rsid w:val="00513AE5"/>
    <w:rsid w:val="00513B61"/>
    <w:rsid w:val="0051409B"/>
    <w:rsid w:val="005141F6"/>
    <w:rsid w:val="00514270"/>
    <w:rsid w:val="00514736"/>
    <w:rsid w:val="00514941"/>
    <w:rsid w:val="00514B41"/>
    <w:rsid w:val="00514C34"/>
    <w:rsid w:val="00514E59"/>
    <w:rsid w:val="005151EC"/>
    <w:rsid w:val="00515231"/>
    <w:rsid w:val="005152FF"/>
    <w:rsid w:val="005153BD"/>
    <w:rsid w:val="005156C0"/>
    <w:rsid w:val="00515B7F"/>
    <w:rsid w:val="00515E06"/>
    <w:rsid w:val="00516210"/>
    <w:rsid w:val="0051627E"/>
    <w:rsid w:val="005165CB"/>
    <w:rsid w:val="0051668B"/>
    <w:rsid w:val="00516BCB"/>
    <w:rsid w:val="00516D37"/>
    <w:rsid w:val="00517513"/>
    <w:rsid w:val="00517599"/>
    <w:rsid w:val="00517AE1"/>
    <w:rsid w:val="00517B04"/>
    <w:rsid w:val="005203A0"/>
    <w:rsid w:val="00520687"/>
    <w:rsid w:val="005206C2"/>
    <w:rsid w:val="00520835"/>
    <w:rsid w:val="00520F15"/>
    <w:rsid w:val="00520F68"/>
    <w:rsid w:val="0052134C"/>
    <w:rsid w:val="0052197D"/>
    <w:rsid w:val="005219AD"/>
    <w:rsid w:val="00521B31"/>
    <w:rsid w:val="00521BA3"/>
    <w:rsid w:val="00521DA8"/>
    <w:rsid w:val="005223BF"/>
    <w:rsid w:val="00522ADB"/>
    <w:rsid w:val="00523A62"/>
    <w:rsid w:val="0052401A"/>
    <w:rsid w:val="00524085"/>
    <w:rsid w:val="00524830"/>
    <w:rsid w:val="0052497B"/>
    <w:rsid w:val="00524C49"/>
    <w:rsid w:val="00524EF5"/>
    <w:rsid w:val="0052543E"/>
    <w:rsid w:val="00525455"/>
    <w:rsid w:val="005258AD"/>
    <w:rsid w:val="005261E2"/>
    <w:rsid w:val="0052622A"/>
    <w:rsid w:val="00526685"/>
    <w:rsid w:val="00526D49"/>
    <w:rsid w:val="00526F22"/>
    <w:rsid w:val="00526FBB"/>
    <w:rsid w:val="005270E4"/>
    <w:rsid w:val="0052723B"/>
    <w:rsid w:val="005272A5"/>
    <w:rsid w:val="005272B4"/>
    <w:rsid w:val="00527366"/>
    <w:rsid w:val="00527545"/>
    <w:rsid w:val="00527556"/>
    <w:rsid w:val="00527675"/>
    <w:rsid w:val="0052767F"/>
    <w:rsid w:val="00527A30"/>
    <w:rsid w:val="00527A81"/>
    <w:rsid w:val="00527AC5"/>
    <w:rsid w:val="00527ACD"/>
    <w:rsid w:val="00527C53"/>
    <w:rsid w:val="005303FF"/>
    <w:rsid w:val="00530607"/>
    <w:rsid w:val="005306A2"/>
    <w:rsid w:val="0053087B"/>
    <w:rsid w:val="00530B0B"/>
    <w:rsid w:val="005312C7"/>
    <w:rsid w:val="005317B6"/>
    <w:rsid w:val="0053188B"/>
    <w:rsid w:val="00531A84"/>
    <w:rsid w:val="00531F59"/>
    <w:rsid w:val="00532279"/>
    <w:rsid w:val="005324DB"/>
    <w:rsid w:val="00532AA5"/>
    <w:rsid w:val="00532BD7"/>
    <w:rsid w:val="00532F03"/>
    <w:rsid w:val="00532F46"/>
    <w:rsid w:val="00533523"/>
    <w:rsid w:val="005335FF"/>
    <w:rsid w:val="0053395A"/>
    <w:rsid w:val="00533A12"/>
    <w:rsid w:val="00533D77"/>
    <w:rsid w:val="00533E30"/>
    <w:rsid w:val="00533E63"/>
    <w:rsid w:val="00534044"/>
    <w:rsid w:val="00534592"/>
    <w:rsid w:val="00534696"/>
    <w:rsid w:val="00534ABE"/>
    <w:rsid w:val="0053518A"/>
    <w:rsid w:val="005351DE"/>
    <w:rsid w:val="0053537D"/>
    <w:rsid w:val="00535414"/>
    <w:rsid w:val="00535616"/>
    <w:rsid w:val="005358CD"/>
    <w:rsid w:val="00535C36"/>
    <w:rsid w:val="005360D9"/>
    <w:rsid w:val="005361B2"/>
    <w:rsid w:val="00536283"/>
    <w:rsid w:val="005368B4"/>
    <w:rsid w:val="00536C8E"/>
    <w:rsid w:val="0053720A"/>
    <w:rsid w:val="005374AD"/>
    <w:rsid w:val="00537D1C"/>
    <w:rsid w:val="00537E12"/>
    <w:rsid w:val="00537E33"/>
    <w:rsid w:val="005403F0"/>
    <w:rsid w:val="0054077E"/>
    <w:rsid w:val="00540831"/>
    <w:rsid w:val="00541069"/>
    <w:rsid w:val="005413D2"/>
    <w:rsid w:val="00542383"/>
    <w:rsid w:val="00542FE0"/>
    <w:rsid w:val="005432E4"/>
    <w:rsid w:val="005433A6"/>
    <w:rsid w:val="00543455"/>
    <w:rsid w:val="00543571"/>
    <w:rsid w:val="00543A99"/>
    <w:rsid w:val="00543F01"/>
    <w:rsid w:val="005442F5"/>
    <w:rsid w:val="0054433C"/>
    <w:rsid w:val="00544744"/>
    <w:rsid w:val="005449C8"/>
    <w:rsid w:val="005449EB"/>
    <w:rsid w:val="00544FB4"/>
    <w:rsid w:val="00545350"/>
    <w:rsid w:val="00545372"/>
    <w:rsid w:val="005460E3"/>
    <w:rsid w:val="00546151"/>
    <w:rsid w:val="005465F5"/>
    <w:rsid w:val="00546863"/>
    <w:rsid w:val="005468B0"/>
    <w:rsid w:val="00546AC0"/>
    <w:rsid w:val="00546B49"/>
    <w:rsid w:val="00546B4B"/>
    <w:rsid w:val="00546EFD"/>
    <w:rsid w:val="00547181"/>
    <w:rsid w:val="005471B4"/>
    <w:rsid w:val="005471BA"/>
    <w:rsid w:val="0054720E"/>
    <w:rsid w:val="00547493"/>
    <w:rsid w:val="00547530"/>
    <w:rsid w:val="00547B02"/>
    <w:rsid w:val="00547B09"/>
    <w:rsid w:val="00547C30"/>
    <w:rsid w:val="00547D47"/>
    <w:rsid w:val="005502BE"/>
    <w:rsid w:val="0055038D"/>
    <w:rsid w:val="00550809"/>
    <w:rsid w:val="00550AAA"/>
    <w:rsid w:val="00550C51"/>
    <w:rsid w:val="00550D81"/>
    <w:rsid w:val="00550E34"/>
    <w:rsid w:val="00551013"/>
    <w:rsid w:val="0055101F"/>
    <w:rsid w:val="0055105A"/>
    <w:rsid w:val="005513EF"/>
    <w:rsid w:val="0055154F"/>
    <w:rsid w:val="00551893"/>
    <w:rsid w:val="00551989"/>
    <w:rsid w:val="00551B0B"/>
    <w:rsid w:val="00551BF5"/>
    <w:rsid w:val="00551E56"/>
    <w:rsid w:val="00551EB3"/>
    <w:rsid w:val="00552025"/>
    <w:rsid w:val="0055249C"/>
    <w:rsid w:val="005525C4"/>
    <w:rsid w:val="005529F1"/>
    <w:rsid w:val="00552A8D"/>
    <w:rsid w:val="00552EF8"/>
    <w:rsid w:val="00553089"/>
    <w:rsid w:val="005530C1"/>
    <w:rsid w:val="0055340B"/>
    <w:rsid w:val="005536B7"/>
    <w:rsid w:val="005537D6"/>
    <w:rsid w:val="0055381A"/>
    <w:rsid w:val="0055385D"/>
    <w:rsid w:val="00553A9F"/>
    <w:rsid w:val="00554086"/>
    <w:rsid w:val="00554146"/>
    <w:rsid w:val="00554A4D"/>
    <w:rsid w:val="00554AF4"/>
    <w:rsid w:val="0055530E"/>
    <w:rsid w:val="005559B2"/>
    <w:rsid w:val="00555AC0"/>
    <w:rsid w:val="00556381"/>
    <w:rsid w:val="005564D3"/>
    <w:rsid w:val="00556524"/>
    <w:rsid w:val="00556EC0"/>
    <w:rsid w:val="00556F75"/>
    <w:rsid w:val="00556FBF"/>
    <w:rsid w:val="00557007"/>
    <w:rsid w:val="0055716C"/>
    <w:rsid w:val="0055759C"/>
    <w:rsid w:val="005579A7"/>
    <w:rsid w:val="00557F66"/>
    <w:rsid w:val="00560111"/>
    <w:rsid w:val="0056041C"/>
    <w:rsid w:val="005605CC"/>
    <w:rsid w:val="00560A6C"/>
    <w:rsid w:val="00560BA2"/>
    <w:rsid w:val="00560BFA"/>
    <w:rsid w:val="00560D85"/>
    <w:rsid w:val="00560E91"/>
    <w:rsid w:val="00561946"/>
    <w:rsid w:val="00561C88"/>
    <w:rsid w:val="00561D60"/>
    <w:rsid w:val="00561D6E"/>
    <w:rsid w:val="00562051"/>
    <w:rsid w:val="00562190"/>
    <w:rsid w:val="005624C3"/>
    <w:rsid w:val="005624CD"/>
    <w:rsid w:val="0056338D"/>
    <w:rsid w:val="005634F5"/>
    <w:rsid w:val="00563624"/>
    <w:rsid w:val="00563699"/>
    <w:rsid w:val="005637F2"/>
    <w:rsid w:val="00563F35"/>
    <w:rsid w:val="00564076"/>
    <w:rsid w:val="005642D0"/>
    <w:rsid w:val="0056446C"/>
    <w:rsid w:val="0056475D"/>
    <w:rsid w:val="00564B53"/>
    <w:rsid w:val="00564C6E"/>
    <w:rsid w:val="00564DD6"/>
    <w:rsid w:val="00564F6C"/>
    <w:rsid w:val="0056586F"/>
    <w:rsid w:val="00565BCD"/>
    <w:rsid w:val="00565FAC"/>
    <w:rsid w:val="0056603D"/>
    <w:rsid w:val="0056612C"/>
    <w:rsid w:val="00566485"/>
    <w:rsid w:val="00566A7C"/>
    <w:rsid w:val="00566BAD"/>
    <w:rsid w:val="00566C4A"/>
    <w:rsid w:val="0056721D"/>
    <w:rsid w:val="0056730E"/>
    <w:rsid w:val="00567924"/>
    <w:rsid w:val="00567955"/>
    <w:rsid w:val="005679FE"/>
    <w:rsid w:val="00567AE6"/>
    <w:rsid w:val="00567AFA"/>
    <w:rsid w:val="00567BC0"/>
    <w:rsid w:val="00567F34"/>
    <w:rsid w:val="00567F6E"/>
    <w:rsid w:val="00567FB6"/>
    <w:rsid w:val="00567FF3"/>
    <w:rsid w:val="00567FF8"/>
    <w:rsid w:val="005701C2"/>
    <w:rsid w:val="00570360"/>
    <w:rsid w:val="0057061D"/>
    <w:rsid w:val="0057072A"/>
    <w:rsid w:val="005709A1"/>
    <w:rsid w:val="00570AB0"/>
    <w:rsid w:val="00570C2B"/>
    <w:rsid w:val="00570C39"/>
    <w:rsid w:val="0057140C"/>
    <w:rsid w:val="00571796"/>
    <w:rsid w:val="00571AC9"/>
    <w:rsid w:val="00571C90"/>
    <w:rsid w:val="00571CFD"/>
    <w:rsid w:val="00572126"/>
    <w:rsid w:val="00572489"/>
    <w:rsid w:val="00572902"/>
    <w:rsid w:val="00573341"/>
    <w:rsid w:val="00573405"/>
    <w:rsid w:val="00573479"/>
    <w:rsid w:val="0057383A"/>
    <w:rsid w:val="0057386D"/>
    <w:rsid w:val="0057391F"/>
    <w:rsid w:val="00573B7A"/>
    <w:rsid w:val="00573BA6"/>
    <w:rsid w:val="00574259"/>
    <w:rsid w:val="005742B8"/>
    <w:rsid w:val="00574857"/>
    <w:rsid w:val="00574BA8"/>
    <w:rsid w:val="00574CD3"/>
    <w:rsid w:val="00574DB6"/>
    <w:rsid w:val="00574EA4"/>
    <w:rsid w:val="00575105"/>
    <w:rsid w:val="005752F5"/>
    <w:rsid w:val="005757DB"/>
    <w:rsid w:val="005757DD"/>
    <w:rsid w:val="005758E9"/>
    <w:rsid w:val="005759C8"/>
    <w:rsid w:val="00575C3B"/>
    <w:rsid w:val="00576224"/>
    <w:rsid w:val="005764F1"/>
    <w:rsid w:val="00576512"/>
    <w:rsid w:val="00576873"/>
    <w:rsid w:val="00576919"/>
    <w:rsid w:val="005769D9"/>
    <w:rsid w:val="00576BCB"/>
    <w:rsid w:val="00576BF7"/>
    <w:rsid w:val="00576CD7"/>
    <w:rsid w:val="00577096"/>
    <w:rsid w:val="00577232"/>
    <w:rsid w:val="005772A5"/>
    <w:rsid w:val="00577448"/>
    <w:rsid w:val="005775C7"/>
    <w:rsid w:val="005775CB"/>
    <w:rsid w:val="00577B2E"/>
    <w:rsid w:val="00577CF5"/>
    <w:rsid w:val="00580557"/>
    <w:rsid w:val="0058076E"/>
    <w:rsid w:val="0058083A"/>
    <w:rsid w:val="00580B5C"/>
    <w:rsid w:val="00580FC6"/>
    <w:rsid w:val="005810DE"/>
    <w:rsid w:val="005811C4"/>
    <w:rsid w:val="005813C1"/>
    <w:rsid w:val="00582034"/>
    <w:rsid w:val="00582067"/>
    <w:rsid w:val="0058292A"/>
    <w:rsid w:val="00582B6C"/>
    <w:rsid w:val="00582C63"/>
    <w:rsid w:val="00583207"/>
    <w:rsid w:val="00583B32"/>
    <w:rsid w:val="00583D52"/>
    <w:rsid w:val="0058404C"/>
    <w:rsid w:val="005840A7"/>
    <w:rsid w:val="005840F8"/>
    <w:rsid w:val="00584669"/>
    <w:rsid w:val="005850BA"/>
    <w:rsid w:val="005851E3"/>
    <w:rsid w:val="00585DB9"/>
    <w:rsid w:val="00585DDA"/>
    <w:rsid w:val="00586053"/>
    <w:rsid w:val="005867BD"/>
    <w:rsid w:val="00586801"/>
    <w:rsid w:val="00586E68"/>
    <w:rsid w:val="00587082"/>
    <w:rsid w:val="00587BFB"/>
    <w:rsid w:val="00587D21"/>
    <w:rsid w:val="00587D34"/>
    <w:rsid w:val="00587E01"/>
    <w:rsid w:val="00587E0A"/>
    <w:rsid w:val="00587E1F"/>
    <w:rsid w:val="00590319"/>
    <w:rsid w:val="005904BF"/>
    <w:rsid w:val="00590604"/>
    <w:rsid w:val="00590AE1"/>
    <w:rsid w:val="00590BB0"/>
    <w:rsid w:val="00590C49"/>
    <w:rsid w:val="00590D06"/>
    <w:rsid w:val="00591074"/>
    <w:rsid w:val="0059116B"/>
    <w:rsid w:val="0059121A"/>
    <w:rsid w:val="00591425"/>
    <w:rsid w:val="00591454"/>
    <w:rsid w:val="00591B1C"/>
    <w:rsid w:val="005923EA"/>
    <w:rsid w:val="005924C5"/>
    <w:rsid w:val="005925A2"/>
    <w:rsid w:val="00592B0E"/>
    <w:rsid w:val="00592BC6"/>
    <w:rsid w:val="00592D9C"/>
    <w:rsid w:val="00592F98"/>
    <w:rsid w:val="00593D0B"/>
    <w:rsid w:val="00593D60"/>
    <w:rsid w:val="00593F97"/>
    <w:rsid w:val="005940AA"/>
    <w:rsid w:val="005946C8"/>
    <w:rsid w:val="00594AF3"/>
    <w:rsid w:val="00594ED0"/>
    <w:rsid w:val="00594EDA"/>
    <w:rsid w:val="005952FB"/>
    <w:rsid w:val="0059542F"/>
    <w:rsid w:val="0059588B"/>
    <w:rsid w:val="005959B3"/>
    <w:rsid w:val="00595A17"/>
    <w:rsid w:val="00595DE5"/>
    <w:rsid w:val="005962B4"/>
    <w:rsid w:val="00596390"/>
    <w:rsid w:val="005963ED"/>
    <w:rsid w:val="0059641F"/>
    <w:rsid w:val="00596478"/>
    <w:rsid w:val="005965DE"/>
    <w:rsid w:val="00596673"/>
    <w:rsid w:val="005969C1"/>
    <w:rsid w:val="00596A36"/>
    <w:rsid w:val="00596F2E"/>
    <w:rsid w:val="00596F81"/>
    <w:rsid w:val="00597029"/>
    <w:rsid w:val="005973B5"/>
    <w:rsid w:val="0059742E"/>
    <w:rsid w:val="00597611"/>
    <w:rsid w:val="005979F0"/>
    <w:rsid w:val="00597EDB"/>
    <w:rsid w:val="00597F6F"/>
    <w:rsid w:val="00597FE0"/>
    <w:rsid w:val="005A0493"/>
    <w:rsid w:val="005A06A5"/>
    <w:rsid w:val="005A0BCE"/>
    <w:rsid w:val="005A14DB"/>
    <w:rsid w:val="005A1770"/>
    <w:rsid w:val="005A1BD5"/>
    <w:rsid w:val="005A22ED"/>
    <w:rsid w:val="005A2331"/>
    <w:rsid w:val="005A2740"/>
    <w:rsid w:val="005A2851"/>
    <w:rsid w:val="005A2BCD"/>
    <w:rsid w:val="005A2CC1"/>
    <w:rsid w:val="005A2F65"/>
    <w:rsid w:val="005A337E"/>
    <w:rsid w:val="005A33D9"/>
    <w:rsid w:val="005A34BA"/>
    <w:rsid w:val="005A35B6"/>
    <w:rsid w:val="005A384C"/>
    <w:rsid w:val="005A3C0A"/>
    <w:rsid w:val="005A3C60"/>
    <w:rsid w:val="005A3DA6"/>
    <w:rsid w:val="005A4416"/>
    <w:rsid w:val="005A45A9"/>
    <w:rsid w:val="005A471D"/>
    <w:rsid w:val="005A4875"/>
    <w:rsid w:val="005A5577"/>
    <w:rsid w:val="005A557B"/>
    <w:rsid w:val="005A5667"/>
    <w:rsid w:val="005A5FBA"/>
    <w:rsid w:val="005A600C"/>
    <w:rsid w:val="005A6126"/>
    <w:rsid w:val="005A62DE"/>
    <w:rsid w:val="005A6397"/>
    <w:rsid w:val="005A6437"/>
    <w:rsid w:val="005A6588"/>
    <w:rsid w:val="005A66B1"/>
    <w:rsid w:val="005A685F"/>
    <w:rsid w:val="005A6C20"/>
    <w:rsid w:val="005A6DA2"/>
    <w:rsid w:val="005A6E4B"/>
    <w:rsid w:val="005A6EE8"/>
    <w:rsid w:val="005A7025"/>
    <w:rsid w:val="005A723B"/>
    <w:rsid w:val="005A73FD"/>
    <w:rsid w:val="005A7B2F"/>
    <w:rsid w:val="005A7ED8"/>
    <w:rsid w:val="005B0100"/>
    <w:rsid w:val="005B01B0"/>
    <w:rsid w:val="005B06A9"/>
    <w:rsid w:val="005B07F1"/>
    <w:rsid w:val="005B09F9"/>
    <w:rsid w:val="005B11DC"/>
    <w:rsid w:val="005B11F3"/>
    <w:rsid w:val="005B1205"/>
    <w:rsid w:val="005B14D9"/>
    <w:rsid w:val="005B185B"/>
    <w:rsid w:val="005B1AD7"/>
    <w:rsid w:val="005B1B95"/>
    <w:rsid w:val="005B1CEF"/>
    <w:rsid w:val="005B1DF6"/>
    <w:rsid w:val="005B1F9F"/>
    <w:rsid w:val="005B21BF"/>
    <w:rsid w:val="005B236B"/>
    <w:rsid w:val="005B24E3"/>
    <w:rsid w:val="005B265E"/>
    <w:rsid w:val="005B2840"/>
    <w:rsid w:val="005B28F5"/>
    <w:rsid w:val="005B2AFA"/>
    <w:rsid w:val="005B2FFE"/>
    <w:rsid w:val="005B312E"/>
    <w:rsid w:val="005B3153"/>
    <w:rsid w:val="005B31E4"/>
    <w:rsid w:val="005B32EE"/>
    <w:rsid w:val="005B342D"/>
    <w:rsid w:val="005B3778"/>
    <w:rsid w:val="005B37BA"/>
    <w:rsid w:val="005B3BE8"/>
    <w:rsid w:val="005B4755"/>
    <w:rsid w:val="005B47E6"/>
    <w:rsid w:val="005B4A70"/>
    <w:rsid w:val="005B4C29"/>
    <w:rsid w:val="005B4E24"/>
    <w:rsid w:val="005B502C"/>
    <w:rsid w:val="005B5AB5"/>
    <w:rsid w:val="005B5E6D"/>
    <w:rsid w:val="005B6297"/>
    <w:rsid w:val="005B6340"/>
    <w:rsid w:val="005B69EA"/>
    <w:rsid w:val="005B6C40"/>
    <w:rsid w:val="005B7126"/>
    <w:rsid w:val="005B715F"/>
    <w:rsid w:val="005B7214"/>
    <w:rsid w:val="005B7645"/>
    <w:rsid w:val="005B7B20"/>
    <w:rsid w:val="005B7DDA"/>
    <w:rsid w:val="005B7EFB"/>
    <w:rsid w:val="005C063C"/>
    <w:rsid w:val="005C0ECD"/>
    <w:rsid w:val="005C114A"/>
    <w:rsid w:val="005C1178"/>
    <w:rsid w:val="005C158B"/>
    <w:rsid w:val="005C1800"/>
    <w:rsid w:val="005C1ACA"/>
    <w:rsid w:val="005C1C43"/>
    <w:rsid w:val="005C203F"/>
    <w:rsid w:val="005C20CE"/>
    <w:rsid w:val="005C2683"/>
    <w:rsid w:val="005C2A5A"/>
    <w:rsid w:val="005C2E82"/>
    <w:rsid w:val="005C2F93"/>
    <w:rsid w:val="005C31FF"/>
    <w:rsid w:val="005C38EC"/>
    <w:rsid w:val="005C3943"/>
    <w:rsid w:val="005C3B26"/>
    <w:rsid w:val="005C3BDA"/>
    <w:rsid w:val="005C3E20"/>
    <w:rsid w:val="005C40E1"/>
    <w:rsid w:val="005C445F"/>
    <w:rsid w:val="005C49DF"/>
    <w:rsid w:val="005C4A77"/>
    <w:rsid w:val="005C4C1A"/>
    <w:rsid w:val="005C4F17"/>
    <w:rsid w:val="005C4F47"/>
    <w:rsid w:val="005C5053"/>
    <w:rsid w:val="005C5588"/>
    <w:rsid w:val="005C58B4"/>
    <w:rsid w:val="005C5A52"/>
    <w:rsid w:val="005C5A85"/>
    <w:rsid w:val="005C5AA0"/>
    <w:rsid w:val="005C62A6"/>
    <w:rsid w:val="005C665D"/>
    <w:rsid w:val="005C6829"/>
    <w:rsid w:val="005C6B3A"/>
    <w:rsid w:val="005C6E14"/>
    <w:rsid w:val="005C71A7"/>
    <w:rsid w:val="005C72A4"/>
    <w:rsid w:val="005C7529"/>
    <w:rsid w:val="005C762F"/>
    <w:rsid w:val="005C78A6"/>
    <w:rsid w:val="005C7AA5"/>
    <w:rsid w:val="005C7B27"/>
    <w:rsid w:val="005C7E45"/>
    <w:rsid w:val="005D0272"/>
    <w:rsid w:val="005D070C"/>
    <w:rsid w:val="005D0824"/>
    <w:rsid w:val="005D0A7A"/>
    <w:rsid w:val="005D0D59"/>
    <w:rsid w:val="005D0E3B"/>
    <w:rsid w:val="005D0ED3"/>
    <w:rsid w:val="005D0F1A"/>
    <w:rsid w:val="005D16AE"/>
    <w:rsid w:val="005D186D"/>
    <w:rsid w:val="005D1DA5"/>
    <w:rsid w:val="005D1E8D"/>
    <w:rsid w:val="005D1F38"/>
    <w:rsid w:val="005D2A99"/>
    <w:rsid w:val="005D2D82"/>
    <w:rsid w:val="005D31F0"/>
    <w:rsid w:val="005D3621"/>
    <w:rsid w:val="005D3A0E"/>
    <w:rsid w:val="005D3AD3"/>
    <w:rsid w:val="005D3D39"/>
    <w:rsid w:val="005D417B"/>
    <w:rsid w:val="005D44B6"/>
    <w:rsid w:val="005D462E"/>
    <w:rsid w:val="005D47DA"/>
    <w:rsid w:val="005D4A07"/>
    <w:rsid w:val="005D4F5E"/>
    <w:rsid w:val="005D53A9"/>
    <w:rsid w:val="005D56A0"/>
    <w:rsid w:val="005D5EFE"/>
    <w:rsid w:val="005D5F9F"/>
    <w:rsid w:val="005D6101"/>
    <w:rsid w:val="005D6269"/>
    <w:rsid w:val="005D6714"/>
    <w:rsid w:val="005D6823"/>
    <w:rsid w:val="005D68D3"/>
    <w:rsid w:val="005D6DC0"/>
    <w:rsid w:val="005D6F9C"/>
    <w:rsid w:val="005D7A46"/>
    <w:rsid w:val="005D7A9A"/>
    <w:rsid w:val="005D7B0F"/>
    <w:rsid w:val="005E005E"/>
    <w:rsid w:val="005E0067"/>
    <w:rsid w:val="005E00B8"/>
    <w:rsid w:val="005E01F4"/>
    <w:rsid w:val="005E0369"/>
    <w:rsid w:val="005E0405"/>
    <w:rsid w:val="005E0491"/>
    <w:rsid w:val="005E0628"/>
    <w:rsid w:val="005E0682"/>
    <w:rsid w:val="005E0B31"/>
    <w:rsid w:val="005E0C4F"/>
    <w:rsid w:val="005E0D5B"/>
    <w:rsid w:val="005E0D6F"/>
    <w:rsid w:val="005E0E7A"/>
    <w:rsid w:val="005E1621"/>
    <w:rsid w:val="005E1684"/>
    <w:rsid w:val="005E184D"/>
    <w:rsid w:val="005E1B0C"/>
    <w:rsid w:val="005E1C08"/>
    <w:rsid w:val="005E1CC7"/>
    <w:rsid w:val="005E1FF7"/>
    <w:rsid w:val="005E2C47"/>
    <w:rsid w:val="005E2DAC"/>
    <w:rsid w:val="005E2FD8"/>
    <w:rsid w:val="005E2FF8"/>
    <w:rsid w:val="005E3152"/>
    <w:rsid w:val="005E34CE"/>
    <w:rsid w:val="005E3666"/>
    <w:rsid w:val="005E36FA"/>
    <w:rsid w:val="005E5035"/>
    <w:rsid w:val="005E512A"/>
    <w:rsid w:val="005E537C"/>
    <w:rsid w:val="005E54C2"/>
    <w:rsid w:val="005E57A7"/>
    <w:rsid w:val="005E58CE"/>
    <w:rsid w:val="005E5A4B"/>
    <w:rsid w:val="005E5C90"/>
    <w:rsid w:val="005E612B"/>
    <w:rsid w:val="005E6376"/>
    <w:rsid w:val="005E644F"/>
    <w:rsid w:val="005E6A9E"/>
    <w:rsid w:val="005E6ACB"/>
    <w:rsid w:val="005E6AE3"/>
    <w:rsid w:val="005E7923"/>
    <w:rsid w:val="005E7F2E"/>
    <w:rsid w:val="005F0343"/>
    <w:rsid w:val="005F0358"/>
    <w:rsid w:val="005F044F"/>
    <w:rsid w:val="005F0AC3"/>
    <w:rsid w:val="005F0B2F"/>
    <w:rsid w:val="005F0D03"/>
    <w:rsid w:val="005F12BF"/>
    <w:rsid w:val="005F188A"/>
    <w:rsid w:val="005F1973"/>
    <w:rsid w:val="005F1CFB"/>
    <w:rsid w:val="005F1FBB"/>
    <w:rsid w:val="005F2098"/>
    <w:rsid w:val="005F21ED"/>
    <w:rsid w:val="005F2484"/>
    <w:rsid w:val="005F265D"/>
    <w:rsid w:val="005F27A3"/>
    <w:rsid w:val="005F284B"/>
    <w:rsid w:val="005F2925"/>
    <w:rsid w:val="005F29F0"/>
    <w:rsid w:val="005F2B79"/>
    <w:rsid w:val="005F2C0A"/>
    <w:rsid w:val="005F2F6F"/>
    <w:rsid w:val="005F3098"/>
    <w:rsid w:val="005F315E"/>
    <w:rsid w:val="005F3223"/>
    <w:rsid w:val="005F32A0"/>
    <w:rsid w:val="005F3340"/>
    <w:rsid w:val="005F33B8"/>
    <w:rsid w:val="005F365E"/>
    <w:rsid w:val="005F39DA"/>
    <w:rsid w:val="005F3BC5"/>
    <w:rsid w:val="005F3BC6"/>
    <w:rsid w:val="005F3C4A"/>
    <w:rsid w:val="005F42A2"/>
    <w:rsid w:val="005F4945"/>
    <w:rsid w:val="005F4CD5"/>
    <w:rsid w:val="005F4F07"/>
    <w:rsid w:val="005F4FF3"/>
    <w:rsid w:val="005F511A"/>
    <w:rsid w:val="005F5357"/>
    <w:rsid w:val="005F5861"/>
    <w:rsid w:val="005F6175"/>
    <w:rsid w:val="005F624D"/>
    <w:rsid w:val="005F6258"/>
    <w:rsid w:val="005F626E"/>
    <w:rsid w:val="005F64CF"/>
    <w:rsid w:val="005F6B51"/>
    <w:rsid w:val="005F6DC9"/>
    <w:rsid w:val="005F6E8E"/>
    <w:rsid w:val="005F6E98"/>
    <w:rsid w:val="005F6F91"/>
    <w:rsid w:val="005F70EB"/>
    <w:rsid w:val="005F7176"/>
    <w:rsid w:val="005F7309"/>
    <w:rsid w:val="005F736D"/>
    <w:rsid w:val="005F7887"/>
    <w:rsid w:val="005F7BA6"/>
    <w:rsid w:val="005F7BD8"/>
    <w:rsid w:val="005F7D22"/>
    <w:rsid w:val="005F7F92"/>
    <w:rsid w:val="006002AC"/>
    <w:rsid w:val="006003FC"/>
    <w:rsid w:val="0060078A"/>
    <w:rsid w:val="006007E3"/>
    <w:rsid w:val="00600AFC"/>
    <w:rsid w:val="00600E24"/>
    <w:rsid w:val="0060100B"/>
    <w:rsid w:val="00601549"/>
    <w:rsid w:val="00601564"/>
    <w:rsid w:val="006015B9"/>
    <w:rsid w:val="00601A3A"/>
    <w:rsid w:val="00601B50"/>
    <w:rsid w:val="00601E6F"/>
    <w:rsid w:val="0060207B"/>
    <w:rsid w:val="0060218A"/>
    <w:rsid w:val="006026AC"/>
    <w:rsid w:val="0060314B"/>
    <w:rsid w:val="00603343"/>
    <w:rsid w:val="006033C7"/>
    <w:rsid w:val="00603DEF"/>
    <w:rsid w:val="00603E34"/>
    <w:rsid w:val="00603FB9"/>
    <w:rsid w:val="0060446A"/>
    <w:rsid w:val="00604482"/>
    <w:rsid w:val="0060486B"/>
    <w:rsid w:val="00604893"/>
    <w:rsid w:val="00604B8F"/>
    <w:rsid w:val="00604BAE"/>
    <w:rsid w:val="00604E64"/>
    <w:rsid w:val="0060513C"/>
    <w:rsid w:val="0060548C"/>
    <w:rsid w:val="006057D0"/>
    <w:rsid w:val="00605AF8"/>
    <w:rsid w:val="00605C21"/>
    <w:rsid w:val="00605CF2"/>
    <w:rsid w:val="00606434"/>
    <w:rsid w:val="0060672E"/>
    <w:rsid w:val="0060678A"/>
    <w:rsid w:val="00606877"/>
    <w:rsid w:val="00606AF9"/>
    <w:rsid w:val="00606F6F"/>
    <w:rsid w:val="0060702D"/>
    <w:rsid w:val="0060728E"/>
    <w:rsid w:val="00607595"/>
    <w:rsid w:val="006076FF"/>
    <w:rsid w:val="00607B7B"/>
    <w:rsid w:val="00607E12"/>
    <w:rsid w:val="00607F4A"/>
    <w:rsid w:val="00610094"/>
    <w:rsid w:val="006102BA"/>
    <w:rsid w:val="00610334"/>
    <w:rsid w:val="006103AD"/>
    <w:rsid w:val="00610A62"/>
    <w:rsid w:val="00610ACA"/>
    <w:rsid w:val="00610C3F"/>
    <w:rsid w:val="00610F58"/>
    <w:rsid w:val="006111BE"/>
    <w:rsid w:val="00611530"/>
    <w:rsid w:val="0061188B"/>
    <w:rsid w:val="00611D2B"/>
    <w:rsid w:val="00611E8E"/>
    <w:rsid w:val="00611F26"/>
    <w:rsid w:val="00611FC1"/>
    <w:rsid w:val="0061239B"/>
    <w:rsid w:val="0061262D"/>
    <w:rsid w:val="0061299D"/>
    <w:rsid w:val="00612B84"/>
    <w:rsid w:val="00612F36"/>
    <w:rsid w:val="00613080"/>
    <w:rsid w:val="00613188"/>
    <w:rsid w:val="00613199"/>
    <w:rsid w:val="006131F8"/>
    <w:rsid w:val="006134B7"/>
    <w:rsid w:val="00613DC1"/>
    <w:rsid w:val="0061448C"/>
    <w:rsid w:val="0061452A"/>
    <w:rsid w:val="00614BD5"/>
    <w:rsid w:val="00614CB2"/>
    <w:rsid w:val="00614D28"/>
    <w:rsid w:val="00614EEA"/>
    <w:rsid w:val="00614F1C"/>
    <w:rsid w:val="00615161"/>
    <w:rsid w:val="00615191"/>
    <w:rsid w:val="00615943"/>
    <w:rsid w:val="00615DCF"/>
    <w:rsid w:val="00615FB8"/>
    <w:rsid w:val="00616135"/>
    <w:rsid w:val="006162A1"/>
    <w:rsid w:val="006162E9"/>
    <w:rsid w:val="00616557"/>
    <w:rsid w:val="006167E1"/>
    <w:rsid w:val="0061699D"/>
    <w:rsid w:val="0061709A"/>
    <w:rsid w:val="006172B2"/>
    <w:rsid w:val="00617456"/>
    <w:rsid w:val="00617678"/>
    <w:rsid w:val="0061777C"/>
    <w:rsid w:val="00617CA3"/>
    <w:rsid w:val="00617E9E"/>
    <w:rsid w:val="00620349"/>
    <w:rsid w:val="00620377"/>
    <w:rsid w:val="006206F1"/>
    <w:rsid w:val="00620B94"/>
    <w:rsid w:val="00620EE7"/>
    <w:rsid w:val="00620EE9"/>
    <w:rsid w:val="00621908"/>
    <w:rsid w:val="00621BF1"/>
    <w:rsid w:val="00622244"/>
    <w:rsid w:val="00622791"/>
    <w:rsid w:val="00622924"/>
    <w:rsid w:val="006229E6"/>
    <w:rsid w:val="00622D44"/>
    <w:rsid w:val="00622FF1"/>
    <w:rsid w:val="00623028"/>
    <w:rsid w:val="00623FFB"/>
    <w:rsid w:val="00624082"/>
    <w:rsid w:val="00624345"/>
    <w:rsid w:val="00624631"/>
    <w:rsid w:val="006246CD"/>
    <w:rsid w:val="00624944"/>
    <w:rsid w:val="006249A5"/>
    <w:rsid w:val="00624D8C"/>
    <w:rsid w:val="0062501F"/>
    <w:rsid w:val="006251BA"/>
    <w:rsid w:val="006255A7"/>
    <w:rsid w:val="00625EE6"/>
    <w:rsid w:val="006264F7"/>
    <w:rsid w:val="00626A12"/>
    <w:rsid w:val="00626CB0"/>
    <w:rsid w:val="0062714C"/>
    <w:rsid w:val="00627242"/>
    <w:rsid w:val="006273BC"/>
    <w:rsid w:val="0062779F"/>
    <w:rsid w:val="0062791F"/>
    <w:rsid w:val="00627DF1"/>
    <w:rsid w:val="00627EA8"/>
    <w:rsid w:val="0063015A"/>
    <w:rsid w:val="0063024C"/>
    <w:rsid w:val="00630308"/>
    <w:rsid w:val="006306DB"/>
    <w:rsid w:val="00630ABB"/>
    <w:rsid w:val="00631127"/>
    <w:rsid w:val="006314EC"/>
    <w:rsid w:val="00631725"/>
    <w:rsid w:val="0063206A"/>
    <w:rsid w:val="006321D5"/>
    <w:rsid w:val="00632212"/>
    <w:rsid w:val="00632797"/>
    <w:rsid w:val="00632875"/>
    <w:rsid w:val="00632A66"/>
    <w:rsid w:val="006330B1"/>
    <w:rsid w:val="00633193"/>
    <w:rsid w:val="006331B9"/>
    <w:rsid w:val="0063358D"/>
    <w:rsid w:val="00633766"/>
    <w:rsid w:val="006339AC"/>
    <w:rsid w:val="00633AFD"/>
    <w:rsid w:val="00633FE1"/>
    <w:rsid w:val="006344C8"/>
    <w:rsid w:val="006346DB"/>
    <w:rsid w:val="00634859"/>
    <w:rsid w:val="0063486F"/>
    <w:rsid w:val="00634979"/>
    <w:rsid w:val="00634CA8"/>
    <w:rsid w:val="0063523D"/>
    <w:rsid w:val="006352F4"/>
    <w:rsid w:val="00635307"/>
    <w:rsid w:val="006356AD"/>
    <w:rsid w:val="006356E1"/>
    <w:rsid w:val="00635971"/>
    <w:rsid w:val="00635BCD"/>
    <w:rsid w:val="00635DA1"/>
    <w:rsid w:val="00635F21"/>
    <w:rsid w:val="0063624F"/>
    <w:rsid w:val="0063627F"/>
    <w:rsid w:val="00636589"/>
    <w:rsid w:val="00636758"/>
    <w:rsid w:val="0063698A"/>
    <w:rsid w:val="00636AA3"/>
    <w:rsid w:val="00637228"/>
    <w:rsid w:val="00637566"/>
    <w:rsid w:val="0063796E"/>
    <w:rsid w:val="00637D03"/>
    <w:rsid w:val="00637F96"/>
    <w:rsid w:val="00637FAE"/>
    <w:rsid w:val="0064008C"/>
    <w:rsid w:val="006405F3"/>
    <w:rsid w:val="006407B1"/>
    <w:rsid w:val="00640CB4"/>
    <w:rsid w:val="00640CD8"/>
    <w:rsid w:val="00640E37"/>
    <w:rsid w:val="00640FF6"/>
    <w:rsid w:val="00641447"/>
    <w:rsid w:val="00641A04"/>
    <w:rsid w:val="00641D21"/>
    <w:rsid w:val="00641D9E"/>
    <w:rsid w:val="00641E68"/>
    <w:rsid w:val="006429F5"/>
    <w:rsid w:val="00642DBF"/>
    <w:rsid w:val="00642E14"/>
    <w:rsid w:val="00642EE6"/>
    <w:rsid w:val="00642F46"/>
    <w:rsid w:val="006431B8"/>
    <w:rsid w:val="006432D4"/>
    <w:rsid w:val="00643609"/>
    <w:rsid w:val="00643AF2"/>
    <w:rsid w:val="006443EF"/>
    <w:rsid w:val="0064465C"/>
    <w:rsid w:val="00644E73"/>
    <w:rsid w:val="00645029"/>
    <w:rsid w:val="006451D3"/>
    <w:rsid w:val="006452A2"/>
    <w:rsid w:val="00645403"/>
    <w:rsid w:val="00645431"/>
    <w:rsid w:val="006454E3"/>
    <w:rsid w:val="006455B0"/>
    <w:rsid w:val="00645685"/>
    <w:rsid w:val="00645A8E"/>
    <w:rsid w:val="00645C6A"/>
    <w:rsid w:val="00647024"/>
    <w:rsid w:val="00647062"/>
    <w:rsid w:val="0064744B"/>
    <w:rsid w:val="006476D2"/>
    <w:rsid w:val="00647997"/>
    <w:rsid w:val="00647EFF"/>
    <w:rsid w:val="00647FC3"/>
    <w:rsid w:val="00647FC4"/>
    <w:rsid w:val="006502D8"/>
    <w:rsid w:val="00650CC3"/>
    <w:rsid w:val="00650DC2"/>
    <w:rsid w:val="00650FD3"/>
    <w:rsid w:val="0065146D"/>
    <w:rsid w:val="00651546"/>
    <w:rsid w:val="00651CAB"/>
    <w:rsid w:val="00651D13"/>
    <w:rsid w:val="00652269"/>
    <w:rsid w:val="006524B9"/>
    <w:rsid w:val="0065265F"/>
    <w:rsid w:val="00652670"/>
    <w:rsid w:val="006528F9"/>
    <w:rsid w:val="00652A6F"/>
    <w:rsid w:val="00652AB4"/>
    <w:rsid w:val="00652EB4"/>
    <w:rsid w:val="00652EE6"/>
    <w:rsid w:val="006531F4"/>
    <w:rsid w:val="0065322F"/>
    <w:rsid w:val="006534C3"/>
    <w:rsid w:val="0065381E"/>
    <w:rsid w:val="006539D7"/>
    <w:rsid w:val="00653C9D"/>
    <w:rsid w:val="00653DB8"/>
    <w:rsid w:val="00654026"/>
    <w:rsid w:val="00654314"/>
    <w:rsid w:val="00654644"/>
    <w:rsid w:val="006546D0"/>
    <w:rsid w:val="00654CAD"/>
    <w:rsid w:val="00654DA5"/>
    <w:rsid w:val="00654F18"/>
    <w:rsid w:val="006550C2"/>
    <w:rsid w:val="006551A6"/>
    <w:rsid w:val="0065564A"/>
    <w:rsid w:val="00655B79"/>
    <w:rsid w:val="00655BE2"/>
    <w:rsid w:val="00655F61"/>
    <w:rsid w:val="006560B3"/>
    <w:rsid w:val="006564EE"/>
    <w:rsid w:val="0065686F"/>
    <w:rsid w:val="0065699B"/>
    <w:rsid w:val="00656A14"/>
    <w:rsid w:val="00656D22"/>
    <w:rsid w:val="0065709B"/>
    <w:rsid w:val="006570E5"/>
    <w:rsid w:val="0065730B"/>
    <w:rsid w:val="006576E1"/>
    <w:rsid w:val="006579DF"/>
    <w:rsid w:val="00657A2A"/>
    <w:rsid w:val="00657B57"/>
    <w:rsid w:val="00657ED8"/>
    <w:rsid w:val="00657F82"/>
    <w:rsid w:val="0066028E"/>
    <w:rsid w:val="006604CB"/>
    <w:rsid w:val="00660B1C"/>
    <w:rsid w:val="00660F19"/>
    <w:rsid w:val="006611EB"/>
    <w:rsid w:val="00661304"/>
    <w:rsid w:val="00661316"/>
    <w:rsid w:val="00661409"/>
    <w:rsid w:val="0066180A"/>
    <w:rsid w:val="00661B15"/>
    <w:rsid w:val="00661B89"/>
    <w:rsid w:val="00661D48"/>
    <w:rsid w:val="00661E37"/>
    <w:rsid w:val="006624D8"/>
    <w:rsid w:val="006627CF"/>
    <w:rsid w:val="0066294D"/>
    <w:rsid w:val="00662BE1"/>
    <w:rsid w:val="00662D6F"/>
    <w:rsid w:val="0066346C"/>
    <w:rsid w:val="00663D0D"/>
    <w:rsid w:val="00663D67"/>
    <w:rsid w:val="00663F1D"/>
    <w:rsid w:val="0066453A"/>
    <w:rsid w:val="0066461F"/>
    <w:rsid w:val="006647AC"/>
    <w:rsid w:val="00664895"/>
    <w:rsid w:val="00664B75"/>
    <w:rsid w:val="006650C2"/>
    <w:rsid w:val="00665448"/>
    <w:rsid w:val="0066624D"/>
    <w:rsid w:val="006665CD"/>
    <w:rsid w:val="006665F9"/>
    <w:rsid w:val="0066689D"/>
    <w:rsid w:val="00666A8E"/>
    <w:rsid w:val="00666DC3"/>
    <w:rsid w:val="00666E04"/>
    <w:rsid w:val="00666FCC"/>
    <w:rsid w:val="0066702F"/>
    <w:rsid w:val="00667170"/>
    <w:rsid w:val="006671F4"/>
    <w:rsid w:val="0066720F"/>
    <w:rsid w:val="00667304"/>
    <w:rsid w:val="00667511"/>
    <w:rsid w:val="00667844"/>
    <w:rsid w:val="006678FD"/>
    <w:rsid w:val="006679B7"/>
    <w:rsid w:val="00667ACC"/>
    <w:rsid w:val="00667B95"/>
    <w:rsid w:val="00667F7C"/>
    <w:rsid w:val="00667FA8"/>
    <w:rsid w:val="00670040"/>
    <w:rsid w:val="0067062C"/>
    <w:rsid w:val="00670D64"/>
    <w:rsid w:val="00670E1A"/>
    <w:rsid w:val="00670E71"/>
    <w:rsid w:val="00671063"/>
    <w:rsid w:val="0067112D"/>
    <w:rsid w:val="006715EB"/>
    <w:rsid w:val="00671AC8"/>
    <w:rsid w:val="00671F6C"/>
    <w:rsid w:val="006722A7"/>
    <w:rsid w:val="00672545"/>
    <w:rsid w:val="00672554"/>
    <w:rsid w:val="00672D14"/>
    <w:rsid w:val="00672F45"/>
    <w:rsid w:val="00673273"/>
    <w:rsid w:val="0067364F"/>
    <w:rsid w:val="00673782"/>
    <w:rsid w:val="00673945"/>
    <w:rsid w:val="00673EA5"/>
    <w:rsid w:val="006741FD"/>
    <w:rsid w:val="006743EE"/>
    <w:rsid w:val="0067442B"/>
    <w:rsid w:val="00674474"/>
    <w:rsid w:val="00674811"/>
    <w:rsid w:val="00674A2F"/>
    <w:rsid w:val="00674A72"/>
    <w:rsid w:val="00674C1F"/>
    <w:rsid w:val="00674CD6"/>
    <w:rsid w:val="00674DA4"/>
    <w:rsid w:val="00674F35"/>
    <w:rsid w:val="006751E0"/>
    <w:rsid w:val="00675622"/>
    <w:rsid w:val="006756E3"/>
    <w:rsid w:val="00675748"/>
    <w:rsid w:val="00675844"/>
    <w:rsid w:val="0067605F"/>
    <w:rsid w:val="0067609B"/>
    <w:rsid w:val="006760E8"/>
    <w:rsid w:val="006762FE"/>
    <w:rsid w:val="00676912"/>
    <w:rsid w:val="00676EE3"/>
    <w:rsid w:val="0067729C"/>
    <w:rsid w:val="0067769F"/>
    <w:rsid w:val="00677A98"/>
    <w:rsid w:val="00677AEC"/>
    <w:rsid w:val="00677B23"/>
    <w:rsid w:val="00677E0C"/>
    <w:rsid w:val="006805C3"/>
    <w:rsid w:val="00680664"/>
    <w:rsid w:val="00680823"/>
    <w:rsid w:val="006808D9"/>
    <w:rsid w:val="00681015"/>
    <w:rsid w:val="0068108C"/>
    <w:rsid w:val="00681FDB"/>
    <w:rsid w:val="00682338"/>
    <w:rsid w:val="00682382"/>
    <w:rsid w:val="00682401"/>
    <w:rsid w:val="0068240C"/>
    <w:rsid w:val="00682FA9"/>
    <w:rsid w:val="00682FEF"/>
    <w:rsid w:val="006830EA"/>
    <w:rsid w:val="00683370"/>
    <w:rsid w:val="006834A6"/>
    <w:rsid w:val="00683525"/>
    <w:rsid w:val="0068354B"/>
    <w:rsid w:val="006835BC"/>
    <w:rsid w:val="00683690"/>
    <w:rsid w:val="006839F6"/>
    <w:rsid w:val="006844FF"/>
    <w:rsid w:val="00684E04"/>
    <w:rsid w:val="00684F41"/>
    <w:rsid w:val="00685081"/>
    <w:rsid w:val="0068549D"/>
    <w:rsid w:val="0068598D"/>
    <w:rsid w:val="00685BF6"/>
    <w:rsid w:val="00686C73"/>
    <w:rsid w:val="00686CD7"/>
    <w:rsid w:val="00686D18"/>
    <w:rsid w:val="00686DA2"/>
    <w:rsid w:val="00687161"/>
    <w:rsid w:val="006871E3"/>
    <w:rsid w:val="0068730D"/>
    <w:rsid w:val="006873EB"/>
    <w:rsid w:val="006875DA"/>
    <w:rsid w:val="006878E3"/>
    <w:rsid w:val="00687A93"/>
    <w:rsid w:val="00690127"/>
    <w:rsid w:val="0069036B"/>
    <w:rsid w:val="0069057A"/>
    <w:rsid w:val="006908E9"/>
    <w:rsid w:val="00690ACB"/>
    <w:rsid w:val="00690C1E"/>
    <w:rsid w:val="00690C37"/>
    <w:rsid w:val="00690C81"/>
    <w:rsid w:val="00690CE1"/>
    <w:rsid w:val="00690FBE"/>
    <w:rsid w:val="0069122D"/>
    <w:rsid w:val="00691435"/>
    <w:rsid w:val="00691545"/>
    <w:rsid w:val="00691E37"/>
    <w:rsid w:val="006921A6"/>
    <w:rsid w:val="006923B5"/>
    <w:rsid w:val="006928E9"/>
    <w:rsid w:val="00692BE1"/>
    <w:rsid w:val="00692DF8"/>
    <w:rsid w:val="006932EC"/>
    <w:rsid w:val="00693711"/>
    <w:rsid w:val="00693743"/>
    <w:rsid w:val="00693838"/>
    <w:rsid w:val="00693AA3"/>
    <w:rsid w:val="00693DA6"/>
    <w:rsid w:val="006940FA"/>
    <w:rsid w:val="00694695"/>
    <w:rsid w:val="00694875"/>
    <w:rsid w:val="00694DBD"/>
    <w:rsid w:val="0069548A"/>
    <w:rsid w:val="00695549"/>
    <w:rsid w:val="00695925"/>
    <w:rsid w:val="00695AC7"/>
    <w:rsid w:val="00695B8A"/>
    <w:rsid w:val="006960FF"/>
    <w:rsid w:val="00696200"/>
    <w:rsid w:val="00696890"/>
    <w:rsid w:val="00696938"/>
    <w:rsid w:val="00696B0D"/>
    <w:rsid w:val="00696F8C"/>
    <w:rsid w:val="0069704A"/>
    <w:rsid w:val="00697133"/>
    <w:rsid w:val="00697196"/>
    <w:rsid w:val="00697393"/>
    <w:rsid w:val="006A0132"/>
    <w:rsid w:val="006A01C5"/>
    <w:rsid w:val="006A038E"/>
    <w:rsid w:val="006A0BCC"/>
    <w:rsid w:val="006A0E5F"/>
    <w:rsid w:val="006A0EF5"/>
    <w:rsid w:val="006A0FAC"/>
    <w:rsid w:val="006A0FBB"/>
    <w:rsid w:val="006A1017"/>
    <w:rsid w:val="006A10D7"/>
    <w:rsid w:val="006A1143"/>
    <w:rsid w:val="006A14B2"/>
    <w:rsid w:val="006A199A"/>
    <w:rsid w:val="006A1A38"/>
    <w:rsid w:val="006A1B5A"/>
    <w:rsid w:val="006A1E79"/>
    <w:rsid w:val="006A1F59"/>
    <w:rsid w:val="006A2205"/>
    <w:rsid w:val="006A254E"/>
    <w:rsid w:val="006A268C"/>
    <w:rsid w:val="006A2DE0"/>
    <w:rsid w:val="006A2E28"/>
    <w:rsid w:val="006A300C"/>
    <w:rsid w:val="006A304E"/>
    <w:rsid w:val="006A3073"/>
    <w:rsid w:val="006A3501"/>
    <w:rsid w:val="006A3627"/>
    <w:rsid w:val="006A3E9D"/>
    <w:rsid w:val="006A5248"/>
    <w:rsid w:val="006A52F5"/>
    <w:rsid w:val="006A5320"/>
    <w:rsid w:val="006A56EE"/>
    <w:rsid w:val="006A584E"/>
    <w:rsid w:val="006A59E0"/>
    <w:rsid w:val="006A6C4E"/>
    <w:rsid w:val="006A6C6E"/>
    <w:rsid w:val="006A6D05"/>
    <w:rsid w:val="006A6E3C"/>
    <w:rsid w:val="006A6E53"/>
    <w:rsid w:val="006A6EEA"/>
    <w:rsid w:val="006A7142"/>
    <w:rsid w:val="006A717A"/>
    <w:rsid w:val="006A743A"/>
    <w:rsid w:val="006A78B2"/>
    <w:rsid w:val="006A78F7"/>
    <w:rsid w:val="006A7BD3"/>
    <w:rsid w:val="006B0031"/>
    <w:rsid w:val="006B02CD"/>
    <w:rsid w:val="006B03E1"/>
    <w:rsid w:val="006B046E"/>
    <w:rsid w:val="006B0560"/>
    <w:rsid w:val="006B05C4"/>
    <w:rsid w:val="006B0675"/>
    <w:rsid w:val="006B09BE"/>
    <w:rsid w:val="006B0B06"/>
    <w:rsid w:val="006B1309"/>
    <w:rsid w:val="006B1C96"/>
    <w:rsid w:val="006B21F3"/>
    <w:rsid w:val="006B22AF"/>
    <w:rsid w:val="006B26E3"/>
    <w:rsid w:val="006B2716"/>
    <w:rsid w:val="006B277A"/>
    <w:rsid w:val="006B281A"/>
    <w:rsid w:val="006B2937"/>
    <w:rsid w:val="006B2D2D"/>
    <w:rsid w:val="006B2F8C"/>
    <w:rsid w:val="006B327C"/>
    <w:rsid w:val="006B3A35"/>
    <w:rsid w:val="006B3C77"/>
    <w:rsid w:val="006B3F41"/>
    <w:rsid w:val="006B400F"/>
    <w:rsid w:val="006B404D"/>
    <w:rsid w:val="006B407F"/>
    <w:rsid w:val="006B4818"/>
    <w:rsid w:val="006B4950"/>
    <w:rsid w:val="006B4B2D"/>
    <w:rsid w:val="006B4DAB"/>
    <w:rsid w:val="006B4F72"/>
    <w:rsid w:val="006B5266"/>
    <w:rsid w:val="006B55C0"/>
    <w:rsid w:val="006B5879"/>
    <w:rsid w:val="006B5CB9"/>
    <w:rsid w:val="006B5E5F"/>
    <w:rsid w:val="006B5E62"/>
    <w:rsid w:val="006B5F26"/>
    <w:rsid w:val="006B650D"/>
    <w:rsid w:val="006B6854"/>
    <w:rsid w:val="006B6AE7"/>
    <w:rsid w:val="006B6BFE"/>
    <w:rsid w:val="006B6EAD"/>
    <w:rsid w:val="006B6FBB"/>
    <w:rsid w:val="006B7177"/>
    <w:rsid w:val="006B73AB"/>
    <w:rsid w:val="006B777B"/>
    <w:rsid w:val="006B7AEF"/>
    <w:rsid w:val="006B7B5C"/>
    <w:rsid w:val="006B7D07"/>
    <w:rsid w:val="006B7FA4"/>
    <w:rsid w:val="006B7FDD"/>
    <w:rsid w:val="006C07CA"/>
    <w:rsid w:val="006C0BA6"/>
    <w:rsid w:val="006C0BE1"/>
    <w:rsid w:val="006C0D64"/>
    <w:rsid w:val="006C13C9"/>
    <w:rsid w:val="006C1FE8"/>
    <w:rsid w:val="006C203D"/>
    <w:rsid w:val="006C233D"/>
    <w:rsid w:val="006C23DB"/>
    <w:rsid w:val="006C2522"/>
    <w:rsid w:val="006C256D"/>
    <w:rsid w:val="006C2855"/>
    <w:rsid w:val="006C29FD"/>
    <w:rsid w:val="006C2B01"/>
    <w:rsid w:val="006C2F86"/>
    <w:rsid w:val="006C3062"/>
    <w:rsid w:val="006C336B"/>
    <w:rsid w:val="006C363A"/>
    <w:rsid w:val="006C3A58"/>
    <w:rsid w:val="006C3D64"/>
    <w:rsid w:val="006C4305"/>
    <w:rsid w:val="006C4868"/>
    <w:rsid w:val="006C4F41"/>
    <w:rsid w:val="006C4FDB"/>
    <w:rsid w:val="006C5024"/>
    <w:rsid w:val="006C5043"/>
    <w:rsid w:val="006C563F"/>
    <w:rsid w:val="006C57E8"/>
    <w:rsid w:val="006C5A16"/>
    <w:rsid w:val="006C5CDF"/>
    <w:rsid w:val="006C6037"/>
    <w:rsid w:val="006C61F5"/>
    <w:rsid w:val="006C6426"/>
    <w:rsid w:val="006C650D"/>
    <w:rsid w:val="006C6529"/>
    <w:rsid w:val="006C6C25"/>
    <w:rsid w:val="006C6D2F"/>
    <w:rsid w:val="006C6E1D"/>
    <w:rsid w:val="006C6F46"/>
    <w:rsid w:val="006C7294"/>
    <w:rsid w:val="006C751C"/>
    <w:rsid w:val="006C76E1"/>
    <w:rsid w:val="006C7725"/>
    <w:rsid w:val="006C7ADE"/>
    <w:rsid w:val="006C7B4D"/>
    <w:rsid w:val="006C7D02"/>
    <w:rsid w:val="006C7E7B"/>
    <w:rsid w:val="006D0125"/>
    <w:rsid w:val="006D042D"/>
    <w:rsid w:val="006D051F"/>
    <w:rsid w:val="006D09D0"/>
    <w:rsid w:val="006D0B0C"/>
    <w:rsid w:val="006D1172"/>
    <w:rsid w:val="006D11C8"/>
    <w:rsid w:val="006D1246"/>
    <w:rsid w:val="006D1279"/>
    <w:rsid w:val="006D14E4"/>
    <w:rsid w:val="006D174A"/>
    <w:rsid w:val="006D18BE"/>
    <w:rsid w:val="006D1DC5"/>
    <w:rsid w:val="006D1FFC"/>
    <w:rsid w:val="006D24B0"/>
    <w:rsid w:val="006D2532"/>
    <w:rsid w:val="006D2D61"/>
    <w:rsid w:val="006D3303"/>
    <w:rsid w:val="006D35D7"/>
    <w:rsid w:val="006D3894"/>
    <w:rsid w:val="006D39CD"/>
    <w:rsid w:val="006D3A95"/>
    <w:rsid w:val="006D3AE2"/>
    <w:rsid w:val="006D3CA9"/>
    <w:rsid w:val="006D3CDD"/>
    <w:rsid w:val="006D3E0E"/>
    <w:rsid w:val="006D3E62"/>
    <w:rsid w:val="006D3FBB"/>
    <w:rsid w:val="006D46ED"/>
    <w:rsid w:val="006D49A6"/>
    <w:rsid w:val="006D4DD7"/>
    <w:rsid w:val="006D4F78"/>
    <w:rsid w:val="006D4FB2"/>
    <w:rsid w:val="006D5122"/>
    <w:rsid w:val="006D51AF"/>
    <w:rsid w:val="006D5D2A"/>
    <w:rsid w:val="006D5E3C"/>
    <w:rsid w:val="006D5F7C"/>
    <w:rsid w:val="006D77F4"/>
    <w:rsid w:val="006D7941"/>
    <w:rsid w:val="006D7ACE"/>
    <w:rsid w:val="006D7D64"/>
    <w:rsid w:val="006D7E52"/>
    <w:rsid w:val="006E0642"/>
    <w:rsid w:val="006E0878"/>
    <w:rsid w:val="006E0C39"/>
    <w:rsid w:val="006E0E7B"/>
    <w:rsid w:val="006E121C"/>
    <w:rsid w:val="006E1387"/>
    <w:rsid w:val="006E170D"/>
    <w:rsid w:val="006E1C35"/>
    <w:rsid w:val="006E210F"/>
    <w:rsid w:val="006E251F"/>
    <w:rsid w:val="006E2530"/>
    <w:rsid w:val="006E25F6"/>
    <w:rsid w:val="006E2AD4"/>
    <w:rsid w:val="006E2B67"/>
    <w:rsid w:val="006E2E7F"/>
    <w:rsid w:val="006E2EA3"/>
    <w:rsid w:val="006E2F65"/>
    <w:rsid w:val="006E328D"/>
    <w:rsid w:val="006E3366"/>
    <w:rsid w:val="006E364C"/>
    <w:rsid w:val="006E3ABB"/>
    <w:rsid w:val="006E4835"/>
    <w:rsid w:val="006E4C49"/>
    <w:rsid w:val="006E5586"/>
    <w:rsid w:val="006E5742"/>
    <w:rsid w:val="006E5817"/>
    <w:rsid w:val="006E5E5D"/>
    <w:rsid w:val="006E6891"/>
    <w:rsid w:val="006E6939"/>
    <w:rsid w:val="006E6A4F"/>
    <w:rsid w:val="006E6C23"/>
    <w:rsid w:val="006E6EEC"/>
    <w:rsid w:val="006E6FCB"/>
    <w:rsid w:val="006E7016"/>
    <w:rsid w:val="006E7EFC"/>
    <w:rsid w:val="006F0076"/>
    <w:rsid w:val="006F0315"/>
    <w:rsid w:val="006F0398"/>
    <w:rsid w:val="006F03E7"/>
    <w:rsid w:val="006F0B9C"/>
    <w:rsid w:val="006F0F13"/>
    <w:rsid w:val="006F10CA"/>
    <w:rsid w:val="006F1840"/>
    <w:rsid w:val="006F18E7"/>
    <w:rsid w:val="006F2336"/>
    <w:rsid w:val="006F2AFE"/>
    <w:rsid w:val="006F2E4E"/>
    <w:rsid w:val="006F315F"/>
    <w:rsid w:val="006F3858"/>
    <w:rsid w:val="006F3A08"/>
    <w:rsid w:val="006F4076"/>
    <w:rsid w:val="006F415D"/>
    <w:rsid w:val="006F4218"/>
    <w:rsid w:val="006F42CF"/>
    <w:rsid w:val="006F46C0"/>
    <w:rsid w:val="006F4925"/>
    <w:rsid w:val="006F4B59"/>
    <w:rsid w:val="006F508D"/>
    <w:rsid w:val="006F514E"/>
    <w:rsid w:val="006F51CC"/>
    <w:rsid w:val="006F55EA"/>
    <w:rsid w:val="006F57A3"/>
    <w:rsid w:val="006F5B94"/>
    <w:rsid w:val="006F5F7D"/>
    <w:rsid w:val="006F6070"/>
    <w:rsid w:val="006F62CB"/>
    <w:rsid w:val="006F6D5B"/>
    <w:rsid w:val="006F7402"/>
    <w:rsid w:val="006F7501"/>
    <w:rsid w:val="006F7E9C"/>
    <w:rsid w:val="00700901"/>
    <w:rsid w:val="00700DD6"/>
    <w:rsid w:val="00701463"/>
    <w:rsid w:val="007015C0"/>
    <w:rsid w:val="00701AA0"/>
    <w:rsid w:val="00701DCD"/>
    <w:rsid w:val="00701FBC"/>
    <w:rsid w:val="00702045"/>
    <w:rsid w:val="007021C4"/>
    <w:rsid w:val="00702946"/>
    <w:rsid w:val="00702DE2"/>
    <w:rsid w:val="00703B26"/>
    <w:rsid w:val="00703ED3"/>
    <w:rsid w:val="00704119"/>
    <w:rsid w:val="0070435F"/>
    <w:rsid w:val="007046B7"/>
    <w:rsid w:val="00704B7F"/>
    <w:rsid w:val="00704BD4"/>
    <w:rsid w:val="00704CB2"/>
    <w:rsid w:val="00704DB7"/>
    <w:rsid w:val="00704FC9"/>
    <w:rsid w:val="00705106"/>
    <w:rsid w:val="00705515"/>
    <w:rsid w:val="0070564E"/>
    <w:rsid w:val="00705799"/>
    <w:rsid w:val="0070590E"/>
    <w:rsid w:val="00705983"/>
    <w:rsid w:val="00705BA1"/>
    <w:rsid w:val="00705DBA"/>
    <w:rsid w:val="00705E76"/>
    <w:rsid w:val="00706917"/>
    <w:rsid w:val="00706FFB"/>
    <w:rsid w:val="00707034"/>
    <w:rsid w:val="007072F9"/>
    <w:rsid w:val="0070762A"/>
    <w:rsid w:val="00707969"/>
    <w:rsid w:val="00707B36"/>
    <w:rsid w:val="00707B46"/>
    <w:rsid w:val="00707CBA"/>
    <w:rsid w:val="00707D66"/>
    <w:rsid w:val="0071013C"/>
    <w:rsid w:val="007101E6"/>
    <w:rsid w:val="00710318"/>
    <w:rsid w:val="00710413"/>
    <w:rsid w:val="007104F7"/>
    <w:rsid w:val="00710E77"/>
    <w:rsid w:val="0071102B"/>
    <w:rsid w:val="00711212"/>
    <w:rsid w:val="007112CE"/>
    <w:rsid w:val="00711339"/>
    <w:rsid w:val="007113CB"/>
    <w:rsid w:val="007113EB"/>
    <w:rsid w:val="00711900"/>
    <w:rsid w:val="00711923"/>
    <w:rsid w:val="00711A0A"/>
    <w:rsid w:val="00712073"/>
    <w:rsid w:val="007121F4"/>
    <w:rsid w:val="00712568"/>
    <w:rsid w:val="007125CC"/>
    <w:rsid w:val="00712B30"/>
    <w:rsid w:val="00712CBD"/>
    <w:rsid w:val="00713069"/>
    <w:rsid w:val="00713211"/>
    <w:rsid w:val="00713449"/>
    <w:rsid w:val="007134D9"/>
    <w:rsid w:val="00713B01"/>
    <w:rsid w:val="007141A8"/>
    <w:rsid w:val="0071436E"/>
    <w:rsid w:val="007144FB"/>
    <w:rsid w:val="007149E7"/>
    <w:rsid w:val="00714A55"/>
    <w:rsid w:val="00714A64"/>
    <w:rsid w:val="007152A6"/>
    <w:rsid w:val="00715819"/>
    <w:rsid w:val="007158E7"/>
    <w:rsid w:val="00715D02"/>
    <w:rsid w:val="00715F36"/>
    <w:rsid w:val="00716063"/>
    <w:rsid w:val="0071651D"/>
    <w:rsid w:val="007168B1"/>
    <w:rsid w:val="00716A57"/>
    <w:rsid w:val="00716BB6"/>
    <w:rsid w:val="00716D54"/>
    <w:rsid w:val="00716FCD"/>
    <w:rsid w:val="0071722D"/>
    <w:rsid w:val="00717293"/>
    <w:rsid w:val="00717525"/>
    <w:rsid w:val="00717656"/>
    <w:rsid w:val="007176D6"/>
    <w:rsid w:val="007179BC"/>
    <w:rsid w:val="007179DD"/>
    <w:rsid w:val="00717DC7"/>
    <w:rsid w:val="0072039E"/>
    <w:rsid w:val="007206FF"/>
    <w:rsid w:val="00720DB1"/>
    <w:rsid w:val="00720ED0"/>
    <w:rsid w:val="00720FB9"/>
    <w:rsid w:val="007210CD"/>
    <w:rsid w:val="00721153"/>
    <w:rsid w:val="00721397"/>
    <w:rsid w:val="0072155E"/>
    <w:rsid w:val="00721586"/>
    <w:rsid w:val="007215CC"/>
    <w:rsid w:val="0072166B"/>
    <w:rsid w:val="007216E8"/>
    <w:rsid w:val="00721A98"/>
    <w:rsid w:val="00721C70"/>
    <w:rsid w:val="00721EB6"/>
    <w:rsid w:val="00721F62"/>
    <w:rsid w:val="00722633"/>
    <w:rsid w:val="0072291C"/>
    <w:rsid w:val="00722A93"/>
    <w:rsid w:val="00722C4C"/>
    <w:rsid w:val="007231BF"/>
    <w:rsid w:val="007232AB"/>
    <w:rsid w:val="007232FB"/>
    <w:rsid w:val="0072341C"/>
    <w:rsid w:val="0072356B"/>
    <w:rsid w:val="00723C25"/>
    <w:rsid w:val="007242B0"/>
    <w:rsid w:val="00724388"/>
    <w:rsid w:val="0072442A"/>
    <w:rsid w:val="007244AF"/>
    <w:rsid w:val="007247F7"/>
    <w:rsid w:val="00724959"/>
    <w:rsid w:val="00725042"/>
    <w:rsid w:val="007253DD"/>
    <w:rsid w:val="0072547D"/>
    <w:rsid w:val="007255ED"/>
    <w:rsid w:val="00725791"/>
    <w:rsid w:val="00725BC8"/>
    <w:rsid w:val="0072610F"/>
    <w:rsid w:val="00726586"/>
    <w:rsid w:val="0072673B"/>
    <w:rsid w:val="00726BA7"/>
    <w:rsid w:val="00726F70"/>
    <w:rsid w:val="00726FEE"/>
    <w:rsid w:val="00727154"/>
    <w:rsid w:val="007272C9"/>
    <w:rsid w:val="007273ED"/>
    <w:rsid w:val="0072743E"/>
    <w:rsid w:val="00727E41"/>
    <w:rsid w:val="00727FA8"/>
    <w:rsid w:val="00730112"/>
    <w:rsid w:val="00730283"/>
    <w:rsid w:val="007309C9"/>
    <w:rsid w:val="00730BD7"/>
    <w:rsid w:val="00730C44"/>
    <w:rsid w:val="00730ECF"/>
    <w:rsid w:val="007311C7"/>
    <w:rsid w:val="007313CC"/>
    <w:rsid w:val="007315A3"/>
    <w:rsid w:val="00731B9A"/>
    <w:rsid w:val="00731FDA"/>
    <w:rsid w:val="00732230"/>
    <w:rsid w:val="007323CD"/>
    <w:rsid w:val="00732401"/>
    <w:rsid w:val="0073279C"/>
    <w:rsid w:val="00732900"/>
    <w:rsid w:val="007331CA"/>
    <w:rsid w:val="00733228"/>
    <w:rsid w:val="007332F2"/>
    <w:rsid w:val="00733348"/>
    <w:rsid w:val="0073365C"/>
    <w:rsid w:val="00733748"/>
    <w:rsid w:val="00733811"/>
    <w:rsid w:val="00733A02"/>
    <w:rsid w:val="00733BCE"/>
    <w:rsid w:val="00733D05"/>
    <w:rsid w:val="00733D2C"/>
    <w:rsid w:val="00734039"/>
    <w:rsid w:val="00734207"/>
    <w:rsid w:val="00734302"/>
    <w:rsid w:val="00734440"/>
    <w:rsid w:val="00734444"/>
    <w:rsid w:val="007349C9"/>
    <w:rsid w:val="007349F5"/>
    <w:rsid w:val="00734AFB"/>
    <w:rsid w:val="00734B00"/>
    <w:rsid w:val="0073574E"/>
    <w:rsid w:val="00735AC6"/>
    <w:rsid w:val="00735C8B"/>
    <w:rsid w:val="00735D56"/>
    <w:rsid w:val="00736185"/>
    <w:rsid w:val="00736AA9"/>
    <w:rsid w:val="00736F7C"/>
    <w:rsid w:val="007372A8"/>
    <w:rsid w:val="00737651"/>
    <w:rsid w:val="00737E29"/>
    <w:rsid w:val="00737F50"/>
    <w:rsid w:val="00740327"/>
    <w:rsid w:val="0074057B"/>
    <w:rsid w:val="007408DF"/>
    <w:rsid w:val="00740A46"/>
    <w:rsid w:val="00740A7B"/>
    <w:rsid w:val="00740ACF"/>
    <w:rsid w:val="00741187"/>
    <w:rsid w:val="007412F3"/>
    <w:rsid w:val="007413D9"/>
    <w:rsid w:val="00741F3B"/>
    <w:rsid w:val="00741F66"/>
    <w:rsid w:val="0074241D"/>
    <w:rsid w:val="00742D92"/>
    <w:rsid w:val="00743862"/>
    <w:rsid w:val="00743905"/>
    <w:rsid w:val="0074398A"/>
    <w:rsid w:val="00743A45"/>
    <w:rsid w:val="00743B4C"/>
    <w:rsid w:val="00743DDC"/>
    <w:rsid w:val="00743FE8"/>
    <w:rsid w:val="0074401E"/>
    <w:rsid w:val="00744110"/>
    <w:rsid w:val="0074431D"/>
    <w:rsid w:val="00744F0E"/>
    <w:rsid w:val="0074501D"/>
    <w:rsid w:val="00745274"/>
    <w:rsid w:val="0074569B"/>
    <w:rsid w:val="00745708"/>
    <w:rsid w:val="007458EF"/>
    <w:rsid w:val="00745913"/>
    <w:rsid w:val="00745CED"/>
    <w:rsid w:val="0074679B"/>
    <w:rsid w:val="00746A0E"/>
    <w:rsid w:val="00746ABD"/>
    <w:rsid w:val="00746C4A"/>
    <w:rsid w:val="007472DD"/>
    <w:rsid w:val="00747716"/>
    <w:rsid w:val="00747BFE"/>
    <w:rsid w:val="00747CC6"/>
    <w:rsid w:val="00747FE3"/>
    <w:rsid w:val="00747FEB"/>
    <w:rsid w:val="00750183"/>
    <w:rsid w:val="0075027C"/>
    <w:rsid w:val="007502AA"/>
    <w:rsid w:val="007503E6"/>
    <w:rsid w:val="007503FF"/>
    <w:rsid w:val="007509FB"/>
    <w:rsid w:val="00750B04"/>
    <w:rsid w:val="00750F58"/>
    <w:rsid w:val="0075108C"/>
    <w:rsid w:val="007515EC"/>
    <w:rsid w:val="00751AE7"/>
    <w:rsid w:val="00751BA6"/>
    <w:rsid w:val="00752231"/>
    <w:rsid w:val="00752410"/>
    <w:rsid w:val="00752DE7"/>
    <w:rsid w:val="00753028"/>
    <w:rsid w:val="007530B4"/>
    <w:rsid w:val="007533B1"/>
    <w:rsid w:val="007535E3"/>
    <w:rsid w:val="00753ABD"/>
    <w:rsid w:val="00753AE3"/>
    <w:rsid w:val="00753CC8"/>
    <w:rsid w:val="0075408D"/>
    <w:rsid w:val="0075419F"/>
    <w:rsid w:val="007543AF"/>
    <w:rsid w:val="00754452"/>
    <w:rsid w:val="0075445E"/>
    <w:rsid w:val="007546CE"/>
    <w:rsid w:val="00754904"/>
    <w:rsid w:val="00754958"/>
    <w:rsid w:val="0075498B"/>
    <w:rsid w:val="00754A19"/>
    <w:rsid w:val="00755232"/>
    <w:rsid w:val="00755B64"/>
    <w:rsid w:val="00755C8C"/>
    <w:rsid w:val="00755FA4"/>
    <w:rsid w:val="0075605C"/>
    <w:rsid w:val="0075651B"/>
    <w:rsid w:val="00756C80"/>
    <w:rsid w:val="00756CCD"/>
    <w:rsid w:val="00756CEE"/>
    <w:rsid w:val="00756DF1"/>
    <w:rsid w:val="00756E3D"/>
    <w:rsid w:val="00756EB1"/>
    <w:rsid w:val="007577E7"/>
    <w:rsid w:val="00757E0E"/>
    <w:rsid w:val="007601AE"/>
    <w:rsid w:val="007606FB"/>
    <w:rsid w:val="00760B0F"/>
    <w:rsid w:val="00761358"/>
    <w:rsid w:val="0076142A"/>
    <w:rsid w:val="00761A81"/>
    <w:rsid w:val="00761D87"/>
    <w:rsid w:val="00761ED7"/>
    <w:rsid w:val="00761F9A"/>
    <w:rsid w:val="00762871"/>
    <w:rsid w:val="0076296C"/>
    <w:rsid w:val="00762D6B"/>
    <w:rsid w:val="00762F87"/>
    <w:rsid w:val="0076317B"/>
    <w:rsid w:val="007633B7"/>
    <w:rsid w:val="00763E09"/>
    <w:rsid w:val="007642C0"/>
    <w:rsid w:val="00764366"/>
    <w:rsid w:val="0076476B"/>
    <w:rsid w:val="007648A1"/>
    <w:rsid w:val="00764C33"/>
    <w:rsid w:val="00764F22"/>
    <w:rsid w:val="00765098"/>
    <w:rsid w:val="007651D1"/>
    <w:rsid w:val="00765213"/>
    <w:rsid w:val="00765427"/>
    <w:rsid w:val="00765787"/>
    <w:rsid w:val="00765B02"/>
    <w:rsid w:val="00765F6A"/>
    <w:rsid w:val="007663B8"/>
    <w:rsid w:val="0076699A"/>
    <w:rsid w:val="00767050"/>
    <w:rsid w:val="00767082"/>
    <w:rsid w:val="007675F7"/>
    <w:rsid w:val="00767616"/>
    <w:rsid w:val="00767B6F"/>
    <w:rsid w:val="00767D7F"/>
    <w:rsid w:val="00770015"/>
    <w:rsid w:val="007701A1"/>
    <w:rsid w:val="007701B4"/>
    <w:rsid w:val="007701B6"/>
    <w:rsid w:val="00770A64"/>
    <w:rsid w:val="00770C9A"/>
    <w:rsid w:val="00770D43"/>
    <w:rsid w:val="007710F9"/>
    <w:rsid w:val="0077120E"/>
    <w:rsid w:val="00771242"/>
    <w:rsid w:val="007719F7"/>
    <w:rsid w:val="00771E3C"/>
    <w:rsid w:val="00771F46"/>
    <w:rsid w:val="007724D1"/>
    <w:rsid w:val="00772FBD"/>
    <w:rsid w:val="00773525"/>
    <w:rsid w:val="007735AE"/>
    <w:rsid w:val="007735EC"/>
    <w:rsid w:val="0077361F"/>
    <w:rsid w:val="00773777"/>
    <w:rsid w:val="00773A24"/>
    <w:rsid w:val="00773CC2"/>
    <w:rsid w:val="00774005"/>
    <w:rsid w:val="0077578F"/>
    <w:rsid w:val="00775A98"/>
    <w:rsid w:val="0077606E"/>
    <w:rsid w:val="007761D2"/>
    <w:rsid w:val="0077645F"/>
    <w:rsid w:val="00776646"/>
    <w:rsid w:val="0077696D"/>
    <w:rsid w:val="00776A8E"/>
    <w:rsid w:val="00776B4D"/>
    <w:rsid w:val="00776C38"/>
    <w:rsid w:val="00776D70"/>
    <w:rsid w:val="00776F92"/>
    <w:rsid w:val="0077723D"/>
    <w:rsid w:val="00777316"/>
    <w:rsid w:val="007776BA"/>
    <w:rsid w:val="00777A86"/>
    <w:rsid w:val="00777A99"/>
    <w:rsid w:val="00780260"/>
    <w:rsid w:val="007805CF"/>
    <w:rsid w:val="00780CAD"/>
    <w:rsid w:val="00780F13"/>
    <w:rsid w:val="0078147E"/>
    <w:rsid w:val="007815FA"/>
    <w:rsid w:val="0078169C"/>
    <w:rsid w:val="00781A9B"/>
    <w:rsid w:val="00781C77"/>
    <w:rsid w:val="00781F69"/>
    <w:rsid w:val="007820FF"/>
    <w:rsid w:val="00782427"/>
    <w:rsid w:val="0078270C"/>
    <w:rsid w:val="00782F25"/>
    <w:rsid w:val="0078300E"/>
    <w:rsid w:val="00783054"/>
    <w:rsid w:val="00783446"/>
    <w:rsid w:val="007834C5"/>
    <w:rsid w:val="007837F2"/>
    <w:rsid w:val="0078399C"/>
    <w:rsid w:val="00783A0D"/>
    <w:rsid w:val="0078469A"/>
    <w:rsid w:val="007847DD"/>
    <w:rsid w:val="0078488C"/>
    <w:rsid w:val="00784B11"/>
    <w:rsid w:val="00784B36"/>
    <w:rsid w:val="0078523B"/>
    <w:rsid w:val="007855C4"/>
    <w:rsid w:val="007859A4"/>
    <w:rsid w:val="00785A08"/>
    <w:rsid w:val="00785D49"/>
    <w:rsid w:val="00786521"/>
    <w:rsid w:val="00786A8C"/>
    <w:rsid w:val="00786D4C"/>
    <w:rsid w:val="007874E9"/>
    <w:rsid w:val="007875A1"/>
    <w:rsid w:val="0078776E"/>
    <w:rsid w:val="00787976"/>
    <w:rsid w:val="007879F9"/>
    <w:rsid w:val="00787BAC"/>
    <w:rsid w:val="00787C13"/>
    <w:rsid w:val="00787D43"/>
    <w:rsid w:val="00787D8D"/>
    <w:rsid w:val="00787F73"/>
    <w:rsid w:val="00790286"/>
    <w:rsid w:val="00790307"/>
    <w:rsid w:val="00790D8A"/>
    <w:rsid w:val="007910F1"/>
    <w:rsid w:val="0079118E"/>
    <w:rsid w:val="00791423"/>
    <w:rsid w:val="007914E1"/>
    <w:rsid w:val="00791C0A"/>
    <w:rsid w:val="00791F0D"/>
    <w:rsid w:val="0079201A"/>
    <w:rsid w:val="00792543"/>
    <w:rsid w:val="007926D1"/>
    <w:rsid w:val="00792A08"/>
    <w:rsid w:val="00792B48"/>
    <w:rsid w:val="0079314C"/>
    <w:rsid w:val="007932B1"/>
    <w:rsid w:val="00793749"/>
    <w:rsid w:val="007938CD"/>
    <w:rsid w:val="00793D3C"/>
    <w:rsid w:val="00793EA4"/>
    <w:rsid w:val="00793F0E"/>
    <w:rsid w:val="00794074"/>
    <w:rsid w:val="00794469"/>
    <w:rsid w:val="007945BD"/>
    <w:rsid w:val="00794BBC"/>
    <w:rsid w:val="00794BC7"/>
    <w:rsid w:val="007950B1"/>
    <w:rsid w:val="0079595A"/>
    <w:rsid w:val="00796357"/>
    <w:rsid w:val="007963D9"/>
    <w:rsid w:val="007963DE"/>
    <w:rsid w:val="00796A20"/>
    <w:rsid w:val="00796AB9"/>
    <w:rsid w:val="00796AF8"/>
    <w:rsid w:val="00796B58"/>
    <w:rsid w:val="007971A4"/>
    <w:rsid w:val="007973A3"/>
    <w:rsid w:val="00797A82"/>
    <w:rsid w:val="00797C21"/>
    <w:rsid w:val="00797D41"/>
    <w:rsid w:val="00797ED7"/>
    <w:rsid w:val="007A009C"/>
    <w:rsid w:val="007A026E"/>
    <w:rsid w:val="007A0445"/>
    <w:rsid w:val="007A04AD"/>
    <w:rsid w:val="007A0A08"/>
    <w:rsid w:val="007A0CEE"/>
    <w:rsid w:val="007A1338"/>
    <w:rsid w:val="007A1631"/>
    <w:rsid w:val="007A1C13"/>
    <w:rsid w:val="007A1E45"/>
    <w:rsid w:val="007A1EA8"/>
    <w:rsid w:val="007A1F04"/>
    <w:rsid w:val="007A22FD"/>
    <w:rsid w:val="007A24BA"/>
    <w:rsid w:val="007A2DD3"/>
    <w:rsid w:val="007A2DF8"/>
    <w:rsid w:val="007A3262"/>
    <w:rsid w:val="007A3AEB"/>
    <w:rsid w:val="007A3B63"/>
    <w:rsid w:val="007A3D72"/>
    <w:rsid w:val="007A3FDB"/>
    <w:rsid w:val="007A40CC"/>
    <w:rsid w:val="007A4822"/>
    <w:rsid w:val="007A4839"/>
    <w:rsid w:val="007A4936"/>
    <w:rsid w:val="007A4C53"/>
    <w:rsid w:val="007A4D38"/>
    <w:rsid w:val="007A4FA8"/>
    <w:rsid w:val="007A516A"/>
    <w:rsid w:val="007A541B"/>
    <w:rsid w:val="007A5B09"/>
    <w:rsid w:val="007A5D58"/>
    <w:rsid w:val="007A6154"/>
    <w:rsid w:val="007A6345"/>
    <w:rsid w:val="007A6541"/>
    <w:rsid w:val="007A6577"/>
    <w:rsid w:val="007A6A39"/>
    <w:rsid w:val="007A6A6D"/>
    <w:rsid w:val="007A7586"/>
    <w:rsid w:val="007A7664"/>
    <w:rsid w:val="007A78A2"/>
    <w:rsid w:val="007A7B5B"/>
    <w:rsid w:val="007A7CEE"/>
    <w:rsid w:val="007A7F92"/>
    <w:rsid w:val="007B0441"/>
    <w:rsid w:val="007B0594"/>
    <w:rsid w:val="007B06C5"/>
    <w:rsid w:val="007B0763"/>
    <w:rsid w:val="007B0944"/>
    <w:rsid w:val="007B0A0E"/>
    <w:rsid w:val="007B0E4E"/>
    <w:rsid w:val="007B14D6"/>
    <w:rsid w:val="007B175D"/>
    <w:rsid w:val="007B1C01"/>
    <w:rsid w:val="007B2C0C"/>
    <w:rsid w:val="007B2E93"/>
    <w:rsid w:val="007B3250"/>
    <w:rsid w:val="007B32B4"/>
    <w:rsid w:val="007B34F2"/>
    <w:rsid w:val="007B357B"/>
    <w:rsid w:val="007B3748"/>
    <w:rsid w:val="007B3B84"/>
    <w:rsid w:val="007B3D7B"/>
    <w:rsid w:val="007B41B0"/>
    <w:rsid w:val="007B4AE5"/>
    <w:rsid w:val="007B4D27"/>
    <w:rsid w:val="007B4F84"/>
    <w:rsid w:val="007B507A"/>
    <w:rsid w:val="007B548D"/>
    <w:rsid w:val="007B5B13"/>
    <w:rsid w:val="007B5C62"/>
    <w:rsid w:val="007B6318"/>
    <w:rsid w:val="007B63F9"/>
    <w:rsid w:val="007B6D5E"/>
    <w:rsid w:val="007B6EDB"/>
    <w:rsid w:val="007B7AC2"/>
    <w:rsid w:val="007B7E16"/>
    <w:rsid w:val="007B7F05"/>
    <w:rsid w:val="007C069D"/>
    <w:rsid w:val="007C073A"/>
    <w:rsid w:val="007C0D86"/>
    <w:rsid w:val="007C0F17"/>
    <w:rsid w:val="007C1031"/>
    <w:rsid w:val="007C10CE"/>
    <w:rsid w:val="007C1734"/>
    <w:rsid w:val="007C18EB"/>
    <w:rsid w:val="007C1956"/>
    <w:rsid w:val="007C1A95"/>
    <w:rsid w:val="007C1C14"/>
    <w:rsid w:val="007C21DA"/>
    <w:rsid w:val="007C222E"/>
    <w:rsid w:val="007C2395"/>
    <w:rsid w:val="007C2938"/>
    <w:rsid w:val="007C2B57"/>
    <w:rsid w:val="007C2C49"/>
    <w:rsid w:val="007C3338"/>
    <w:rsid w:val="007C3343"/>
    <w:rsid w:val="007C3A6D"/>
    <w:rsid w:val="007C3CB2"/>
    <w:rsid w:val="007C3DC5"/>
    <w:rsid w:val="007C40EC"/>
    <w:rsid w:val="007C410C"/>
    <w:rsid w:val="007C46F1"/>
    <w:rsid w:val="007C49E0"/>
    <w:rsid w:val="007C4B65"/>
    <w:rsid w:val="007C4C4A"/>
    <w:rsid w:val="007C4D5E"/>
    <w:rsid w:val="007C4D86"/>
    <w:rsid w:val="007C4E1C"/>
    <w:rsid w:val="007C52B6"/>
    <w:rsid w:val="007C5D4A"/>
    <w:rsid w:val="007C6270"/>
    <w:rsid w:val="007C6668"/>
    <w:rsid w:val="007C66F3"/>
    <w:rsid w:val="007C6741"/>
    <w:rsid w:val="007C6825"/>
    <w:rsid w:val="007C7084"/>
    <w:rsid w:val="007C70A5"/>
    <w:rsid w:val="007C7393"/>
    <w:rsid w:val="007C76C2"/>
    <w:rsid w:val="007C7892"/>
    <w:rsid w:val="007C7C4B"/>
    <w:rsid w:val="007D0118"/>
    <w:rsid w:val="007D013C"/>
    <w:rsid w:val="007D0158"/>
    <w:rsid w:val="007D0185"/>
    <w:rsid w:val="007D078E"/>
    <w:rsid w:val="007D09B6"/>
    <w:rsid w:val="007D0F29"/>
    <w:rsid w:val="007D110D"/>
    <w:rsid w:val="007D134C"/>
    <w:rsid w:val="007D1513"/>
    <w:rsid w:val="007D16A1"/>
    <w:rsid w:val="007D1762"/>
    <w:rsid w:val="007D1FDA"/>
    <w:rsid w:val="007D217E"/>
    <w:rsid w:val="007D232B"/>
    <w:rsid w:val="007D24D3"/>
    <w:rsid w:val="007D2C40"/>
    <w:rsid w:val="007D32E4"/>
    <w:rsid w:val="007D335E"/>
    <w:rsid w:val="007D39F8"/>
    <w:rsid w:val="007D3A30"/>
    <w:rsid w:val="007D3D98"/>
    <w:rsid w:val="007D3DF9"/>
    <w:rsid w:val="007D428D"/>
    <w:rsid w:val="007D4383"/>
    <w:rsid w:val="007D49D3"/>
    <w:rsid w:val="007D4BE8"/>
    <w:rsid w:val="007D53CF"/>
    <w:rsid w:val="007D5731"/>
    <w:rsid w:val="007D5762"/>
    <w:rsid w:val="007D5963"/>
    <w:rsid w:val="007D59A6"/>
    <w:rsid w:val="007D5A1C"/>
    <w:rsid w:val="007D5A22"/>
    <w:rsid w:val="007D5EA2"/>
    <w:rsid w:val="007D6329"/>
    <w:rsid w:val="007D65FD"/>
    <w:rsid w:val="007D668E"/>
    <w:rsid w:val="007D67C6"/>
    <w:rsid w:val="007D6886"/>
    <w:rsid w:val="007D69B1"/>
    <w:rsid w:val="007D6D08"/>
    <w:rsid w:val="007D6D2C"/>
    <w:rsid w:val="007D701E"/>
    <w:rsid w:val="007D7737"/>
    <w:rsid w:val="007D788F"/>
    <w:rsid w:val="007D7A03"/>
    <w:rsid w:val="007D7BB2"/>
    <w:rsid w:val="007D7D43"/>
    <w:rsid w:val="007D7E13"/>
    <w:rsid w:val="007E018B"/>
    <w:rsid w:val="007E0381"/>
    <w:rsid w:val="007E03CD"/>
    <w:rsid w:val="007E0EFF"/>
    <w:rsid w:val="007E1054"/>
    <w:rsid w:val="007E1566"/>
    <w:rsid w:val="007E1747"/>
    <w:rsid w:val="007E19A1"/>
    <w:rsid w:val="007E1BB0"/>
    <w:rsid w:val="007E2130"/>
    <w:rsid w:val="007E2473"/>
    <w:rsid w:val="007E293D"/>
    <w:rsid w:val="007E2949"/>
    <w:rsid w:val="007E3753"/>
    <w:rsid w:val="007E396D"/>
    <w:rsid w:val="007E3A8A"/>
    <w:rsid w:val="007E3F14"/>
    <w:rsid w:val="007E42E1"/>
    <w:rsid w:val="007E4681"/>
    <w:rsid w:val="007E488C"/>
    <w:rsid w:val="007E48F7"/>
    <w:rsid w:val="007E4A8B"/>
    <w:rsid w:val="007E4C8A"/>
    <w:rsid w:val="007E4D60"/>
    <w:rsid w:val="007E5697"/>
    <w:rsid w:val="007E6A2E"/>
    <w:rsid w:val="007E6F97"/>
    <w:rsid w:val="007E70EA"/>
    <w:rsid w:val="007E730B"/>
    <w:rsid w:val="007E7469"/>
    <w:rsid w:val="007E75B6"/>
    <w:rsid w:val="007E7B0A"/>
    <w:rsid w:val="007E7F2E"/>
    <w:rsid w:val="007F0812"/>
    <w:rsid w:val="007F084E"/>
    <w:rsid w:val="007F102B"/>
    <w:rsid w:val="007F1237"/>
    <w:rsid w:val="007F1305"/>
    <w:rsid w:val="007F1450"/>
    <w:rsid w:val="007F1D2E"/>
    <w:rsid w:val="007F1D7B"/>
    <w:rsid w:val="007F202E"/>
    <w:rsid w:val="007F2463"/>
    <w:rsid w:val="007F2797"/>
    <w:rsid w:val="007F3370"/>
    <w:rsid w:val="007F362C"/>
    <w:rsid w:val="007F3712"/>
    <w:rsid w:val="007F3FD3"/>
    <w:rsid w:val="007F40B2"/>
    <w:rsid w:val="007F4144"/>
    <w:rsid w:val="007F4553"/>
    <w:rsid w:val="007F4D37"/>
    <w:rsid w:val="007F5083"/>
    <w:rsid w:val="007F50D3"/>
    <w:rsid w:val="007F5125"/>
    <w:rsid w:val="007F51E9"/>
    <w:rsid w:val="007F53E6"/>
    <w:rsid w:val="007F55A5"/>
    <w:rsid w:val="007F57FA"/>
    <w:rsid w:val="007F596C"/>
    <w:rsid w:val="007F62E5"/>
    <w:rsid w:val="007F666A"/>
    <w:rsid w:val="007F6A04"/>
    <w:rsid w:val="007F73C9"/>
    <w:rsid w:val="007F73D2"/>
    <w:rsid w:val="007F7504"/>
    <w:rsid w:val="007F750E"/>
    <w:rsid w:val="007F7581"/>
    <w:rsid w:val="007F77BF"/>
    <w:rsid w:val="007F7981"/>
    <w:rsid w:val="007F7A91"/>
    <w:rsid w:val="007F7F4C"/>
    <w:rsid w:val="008007D1"/>
    <w:rsid w:val="00800E17"/>
    <w:rsid w:val="00800ED2"/>
    <w:rsid w:val="00800F6C"/>
    <w:rsid w:val="00800FC9"/>
    <w:rsid w:val="00801108"/>
    <w:rsid w:val="00801182"/>
    <w:rsid w:val="0080150A"/>
    <w:rsid w:val="008015EB"/>
    <w:rsid w:val="00801877"/>
    <w:rsid w:val="00801BC6"/>
    <w:rsid w:val="00801F9F"/>
    <w:rsid w:val="00802387"/>
    <w:rsid w:val="008023E9"/>
    <w:rsid w:val="0080278A"/>
    <w:rsid w:val="00802B8E"/>
    <w:rsid w:val="00802B99"/>
    <w:rsid w:val="00802D3A"/>
    <w:rsid w:val="00802D76"/>
    <w:rsid w:val="008035A3"/>
    <w:rsid w:val="008038F9"/>
    <w:rsid w:val="00803E8C"/>
    <w:rsid w:val="0080428F"/>
    <w:rsid w:val="008043FA"/>
    <w:rsid w:val="008045B0"/>
    <w:rsid w:val="00804B14"/>
    <w:rsid w:val="00804C92"/>
    <w:rsid w:val="00804CB6"/>
    <w:rsid w:val="00804DBD"/>
    <w:rsid w:val="00804E5B"/>
    <w:rsid w:val="00804F4A"/>
    <w:rsid w:val="00805225"/>
    <w:rsid w:val="00805311"/>
    <w:rsid w:val="008058CF"/>
    <w:rsid w:val="00805A46"/>
    <w:rsid w:val="00805B23"/>
    <w:rsid w:val="00805B3D"/>
    <w:rsid w:val="00805EB5"/>
    <w:rsid w:val="0080602E"/>
    <w:rsid w:val="008060A3"/>
    <w:rsid w:val="00806501"/>
    <w:rsid w:val="008072C1"/>
    <w:rsid w:val="008077C9"/>
    <w:rsid w:val="00807897"/>
    <w:rsid w:val="00807AD4"/>
    <w:rsid w:val="00807B2B"/>
    <w:rsid w:val="00807E7A"/>
    <w:rsid w:val="00807F4B"/>
    <w:rsid w:val="00807FD9"/>
    <w:rsid w:val="00810404"/>
    <w:rsid w:val="00810406"/>
    <w:rsid w:val="00810591"/>
    <w:rsid w:val="008105AE"/>
    <w:rsid w:val="00810AC0"/>
    <w:rsid w:val="00810B79"/>
    <w:rsid w:val="00811304"/>
    <w:rsid w:val="0081153A"/>
    <w:rsid w:val="00811940"/>
    <w:rsid w:val="00811B38"/>
    <w:rsid w:val="00811C36"/>
    <w:rsid w:val="008123BB"/>
    <w:rsid w:val="0081240E"/>
    <w:rsid w:val="008128D4"/>
    <w:rsid w:val="008128EC"/>
    <w:rsid w:val="00812D61"/>
    <w:rsid w:val="00812FE9"/>
    <w:rsid w:val="00813270"/>
    <w:rsid w:val="00813563"/>
    <w:rsid w:val="008137A4"/>
    <w:rsid w:val="00813841"/>
    <w:rsid w:val="008138A9"/>
    <w:rsid w:val="00813DE5"/>
    <w:rsid w:val="00814899"/>
    <w:rsid w:val="00814B4D"/>
    <w:rsid w:val="00814B59"/>
    <w:rsid w:val="00814E0E"/>
    <w:rsid w:val="0081504C"/>
    <w:rsid w:val="008156E3"/>
    <w:rsid w:val="0081579C"/>
    <w:rsid w:val="00815E3E"/>
    <w:rsid w:val="00815E9B"/>
    <w:rsid w:val="00815F21"/>
    <w:rsid w:val="00816021"/>
    <w:rsid w:val="0081697B"/>
    <w:rsid w:val="00816A3D"/>
    <w:rsid w:val="00816F5B"/>
    <w:rsid w:val="008171BE"/>
    <w:rsid w:val="00817372"/>
    <w:rsid w:val="00817443"/>
    <w:rsid w:val="00817DBD"/>
    <w:rsid w:val="008200B6"/>
    <w:rsid w:val="00820670"/>
    <w:rsid w:val="00820BDF"/>
    <w:rsid w:val="00820D80"/>
    <w:rsid w:val="00820ED7"/>
    <w:rsid w:val="0082110B"/>
    <w:rsid w:val="00821185"/>
    <w:rsid w:val="00821309"/>
    <w:rsid w:val="00821554"/>
    <w:rsid w:val="00821573"/>
    <w:rsid w:val="008216AB"/>
    <w:rsid w:val="00822250"/>
    <w:rsid w:val="008229B5"/>
    <w:rsid w:val="00822AF0"/>
    <w:rsid w:val="00822F82"/>
    <w:rsid w:val="008230F7"/>
    <w:rsid w:val="00823395"/>
    <w:rsid w:val="0082357A"/>
    <w:rsid w:val="0082378C"/>
    <w:rsid w:val="00823966"/>
    <w:rsid w:val="00823ACA"/>
    <w:rsid w:val="00823F07"/>
    <w:rsid w:val="00823F5C"/>
    <w:rsid w:val="00824076"/>
    <w:rsid w:val="0082437B"/>
    <w:rsid w:val="00824A17"/>
    <w:rsid w:val="00825062"/>
    <w:rsid w:val="008252C6"/>
    <w:rsid w:val="0082548D"/>
    <w:rsid w:val="0082578D"/>
    <w:rsid w:val="008257CB"/>
    <w:rsid w:val="00825B9A"/>
    <w:rsid w:val="00825CAE"/>
    <w:rsid w:val="00825FCE"/>
    <w:rsid w:val="008265D6"/>
    <w:rsid w:val="008267E1"/>
    <w:rsid w:val="00826959"/>
    <w:rsid w:val="00826A21"/>
    <w:rsid w:val="00826D10"/>
    <w:rsid w:val="00827124"/>
    <w:rsid w:val="008274DE"/>
    <w:rsid w:val="00827943"/>
    <w:rsid w:val="00827BC7"/>
    <w:rsid w:val="00827DD5"/>
    <w:rsid w:val="00827DF0"/>
    <w:rsid w:val="00830034"/>
    <w:rsid w:val="0083041B"/>
    <w:rsid w:val="008306E2"/>
    <w:rsid w:val="00831038"/>
    <w:rsid w:val="00831C64"/>
    <w:rsid w:val="00831D1F"/>
    <w:rsid w:val="008320B5"/>
    <w:rsid w:val="00832352"/>
    <w:rsid w:val="008323D5"/>
    <w:rsid w:val="00832522"/>
    <w:rsid w:val="0083254C"/>
    <w:rsid w:val="00832958"/>
    <w:rsid w:val="00832B45"/>
    <w:rsid w:val="00832D70"/>
    <w:rsid w:val="00833172"/>
    <w:rsid w:val="008332EB"/>
    <w:rsid w:val="0083351D"/>
    <w:rsid w:val="00833606"/>
    <w:rsid w:val="0083398E"/>
    <w:rsid w:val="00833997"/>
    <w:rsid w:val="00833C55"/>
    <w:rsid w:val="00833F4C"/>
    <w:rsid w:val="00834091"/>
    <w:rsid w:val="00834887"/>
    <w:rsid w:val="00834CEB"/>
    <w:rsid w:val="00834EB2"/>
    <w:rsid w:val="00834FF5"/>
    <w:rsid w:val="00835023"/>
    <w:rsid w:val="0083562B"/>
    <w:rsid w:val="00835638"/>
    <w:rsid w:val="00835AB3"/>
    <w:rsid w:val="00835B1D"/>
    <w:rsid w:val="00835C2E"/>
    <w:rsid w:val="00835C91"/>
    <w:rsid w:val="00835F15"/>
    <w:rsid w:val="00835F82"/>
    <w:rsid w:val="00836316"/>
    <w:rsid w:val="00836AAD"/>
    <w:rsid w:val="00836B66"/>
    <w:rsid w:val="00836D36"/>
    <w:rsid w:val="00836EB2"/>
    <w:rsid w:val="00836FEB"/>
    <w:rsid w:val="008370F6"/>
    <w:rsid w:val="00837E8E"/>
    <w:rsid w:val="00837F31"/>
    <w:rsid w:val="00837F68"/>
    <w:rsid w:val="0084030B"/>
    <w:rsid w:val="00840FEA"/>
    <w:rsid w:val="00841010"/>
    <w:rsid w:val="00841178"/>
    <w:rsid w:val="00841DEB"/>
    <w:rsid w:val="0084202B"/>
    <w:rsid w:val="008420F0"/>
    <w:rsid w:val="00842467"/>
    <w:rsid w:val="008424A6"/>
    <w:rsid w:val="008426C9"/>
    <w:rsid w:val="00842873"/>
    <w:rsid w:val="00842933"/>
    <w:rsid w:val="00842E04"/>
    <w:rsid w:val="0084329D"/>
    <w:rsid w:val="0084336E"/>
    <w:rsid w:val="00844221"/>
    <w:rsid w:val="008451F1"/>
    <w:rsid w:val="00846234"/>
    <w:rsid w:val="00846330"/>
    <w:rsid w:val="00846495"/>
    <w:rsid w:val="00846765"/>
    <w:rsid w:val="008468DD"/>
    <w:rsid w:val="00846A6F"/>
    <w:rsid w:val="00846C8F"/>
    <w:rsid w:val="00846F2A"/>
    <w:rsid w:val="0084734F"/>
    <w:rsid w:val="008473A6"/>
    <w:rsid w:val="00847451"/>
    <w:rsid w:val="00847455"/>
    <w:rsid w:val="008475D9"/>
    <w:rsid w:val="00847834"/>
    <w:rsid w:val="0085026E"/>
    <w:rsid w:val="008505D5"/>
    <w:rsid w:val="008507C0"/>
    <w:rsid w:val="008507D0"/>
    <w:rsid w:val="00850E2B"/>
    <w:rsid w:val="00851139"/>
    <w:rsid w:val="00851242"/>
    <w:rsid w:val="00851325"/>
    <w:rsid w:val="008514F7"/>
    <w:rsid w:val="00851CD3"/>
    <w:rsid w:val="00851D97"/>
    <w:rsid w:val="00851F60"/>
    <w:rsid w:val="00852104"/>
    <w:rsid w:val="0085210E"/>
    <w:rsid w:val="00852598"/>
    <w:rsid w:val="008527D5"/>
    <w:rsid w:val="008528BB"/>
    <w:rsid w:val="00852DBE"/>
    <w:rsid w:val="00852FD7"/>
    <w:rsid w:val="008530DA"/>
    <w:rsid w:val="008533DE"/>
    <w:rsid w:val="00853BA7"/>
    <w:rsid w:val="00854379"/>
    <w:rsid w:val="00854E65"/>
    <w:rsid w:val="00854E7C"/>
    <w:rsid w:val="00854F4C"/>
    <w:rsid w:val="00854FCB"/>
    <w:rsid w:val="00855862"/>
    <w:rsid w:val="00856342"/>
    <w:rsid w:val="008566C9"/>
    <w:rsid w:val="00856752"/>
    <w:rsid w:val="008574AD"/>
    <w:rsid w:val="00857571"/>
    <w:rsid w:val="00857799"/>
    <w:rsid w:val="008578D7"/>
    <w:rsid w:val="00860289"/>
    <w:rsid w:val="008602D9"/>
    <w:rsid w:val="00860471"/>
    <w:rsid w:val="00860772"/>
    <w:rsid w:val="00860BE6"/>
    <w:rsid w:val="00860CD8"/>
    <w:rsid w:val="00860E2C"/>
    <w:rsid w:val="00860E55"/>
    <w:rsid w:val="00860F15"/>
    <w:rsid w:val="00860F3A"/>
    <w:rsid w:val="0086163F"/>
    <w:rsid w:val="00861AD1"/>
    <w:rsid w:val="00861B8F"/>
    <w:rsid w:val="00861BB9"/>
    <w:rsid w:val="008621F7"/>
    <w:rsid w:val="00862281"/>
    <w:rsid w:val="00862676"/>
    <w:rsid w:val="00862DF2"/>
    <w:rsid w:val="00862EFD"/>
    <w:rsid w:val="0086307C"/>
    <w:rsid w:val="00863207"/>
    <w:rsid w:val="008632B1"/>
    <w:rsid w:val="00863415"/>
    <w:rsid w:val="00863591"/>
    <w:rsid w:val="008637DD"/>
    <w:rsid w:val="00863BB1"/>
    <w:rsid w:val="008640F1"/>
    <w:rsid w:val="00864228"/>
    <w:rsid w:val="008643CA"/>
    <w:rsid w:val="008646ED"/>
    <w:rsid w:val="00864996"/>
    <w:rsid w:val="00864D58"/>
    <w:rsid w:val="00864DBE"/>
    <w:rsid w:val="0086508F"/>
    <w:rsid w:val="008650A6"/>
    <w:rsid w:val="00865587"/>
    <w:rsid w:val="008656F0"/>
    <w:rsid w:val="00866153"/>
    <w:rsid w:val="00866445"/>
    <w:rsid w:val="008668E5"/>
    <w:rsid w:val="00866B6F"/>
    <w:rsid w:val="00866C1D"/>
    <w:rsid w:val="00867350"/>
    <w:rsid w:val="008705D0"/>
    <w:rsid w:val="0087062D"/>
    <w:rsid w:val="0087075B"/>
    <w:rsid w:val="00870812"/>
    <w:rsid w:val="0087096B"/>
    <w:rsid w:val="00870C00"/>
    <w:rsid w:val="00870C31"/>
    <w:rsid w:val="00871245"/>
    <w:rsid w:val="00871525"/>
    <w:rsid w:val="0087174B"/>
    <w:rsid w:val="008717AA"/>
    <w:rsid w:val="00871C64"/>
    <w:rsid w:val="00871DB5"/>
    <w:rsid w:val="0087210C"/>
    <w:rsid w:val="00872159"/>
    <w:rsid w:val="00872214"/>
    <w:rsid w:val="00872578"/>
    <w:rsid w:val="00872B69"/>
    <w:rsid w:val="00873468"/>
    <w:rsid w:val="00873832"/>
    <w:rsid w:val="008738EC"/>
    <w:rsid w:val="00873C46"/>
    <w:rsid w:val="00873CAA"/>
    <w:rsid w:val="00873D08"/>
    <w:rsid w:val="008740EE"/>
    <w:rsid w:val="00874475"/>
    <w:rsid w:val="00874699"/>
    <w:rsid w:val="008749EC"/>
    <w:rsid w:val="00875733"/>
    <w:rsid w:val="00875810"/>
    <w:rsid w:val="00875988"/>
    <w:rsid w:val="008759EB"/>
    <w:rsid w:val="00875B89"/>
    <w:rsid w:val="00875E0A"/>
    <w:rsid w:val="008760F3"/>
    <w:rsid w:val="00876846"/>
    <w:rsid w:val="0087688C"/>
    <w:rsid w:val="008768AC"/>
    <w:rsid w:val="008769E0"/>
    <w:rsid w:val="00876A77"/>
    <w:rsid w:val="00876C50"/>
    <w:rsid w:val="0087720C"/>
    <w:rsid w:val="0087731E"/>
    <w:rsid w:val="00877557"/>
    <w:rsid w:val="00877A74"/>
    <w:rsid w:val="00877BF1"/>
    <w:rsid w:val="0088013A"/>
    <w:rsid w:val="00880561"/>
    <w:rsid w:val="008805AC"/>
    <w:rsid w:val="00880BB2"/>
    <w:rsid w:val="00880DD1"/>
    <w:rsid w:val="008810D7"/>
    <w:rsid w:val="008815CC"/>
    <w:rsid w:val="0088166A"/>
    <w:rsid w:val="0088178D"/>
    <w:rsid w:val="008818B8"/>
    <w:rsid w:val="00881E38"/>
    <w:rsid w:val="0088252C"/>
    <w:rsid w:val="0088260D"/>
    <w:rsid w:val="00882762"/>
    <w:rsid w:val="00882B5D"/>
    <w:rsid w:val="00882CDB"/>
    <w:rsid w:val="00883005"/>
    <w:rsid w:val="008831EC"/>
    <w:rsid w:val="008837BC"/>
    <w:rsid w:val="00883820"/>
    <w:rsid w:val="008838A2"/>
    <w:rsid w:val="00883DF2"/>
    <w:rsid w:val="00883FCF"/>
    <w:rsid w:val="008841C3"/>
    <w:rsid w:val="008845F3"/>
    <w:rsid w:val="008847DB"/>
    <w:rsid w:val="00884948"/>
    <w:rsid w:val="00884D8A"/>
    <w:rsid w:val="00885120"/>
    <w:rsid w:val="008851FA"/>
    <w:rsid w:val="008855EB"/>
    <w:rsid w:val="00885BB3"/>
    <w:rsid w:val="00885C0C"/>
    <w:rsid w:val="00885D27"/>
    <w:rsid w:val="00885F87"/>
    <w:rsid w:val="00885FDD"/>
    <w:rsid w:val="0088660E"/>
    <w:rsid w:val="00886AB6"/>
    <w:rsid w:val="00886C9D"/>
    <w:rsid w:val="00886D12"/>
    <w:rsid w:val="00886D80"/>
    <w:rsid w:val="00886D8F"/>
    <w:rsid w:val="00887470"/>
    <w:rsid w:val="00887AB8"/>
    <w:rsid w:val="00887D27"/>
    <w:rsid w:val="00887D3B"/>
    <w:rsid w:val="00887DF5"/>
    <w:rsid w:val="008901B7"/>
    <w:rsid w:val="008903C2"/>
    <w:rsid w:val="00890559"/>
    <w:rsid w:val="0089084E"/>
    <w:rsid w:val="008908E1"/>
    <w:rsid w:val="00891052"/>
    <w:rsid w:val="008913B6"/>
    <w:rsid w:val="00891A35"/>
    <w:rsid w:val="00891E51"/>
    <w:rsid w:val="00891F02"/>
    <w:rsid w:val="0089241B"/>
    <w:rsid w:val="00892595"/>
    <w:rsid w:val="008925E8"/>
    <w:rsid w:val="008925F5"/>
    <w:rsid w:val="00892612"/>
    <w:rsid w:val="0089269C"/>
    <w:rsid w:val="0089289A"/>
    <w:rsid w:val="008928A4"/>
    <w:rsid w:val="00893099"/>
    <w:rsid w:val="00893225"/>
    <w:rsid w:val="0089328E"/>
    <w:rsid w:val="008933ED"/>
    <w:rsid w:val="0089394C"/>
    <w:rsid w:val="00893B13"/>
    <w:rsid w:val="00893BFB"/>
    <w:rsid w:val="00893DDE"/>
    <w:rsid w:val="00893F18"/>
    <w:rsid w:val="008946C8"/>
    <w:rsid w:val="00894954"/>
    <w:rsid w:val="00895193"/>
    <w:rsid w:val="00895251"/>
    <w:rsid w:val="0089525F"/>
    <w:rsid w:val="008953A0"/>
    <w:rsid w:val="00895B04"/>
    <w:rsid w:val="00895B36"/>
    <w:rsid w:val="00895D6E"/>
    <w:rsid w:val="00896141"/>
    <w:rsid w:val="008963F0"/>
    <w:rsid w:val="0089661F"/>
    <w:rsid w:val="00896B95"/>
    <w:rsid w:val="00896FBE"/>
    <w:rsid w:val="0089726B"/>
    <w:rsid w:val="0089749E"/>
    <w:rsid w:val="0089766F"/>
    <w:rsid w:val="00897E37"/>
    <w:rsid w:val="00897ED9"/>
    <w:rsid w:val="00897F79"/>
    <w:rsid w:val="008A0412"/>
    <w:rsid w:val="008A094A"/>
    <w:rsid w:val="008A0CF9"/>
    <w:rsid w:val="008A0E55"/>
    <w:rsid w:val="008A124B"/>
    <w:rsid w:val="008A1257"/>
    <w:rsid w:val="008A15F0"/>
    <w:rsid w:val="008A1D3B"/>
    <w:rsid w:val="008A1D71"/>
    <w:rsid w:val="008A2020"/>
    <w:rsid w:val="008A2204"/>
    <w:rsid w:val="008A2DC0"/>
    <w:rsid w:val="008A2F34"/>
    <w:rsid w:val="008A2F8F"/>
    <w:rsid w:val="008A3051"/>
    <w:rsid w:val="008A3166"/>
    <w:rsid w:val="008A32D0"/>
    <w:rsid w:val="008A34E5"/>
    <w:rsid w:val="008A3E1E"/>
    <w:rsid w:val="008A3FEA"/>
    <w:rsid w:val="008A541D"/>
    <w:rsid w:val="008A5475"/>
    <w:rsid w:val="008A58B4"/>
    <w:rsid w:val="008A5985"/>
    <w:rsid w:val="008A5AEE"/>
    <w:rsid w:val="008A5C1C"/>
    <w:rsid w:val="008A5CEF"/>
    <w:rsid w:val="008A5E17"/>
    <w:rsid w:val="008A6567"/>
    <w:rsid w:val="008A6EE8"/>
    <w:rsid w:val="008A7501"/>
    <w:rsid w:val="008A7681"/>
    <w:rsid w:val="008A78C5"/>
    <w:rsid w:val="008A7B98"/>
    <w:rsid w:val="008A7D4E"/>
    <w:rsid w:val="008B049E"/>
    <w:rsid w:val="008B0987"/>
    <w:rsid w:val="008B09F6"/>
    <w:rsid w:val="008B0B4F"/>
    <w:rsid w:val="008B13E5"/>
    <w:rsid w:val="008B13FE"/>
    <w:rsid w:val="008B14A9"/>
    <w:rsid w:val="008B17D2"/>
    <w:rsid w:val="008B1A5F"/>
    <w:rsid w:val="008B22DB"/>
    <w:rsid w:val="008B23A0"/>
    <w:rsid w:val="008B2762"/>
    <w:rsid w:val="008B292F"/>
    <w:rsid w:val="008B2B97"/>
    <w:rsid w:val="008B2DF6"/>
    <w:rsid w:val="008B3426"/>
    <w:rsid w:val="008B3488"/>
    <w:rsid w:val="008B3665"/>
    <w:rsid w:val="008B3986"/>
    <w:rsid w:val="008B39AF"/>
    <w:rsid w:val="008B4236"/>
    <w:rsid w:val="008B424E"/>
    <w:rsid w:val="008B4575"/>
    <w:rsid w:val="008B474D"/>
    <w:rsid w:val="008B4B5B"/>
    <w:rsid w:val="008B4F8B"/>
    <w:rsid w:val="008B5501"/>
    <w:rsid w:val="008B5515"/>
    <w:rsid w:val="008B565D"/>
    <w:rsid w:val="008B5681"/>
    <w:rsid w:val="008B597D"/>
    <w:rsid w:val="008B5A25"/>
    <w:rsid w:val="008B5EA6"/>
    <w:rsid w:val="008B68E3"/>
    <w:rsid w:val="008B6E43"/>
    <w:rsid w:val="008B6E95"/>
    <w:rsid w:val="008B74AF"/>
    <w:rsid w:val="008B74E4"/>
    <w:rsid w:val="008B7616"/>
    <w:rsid w:val="008B7934"/>
    <w:rsid w:val="008B7C13"/>
    <w:rsid w:val="008B7DA1"/>
    <w:rsid w:val="008B7FF7"/>
    <w:rsid w:val="008C012C"/>
    <w:rsid w:val="008C0206"/>
    <w:rsid w:val="008C054A"/>
    <w:rsid w:val="008C065D"/>
    <w:rsid w:val="008C06B9"/>
    <w:rsid w:val="008C0731"/>
    <w:rsid w:val="008C15B7"/>
    <w:rsid w:val="008C1F29"/>
    <w:rsid w:val="008C1F38"/>
    <w:rsid w:val="008C2677"/>
    <w:rsid w:val="008C28FD"/>
    <w:rsid w:val="008C2A16"/>
    <w:rsid w:val="008C2B03"/>
    <w:rsid w:val="008C2F09"/>
    <w:rsid w:val="008C2F85"/>
    <w:rsid w:val="008C31BB"/>
    <w:rsid w:val="008C3648"/>
    <w:rsid w:val="008C3655"/>
    <w:rsid w:val="008C3EA7"/>
    <w:rsid w:val="008C3F73"/>
    <w:rsid w:val="008C40A3"/>
    <w:rsid w:val="008C41DF"/>
    <w:rsid w:val="008C45DE"/>
    <w:rsid w:val="008C46FA"/>
    <w:rsid w:val="008C4E7C"/>
    <w:rsid w:val="008C50AB"/>
    <w:rsid w:val="008C5278"/>
    <w:rsid w:val="008C553C"/>
    <w:rsid w:val="008C5664"/>
    <w:rsid w:val="008C5921"/>
    <w:rsid w:val="008C5F81"/>
    <w:rsid w:val="008C6284"/>
    <w:rsid w:val="008C6641"/>
    <w:rsid w:val="008C6804"/>
    <w:rsid w:val="008C6823"/>
    <w:rsid w:val="008C688A"/>
    <w:rsid w:val="008C7439"/>
    <w:rsid w:val="008C77AD"/>
    <w:rsid w:val="008C7EF8"/>
    <w:rsid w:val="008D0618"/>
    <w:rsid w:val="008D062A"/>
    <w:rsid w:val="008D0641"/>
    <w:rsid w:val="008D09C1"/>
    <w:rsid w:val="008D0C30"/>
    <w:rsid w:val="008D0D9B"/>
    <w:rsid w:val="008D0F56"/>
    <w:rsid w:val="008D1489"/>
    <w:rsid w:val="008D19A4"/>
    <w:rsid w:val="008D19CF"/>
    <w:rsid w:val="008D1B7D"/>
    <w:rsid w:val="008D2063"/>
    <w:rsid w:val="008D2231"/>
    <w:rsid w:val="008D23C6"/>
    <w:rsid w:val="008D266D"/>
    <w:rsid w:val="008D2799"/>
    <w:rsid w:val="008D28E8"/>
    <w:rsid w:val="008D2964"/>
    <w:rsid w:val="008D2990"/>
    <w:rsid w:val="008D2EB4"/>
    <w:rsid w:val="008D2F67"/>
    <w:rsid w:val="008D2F84"/>
    <w:rsid w:val="008D2FCC"/>
    <w:rsid w:val="008D34A2"/>
    <w:rsid w:val="008D34B2"/>
    <w:rsid w:val="008D355D"/>
    <w:rsid w:val="008D37C4"/>
    <w:rsid w:val="008D3DB9"/>
    <w:rsid w:val="008D3EC8"/>
    <w:rsid w:val="008D3FD9"/>
    <w:rsid w:val="008D4089"/>
    <w:rsid w:val="008D4473"/>
    <w:rsid w:val="008D44D0"/>
    <w:rsid w:val="008D4763"/>
    <w:rsid w:val="008D4A08"/>
    <w:rsid w:val="008D4B39"/>
    <w:rsid w:val="008D4BF5"/>
    <w:rsid w:val="008D50A4"/>
    <w:rsid w:val="008D5697"/>
    <w:rsid w:val="008D5909"/>
    <w:rsid w:val="008D5D12"/>
    <w:rsid w:val="008D6096"/>
    <w:rsid w:val="008D6526"/>
    <w:rsid w:val="008D6725"/>
    <w:rsid w:val="008D682A"/>
    <w:rsid w:val="008D68D9"/>
    <w:rsid w:val="008D6A51"/>
    <w:rsid w:val="008D6E90"/>
    <w:rsid w:val="008D6F62"/>
    <w:rsid w:val="008D707B"/>
    <w:rsid w:val="008D7629"/>
    <w:rsid w:val="008D7736"/>
    <w:rsid w:val="008D7ACE"/>
    <w:rsid w:val="008D7BF0"/>
    <w:rsid w:val="008D7C70"/>
    <w:rsid w:val="008D7F9B"/>
    <w:rsid w:val="008E008F"/>
    <w:rsid w:val="008E0153"/>
    <w:rsid w:val="008E01EF"/>
    <w:rsid w:val="008E04DF"/>
    <w:rsid w:val="008E0690"/>
    <w:rsid w:val="008E0975"/>
    <w:rsid w:val="008E0FE8"/>
    <w:rsid w:val="008E0FFB"/>
    <w:rsid w:val="008E132F"/>
    <w:rsid w:val="008E15EA"/>
    <w:rsid w:val="008E1843"/>
    <w:rsid w:val="008E1ACB"/>
    <w:rsid w:val="008E1B62"/>
    <w:rsid w:val="008E1DE6"/>
    <w:rsid w:val="008E1E6D"/>
    <w:rsid w:val="008E2311"/>
    <w:rsid w:val="008E23BF"/>
    <w:rsid w:val="008E2506"/>
    <w:rsid w:val="008E2678"/>
    <w:rsid w:val="008E26E4"/>
    <w:rsid w:val="008E2A6E"/>
    <w:rsid w:val="008E3585"/>
    <w:rsid w:val="008E3593"/>
    <w:rsid w:val="008E36B2"/>
    <w:rsid w:val="008E3EC9"/>
    <w:rsid w:val="008E3ECC"/>
    <w:rsid w:val="008E3EF1"/>
    <w:rsid w:val="008E3F8C"/>
    <w:rsid w:val="008E4157"/>
    <w:rsid w:val="008E4203"/>
    <w:rsid w:val="008E4396"/>
    <w:rsid w:val="008E44EE"/>
    <w:rsid w:val="008E4584"/>
    <w:rsid w:val="008E459D"/>
    <w:rsid w:val="008E479D"/>
    <w:rsid w:val="008E47F7"/>
    <w:rsid w:val="008E5112"/>
    <w:rsid w:val="008E60EC"/>
    <w:rsid w:val="008E6628"/>
    <w:rsid w:val="008E67E6"/>
    <w:rsid w:val="008E6CEA"/>
    <w:rsid w:val="008E6E59"/>
    <w:rsid w:val="008E6F1B"/>
    <w:rsid w:val="008E7601"/>
    <w:rsid w:val="008E7FF7"/>
    <w:rsid w:val="008F0780"/>
    <w:rsid w:val="008F0961"/>
    <w:rsid w:val="008F0A9A"/>
    <w:rsid w:val="008F0BA0"/>
    <w:rsid w:val="008F0ED1"/>
    <w:rsid w:val="008F0FDD"/>
    <w:rsid w:val="008F19EA"/>
    <w:rsid w:val="008F1A97"/>
    <w:rsid w:val="008F1AAF"/>
    <w:rsid w:val="008F1D47"/>
    <w:rsid w:val="008F2D9B"/>
    <w:rsid w:val="008F3569"/>
    <w:rsid w:val="008F3641"/>
    <w:rsid w:val="008F3B7C"/>
    <w:rsid w:val="008F4009"/>
    <w:rsid w:val="008F408B"/>
    <w:rsid w:val="008F4328"/>
    <w:rsid w:val="008F46C8"/>
    <w:rsid w:val="008F47FA"/>
    <w:rsid w:val="008F4900"/>
    <w:rsid w:val="008F4986"/>
    <w:rsid w:val="008F49B5"/>
    <w:rsid w:val="008F49BE"/>
    <w:rsid w:val="008F4B7E"/>
    <w:rsid w:val="008F5253"/>
    <w:rsid w:val="008F5470"/>
    <w:rsid w:val="008F5640"/>
    <w:rsid w:val="008F5B4A"/>
    <w:rsid w:val="008F5B54"/>
    <w:rsid w:val="008F5BD1"/>
    <w:rsid w:val="008F604F"/>
    <w:rsid w:val="008F66E2"/>
    <w:rsid w:val="008F75B6"/>
    <w:rsid w:val="008F7870"/>
    <w:rsid w:val="008F79E8"/>
    <w:rsid w:val="0090013E"/>
    <w:rsid w:val="009001F3"/>
    <w:rsid w:val="009003DD"/>
    <w:rsid w:val="00900433"/>
    <w:rsid w:val="0090099C"/>
    <w:rsid w:val="00900A1B"/>
    <w:rsid w:val="00900DD6"/>
    <w:rsid w:val="00900F7D"/>
    <w:rsid w:val="00901055"/>
    <w:rsid w:val="00901B33"/>
    <w:rsid w:val="00901B75"/>
    <w:rsid w:val="00902328"/>
    <w:rsid w:val="00902520"/>
    <w:rsid w:val="00902586"/>
    <w:rsid w:val="00902879"/>
    <w:rsid w:val="00902B1B"/>
    <w:rsid w:val="00902C85"/>
    <w:rsid w:val="00902EAC"/>
    <w:rsid w:val="00902EC9"/>
    <w:rsid w:val="00902F8F"/>
    <w:rsid w:val="009032AE"/>
    <w:rsid w:val="009032B7"/>
    <w:rsid w:val="0090338F"/>
    <w:rsid w:val="00903579"/>
    <w:rsid w:val="009035A8"/>
    <w:rsid w:val="009037A1"/>
    <w:rsid w:val="0090382E"/>
    <w:rsid w:val="00903C6D"/>
    <w:rsid w:val="00903C8B"/>
    <w:rsid w:val="00903F83"/>
    <w:rsid w:val="00904318"/>
    <w:rsid w:val="0090469D"/>
    <w:rsid w:val="009048E5"/>
    <w:rsid w:val="009049E9"/>
    <w:rsid w:val="00904DD1"/>
    <w:rsid w:val="00904E56"/>
    <w:rsid w:val="00905077"/>
    <w:rsid w:val="009051EB"/>
    <w:rsid w:val="00905236"/>
    <w:rsid w:val="00905CFF"/>
    <w:rsid w:val="00905ED5"/>
    <w:rsid w:val="009061D6"/>
    <w:rsid w:val="00906395"/>
    <w:rsid w:val="00906692"/>
    <w:rsid w:val="00906B9E"/>
    <w:rsid w:val="00906C93"/>
    <w:rsid w:val="00906F0A"/>
    <w:rsid w:val="00906FE8"/>
    <w:rsid w:val="0090710D"/>
    <w:rsid w:val="00907139"/>
    <w:rsid w:val="009074B8"/>
    <w:rsid w:val="00907872"/>
    <w:rsid w:val="009078B4"/>
    <w:rsid w:val="00907D3A"/>
    <w:rsid w:val="00907D8A"/>
    <w:rsid w:val="0091019A"/>
    <w:rsid w:val="009102A6"/>
    <w:rsid w:val="009103CD"/>
    <w:rsid w:val="0091042E"/>
    <w:rsid w:val="0091053F"/>
    <w:rsid w:val="00910ACC"/>
    <w:rsid w:val="00910AE2"/>
    <w:rsid w:val="00910DA2"/>
    <w:rsid w:val="00911231"/>
    <w:rsid w:val="009113B7"/>
    <w:rsid w:val="00911631"/>
    <w:rsid w:val="0091199F"/>
    <w:rsid w:val="00911CB8"/>
    <w:rsid w:val="00911E9A"/>
    <w:rsid w:val="00912113"/>
    <w:rsid w:val="009122DE"/>
    <w:rsid w:val="0091230E"/>
    <w:rsid w:val="00912353"/>
    <w:rsid w:val="009129DE"/>
    <w:rsid w:val="00912E9F"/>
    <w:rsid w:val="00913064"/>
    <w:rsid w:val="009133A6"/>
    <w:rsid w:val="0091349A"/>
    <w:rsid w:val="009135DD"/>
    <w:rsid w:val="00913728"/>
    <w:rsid w:val="00913B6B"/>
    <w:rsid w:val="00914041"/>
    <w:rsid w:val="00914303"/>
    <w:rsid w:val="00914758"/>
    <w:rsid w:val="00914BEE"/>
    <w:rsid w:val="00914DC4"/>
    <w:rsid w:val="0091504B"/>
    <w:rsid w:val="009155AD"/>
    <w:rsid w:val="00915A38"/>
    <w:rsid w:val="00916222"/>
    <w:rsid w:val="00916276"/>
    <w:rsid w:val="0091653B"/>
    <w:rsid w:val="0091654D"/>
    <w:rsid w:val="0091655C"/>
    <w:rsid w:val="00916653"/>
    <w:rsid w:val="009166F2"/>
    <w:rsid w:val="00916768"/>
    <w:rsid w:val="00916D10"/>
    <w:rsid w:val="00916DF3"/>
    <w:rsid w:val="00917519"/>
    <w:rsid w:val="00917636"/>
    <w:rsid w:val="00917650"/>
    <w:rsid w:val="009176BE"/>
    <w:rsid w:val="009177E5"/>
    <w:rsid w:val="009200F9"/>
    <w:rsid w:val="009201D4"/>
    <w:rsid w:val="009202D4"/>
    <w:rsid w:val="00920361"/>
    <w:rsid w:val="0092038B"/>
    <w:rsid w:val="0092053C"/>
    <w:rsid w:val="00920A49"/>
    <w:rsid w:val="00920BC1"/>
    <w:rsid w:val="00920CE6"/>
    <w:rsid w:val="00920EA1"/>
    <w:rsid w:val="009214FB"/>
    <w:rsid w:val="009218BA"/>
    <w:rsid w:val="009226AF"/>
    <w:rsid w:val="00922BF0"/>
    <w:rsid w:val="00922C07"/>
    <w:rsid w:val="0092335D"/>
    <w:rsid w:val="0092372E"/>
    <w:rsid w:val="009237BC"/>
    <w:rsid w:val="0092392B"/>
    <w:rsid w:val="00923934"/>
    <w:rsid w:val="00923A73"/>
    <w:rsid w:val="00923F26"/>
    <w:rsid w:val="009241B3"/>
    <w:rsid w:val="00924336"/>
    <w:rsid w:val="009243F6"/>
    <w:rsid w:val="00924A65"/>
    <w:rsid w:val="00924BC8"/>
    <w:rsid w:val="00924FA4"/>
    <w:rsid w:val="00925315"/>
    <w:rsid w:val="00925487"/>
    <w:rsid w:val="0092584E"/>
    <w:rsid w:val="00925A64"/>
    <w:rsid w:val="00925D5F"/>
    <w:rsid w:val="00925E11"/>
    <w:rsid w:val="009264CC"/>
    <w:rsid w:val="00926591"/>
    <w:rsid w:val="00926A92"/>
    <w:rsid w:val="00926AF2"/>
    <w:rsid w:val="00926D4F"/>
    <w:rsid w:val="00927111"/>
    <w:rsid w:val="009272FE"/>
    <w:rsid w:val="00927483"/>
    <w:rsid w:val="0092756C"/>
    <w:rsid w:val="009275AF"/>
    <w:rsid w:val="009300C1"/>
    <w:rsid w:val="009301FB"/>
    <w:rsid w:val="00930E76"/>
    <w:rsid w:val="00931155"/>
    <w:rsid w:val="00931269"/>
    <w:rsid w:val="009313A2"/>
    <w:rsid w:val="00931442"/>
    <w:rsid w:val="00931447"/>
    <w:rsid w:val="00931580"/>
    <w:rsid w:val="009318A9"/>
    <w:rsid w:val="009319A6"/>
    <w:rsid w:val="009319E7"/>
    <w:rsid w:val="00931CA1"/>
    <w:rsid w:val="00931D7E"/>
    <w:rsid w:val="009323D0"/>
    <w:rsid w:val="00932561"/>
    <w:rsid w:val="0093272D"/>
    <w:rsid w:val="009327E1"/>
    <w:rsid w:val="00932F9C"/>
    <w:rsid w:val="00933367"/>
    <w:rsid w:val="0093365E"/>
    <w:rsid w:val="00933660"/>
    <w:rsid w:val="00933808"/>
    <w:rsid w:val="009338B0"/>
    <w:rsid w:val="00933959"/>
    <w:rsid w:val="00933AF9"/>
    <w:rsid w:val="00933C96"/>
    <w:rsid w:val="00933D0F"/>
    <w:rsid w:val="00933EFD"/>
    <w:rsid w:val="00933FE1"/>
    <w:rsid w:val="009345E1"/>
    <w:rsid w:val="0093465E"/>
    <w:rsid w:val="00934775"/>
    <w:rsid w:val="00934836"/>
    <w:rsid w:val="0093499F"/>
    <w:rsid w:val="00934A9B"/>
    <w:rsid w:val="00934ACD"/>
    <w:rsid w:val="00934C66"/>
    <w:rsid w:val="009352DA"/>
    <w:rsid w:val="0093538D"/>
    <w:rsid w:val="00935C05"/>
    <w:rsid w:val="00935E4E"/>
    <w:rsid w:val="0093630D"/>
    <w:rsid w:val="009366C6"/>
    <w:rsid w:val="00936DD8"/>
    <w:rsid w:val="00937384"/>
    <w:rsid w:val="0093739D"/>
    <w:rsid w:val="0093766A"/>
    <w:rsid w:val="00937B18"/>
    <w:rsid w:val="009401A2"/>
    <w:rsid w:val="009404A5"/>
    <w:rsid w:val="0094098B"/>
    <w:rsid w:val="00941678"/>
    <w:rsid w:val="00941837"/>
    <w:rsid w:val="00941E28"/>
    <w:rsid w:val="00941ECA"/>
    <w:rsid w:val="00941EFB"/>
    <w:rsid w:val="00942278"/>
    <w:rsid w:val="00942439"/>
    <w:rsid w:val="0094258A"/>
    <w:rsid w:val="009425DD"/>
    <w:rsid w:val="009429B1"/>
    <w:rsid w:val="00942A0F"/>
    <w:rsid w:val="00942D5B"/>
    <w:rsid w:val="00943838"/>
    <w:rsid w:val="009438CD"/>
    <w:rsid w:val="009439FF"/>
    <w:rsid w:val="00943B83"/>
    <w:rsid w:val="00943B85"/>
    <w:rsid w:val="00943D1B"/>
    <w:rsid w:val="00943EE4"/>
    <w:rsid w:val="00943F1D"/>
    <w:rsid w:val="009441E0"/>
    <w:rsid w:val="0094420E"/>
    <w:rsid w:val="00944314"/>
    <w:rsid w:val="0094486B"/>
    <w:rsid w:val="009449F0"/>
    <w:rsid w:val="00944AB0"/>
    <w:rsid w:val="00944AD0"/>
    <w:rsid w:val="00944C74"/>
    <w:rsid w:val="0094531C"/>
    <w:rsid w:val="00945792"/>
    <w:rsid w:val="00945C42"/>
    <w:rsid w:val="00945D39"/>
    <w:rsid w:val="00945E7D"/>
    <w:rsid w:val="009460D2"/>
    <w:rsid w:val="00946414"/>
    <w:rsid w:val="009469F6"/>
    <w:rsid w:val="00946FCD"/>
    <w:rsid w:val="0094700D"/>
    <w:rsid w:val="009470BB"/>
    <w:rsid w:val="009475F0"/>
    <w:rsid w:val="00947795"/>
    <w:rsid w:val="009500B9"/>
    <w:rsid w:val="009500CE"/>
    <w:rsid w:val="009501F1"/>
    <w:rsid w:val="00950255"/>
    <w:rsid w:val="0095028E"/>
    <w:rsid w:val="0095036B"/>
    <w:rsid w:val="009507FA"/>
    <w:rsid w:val="0095091E"/>
    <w:rsid w:val="00950934"/>
    <w:rsid w:val="00950C0F"/>
    <w:rsid w:val="00950C78"/>
    <w:rsid w:val="00950C82"/>
    <w:rsid w:val="00951360"/>
    <w:rsid w:val="00951EBE"/>
    <w:rsid w:val="00951F01"/>
    <w:rsid w:val="00951F14"/>
    <w:rsid w:val="00951F15"/>
    <w:rsid w:val="00952064"/>
    <w:rsid w:val="0095224E"/>
    <w:rsid w:val="00952924"/>
    <w:rsid w:val="00952A0C"/>
    <w:rsid w:val="00952D29"/>
    <w:rsid w:val="00952F55"/>
    <w:rsid w:val="00953004"/>
    <w:rsid w:val="0095300E"/>
    <w:rsid w:val="009534A8"/>
    <w:rsid w:val="009535DF"/>
    <w:rsid w:val="009536C6"/>
    <w:rsid w:val="0095391B"/>
    <w:rsid w:val="00953D34"/>
    <w:rsid w:val="00953DDE"/>
    <w:rsid w:val="0095432C"/>
    <w:rsid w:val="00954A6D"/>
    <w:rsid w:val="00954DC0"/>
    <w:rsid w:val="00954E8F"/>
    <w:rsid w:val="00954F47"/>
    <w:rsid w:val="009551B1"/>
    <w:rsid w:val="009552A1"/>
    <w:rsid w:val="00955557"/>
    <w:rsid w:val="009559A3"/>
    <w:rsid w:val="00955A39"/>
    <w:rsid w:val="00955A4A"/>
    <w:rsid w:val="00955A54"/>
    <w:rsid w:val="00955F06"/>
    <w:rsid w:val="0095671B"/>
    <w:rsid w:val="0095671F"/>
    <w:rsid w:val="0095677D"/>
    <w:rsid w:val="00956789"/>
    <w:rsid w:val="009569F1"/>
    <w:rsid w:val="009570B0"/>
    <w:rsid w:val="009570E6"/>
    <w:rsid w:val="009572C3"/>
    <w:rsid w:val="009575E0"/>
    <w:rsid w:val="009579E1"/>
    <w:rsid w:val="00957A0A"/>
    <w:rsid w:val="009604A7"/>
    <w:rsid w:val="009607DD"/>
    <w:rsid w:val="0096107E"/>
    <w:rsid w:val="00961793"/>
    <w:rsid w:val="009618AA"/>
    <w:rsid w:val="0096191A"/>
    <w:rsid w:val="00961DA8"/>
    <w:rsid w:val="00961DCD"/>
    <w:rsid w:val="009621A3"/>
    <w:rsid w:val="00962290"/>
    <w:rsid w:val="0096266D"/>
    <w:rsid w:val="00962E41"/>
    <w:rsid w:val="00962E50"/>
    <w:rsid w:val="00962E57"/>
    <w:rsid w:val="009631B7"/>
    <w:rsid w:val="0096384E"/>
    <w:rsid w:val="00963A55"/>
    <w:rsid w:val="00963A8F"/>
    <w:rsid w:val="00963AAD"/>
    <w:rsid w:val="00963B51"/>
    <w:rsid w:val="009640B9"/>
    <w:rsid w:val="00964465"/>
    <w:rsid w:val="00964646"/>
    <w:rsid w:val="00964706"/>
    <w:rsid w:val="0096486D"/>
    <w:rsid w:val="00964C71"/>
    <w:rsid w:val="00964DBD"/>
    <w:rsid w:val="00965310"/>
    <w:rsid w:val="00965ED9"/>
    <w:rsid w:val="0096622D"/>
    <w:rsid w:val="0096648B"/>
    <w:rsid w:val="00966700"/>
    <w:rsid w:val="00966984"/>
    <w:rsid w:val="00966A77"/>
    <w:rsid w:val="00966B94"/>
    <w:rsid w:val="00966D3A"/>
    <w:rsid w:val="00966D9B"/>
    <w:rsid w:val="0096738C"/>
    <w:rsid w:val="00967913"/>
    <w:rsid w:val="00967B92"/>
    <w:rsid w:val="009701BA"/>
    <w:rsid w:val="009702C6"/>
    <w:rsid w:val="00970442"/>
    <w:rsid w:val="009709C3"/>
    <w:rsid w:val="00970BC3"/>
    <w:rsid w:val="00970D35"/>
    <w:rsid w:val="00971451"/>
    <w:rsid w:val="00971662"/>
    <w:rsid w:val="00971670"/>
    <w:rsid w:val="00971B05"/>
    <w:rsid w:val="00971C58"/>
    <w:rsid w:val="00971D79"/>
    <w:rsid w:val="0097200E"/>
    <w:rsid w:val="00972091"/>
    <w:rsid w:val="00972195"/>
    <w:rsid w:val="00972950"/>
    <w:rsid w:val="00972991"/>
    <w:rsid w:val="00972A04"/>
    <w:rsid w:val="00972AF1"/>
    <w:rsid w:val="00972CF6"/>
    <w:rsid w:val="00972F2E"/>
    <w:rsid w:val="0097306B"/>
    <w:rsid w:val="00973938"/>
    <w:rsid w:val="00973B3E"/>
    <w:rsid w:val="00973E55"/>
    <w:rsid w:val="00974126"/>
    <w:rsid w:val="0097455C"/>
    <w:rsid w:val="00974561"/>
    <w:rsid w:val="009746AC"/>
    <w:rsid w:val="00974C6D"/>
    <w:rsid w:val="00974D5C"/>
    <w:rsid w:val="0097532A"/>
    <w:rsid w:val="0097535B"/>
    <w:rsid w:val="009756A6"/>
    <w:rsid w:val="00975915"/>
    <w:rsid w:val="00975C7D"/>
    <w:rsid w:val="00975EFF"/>
    <w:rsid w:val="009762F7"/>
    <w:rsid w:val="00976305"/>
    <w:rsid w:val="009763D4"/>
    <w:rsid w:val="00976421"/>
    <w:rsid w:val="00976755"/>
    <w:rsid w:val="00976902"/>
    <w:rsid w:val="0097693C"/>
    <w:rsid w:val="00976F1B"/>
    <w:rsid w:val="00976FA5"/>
    <w:rsid w:val="00976FE9"/>
    <w:rsid w:val="00977625"/>
    <w:rsid w:val="009802BD"/>
    <w:rsid w:val="0098059B"/>
    <w:rsid w:val="00980AB3"/>
    <w:rsid w:val="00980D2F"/>
    <w:rsid w:val="00980D9F"/>
    <w:rsid w:val="0098124B"/>
    <w:rsid w:val="00981353"/>
    <w:rsid w:val="009815A3"/>
    <w:rsid w:val="00981698"/>
    <w:rsid w:val="00981CBB"/>
    <w:rsid w:val="00981D6A"/>
    <w:rsid w:val="00981D8E"/>
    <w:rsid w:val="009821A8"/>
    <w:rsid w:val="009823DF"/>
    <w:rsid w:val="00982550"/>
    <w:rsid w:val="00982E75"/>
    <w:rsid w:val="00983059"/>
    <w:rsid w:val="00984121"/>
    <w:rsid w:val="0098415F"/>
    <w:rsid w:val="00984A16"/>
    <w:rsid w:val="00984AEE"/>
    <w:rsid w:val="00984BC5"/>
    <w:rsid w:val="00984CE9"/>
    <w:rsid w:val="00984E27"/>
    <w:rsid w:val="009851B3"/>
    <w:rsid w:val="009853EC"/>
    <w:rsid w:val="0098552D"/>
    <w:rsid w:val="009857E7"/>
    <w:rsid w:val="009858E3"/>
    <w:rsid w:val="00986664"/>
    <w:rsid w:val="00986B35"/>
    <w:rsid w:val="00986BFE"/>
    <w:rsid w:val="00987428"/>
    <w:rsid w:val="00987BE9"/>
    <w:rsid w:val="00987DAF"/>
    <w:rsid w:val="00987FAC"/>
    <w:rsid w:val="00990511"/>
    <w:rsid w:val="00990567"/>
    <w:rsid w:val="00990A3B"/>
    <w:rsid w:val="00990B83"/>
    <w:rsid w:val="00990F92"/>
    <w:rsid w:val="009915C3"/>
    <w:rsid w:val="00991721"/>
    <w:rsid w:val="00991892"/>
    <w:rsid w:val="00991B0A"/>
    <w:rsid w:val="00991BB8"/>
    <w:rsid w:val="00991D67"/>
    <w:rsid w:val="00991F72"/>
    <w:rsid w:val="009923B1"/>
    <w:rsid w:val="009923BB"/>
    <w:rsid w:val="0099272B"/>
    <w:rsid w:val="00992BD8"/>
    <w:rsid w:val="0099325F"/>
    <w:rsid w:val="00993A5D"/>
    <w:rsid w:val="00993E3E"/>
    <w:rsid w:val="00993FF1"/>
    <w:rsid w:val="00994544"/>
    <w:rsid w:val="009945C6"/>
    <w:rsid w:val="009948CC"/>
    <w:rsid w:val="00994A09"/>
    <w:rsid w:val="00994CBB"/>
    <w:rsid w:val="00995088"/>
    <w:rsid w:val="00995486"/>
    <w:rsid w:val="00995931"/>
    <w:rsid w:val="00996010"/>
    <w:rsid w:val="009960FE"/>
    <w:rsid w:val="00996109"/>
    <w:rsid w:val="00996177"/>
    <w:rsid w:val="009962A6"/>
    <w:rsid w:val="00996603"/>
    <w:rsid w:val="00996A23"/>
    <w:rsid w:val="0099747A"/>
    <w:rsid w:val="0099761A"/>
    <w:rsid w:val="00997727"/>
    <w:rsid w:val="009979A6"/>
    <w:rsid w:val="009A0503"/>
    <w:rsid w:val="009A06C2"/>
    <w:rsid w:val="009A076C"/>
    <w:rsid w:val="009A08E5"/>
    <w:rsid w:val="009A0E42"/>
    <w:rsid w:val="009A0E86"/>
    <w:rsid w:val="009A0EB8"/>
    <w:rsid w:val="009A1152"/>
    <w:rsid w:val="009A1203"/>
    <w:rsid w:val="009A1282"/>
    <w:rsid w:val="009A12DD"/>
    <w:rsid w:val="009A1460"/>
    <w:rsid w:val="009A1B85"/>
    <w:rsid w:val="009A1C1C"/>
    <w:rsid w:val="009A1C77"/>
    <w:rsid w:val="009A2C63"/>
    <w:rsid w:val="009A2D9B"/>
    <w:rsid w:val="009A2DD4"/>
    <w:rsid w:val="009A2FE3"/>
    <w:rsid w:val="009A3514"/>
    <w:rsid w:val="009A36F4"/>
    <w:rsid w:val="009A3903"/>
    <w:rsid w:val="009A4254"/>
    <w:rsid w:val="009A4706"/>
    <w:rsid w:val="009A4A5B"/>
    <w:rsid w:val="009A55C7"/>
    <w:rsid w:val="009A5850"/>
    <w:rsid w:val="009A5C72"/>
    <w:rsid w:val="009A6200"/>
    <w:rsid w:val="009A6255"/>
    <w:rsid w:val="009A6348"/>
    <w:rsid w:val="009A6454"/>
    <w:rsid w:val="009A6631"/>
    <w:rsid w:val="009A67B1"/>
    <w:rsid w:val="009A67F9"/>
    <w:rsid w:val="009A695E"/>
    <w:rsid w:val="009A69BA"/>
    <w:rsid w:val="009A6FE5"/>
    <w:rsid w:val="009A737E"/>
    <w:rsid w:val="009A75A6"/>
    <w:rsid w:val="009A7663"/>
    <w:rsid w:val="009A7760"/>
    <w:rsid w:val="009A7819"/>
    <w:rsid w:val="009A7AA9"/>
    <w:rsid w:val="009A7D42"/>
    <w:rsid w:val="009B06BA"/>
    <w:rsid w:val="009B06EA"/>
    <w:rsid w:val="009B0739"/>
    <w:rsid w:val="009B0789"/>
    <w:rsid w:val="009B0C78"/>
    <w:rsid w:val="009B10BE"/>
    <w:rsid w:val="009B1315"/>
    <w:rsid w:val="009B133C"/>
    <w:rsid w:val="009B147C"/>
    <w:rsid w:val="009B18DC"/>
    <w:rsid w:val="009B18ED"/>
    <w:rsid w:val="009B1E7D"/>
    <w:rsid w:val="009B25D1"/>
    <w:rsid w:val="009B28A9"/>
    <w:rsid w:val="009B2C09"/>
    <w:rsid w:val="009B36C6"/>
    <w:rsid w:val="009B386B"/>
    <w:rsid w:val="009B3A38"/>
    <w:rsid w:val="009B3B39"/>
    <w:rsid w:val="009B3BB5"/>
    <w:rsid w:val="009B3F60"/>
    <w:rsid w:val="009B401F"/>
    <w:rsid w:val="009B40DA"/>
    <w:rsid w:val="009B4196"/>
    <w:rsid w:val="009B41AF"/>
    <w:rsid w:val="009B42AF"/>
    <w:rsid w:val="009B4602"/>
    <w:rsid w:val="009B4CE2"/>
    <w:rsid w:val="009B4D7D"/>
    <w:rsid w:val="009B4E1F"/>
    <w:rsid w:val="009B4E49"/>
    <w:rsid w:val="009B50BB"/>
    <w:rsid w:val="009B5228"/>
    <w:rsid w:val="009B565C"/>
    <w:rsid w:val="009B5BAA"/>
    <w:rsid w:val="009B6210"/>
    <w:rsid w:val="009B6569"/>
    <w:rsid w:val="009B658D"/>
    <w:rsid w:val="009B66B1"/>
    <w:rsid w:val="009B6816"/>
    <w:rsid w:val="009B6891"/>
    <w:rsid w:val="009B6DCA"/>
    <w:rsid w:val="009B6DE2"/>
    <w:rsid w:val="009B77FE"/>
    <w:rsid w:val="009B7F32"/>
    <w:rsid w:val="009C007E"/>
    <w:rsid w:val="009C0095"/>
    <w:rsid w:val="009C041D"/>
    <w:rsid w:val="009C045E"/>
    <w:rsid w:val="009C065D"/>
    <w:rsid w:val="009C0B42"/>
    <w:rsid w:val="009C0FDA"/>
    <w:rsid w:val="009C10D2"/>
    <w:rsid w:val="009C1156"/>
    <w:rsid w:val="009C1A7F"/>
    <w:rsid w:val="009C280B"/>
    <w:rsid w:val="009C292C"/>
    <w:rsid w:val="009C2B57"/>
    <w:rsid w:val="009C2D8E"/>
    <w:rsid w:val="009C2FC5"/>
    <w:rsid w:val="009C2FE6"/>
    <w:rsid w:val="009C3203"/>
    <w:rsid w:val="009C3224"/>
    <w:rsid w:val="009C3841"/>
    <w:rsid w:val="009C3BE4"/>
    <w:rsid w:val="009C3C61"/>
    <w:rsid w:val="009C3F3A"/>
    <w:rsid w:val="009C3FFA"/>
    <w:rsid w:val="009C4061"/>
    <w:rsid w:val="009C4851"/>
    <w:rsid w:val="009C49AF"/>
    <w:rsid w:val="009C4A97"/>
    <w:rsid w:val="009C4D64"/>
    <w:rsid w:val="009C5B3A"/>
    <w:rsid w:val="009C5BE4"/>
    <w:rsid w:val="009C5C4A"/>
    <w:rsid w:val="009C5F5F"/>
    <w:rsid w:val="009C610A"/>
    <w:rsid w:val="009C61AE"/>
    <w:rsid w:val="009C64B1"/>
    <w:rsid w:val="009C6833"/>
    <w:rsid w:val="009C688B"/>
    <w:rsid w:val="009C699E"/>
    <w:rsid w:val="009C69C7"/>
    <w:rsid w:val="009C6EAF"/>
    <w:rsid w:val="009C7398"/>
    <w:rsid w:val="009C7A11"/>
    <w:rsid w:val="009C7A53"/>
    <w:rsid w:val="009C7BA1"/>
    <w:rsid w:val="009D01A3"/>
    <w:rsid w:val="009D079B"/>
    <w:rsid w:val="009D0BF6"/>
    <w:rsid w:val="009D0E7D"/>
    <w:rsid w:val="009D0FCA"/>
    <w:rsid w:val="009D1152"/>
    <w:rsid w:val="009D1188"/>
    <w:rsid w:val="009D144C"/>
    <w:rsid w:val="009D1644"/>
    <w:rsid w:val="009D179E"/>
    <w:rsid w:val="009D17B6"/>
    <w:rsid w:val="009D18A1"/>
    <w:rsid w:val="009D1962"/>
    <w:rsid w:val="009D1A04"/>
    <w:rsid w:val="009D1AA5"/>
    <w:rsid w:val="009D29A8"/>
    <w:rsid w:val="009D2BFF"/>
    <w:rsid w:val="009D3050"/>
    <w:rsid w:val="009D3123"/>
    <w:rsid w:val="009D31FC"/>
    <w:rsid w:val="009D34EA"/>
    <w:rsid w:val="009D36F5"/>
    <w:rsid w:val="009D3A32"/>
    <w:rsid w:val="009D3C7A"/>
    <w:rsid w:val="009D3D0E"/>
    <w:rsid w:val="009D3D7F"/>
    <w:rsid w:val="009D4126"/>
    <w:rsid w:val="009D4712"/>
    <w:rsid w:val="009D4778"/>
    <w:rsid w:val="009D4804"/>
    <w:rsid w:val="009D48AA"/>
    <w:rsid w:val="009D4C9A"/>
    <w:rsid w:val="009D51FA"/>
    <w:rsid w:val="009D5292"/>
    <w:rsid w:val="009D552C"/>
    <w:rsid w:val="009D55F4"/>
    <w:rsid w:val="009D5770"/>
    <w:rsid w:val="009D5CE4"/>
    <w:rsid w:val="009D5E8A"/>
    <w:rsid w:val="009D5EC1"/>
    <w:rsid w:val="009D60E5"/>
    <w:rsid w:val="009D6161"/>
    <w:rsid w:val="009D6AEF"/>
    <w:rsid w:val="009D6B39"/>
    <w:rsid w:val="009D6BD2"/>
    <w:rsid w:val="009D7562"/>
    <w:rsid w:val="009D790A"/>
    <w:rsid w:val="009E001C"/>
    <w:rsid w:val="009E0687"/>
    <w:rsid w:val="009E070A"/>
    <w:rsid w:val="009E0822"/>
    <w:rsid w:val="009E0CB9"/>
    <w:rsid w:val="009E1225"/>
    <w:rsid w:val="009E1252"/>
    <w:rsid w:val="009E130D"/>
    <w:rsid w:val="009E13EE"/>
    <w:rsid w:val="009E175E"/>
    <w:rsid w:val="009E1DD9"/>
    <w:rsid w:val="009E1E43"/>
    <w:rsid w:val="009E2299"/>
    <w:rsid w:val="009E23FA"/>
    <w:rsid w:val="009E2511"/>
    <w:rsid w:val="009E26C8"/>
    <w:rsid w:val="009E2C4D"/>
    <w:rsid w:val="009E326C"/>
    <w:rsid w:val="009E36D6"/>
    <w:rsid w:val="009E3844"/>
    <w:rsid w:val="009E3C8C"/>
    <w:rsid w:val="009E3CE9"/>
    <w:rsid w:val="009E3DC3"/>
    <w:rsid w:val="009E4075"/>
    <w:rsid w:val="009E4177"/>
    <w:rsid w:val="009E4715"/>
    <w:rsid w:val="009E4B1B"/>
    <w:rsid w:val="009E4B6E"/>
    <w:rsid w:val="009E4F24"/>
    <w:rsid w:val="009E53C7"/>
    <w:rsid w:val="009E5788"/>
    <w:rsid w:val="009E5B25"/>
    <w:rsid w:val="009E5D31"/>
    <w:rsid w:val="009E5DF9"/>
    <w:rsid w:val="009E5E98"/>
    <w:rsid w:val="009E5E9A"/>
    <w:rsid w:val="009E6038"/>
    <w:rsid w:val="009E6080"/>
    <w:rsid w:val="009E649A"/>
    <w:rsid w:val="009E670F"/>
    <w:rsid w:val="009E6854"/>
    <w:rsid w:val="009E6B0B"/>
    <w:rsid w:val="009E6FAC"/>
    <w:rsid w:val="009E7815"/>
    <w:rsid w:val="009E7ABB"/>
    <w:rsid w:val="009F0479"/>
    <w:rsid w:val="009F07CB"/>
    <w:rsid w:val="009F0AF8"/>
    <w:rsid w:val="009F0B4E"/>
    <w:rsid w:val="009F1597"/>
    <w:rsid w:val="009F171D"/>
    <w:rsid w:val="009F1B7B"/>
    <w:rsid w:val="009F1D7C"/>
    <w:rsid w:val="009F1DC8"/>
    <w:rsid w:val="009F2AD7"/>
    <w:rsid w:val="009F2D17"/>
    <w:rsid w:val="009F3103"/>
    <w:rsid w:val="009F357A"/>
    <w:rsid w:val="009F3607"/>
    <w:rsid w:val="009F3D9C"/>
    <w:rsid w:val="009F3EA1"/>
    <w:rsid w:val="009F3FDB"/>
    <w:rsid w:val="009F4087"/>
    <w:rsid w:val="009F4265"/>
    <w:rsid w:val="009F4466"/>
    <w:rsid w:val="009F4646"/>
    <w:rsid w:val="009F48C4"/>
    <w:rsid w:val="009F4EBB"/>
    <w:rsid w:val="009F4FC6"/>
    <w:rsid w:val="009F54B3"/>
    <w:rsid w:val="009F54C8"/>
    <w:rsid w:val="009F5623"/>
    <w:rsid w:val="009F570D"/>
    <w:rsid w:val="009F5B79"/>
    <w:rsid w:val="009F5DFB"/>
    <w:rsid w:val="009F6356"/>
    <w:rsid w:val="009F6437"/>
    <w:rsid w:val="009F6565"/>
    <w:rsid w:val="009F65C1"/>
    <w:rsid w:val="009F66A1"/>
    <w:rsid w:val="009F6981"/>
    <w:rsid w:val="009F69FF"/>
    <w:rsid w:val="009F6BC3"/>
    <w:rsid w:val="009F6CA4"/>
    <w:rsid w:val="009F6ED8"/>
    <w:rsid w:val="009F7022"/>
    <w:rsid w:val="009F7369"/>
    <w:rsid w:val="009F7615"/>
    <w:rsid w:val="009F7795"/>
    <w:rsid w:val="009F7DC9"/>
    <w:rsid w:val="009F7FCD"/>
    <w:rsid w:val="00A00147"/>
    <w:rsid w:val="00A003FC"/>
    <w:rsid w:val="00A0054C"/>
    <w:rsid w:val="00A0070B"/>
    <w:rsid w:val="00A00853"/>
    <w:rsid w:val="00A00BB2"/>
    <w:rsid w:val="00A0105D"/>
    <w:rsid w:val="00A01278"/>
    <w:rsid w:val="00A019D3"/>
    <w:rsid w:val="00A01C79"/>
    <w:rsid w:val="00A02229"/>
    <w:rsid w:val="00A02C3F"/>
    <w:rsid w:val="00A02C4C"/>
    <w:rsid w:val="00A02CEF"/>
    <w:rsid w:val="00A034E1"/>
    <w:rsid w:val="00A03A91"/>
    <w:rsid w:val="00A03ADC"/>
    <w:rsid w:val="00A03B9F"/>
    <w:rsid w:val="00A03F15"/>
    <w:rsid w:val="00A03F98"/>
    <w:rsid w:val="00A04182"/>
    <w:rsid w:val="00A041D2"/>
    <w:rsid w:val="00A042AD"/>
    <w:rsid w:val="00A04363"/>
    <w:rsid w:val="00A047E8"/>
    <w:rsid w:val="00A048E9"/>
    <w:rsid w:val="00A04F00"/>
    <w:rsid w:val="00A054A8"/>
    <w:rsid w:val="00A05869"/>
    <w:rsid w:val="00A058B6"/>
    <w:rsid w:val="00A05CE7"/>
    <w:rsid w:val="00A05E9B"/>
    <w:rsid w:val="00A05F03"/>
    <w:rsid w:val="00A060FC"/>
    <w:rsid w:val="00A06AF7"/>
    <w:rsid w:val="00A06B8E"/>
    <w:rsid w:val="00A06F8F"/>
    <w:rsid w:val="00A07165"/>
    <w:rsid w:val="00A07251"/>
    <w:rsid w:val="00A07457"/>
    <w:rsid w:val="00A07688"/>
    <w:rsid w:val="00A07873"/>
    <w:rsid w:val="00A07BA8"/>
    <w:rsid w:val="00A07BB0"/>
    <w:rsid w:val="00A07F5F"/>
    <w:rsid w:val="00A1052E"/>
    <w:rsid w:val="00A10F5F"/>
    <w:rsid w:val="00A111E5"/>
    <w:rsid w:val="00A11651"/>
    <w:rsid w:val="00A11748"/>
    <w:rsid w:val="00A117EC"/>
    <w:rsid w:val="00A1182E"/>
    <w:rsid w:val="00A11DF4"/>
    <w:rsid w:val="00A11F24"/>
    <w:rsid w:val="00A11F72"/>
    <w:rsid w:val="00A12170"/>
    <w:rsid w:val="00A12549"/>
    <w:rsid w:val="00A12D91"/>
    <w:rsid w:val="00A13468"/>
    <w:rsid w:val="00A1355F"/>
    <w:rsid w:val="00A13760"/>
    <w:rsid w:val="00A13AAF"/>
    <w:rsid w:val="00A13C33"/>
    <w:rsid w:val="00A13FC6"/>
    <w:rsid w:val="00A1422D"/>
    <w:rsid w:val="00A1459E"/>
    <w:rsid w:val="00A14BEB"/>
    <w:rsid w:val="00A14D49"/>
    <w:rsid w:val="00A14D9A"/>
    <w:rsid w:val="00A15362"/>
    <w:rsid w:val="00A15587"/>
    <w:rsid w:val="00A15986"/>
    <w:rsid w:val="00A159D1"/>
    <w:rsid w:val="00A15A0B"/>
    <w:rsid w:val="00A15CED"/>
    <w:rsid w:val="00A163D4"/>
    <w:rsid w:val="00A16447"/>
    <w:rsid w:val="00A1677B"/>
    <w:rsid w:val="00A16959"/>
    <w:rsid w:val="00A16A32"/>
    <w:rsid w:val="00A16C12"/>
    <w:rsid w:val="00A173AA"/>
    <w:rsid w:val="00A17A31"/>
    <w:rsid w:val="00A17EC8"/>
    <w:rsid w:val="00A2007A"/>
    <w:rsid w:val="00A201DE"/>
    <w:rsid w:val="00A2023C"/>
    <w:rsid w:val="00A2053C"/>
    <w:rsid w:val="00A20701"/>
    <w:rsid w:val="00A20B9F"/>
    <w:rsid w:val="00A2113D"/>
    <w:rsid w:val="00A21483"/>
    <w:rsid w:val="00A214EA"/>
    <w:rsid w:val="00A2161A"/>
    <w:rsid w:val="00A21A45"/>
    <w:rsid w:val="00A21BB4"/>
    <w:rsid w:val="00A21CB8"/>
    <w:rsid w:val="00A226C2"/>
    <w:rsid w:val="00A228F8"/>
    <w:rsid w:val="00A229C7"/>
    <w:rsid w:val="00A22EC6"/>
    <w:rsid w:val="00A23153"/>
    <w:rsid w:val="00A23275"/>
    <w:rsid w:val="00A23286"/>
    <w:rsid w:val="00A234E9"/>
    <w:rsid w:val="00A2366F"/>
    <w:rsid w:val="00A23682"/>
    <w:rsid w:val="00A2376D"/>
    <w:rsid w:val="00A239B6"/>
    <w:rsid w:val="00A23D69"/>
    <w:rsid w:val="00A23F2F"/>
    <w:rsid w:val="00A23FA1"/>
    <w:rsid w:val="00A2432F"/>
    <w:rsid w:val="00A24338"/>
    <w:rsid w:val="00A243DF"/>
    <w:rsid w:val="00A24856"/>
    <w:rsid w:val="00A2485C"/>
    <w:rsid w:val="00A24C09"/>
    <w:rsid w:val="00A24C56"/>
    <w:rsid w:val="00A24EB9"/>
    <w:rsid w:val="00A252B9"/>
    <w:rsid w:val="00A25873"/>
    <w:rsid w:val="00A25E7A"/>
    <w:rsid w:val="00A260DF"/>
    <w:rsid w:val="00A26229"/>
    <w:rsid w:val="00A264D5"/>
    <w:rsid w:val="00A2692D"/>
    <w:rsid w:val="00A2693C"/>
    <w:rsid w:val="00A26950"/>
    <w:rsid w:val="00A270CB"/>
    <w:rsid w:val="00A271E9"/>
    <w:rsid w:val="00A27A6B"/>
    <w:rsid w:val="00A27F5B"/>
    <w:rsid w:val="00A27F89"/>
    <w:rsid w:val="00A3004C"/>
    <w:rsid w:val="00A3012D"/>
    <w:rsid w:val="00A301F0"/>
    <w:rsid w:val="00A3047C"/>
    <w:rsid w:val="00A30691"/>
    <w:rsid w:val="00A309E0"/>
    <w:rsid w:val="00A309E7"/>
    <w:rsid w:val="00A30B2F"/>
    <w:rsid w:val="00A30F4C"/>
    <w:rsid w:val="00A30FAF"/>
    <w:rsid w:val="00A313B0"/>
    <w:rsid w:val="00A31627"/>
    <w:rsid w:val="00A317E2"/>
    <w:rsid w:val="00A32905"/>
    <w:rsid w:val="00A32ACB"/>
    <w:rsid w:val="00A32B47"/>
    <w:rsid w:val="00A33360"/>
    <w:rsid w:val="00A33564"/>
    <w:rsid w:val="00A33597"/>
    <w:rsid w:val="00A3359E"/>
    <w:rsid w:val="00A33709"/>
    <w:rsid w:val="00A3376F"/>
    <w:rsid w:val="00A33873"/>
    <w:rsid w:val="00A33913"/>
    <w:rsid w:val="00A33A0D"/>
    <w:rsid w:val="00A33AF1"/>
    <w:rsid w:val="00A33B6E"/>
    <w:rsid w:val="00A33BB4"/>
    <w:rsid w:val="00A33F92"/>
    <w:rsid w:val="00A3416E"/>
    <w:rsid w:val="00A344D1"/>
    <w:rsid w:val="00A345EF"/>
    <w:rsid w:val="00A345FE"/>
    <w:rsid w:val="00A347E2"/>
    <w:rsid w:val="00A34A2C"/>
    <w:rsid w:val="00A35314"/>
    <w:rsid w:val="00A35703"/>
    <w:rsid w:val="00A359A6"/>
    <w:rsid w:val="00A35D23"/>
    <w:rsid w:val="00A35DAE"/>
    <w:rsid w:val="00A35F57"/>
    <w:rsid w:val="00A360BA"/>
    <w:rsid w:val="00A361BB"/>
    <w:rsid w:val="00A3621F"/>
    <w:rsid w:val="00A36488"/>
    <w:rsid w:val="00A3668B"/>
    <w:rsid w:val="00A36735"/>
    <w:rsid w:val="00A36D6B"/>
    <w:rsid w:val="00A36DD0"/>
    <w:rsid w:val="00A36F3A"/>
    <w:rsid w:val="00A376CE"/>
    <w:rsid w:val="00A3776D"/>
    <w:rsid w:val="00A37AC0"/>
    <w:rsid w:val="00A4009A"/>
    <w:rsid w:val="00A40199"/>
    <w:rsid w:val="00A4035E"/>
    <w:rsid w:val="00A40C7B"/>
    <w:rsid w:val="00A40DC7"/>
    <w:rsid w:val="00A41258"/>
    <w:rsid w:val="00A41267"/>
    <w:rsid w:val="00A41682"/>
    <w:rsid w:val="00A41884"/>
    <w:rsid w:val="00A41ECB"/>
    <w:rsid w:val="00A41F7E"/>
    <w:rsid w:val="00A4225C"/>
    <w:rsid w:val="00A424BB"/>
    <w:rsid w:val="00A4251A"/>
    <w:rsid w:val="00A4271A"/>
    <w:rsid w:val="00A427A4"/>
    <w:rsid w:val="00A427A7"/>
    <w:rsid w:val="00A42B23"/>
    <w:rsid w:val="00A42B8E"/>
    <w:rsid w:val="00A42E12"/>
    <w:rsid w:val="00A42E5E"/>
    <w:rsid w:val="00A42F10"/>
    <w:rsid w:val="00A43167"/>
    <w:rsid w:val="00A436FD"/>
    <w:rsid w:val="00A437E0"/>
    <w:rsid w:val="00A43C3A"/>
    <w:rsid w:val="00A43F4D"/>
    <w:rsid w:val="00A43F99"/>
    <w:rsid w:val="00A4458D"/>
    <w:rsid w:val="00A44746"/>
    <w:rsid w:val="00A447A1"/>
    <w:rsid w:val="00A449AB"/>
    <w:rsid w:val="00A44BC4"/>
    <w:rsid w:val="00A44D9F"/>
    <w:rsid w:val="00A4505F"/>
    <w:rsid w:val="00A452B8"/>
    <w:rsid w:val="00A4568C"/>
    <w:rsid w:val="00A45709"/>
    <w:rsid w:val="00A457F5"/>
    <w:rsid w:val="00A45B5C"/>
    <w:rsid w:val="00A45DB2"/>
    <w:rsid w:val="00A45E6B"/>
    <w:rsid w:val="00A45EED"/>
    <w:rsid w:val="00A45EF2"/>
    <w:rsid w:val="00A4603C"/>
    <w:rsid w:val="00A4630F"/>
    <w:rsid w:val="00A46443"/>
    <w:rsid w:val="00A46479"/>
    <w:rsid w:val="00A46691"/>
    <w:rsid w:val="00A46830"/>
    <w:rsid w:val="00A46A7A"/>
    <w:rsid w:val="00A46C86"/>
    <w:rsid w:val="00A46C8B"/>
    <w:rsid w:val="00A46E47"/>
    <w:rsid w:val="00A47054"/>
    <w:rsid w:val="00A476BA"/>
    <w:rsid w:val="00A47A32"/>
    <w:rsid w:val="00A47AA6"/>
    <w:rsid w:val="00A501A7"/>
    <w:rsid w:val="00A504C5"/>
    <w:rsid w:val="00A506E3"/>
    <w:rsid w:val="00A5071D"/>
    <w:rsid w:val="00A5074F"/>
    <w:rsid w:val="00A50927"/>
    <w:rsid w:val="00A50D37"/>
    <w:rsid w:val="00A5102A"/>
    <w:rsid w:val="00A51275"/>
    <w:rsid w:val="00A5168A"/>
    <w:rsid w:val="00A51785"/>
    <w:rsid w:val="00A5182C"/>
    <w:rsid w:val="00A51996"/>
    <w:rsid w:val="00A51AB9"/>
    <w:rsid w:val="00A51B49"/>
    <w:rsid w:val="00A51BBE"/>
    <w:rsid w:val="00A521A0"/>
    <w:rsid w:val="00A521E3"/>
    <w:rsid w:val="00A522DF"/>
    <w:rsid w:val="00A52688"/>
    <w:rsid w:val="00A52807"/>
    <w:rsid w:val="00A52CC3"/>
    <w:rsid w:val="00A534C7"/>
    <w:rsid w:val="00A536C0"/>
    <w:rsid w:val="00A5374C"/>
    <w:rsid w:val="00A53B02"/>
    <w:rsid w:val="00A53D55"/>
    <w:rsid w:val="00A542D5"/>
    <w:rsid w:val="00A544AB"/>
    <w:rsid w:val="00A546D9"/>
    <w:rsid w:val="00A54A03"/>
    <w:rsid w:val="00A54C44"/>
    <w:rsid w:val="00A54C5D"/>
    <w:rsid w:val="00A54D3D"/>
    <w:rsid w:val="00A54D8F"/>
    <w:rsid w:val="00A55077"/>
    <w:rsid w:val="00A5530A"/>
    <w:rsid w:val="00A55D3F"/>
    <w:rsid w:val="00A55EDD"/>
    <w:rsid w:val="00A5603B"/>
    <w:rsid w:val="00A56390"/>
    <w:rsid w:val="00A56481"/>
    <w:rsid w:val="00A5668C"/>
    <w:rsid w:val="00A56701"/>
    <w:rsid w:val="00A56866"/>
    <w:rsid w:val="00A56FAB"/>
    <w:rsid w:val="00A572DE"/>
    <w:rsid w:val="00A5740D"/>
    <w:rsid w:val="00A575B5"/>
    <w:rsid w:val="00A5766E"/>
    <w:rsid w:val="00A57D6F"/>
    <w:rsid w:val="00A60398"/>
    <w:rsid w:val="00A60425"/>
    <w:rsid w:val="00A60DBE"/>
    <w:rsid w:val="00A617E5"/>
    <w:rsid w:val="00A61B8F"/>
    <w:rsid w:val="00A61C17"/>
    <w:rsid w:val="00A61C7B"/>
    <w:rsid w:val="00A61E35"/>
    <w:rsid w:val="00A62634"/>
    <w:rsid w:val="00A62870"/>
    <w:rsid w:val="00A62987"/>
    <w:rsid w:val="00A62A71"/>
    <w:rsid w:val="00A62D00"/>
    <w:rsid w:val="00A62DC2"/>
    <w:rsid w:val="00A62DDE"/>
    <w:rsid w:val="00A62E77"/>
    <w:rsid w:val="00A63005"/>
    <w:rsid w:val="00A63302"/>
    <w:rsid w:val="00A6330D"/>
    <w:rsid w:val="00A63383"/>
    <w:rsid w:val="00A6357E"/>
    <w:rsid w:val="00A63795"/>
    <w:rsid w:val="00A638FD"/>
    <w:rsid w:val="00A63A76"/>
    <w:rsid w:val="00A63BAC"/>
    <w:rsid w:val="00A640FF"/>
    <w:rsid w:val="00A6417C"/>
    <w:rsid w:val="00A6431F"/>
    <w:rsid w:val="00A643C2"/>
    <w:rsid w:val="00A64615"/>
    <w:rsid w:val="00A64988"/>
    <w:rsid w:val="00A651B7"/>
    <w:rsid w:val="00A651F6"/>
    <w:rsid w:val="00A65406"/>
    <w:rsid w:val="00A65A68"/>
    <w:rsid w:val="00A65A80"/>
    <w:rsid w:val="00A66475"/>
    <w:rsid w:val="00A665E1"/>
    <w:rsid w:val="00A66D51"/>
    <w:rsid w:val="00A671C9"/>
    <w:rsid w:val="00A6765B"/>
    <w:rsid w:val="00A67704"/>
    <w:rsid w:val="00A677F7"/>
    <w:rsid w:val="00A67856"/>
    <w:rsid w:val="00A67B00"/>
    <w:rsid w:val="00A67B1B"/>
    <w:rsid w:val="00A67FEE"/>
    <w:rsid w:val="00A7062C"/>
    <w:rsid w:val="00A70710"/>
    <w:rsid w:val="00A70B95"/>
    <w:rsid w:val="00A70D04"/>
    <w:rsid w:val="00A70DCA"/>
    <w:rsid w:val="00A71AB2"/>
    <w:rsid w:val="00A71B23"/>
    <w:rsid w:val="00A72021"/>
    <w:rsid w:val="00A73145"/>
    <w:rsid w:val="00A73160"/>
    <w:rsid w:val="00A73CDE"/>
    <w:rsid w:val="00A73E4B"/>
    <w:rsid w:val="00A73FBB"/>
    <w:rsid w:val="00A7442B"/>
    <w:rsid w:val="00A74ABB"/>
    <w:rsid w:val="00A75079"/>
    <w:rsid w:val="00A755F1"/>
    <w:rsid w:val="00A75D19"/>
    <w:rsid w:val="00A75E39"/>
    <w:rsid w:val="00A75E94"/>
    <w:rsid w:val="00A762BD"/>
    <w:rsid w:val="00A762E0"/>
    <w:rsid w:val="00A76943"/>
    <w:rsid w:val="00A76E1B"/>
    <w:rsid w:val="00A773A9"/>
    <w:rsid w:val="00A77841"/>
    <w:rsid w:val="00A779B2"/>
    <w:rsid w:val="00A779BA"/>
    <w:rsid w:val="00A77BA6"/>
    <w:rsid w:val="00A80715"/>
    <w:rsid w:val="00A80819"/>
    <w:rsid w:val="00A8088D"/>
    <w:rsid w:val="00A808CF"/>
    <w:rsid w:val="00A809A9"/>
    <w:rsid w:val="00A809F0"/>
    <w:rsid w:val="00A80A99"/>
    <w:rsid w:val="00A810E5"/>
    <w:rsid w:val="00A8165D"/>
    <w:rsid w:val="00A81C58"/>
    <w:rsid w:val="00A8208C"/>
    <w:rsid w:val="00A82795"/>
    <w:rsid w:val="00A82839"/>
    <w:rsid w:val="00A828C6"/>
    <w:rsid w:val="00A832D5"/>
    <w:rsid w:val="00A83434"/>
    <w:rsid w:val="00A8343D"/>
    <w:rsid w:val="00A83CB8"/>
    <w:rsid w:val="00A83CF2"/>
    <w:rsid w:val="00A8404B"/>
    <w:rsid w:val="00A84843"/>
    <w:rsid w:val="00A84875"/>
    <w:rsid w:val="00A84CF5"/>
    <w:rsid w:val="00A8524F"/>
    <w:rsid w:val="00A859B5"/>
    <w:rsid w:val="00A85A0C"/>
    <w:rsid w:val="00A85C0C"/>
    <w:rsid w:val="00A8626C"/>
    <w:rsid w:val="00A86773"/>
    <w:rsid w:val="00A86836"/>
    <w:rsid w:val="00A86CEE"/>
    <w:rsid w:val="00A86D0F"/>
    <w:rsid w:val="00A86DFD"/>
    <w:rsid w:val="00A86F53"/>
    <w:rsid w:val="00A87848"/>
    <w:rsid w:val="00A87BEB"/>
    <w:rsid w:val="00A87DD9"/>
    <w:rsid w:val="00A87E3F"/>
    <w:rsid w:val="00A903B9"/>
    <w:rsid w:val="00A9061A"/>
    <w:rsid w:val="00A90B36"/>
    <w:rsid w:val="00A90EB7"/>
    <w:rsid w:val="00A91046"/>
    <w:rsid w:val="00A9120D"/>
    <w:rsid w:val="00A913A6"/>
    <w:rsid w:val="00A9199E"/>
    <w:rsid w:val="00A91A9D"/>
    <w:rsid w:val="00A91C01"/>
    <w:rsid w:val="00A91DFF"/>
    <w:rsid w:val="00A91E3A"/>
    <w:rsid w:val="00A9205E"/>
    <w:rsid w:val="00A920CF"/>
    <w:rsid w:val="00A9279F"/>
    <w:rsid w:val="00A92932"/>
    <w:rsid w:val="00A92F6A"/>
    <w:rsid w:val="00A932FB"/>
    <w:rsid w:val="00A93800"/>
    <w:rsid w:val="00A9381E"/>
    <w:rsid w:val="00A93E35"/>
    <w:rsid w:val="00A93F88"/>
    <w:rsid w:val="00A94456"/>
    <w:rsid w:val="00A94BB4"/>
    <w:rsid w:val="00A94D37"/>
    <w:rsid w:val="00A94D5D"/>
    <w:rsid w:val="00A94D84"/>
    <w:rsid w:val="00A95297"/>
    <w:rsid w:val="00A95BB4"/>
    <w:rsid w:val="00A95F62"/>
    <w:rsid w:val="00A960B7"/>
    <w:rsid w:val="00A9679B"/>
    <w:rsid w:val="00A96B46"/>
    <w:rsid w:val="00A96D1A"/>
    <w:rsid w:val="00A97360"/>
    <w:rsid w:val="00A974AC"/>
    <w:rsid w:val="00A9761C"/>
    <w:rsid w:val="00A979E7"/>
    <w:rsid w:val="00A97E26"/>
    <w:rsid w:val="00A97E7D"/>
    <w:rsid w:val="00A97ED1"/>
    <w:rsid w:val="00AA013C"/>
    <w:rsid w:val="00AA027D"/>
    <w:rsid w:val="00AA04A7"/>
    <w:rsid w:val="00AA04C1"/>
    <w:rsid w:val="00AA0911"/>
    <w:rsid w:val="00AA0A73"/>
    <w:rsid w:val="00AA0DC9"/>
    <w:rsid w:val="00AA0E47"/>
    <w:rsid w:val="00AA1113"/>
    <w:rsid w:val="00AA155D"/>
    <w:rsid w:val="00AA1591"/>
    <w:rsid w:val="00AA18CC"/>
    <w:rsid w:val="00AA18F4"/>
    <w:rsid w:val="00AA1A44"/>
    <w:rsid w:val="00AA1A50"/>
    <w:rsid w:val="00AA1B13"/>
    <w:rsid w:val="00AA1C14"/>
    <w:rsid w:val="00AA1D9E"/>
    <w:rsid w:val="00AA1F22"/>
    <w:rsid w:val="00AA212E"/>
    <w:rsid w:val="00AA2493"/>
    <w:rsid w:val="00AA24C0"/>
    <w:rsid w:val="00AA290D"/>
    <w:rsid w:val="00AA2F97"/>
    <w:rsid w:val="00AA318E"/>
    <w:rsid w:val="00AA327E"/>
    <w:rsid w:val="00AA34F5"/>
    <w:rsid w:val="00AA35C5"/>
    <w:rsid w:val="00AA3864"/>
    <w:rsid w:val="00AA399A"/>
    <w:rsid w:val="00AA3B74"/>
    <w:rsid w:val="00AA3D7F"/>
    <w:rsid w:val="00AA4011"/>
    <w:rsid w:val="00AA402F"/>
    <w:rsid w:val="00AA42EC"/>
    <w:rsid w:val="00AA4702"/>
    <w:rsid w:val="00AA48EB"/>
    <w:rsid w:val="00AA4BE2"/>
    <w:rsid w:val="00AA4C9F"/>
    <w:rsid w:val="00AA4CDB"/>
    <w:rsid w:val="00AA5244"/>
    <w:rsid w:val="00AA552B"/>
    <w:rsid w:val="00AA5609"/>
    <w:rsid w:val="00AA56D5"/>
    <w:rsid w:val="00AA5D30"/>
    <w:rsid w:val="00AA6294"/>
    <w:rsid w:val="00AA63B3"/>
    <w:rsid w:val="00AA68BC"/>
    <w:rsid w:val="00AA6A10"/>
    <w:rsid w:val="00AA6B28"/>
    <w:rsid w:val="00AA6F13"/>
    <w:rsid w:val="00AA6FDE"/>
    <w:rsid w:val="00AA7039"/>
    <w:rsid w:val="00AA72E1"/>
    <w:rsid w:val="00AA738E"/>
    <w:rsid w:val="00AA7788"/>
    <w:rsid w:val="00AA7B3D"/>
    <w:rsid w:val="00AA7C0D"/>
    <w:rsid w:val="00AA7CE7"/>
    <w:rsid w:val="00AB005D"/>
    <w:rsid w:val="00AB024F"/>
    <w:rsid w:val="00AB02AA"/>
    <w:rsid w:val="00AB02C3"/>
    <w:rsid w:val="00AB0451"/>
    <w:rsid w:val="00AB04A0"/>
    <w:rsid w:val="00AB07E9"/>
    <w:rsid w:val="00AB0CEA"/>
    <w:rsid w:val="00AB13EE"/>
    <w:rsid w:val="00AB1665"/>
    <w:rsid w:val="00AB1BCE"/>
    <w:rsid w:val="00AB1CC9"/>
    <w:rsid w:val="00AB1CE6"/>
    <w:rsid w:val="00AB2155"/>
    <w:rsid w:val="00AB2250"/>
    <w:rsid w:val="00AB2713"/>
    <w:rsid w:val="00AB2AB8"/>
    <w:rsid w:val="00AB2ECA"/>
    <w:rsid w:val="00AB2F4C"/>
    <w:rsid w:val="00AB335A"/>
    <w:rsid w:val="00AB3AA3"/>
    <w:rsid w:val="00AB438F"/>
    <w:rsid w:val="00AB4416"/>
    <w:rsid w:val="00AB4C2D"/>
    <w:rsid w:val="00AB4C5D"/>
    <w:rsid w:val="00AB51C9"/>
    <w:rsid w:val="00AB53B2"/>
    <w:rsid w:val="00AB550B"/>
    <w:rsid w:val="00AB59E6"/>
    <w:rsid w:val="00AB5A8A"/>
    <w:rsid w:val="00AB5B6A"/>
    <w:rsid w:val="00AB5D80"/>
    <w:rsid w:val="00AB611C"/>
    <w:rsid w:val="00AB656F"/>
    <w:rsid w:val="00AB672B"/>
    <w:rsid w:val="00AB680A"/>
    <w:rsid w:val="00AB750A"/>
    <w:rsid w:val="00AB79D8"/>
    <w:rsid w:val="00AB7C13"/>
    <w:rsid w:val="00AB7D46"/>
    <w:rsid w:val="00AB7E62"/>
    <w:rsid w:val="00AC00E2"/>
    <w:rsid w:val="00AC0298"/>
    <w:rsid w:val="00AC0901"/>
    <w:rsid w:val="00AC0BA5"/>
    <w:rsid w:val="00AC0CFD"/>
    <w:rsid w:val="00AC11F5"/>
    <w:rsid w:val="00AC18F0"/>
    <w:rsid w:val="00AC1A2F"/>
    <w:rsid w:val="00AC1C19"/>
    <w:rsid w:val="00AC21BE"/>
    <w:rsid w:val="00AC23F4"/>
    <w:rsid w:val="00AC242F"/>
    <w:rsid w:val="00AC245C"/>
    <w:rsid w:val="00AC246C"/>
    <w:rsid w:val="00AC2637"/>
    <w:rsid w:val="00AC2943"/>
    <w:rsid w:val="00AC2E52"/>
    <w:rsid w:val="00AC3121"/>
    <w:rsid w:val="00AC31DE"/>
    <w:rsid w:val="00AC326C"/>
    <w:rsid w:val="00AC32AB"/>
    <w:rsid w:val="00AC37C1"/>
    <w:rsid w:val="00AC3938"/>
    <w:rsid w:val="00AC3DA4"/>
    <w:rsid w:val="00AC3DAB"/>
    <w:rsid w:val="00AC4AE0"/>
    <w:rsid w:val="00AC4DD4"/>
    <w:rsid w:val="00AC578B"/>
    <w:rsid w:val="00AC587B"/>
    <w:rsid w:val="00AC58D2"/>
    <w:rsid w:val="00AC5F44"/>
    <w:rsid w:val="00AC5FA6"/>
    <w:rsid w:val="00AC65DD"/>
    <w:rsid w:val="00AC681B"/>
    <w:rsid w:val="00AC6864"/>
    <w:rsid w:val="00AC6BF8"/>
    <w:rsid w:val="00AC6C8D"/>
    <w:rsid w:val="00AC6D8B"/>
    <w:rsid w:val="00AC70ED"/>
    <w:rsid w:val="00AC7123"/>
    <w:rsid w:val="00AC71B2"/>
    <w:rsid w:val="00AC76BB"/>
    <w:rsid w:val="00AC7A8A"/>
    <w:rsid w:val="00AC7DD6"/>
    <w:rsid w:val="00AD02B0"/>
    <w:rsid w:val="00AD02F2"/>
    <w:rsid w:val="00AD0A25"/>
    <w:rsid w:val="00AD0B32"/>
    <w:rsid w:val="00AD0B59"/>
    <w:rsid w:val="00AD0F3A"/>
    <w:rsid w:val="00AD11DA"/>
    <w:rsid w:val="00AD12DB"/>
    <w:rsid w:val="00AD13F9"/>
    <w:rsid w:val="00AD156B"/>
    <w:rsid w:val="00AD18AD"/>
    <w:rsid w:val="00AD18EA"/>
    <w:rsid w:val="00AD1D5B"/>
    <w:rsid w:val="00AD225F"/>
    <w:rsid w:val="00AD236B"/>
    <w:rsid w:val="00AD26B0"/>
    <w:rsid w:val="00AD29FC"/>
    <w:rsid w:val="00AD2D49"/>
    <w:rsid w:val="00AD2E7F"/>
    <w:rsid w:val="00AD329D"/>
    <w:rsid w:val="00AD3596"/>
    <w:rsid w:val="00AD3E33"/>
    <w:rsid w:val="00AD40B7"/>
    <w:rsid w:val="00AD41AA"/>
    <w:rsid w:val="00AD4488"/>
    <w:rsid w:val="00AD4583"/>
    <w:rsid w:val="00AD491A"/>
    <w:rsid w:val="00AD4CDC"/>
    <w:rsid w:val="00AD5146"/>
    <w:rsid w:val="00AD5700"/>
    <w:rsid w:val="00AD5C45"/>
    <w:rsid w:val="00AD5FCC"/>
    <w:rsid w:val="00AD61EF"/>
    <w:rsid w:val="00AD6411"/>
    <w:rsid w:val="00AD6760"/>
    <w:rsid w:val="00AD6F69"/>
    <w:rsid w:val="00AD710A"/>
    <w:rsid w:val="00AD7CC5"/>
    <w:rsid w:val="00AE043F"/>
    <w:rsid w:val="00AE0689"/>
    <w:rsid w:val="00AE0975"/>
    <w:rsid w:val="00AE102C"/>
    <w:rsid w:val="00AE137C"/>
    <w:rsid w:val="00AE1B11"/>
    <w:rsid w:val="00AE21BB"/>
    <w:rsid w:val="00AE24A0"/>
    <w:rsid w:val="00AE2803"/>
    <w:rsid w:val="00AE28FD"/>
    <w:rsid w:val="00AE2B35"/>
    <w:rsid w:val="00AE35B5"/>
    <w:rsid w:val="00AE3883"/>
    <w:rsid w:val="00AE3A7F"/>
    <w:rsid w:val="00AE3AC4"/>
    <w:rsid w:val="00AE4AE2"/>
    <w:rsid w:val="00AE537B"/>
    <w:rsid w:val="00AE580D"/>
    <w:rsid w:val="00AE585C"/>
    <w:rsid w:val="00AE5A5E"/>
    <w:rsid w:val="00AE5A8A"/>
    <w:rsid w:val="00AE5EE5"/>
    <w:rsid w:val="00AE6039"/>
    <w:rsid w:val="00AE60CB"/>
    <w:rsid w:val="00AE63EF"/>
    <w:rsid w:val="00AE665C"/>
    <w:rsid w:val="00AE6D9D"/>
    <w:rsid w:val="00AE7312"/>
    <w:rsid w:val="00AE757B"/>
    <w:rsid w:val="00AE760D"/>
    <w:rsid w:val="00AE796F"/>
    <w:rsid w:val="00AE7DEA"/>
    <w:rsid w:val="00AE7FC2"/>
    <w:rsid w:val="00AF0056"/>
    <w:rsid w:val="00AF028D"/>
    <w:rsid w:val="00AF0A2D"/>
    <w:rsid w:val="00AF10D8"/>
    <w:rsid w:val="00AF11D9"/>
    <w:rsid w:val="00AF1487"/>
    <w:rsid w:val="00AF1602"/>
    <w:rsid w:val="00AF17E8"/>
    <w:rsid w:val="00AF1826"/>
    <w:rsid w:val="00AF1867"/>
    <w:rsid w:val="00AF1B42"/>
    <w:rsid w:val="00AF1F3F"/>
    <w:rsid w:val="00AF221D"/>
    <w:rsid w:val="00AF2367"/>
    <w:rsid w:val="00AF24B4"/>
    <w:rsid w:val="00AF27DF"/>
    <w:rsid w:val="00AF2D39"/>
    <w:rsid w:val="00AF2E3A"/>
    <w:rsid w:val="00AF2E8E"/>
    <w:rsid w:val="00AF3493"/>
    <w:rsid w:val="00AF34F6"/>
    <w:rsid w:val="00AF3936"/>
    <w:rsid w:val="00AF3969"/>
    <w:rsid w:val="00AF3ADE"/>
    <w:rsid w:val="00AF3ADF"/>
    <w:rsid w:val="00AF3B88"/>
    <w:rsid w:val="00AF3BF1"/>
    <w:rsid w:val="00AF45D1"/>
    <w:rsid w:val="00AF46EE"/>
    <w:rsid w:val="00AF485C"/>
    <w:rsid w:val="00AF4988"/>
    <w:rsid w:val="00AF49B2"/>
    <w:rsid w:val="00AF4F89"/>
    <w:rsid w:val="00AF560A"/>
    <w:rsid w:val="00AF5991"/>
    <w:rsid w:val="00AF5A76"/>
    <w:rsid w:val="00AF5A8A"/>
    <w:rsid w:val="00AF5F4B"/>
    <w:rsid w:val="00AF5FD1"/>
    <w:rsid w:val="00AF629B"/>
    <w:rsid w:val="00AF63BE"/>
    <w:rsid w:val="00AF6A1D"/>
    <w:rsid w:val="00AF6A8C"/>
    <w:rsid w:val="00AF6CD6"/>
    <w:rsid w:val="00AF6E8F"/>
    <w:rsid w:val="00AF7174"/>
    <w:rsid w:val="00AF7238"/>
    <w:rsid w:val="00AF7B2A"/>
    <w:rsid w:val="00AF7B38"/>
    <w:rsid w:val="00B00187"/>
    <w:rsid w:val="00B00245"/>
    <w:rsid w:val="00B003C0"/>
    <w:rsid w:val="00B00B2A"/>
    <w:rsid w:val="00B00C8E"/>
    <w:rsid w:val="00B0137F"/>
    <w:rsid w:val="00B014BC"/>
    <w:rsid w:val="00B018F0"/>
    <w:rsid w:val="00B01E2B"/>
    <w:rsid w:val="00B02574"/>
    <w:rsid w:val="00B02893"/>
    <w:rsid w:val="00B0292D"/>
    <w:rsid w:val="00B02D7E"/>
    <w:rsid w:val="00B02E0E"/>
    <w:rsid w:val="00B033E9"/>
    <w:rsid w:val="00B03598"/>
    <w:rsid w:val="00B03752"/>
    <w:rsid w:val="00B038DF"/>
    <w:rsid w:val="00B04088"/>
    <w:rsid w:val="00B04208"/>
    <w:rsid w:val="00B042E6"/>
    <w:rsid w:val="00B0444D"/>
    <w:rsid w:val="00B0452C"/>
    <w:rsid w:val="00B047F2"/>
    <w:rsid w:val="00B04B33"/>
    <w:rsid w:val="00B04DD4"/>
    <w:rsid w:val="00B04E3F"/>
    <w:rsid w:val="00B04E94"/>
    <w:rsid w:val="00B056B0"/>
    <w:rsid w:val="00B05BC5"/>
    <w:rsid w:val="00B05D54"/>
    <w:rsid w:val="00B062D4"/>
    <w:rsid w:val="00B062EB"/>
    <w:rsid w:val="00B0651D"/>
    <w:rsid w:val="00B0690A"/>
    <w:rsid w:val="00B071FF"/>
    <w:rsid w:val="00B07333"/>
    <w:rsid w:val="00B074D0"/>
    <w:rsid w:val="00B0760E"/>
    <w:rsid w:val="00B07B0F"/>
    <w:rsid w:val="00B07BA0"/>
    <w:rsid w:val="00B07E5D"/>
    <w:rsid w:val="00B07E96"/>
    <w:rsid w:val="00B107A7"/>
    <w:rsid w:val="00B10803"/>
    <w:rsid w:val="00B10899"/>
    <w:rsid w:val="00B108C4"/>
    <w:rsid w:val="00B10967"/>
    <w:rsid w:val="00B10BF3"/>
    <w:rsid w:val="00B10D21"/>
    <w:rsid w:val="00B10DEE"/>
    <w:rsid w:val="00B1121B"/>
    <w:rsid w:val="00B11907"/>
    <w:rsid w:val="00B11CF4"/>
    <w:rsid w:val="00B11E01"/>
    <w:rsid w:val="00B11E29"/>
    <w:rsid w:val="00B12118"/>
    <w:rsid w:val="00B12158"/>
    <w:rsid w:val="00B121C3"/>
    <w:rsid w:val="00B12C62"/>
    <w:rsid w:val="00B12D21"/>
    <w:rsid w:val="00B12FB4"/>
    <w:rsid w:val="00B13210"/>
    <w:rsid w:val="00B134D7"/>
    <w:rsid w:val="00B13621"/>
    <w:rsid w:val="00B13667"/>
    <w:rsid w:val="00B1435A"/>
    <w:rsid w:val="00B146B9"/>
    <w:rsid w:val="00B14716"/>
    <w:rsid w:val="00B14969"/>
    <w:rsid w:val="00B14B5F"/>
    <w:rsid w:val="00B15417"/>
    <w:rsid w:val="00B155AB"/>
    <w:rsid w:val="00B15E8E"/>
    <w:rsid w:val="00B1641D"/>
    <w:rsid w:val="00B16488"/>
    <w:rsid w:val="00B1657F"/>
    <w:rsid w:val="00B16A6C"/>
    <w:rsid w:val="00B16BFF"/>
    <w:rsid w:val="00B16C43"/>
    <w:rsid w:val="00B17312"/>
    <w:rsid w:val="00B17358"/>
    <w:rsid w:val="00B17916"/>
    <w:rsid w:val="00B17D5C"/>
    <w:rsid w:val="00B2008F"/>
    <w:rsid w:val="00B20154"/>
    <w:rsid w:val="00B20424"/>
    <w:rsid w:val="00B20454"/>
    <w:rsid w:val="00B20894"/>
    <w:rsid w:val="00B20B8A"/>
    <w:rsid w:val="00B20D94"/>
    <w:rsid w:val="00B20F01"/>
    <w:rsid w:val="00B210A8"/>
    <w:rsid w:val="00B21371"/>
    <w:rsid w:val="00B213B3"/>
    <w:rsid w:val="00B21573"/>
    <w:rsid w:val="00B21696"/>
    <w:rsid w:val="00B21CB1"/>
    <w:rsid w:val="00B21CE8"/>
    <w:rsid w:val="00B21DDE"/>
    <w:rsid w:val="00B224D1"/>
    <w:rsid w:val="00B224FF"/>
    <w:rsid w:val="00B225D8"/>
    <w:rsid w:val="00B22C8E"/>
    <w:rsid w:val="00B22FC7"/>
    <w:rsid w:val="00B23311"/>
    <w:rsid w:val="00B234EF"/>
    <w:rsid w:val="00B23534"/>
    <w:rsid w:val="00B236DF"/>
    <w:rsid w:val="00B240F4"/>
    <w:rsid w:val="00B249F4"/>
    <w:rsid w:val="00B255DF"/>
    <w:rsid w:val="00B25601"/>
    <w:rsid w:val="00B256C7"/>
    <w:rsid w:val="00B25730"/>
    <w:rsid w:val="00B25974"/>
    <w:rsid w:val="00B262E8"/>
    <w:rsid w:val="00B263E5"/>
    <w:rsid w:val="00B2693C"/>
    <w:rsid w:val="00B26DAC"/>
    <w:rsid w:val="00B26EE9"/>
    <w:rsid w:val="00B26FF9"/>
    <w:rsid w:val="00B275A1"/>
    <w:rsid w:val="00B2771D"/>
    <w:rsid w:val="00B277C4"/>
    <w:rsid w:val="00B2781A"/>
    <w:rsid w:val="00B27FFC"/>
    <w:rsid w:val="00B30446"/>
    <w:rsid w:val="00B309CE"/>
    <w:rsid w:val="00B30E5F"/>
    <w:rsid w:val="00B31038"/>
    <w:rsid w:val="00B312F7"/>
    <w:rsid w:val="00B313A3"/>
    <w:rsid w:val="00B3153D"/>
    <w:rsid w:val="00B31935"/>
    <w:rsid w:val="00B319FC"/>
    <w:rsid w:val="00B31C1A"/>
    <w:rsid w:val="00B31F4F"/>
    <w:rsid w:val="00B32145"/>
    <w:rsid w:val="00B32293"/>
    <w:rsid w:val="00B3241B"/>
    <w:rsid w:val="00B32A27"/>
    <w:rsid w:val="00B32E1B"/>
    <w:rsid w:val="00B32FA3"/>
    <w:rsid w:val="00B330B0"/>
    <w:rsid w:val="00B33398"/>
    <w:rsid w:val="00B33591"/>
    <w:rsid w:val="00B33CEF"/>
    <w:rsid w:val="00B33EBA"/>
    <w:rsid w:val="00B33EC2"/>
    <w:rsid w:val="00B33ECB"/>
    <w:rsid w:val="00B33FB1"/>
    <w:rsid w:val="00B34065"/>
    <w:rsid w:val="00B34315"/>
    <w:rsid w:val="00B34504"/>
    <w:rsid w:val="00B34BF6"/>
    <w:rsid w:val="00B34C0E"/>
    <w:rsid w:val="00B34D54"/>
    <w:rsid w:val="00B351E5"/>
    <w:rsid w:val="00B355FD"/>
    <w:rsid w:val="00B357CF"/>
    <w:rsid w:val="00B358A0"/>
    <w:rsid w:val="00B35A33"/>
    <w:rsid w:val="00B35ABA"/>
    <w:rsid w:val="00B35B54"/>
    <w:rsid w:val="00B35E0A"/>
    <w:rsid w:val="00B360A4"/>
    <w:rsid w:val="00B3612F"/>
    <w:rsid w:val="00B36467"/>
    <w:rsid w:val="00B364A4"/>
    <w:rsid w:val="00B367D1"/>
    <w:rsid w:val="00B36856"/>
    <w:rsid w:val="00B36ACF"/>
    <w:rsid w:val="00B36BFE"/>
    <w:rsid w:val="00B36D68"/>
    <w:rsid w:val="00B371E5"/>
    <w:rsid w:val="00B37329"/>
    <w:rsid w:val="00B40240"/>
    <w:rsid w:val="00B40D6F"/>
    <w:rsid w:val="00B410CE"/>
    <w:rsid w:val="00B410E5"/>
    <w:rsid w:val="00B4111E"/>
    <w:rsid w:val="00B41A83"/>
    <w:rsid w:val="00B420BE"/>
    <w:rsid w:val="00B42905"/>
    <w:rsid w:val="00B42FF5"/>
    <w:rsid w:val="00B432D4"/>
    <w:rsid w:val="00B434E8"/>
    <w:rsid w:val="00B43C28"/>
    <w:rsid w:val="00B43E8D"/>
    <w:rsid w:val="00B440BE"/>
    <w:rsid w:val="00B44520"/>
    <w:rsid w:val="00B44C38"/>
    <w:rsid w:val="00B44FCC"/>
    <w:rsid w:val="00B45280"/>
    <w:rsid w:val="00B45570"/>
    <w:rsid w:val="00B45649"/>
    <w:rsid w:val="00B458A3"/>
    <w:rsid w:val="00B45BEE"/>
    <w:rsid w:val="00B45CC0"/>
    <w:rsid w:val="00B45D80"/>
    <w:rsid w:val="00B45D95"/>
    <w:rsid w:val="00B45FCD"/>
    <w:rsid w:val="00B46019"/>
    <w:rsid w:val="00B46022"/>
    <w:rsid w:val="00B4611B"/>
    <w:rsid w:val="00B462B8"/>
    <w:rsid w:val="00B465BB"/>
    <w:rsid w:val="00B46618"/>
    <w:rsid w:val="00B467F2"/>
    <w:rsid w:val="00B468EC"/>
    <w:rsid w:val="00B46B6B"/>
    <w:rsid w:val="00B46C26"/>
    <w:rsid w:val="00B46DBB"/>
    <w:rsid w:val="00B47048"/>
    <w:rsid w:val="00B4709A"/>
    <w:rsid w:val="00B477AE"/>
    <w:rsid w:val="00B47A96"/>
    <w:rsid w:val="00B47ACA"/>
    <w:rsid w:val="00B47BBA"/>
    <w:rsid w:val="00B47C8A"/>
    <w:rsid w:val="00B50BFE"/>
    <w:rsid w:val="00B50D56"/>
    <w:rsid w:val="00B50DB5"/>
    <w:rsid w:val="00B50FEE"/>
    <w:rsid w:val="00B5102F"/>
    <w:rsid w:val="00B5116F"/>
    <w:rsid w:val="00B5125C"/>
    <w:rsid w:val="00B51485"/>
    <w:rsid w:val="00B51499"/>
    <w:rsid w:val="00B514F4"/>
    <w:rsid w:val="00B51623"/>
    <w:rsid w:val="00B5174E"/>
    <w:rsid w:val="00B519CC"/>
    <w:rsid w:val="00B51B80"/>
    <w:rsid w:val="00B52330"/>
    <w:rsid w:val="00B52392"/>
    <w:rsid w:val="00B523E5"/>
    <w:rsid w:val="00B52650"/>
    <w:rsid w:val="00B52A15"/>
    <w:rsid w:val="00B52A5D"/>
    <w:rsid w:val="00B532D7"/>
    <w:rsid w:val="00B53718"/>
    <w:rsid w:val="00B53E27"/>
    <w:rsid w:val="00B545D3"/>
    <w:rsid w:val="00B547EE"/>
    <w:rsid w:val="00B54C64"/>
    <w:rsid w:val="00B553BE"/>
    <w:rsid w:val="00B558AE"/>
    <w:rsid w:val="00B558EE"/>
    <w:rsid w:val="00B55963"/>
    <w:rsid w:val="00B55A79"/>
    <w:rsid w:val="00B55DAA"/>
    <w:rsid w:val="00B55E3A"/>
    <w:rsid w:val="00B55EC0"/>
    <w:rsid w:val="00B55F12"/>
    <w:rsid w:val="00B563AB"/>
    <w:rsid w:val="00B5642A"/>
    <w:rsid w:val="00B56C9E"/>
    <w:rsid w:val="00B570BF"/>
    <w:rsid w:val="00B5779C"/>
    <w:rsid w:val="00B577C8"/>
    <w:rsid w:val="00B57806"/>
    <w:rsid w:val="00B57EB7"/>
    <w:rsid w:val="00B60024"/>
    <w:rsid w:val="00B60634"/>
    <w:rsid w:val="00B60850"/>
    <w:rsid w:val="00B60A3C"/>
    <w:rsid w:val="00B60F53"/>
    <w:rsid w:val="00B61045"/>
    <w:rsid w:val="00B61F79"/>
    <w:rsid w:val="00B62589"/>
    <w:rsid w:val="00B6262A"/>
    <w:rsid w:val="00B628C9"/>
    <w:rsid w:val="00B62CBC"/>
    <w:rsid w:val="00B638A1"/>
    <w:rsid w:val="00B6396F"/>
    <w:rsid w:val="00B63A2A"/>
    <w:rsid w:val="00B63D14"/>
    <w:rsid w:val="00B63E97"/>
    <w:rsid w:val="00B6402E"/>
    <w:rsid w:val="00B6412B"/>
    <w:rsid w:val="00B64174"/>
    <w:rsid w:val="00B6420C"/>
    <w:rsid w:val="00B64223"/>
    <w:rsid w:val="00B64344"/>
    <w:rsid w:val="00B64968"/>
    <w:rsid w:val="00B64CB4"/>
    <w:rsid w:val="00B64D14"/>
    <w:rsid w:val="00B64FB0"/>
    <w:rsid w:val="00B6511B"/>
    <w:rsid w:val="00B6526F"/>
    <w:rsid w:val="00B6568C"/>
    <w:rsid w:val="00B658E8"/>
    <w:rsid w:val="00B65992"/>
    <w:rsid w:val="00B65A74"/>
    <w:rsid w:val="00B65B5C"/>
    <w:rsid w:val="00B65C8E"/>
    <w:rsid w:val="00B65CF4"/>
    <w:rsid w:val="00B66318"/>
    <w:rsid w:val="00B66733"/>
    <w:rsid w:val="00B667C1"/>
    <w:rsid w:val="00B66E17"/>
    <w:rsid w:val="00B66ED5"/>
    <w:rsid w:val="00B66F38"/>
    <w:rsid w:val="00B67166"/>
    <w:rsid w:val="00B7007F"/>
    <w:rsid w:val="00B70350"/>
    <w:rsid w:val="00B7057F"/>
    <w:rsid w:val="00B70737"/>
    <w:rsid w:val="00B70ED3"/>
    <w:rsid w:val="00B70EDF"/>
    <w:rsid w:val="00B70FA3"/>
    <w:rsid w:val="00B71517"/>
    <w:rsid w:val="00B71569"/>
    <w:rsid w:val="00B716F6"/>
    <w:rsid w:val="00B71A15"/>
    <w:rsid w:val="00B71AB6"/>
    <w:rsid w:val="00B71C57"/>
    <w:rsid w:val="00B71F47"/>
    <w:rsid w:val="00B722C7"/>
    <w:rsid w:val="00B723B1"/>
    <w:rsid w:val="00B725F8"/>
    <w:rsid w:val="00B726BD"/>
    <w:rsid w:val="00B72A7B"/>
    <w:rsid w:val="00B72D3C"/>
    <w:rsid w:val="00B73154"/>
    <w:rsid w:val="00B73794"/>
    <w:rsid w:val="00B73ADA"/>
    <w:rsid w:val="00B73D3F"/>
    <w:rsid w:val="00B73D8F"/>
    <w:rsid w:val="00B73D9D"/>
    <w:rsid w:val="00B73F77"/>
    <w:rsid w:val="00B74764"/>
    <w:rsid w:val="00B74AF1"/>
    <w:rsid w:val="00B7505C"/>
    <w:rsid w:val="00B752A4"/>
    <w:rsid w:val="00B75694"/>
    <w:rsid w:val="00B7607F"/>
    <w:rsid w:val="00B76351"/>
    <w:rsid w:val="00B7679B"/>
    <w:rsid w:val="00B767F7"/>
    <w:rsid w:val="00B773B8"/>
    <w:rsid w:val="00B77AA2"/>
    <w:rsid w:val="00B77E99"/>
    <w:rsid w:val="00B80647"/>
    <w:rsid w:val="00B80651"/>
    <w:rsid w:val="00B806B7"/>
    <w:rsid w:val="00B808BC"/>
    <w:rsid w:val="00B809E1"/>
    <w:rsid w:val="00B80BDF"/>
    <w:rsid w:val="00B81519"/>
    <w:rsid w:val="00B819F8"/>
    <w:rsid w:val="00B81A55"/>
    <w:rsid w:val="00B81E60"/>
    <w:rsid w:val="00B82040"/>
    <w:rsid w:val="00B821FE"/>
    <w:rsid w:val="00B8229E"/>
    <w:rsid w:val="00B82334"/>
    <w:rsid w:val="00B825D8"/>
    <w:rsid w:val="00B826E4"/>
    <w:rsid w:val="00B82D75"/>
    <w:rsid w:val="00B83019"/>
    <w:rsid w:val="00B83310"/>
    <w:rsid w:val="00B83776"/>
    <w:rsid w:val="00B839FE"/>
    <w:rsid w:val="00B83EC0"/>
    <w:rsid w:val="00B8433D"/>
    <w:rsid w:val="00B84468"/>
    <w:rsid w:val="00B845B8"/>
    <w:rsid w:val="00B84DEC"/>
    <w:rsid w:val="00B84EBF"/>
    <w:rsid w:val="00B85A52"/>
    <w:rsid w:val="00B85C02"/>
    <w:rsid w:val="00B85F1A"/>
    <w:rsid w:val="00B860CB"/>
    <w:rsid w:val="00B8618E"/>
    <w:rsid w:val="00B8632C"/>
    <w:rsid w:val="00B86620"/>
    <w:rsid w:val="00B86772"/>
    <w:rsid w:val="00B86A04"/>
    <w:rsid w:val="00B86A0B"/>
    <w:rsid w:val="00B86BE3"/>
    <w:rsid w:val="00B87289"/>
    <w:rsid w:val="00B873D5"/>
    <w:rsid w:val="00B87676"/>
    <w:rsid w:val="00B8785B"/>
    <w:rsid w:val="00B879C8"/>
    <w:rsid w:val="00B879FA"/>
    <w:rsid w:val="00B87D4E"/>
    <w:rsid w:val="00B87DA1"/>
    <w:rsid w:val="00B9026F"/>
    <w:rsid w:val="00B90B6F"/>
    <w:rsid w:val="00B9120E"/>
    <w:rsid w:val="00B9171D"/>
    <w:rsid w:val="00B91D8A"/>
    <w:rsid w:val="00B91DAC"/>
    <w:rsid w:val="00B91F86"/>
    <w:rsid w:val="00B922C7"/>
    <w:rsid w:val="00B926ED"/>
    <w:rsid w:val="00B927C1"/>
    <w:rsid w:val="00B92C55"/>
    <w:rsid w:val="00B92F86"/>
    <w:rsid w:val="00B93222"/>
    <w:rsid w:val="00B9358D"/>
    <w:rsid w:val="00B93B5F"/>
    <w:rsid w:val="00B93FD8"/>
    <w:rsid w:val="00B9405E"/>
    <w:rsid w:val="00B941A8"/>
    <w:rsid w:val="00B94347"/>
    <w:rsid w:val="00B9435F"/>
    <w:rsid w:val="00B94764"/>
    <w:rsid w:val="00B94CCE"/>
    <w:rsid w:val="00B94D37"/>
    <w:rsid w:val="00B94DCF"/>
    <w:rsid w:val="00B94E7C"/>
    <w:rsid w:val="00B94EAF"/>
    <w:rsid w:val="00B94F23"/>
    <w:rsid w:val="00B94F42"/>
    <w:rsid w:val="00B95039"/>
    <w:rsid w:val="00B950CC"/>
    <w:rsid w:val="00B95253"/>
    <w:rsid w:val="00B952B9"/>
    <w:rsid w:val="00B95821"/>
    <w:rsid w:val="00B95D82"/>
    <w:rsid w:val="00B95F1D"/>
    <w:rsid w:val="00B960EA"/>
    <w:rsid w:val="00B96252"/>
    <w:rsid w:val="00B96994"/>
    <w:rsid w:val="00B96EB5"/>
    <w:rsid w:val="00B97032"/>
    <w:rsid w:val="00B9733C"/>
    <w:rsid w:val="00B9767F"/>
    <w:rsid w:val="00B97B52"/>
    <w:rsid w:val="00BA0C76"/>
    <w:rsid w:val="00BA0CE7"/>
    <w:rsid w:val="00BA0E6A"/>
    <w:rsid w:val="00BA11C6"/>
    <w:rsid w:val="00BA12C5"/>
    <w:rsid w:val="00BA1364"/>
    <w:rsid w:val="00BA15F9"/>
    <w:rsid w:val="00BA161D"/>
    <w:rsid w:val="00BA18EC"/>
    <w:rsid w:val="00BA18F7"/>
    <w:rsid w:val="00BA26A8"/>
    <w:rsid w:val="00BA2CC6"/>
    <w:rsid w:val="00BA31A7"/>
    <w:rsid w:val="00BA32F1"/>
    <w:rsid w:val="00BA3D61"/>
    <w:rsid w:val="00BA406F"/>
    <w:rsid w:val="00BA4133"/>
    <w:rsid w:val="00BA4815"/>
    <w:rsid w:val="00BA5259"/>
    <w:rsid w:val="00BA566D"/>
    <w:rsid w:val="00BA589D"/>
    <w:rsid w:val="00BA589F"/>
    <w:rsid w:val="00BA5CB0"/>
    <w:rsid w:val="00BA5D54"/>
    <w:rsid w:val="00BA62DA"/>
    <w:rsid w:val="00BA69E5"/>
    <w:rsid w:val="00BA6B7E"/>
    <w:rsid w:val="00BA6BAA"/>
    <w:rsid w:val="00BA71ED"/>
    <w:rsid w:val="00BA72B4"/>
    <w:rsid w:val="00BA74B6"/>
    <w:rsid w:val="00BA75B3"/>
    <w:rsid w:val="00BA76F6"/>
    <w:rsid w:val="00BA7A66"/>
    <w:rsid w:val="00BA7EDD"/>
    <w:rsid w:val="00BB0057"/>
    <w:rsid w:val="00BB00FB"/>
    <w:rsid w:val="00BB014F"/>
    <w:rsid w:val="00BB0682"/>
    <w:rsid w:val="00BB06E9"/>
    <w:rsid w:val="00BB08D6"/>
    <w:rsid w:val="00BB0BC5"/>
    <w:rsid w:val="00BB0DC3"/>
    <w:rsid w:val="00BB194D"/>
    <w:rsid w:val="00BB1E17"/>
    <w:rsid w:val="00BB2446"/>
    <w:rsid w:val="00BB260F"/>
    <w:rsid w:val="00BB2B91"/>
    <w:rsid w:val="00BB2CAA"/>
    <w:rsid w:val="00BB2F5C"/>
    <w:rsid w:val="00BB3317"/>
    <w:rsid w:val="00BB36FD"/>
    <w:rsid w:val="00BB406B"/>
    <w:rsid w:val="00BB40BF"/>
    <w:rsid w:val="00BB4198"/>
    <w:rsid w:val="00BB41AC"/>
    <w:rsid w:val="00BB43C3"/>
    <w:rsid w:val="00BB45A4"/>
    <w:rsid w:val="00BB470A"/>
    <w:rsid w:val="00BB4DF3"/>
    <w:rsid w:val="00BB51B1"/>
    <w:rsid w:val="00BB55AA"/>
    <w:rsid w:val="00BB560A"/>
    <w:rsid w:val="00BB592A"/>
    <w:rsid w:val="00BB5C4E"/>
    <w:rsid w:val="00BB5D4A"/>
    <w:rsid w:val="00BB5E3F"/>
    <w:rsid w:val="00BB656C"/>
    <w:rsid w:val="00BB657C"/>
    <w:rsid w:val="00BB6BA9"/>
    <w:rsid w:val="00BB6D39"/>
    <w:rsid w:val="00BB6DD8"/>
    <w:rsid w:val="00BB702A"/>
    <w:rsid w:val="00BB7391"/>
    <w:rsid w:val="00BB7465"/>
    <w:rsid w:val="00BB7583"/>
    <w:rsid w:val="00BB7A20"/>
    <w:rsid w:val="00BB7D6B"/>
    <w:rsid w:val="00BB7FC8"/>
    <w:rsid w:val="00BC00A0"/>
    <w:rsid w:val="00BC02A9"/>
    <w:rsid w:val="00BC056F"/>
    <w:rsid w:val="00BC087B"/>
    <w:rsid w:val="00BC09DA"/>
    <w:rsid w:val="00BC0DB3"/>
    <w:rsid w:val="00BC0DE8"/>
    <w:rsid w:val="00BC1040"/>
    <w:rsid w:val="00BC123D"/>
    <w:rsid w:val="00BC17A9"/>
    <w:rsid w:val="00BC19F9"/>
    <w:rsid w:val="00BC1C7A"/>
    <w:rsid w:val="00BC22A6"/>
    <w:rsid w:val="00BC22D2"/>
    <w:rsid w:val="00BC258F"/>
    <w:rsid w:val="00BC2B73"/>
    <w:rsid w:val="00BC2BF1"/>
    <w:rsid w:val="00BC2E88"/>
    <w:rsid w:val="00BC2F63"/>
    <w:rsid w:val="00BC3320"/>
    <w:rsid w:val="00BC36BF"/>
    <w:rsid w:val="00BC38C5"/>
    <w:rsid w:val="00BC3936"/>
    <w:rsid w:val="00BC39D1"/>
    <w:rsid w:val="00BC3D7D"/>
    <w:rsid w:val="00BC4032"/>
    <w:rsid w:val="00BC4282"/>
    <w:rsid w:val="00BC431C"/>
    <w:rsid w:val="00BC4361"/>
    <w:rsid w:val="00BC4AAE"/>
    <w:rsid w:val="00BC4E98"/>
    <w:rsid w:val="00BC4F8C"/>
    <w:rsid w:val="00BC50BE"/>
    <w:rsid w:val="00BC5362"/>
    <w:rsid w:val="00BC5496"/>
    <w:rsid w:val="00BC54F8"/>
    <w:rsid w:val="00BC556F"/>
    <w:rsid w:val="00BC5A97"/>
    <w:rsid w:val="00BC5CA1"/>
    <w:rsid w:val="00BC5D02"/>
    <w:rsid w:val="00BC5EF2"/>
    <w:rsid w:val="00BC6242"/>
    <w:rsid w:val="00BC6650"/>
    <w:rsid w:val="00BC675B"/>
    <w:rsid w:val="00BC6813"/>
    <w:rsid w:val="00BC7023"/>
    <w:rsid w:val="00BC7279"/>
    <w:rsid w:val="00BC732F"/>
    <w:rsid w:val="00BC74EF"/>
    <w:rsid w:val="00BC79AE"/>
    <w:rsid w:val="00BC7B76"/>
    <w:rsid w:val="00BC7FF3"/>
    <w:rsid w:val="00BD041C"/>
    <w:rsid w:val="00BD042F"/>
    <w:rsid w:val="00BD058F"/>
    <w:rsid w:val="00BD0774"/>
    <w:rsid w:val="00BD0B3A"/>
    <w:rsid w:val="00BD0DBA"/>
    <w:rsid w:val="00BD1021"/>
    <w:rsid w:val="00BD12A1"/>
    <w:rsid w:val="00BD1DCC"/>
    <w:rsid w:val="00BD1E28"/>
    <w:rsid w:val="00BD24E9"/>
    <w:rsid w:val="00BD24FB"/>
    <w:rsid w:val="00BD2B6C"/>
    <w:rsid w:val="00BD3151"/>
    <w:rsid w:val="00BD31E3"/>
    <w:rsid w:val="00BD34D3"/>
    <w:rsid w:val="00BD3685"/>
    <w:rsid w:val="00BD39B6"/>
    <w:rsid w:val="00BD3A23"/>
    <w:rsid w:val="00BD3DC5"/>
    <w:rsid w:val="00BD4308"/>
    <w:rsid w:val="00BD4469"/>
    <w:rsid w:val="00BD49A9"/>
    <w:rsid w:val="00BD4A0F"/>
    <w:rsid w:val="00BD4AA0"/>
    <w:rsid w:val="00BD4AF9"/>
    <w:rsid w:val="00BD4EEE"/>
    <w:rsid w:val="00BD50DE"/>
    <w:rsid w:val="00BD5190"/>
    <w:rsid w:val="00BD5353"/>
    <w:rsid w:val="00BD55AD"/>
    <w:rsid w:val="00BD5785"/>
    <w:rsid w:val="00BD5AAB"/>
    <w:rsid w:val="00BD5BA3"/>
    <w:rsid w:val="00BD5DB3"/>
    <w:rsid w:val="00BD5DBC"/>
    <w:rsid w:val="00BD5F85"/>
    <w:rsid w:val="00BD6177"/>
    <w:rsid w:val="00BD6EBD"/>
    <w:rsid w:val="00BD733A"/>
    <w:rsid w:val="00BD7E09"/>
    <w:rsid w:val="00BD7E20"/>
    <w:rsid w:val="00BD7EEE"/>
    <w:rsid w:val="00BE0067"/>
    <w:rsid w:val="00BE029A"/>
    <w:rsid w:val="00BE0578"/>
    <w:rsid w:val="00BE057C"/>
    <w:rsid w:val="00BE0600"/>
    <w:rsid w:val="00BE07CB"/>
    <w:rsid w:val="00BE0A6D"/>
    <w:rsid w:val="00BE0E8C"/>
    <w:rsid w:val="00BE0EB0"/>
    <w:rsid w:val="00BE0F98"/>
    <w:rsid w:val="00BE12C4"/>
    <w:rsid w:val="00BE15A9"/>
    <w:rsid w:val="00BE165F"/>
    <w:rsid w:val="00BE1736"/>
    <w:rsid w:val="00BE17FE"/>
    <w:rsid w:val="00BE1865"/>
    <w:rsid w:val="00BE1B05"/>
    <w:rsid w:val="00BE1C3D"/>
    <w:rsid w:val="00BE1E02"/>
    <w:rsid w:val="00BE2312"/>
    <w:rsid w:val="00BE23F8"/>
    <w:rsid w:val="00BE241F"/>
    <w:rsid w:val="00BE2EC5"/>
    <w:rsid w:val="00BE3B96"/>
    <w:rsid w:val="00BE3CCD"/>
    <w:rsid w:val="00BE3E67"/>
    <w:rsid w:val="00BE40AA"/>
    <w:rsid w:val="00BE419B"/>
    <w:rsid w:val="00BE41ED"/>
    <w:rsid w:val="00BE425F"/>
    <w:rsid w:val="00BE452B"/>
    <w:rsid w:val="00BE47A8"/>
    <w:rsid w:val="00BE47D4"/>
    <w:rsid w:val="00BE48D2"/>
    <w:rsid w:val="00BE4C4B"/>
    <w:rsid w:val="00BE55AB"/>
    <w:rsid w:val="00BE562D"/>
    <w:rsid w:val="00BE59AE"/>
    <w:rsid w:val="00BE5AC0"/>
    <w:rsid w:val="00BE5C23"/>
    <w:rsid w:val="00BE5CF7"/>
    <w:rsid w:val="00BE5FEA"/>
    <w:rsid w:val="00BE673F"/>
    <w:rsid w:val="00BE6922"/>
    <w:rsid w:val="00BE6BCD"/>
    <w:rsid w:val="00BE6FAF"/>
    <w:rsid w:val="00BE7523"/>
    <w:rsid w:val="00BE7562"/>
    <w:rsid w:val="00BE785A"/>
    <w:rsid w:val="00BE78DB"/>
    <w:rsid w:val="00BE7BD3"/>
    <w:rsid w:val="00BE7C22"/>
    <w:rsid w:val="00BF0235"/>
    <w:rsid w:val="00BF0409"/>
    <w:rsid w:val="00BF07B0"/>
    <w:rsid w:val="00BF0B35"/>
    <w:rsid w:val="00BF0C68"/>
    <w:rsid w:val="00BF0EBE"/>
    <w:rsid w:val="00BF13A6"/>
    <w:rsid w:val="00BF1452"/>
    <w:rsid w:val="00BF14DD"/>
    <w:rsid w:val="00BF1595"/>
    <w:rsid w:val="00BF1D50"/>
    <w:rsid w:val="00BF21FC"/>
    <w:rsid w:val="00BF234E"/>
    <w:rsid w:val="00BF2C61"/>
    <w:rsid w:val="00BF2D7E"/>
    <w:rsid w:val="00BF2F3B"/>
    <w:rsid w:val="00BF317B"/>
    <w:rsid w:val="00BF32CB"/>
    <w:rsid w:val="00BF32DF"/>
    <w:rsid w:val="00BF37B5"/>
    <w:rsid w:val="00BF387B"/>
    <w:rsid w:val="00BF3DB5"/>
    <w:rsid w:val="00BF49A8"/>
    <w:rsid w:val="00BF507C"/>
    <w:rsid w:val="00BF5455"/>
    <w:rsid w:val="00BF545A"/>
    <w:rsid w:val="00BF5619"/>
    <w:rsid w:val="00BF5B34"/>
    <w:rsid w:val="00BF5B87"/>
    <w:rsid w:val="00BF5D8F"/>
    <w:rsid w:val="00BF5DDD"/>
    <w:rsid w:val="00BF6359"/>
    <w:rsid w:val="00BF6458"/>
    <w:rsid w:val="00BF6642"/>
    <w:rsid w:val="00BF69DF"/>
    <w:rsid w:val="00BF6CC9"/>
    <w:rsid w:val="00BF6F74"/>
    <w:rsid w:val="00BF70CD"/>
    <w:rsid w:val="00BF72FE"/>
    <w:rsid w:val="00BF7329"/>
    <w:rsid w:val="00BF73E2"/>
    <w:rsid w:val="00BF752D"/>
    <w:rsid w:val="00BF7C48"/>
    <w:rsid w:val="00BF7C4A"/>
    <w:rsid w:val="00BF7F81"/>
    <w:rsid w:val="00C00009"/>
    <w:rsid w:val="00C001FC"/>
    <w:rsid w:val="00C00357"/>
    <w:rsid w:val="00C00952"/>
    <w:rsid w:val="00C009DE"/>
    <w:rsid w:val="00C00A7F"/>
    <w:rsid w:val="00C00B97"/>
    <w:rsid w:val="00C00BBD"/>
    <w:rsid w:val="00C00ED8"/>
    <w:rsid w:val="00C01388"/>
    <w:rsid w:val="00C0190E"/>
    <w:rsid w:val="00C01945"/>
    <w:rsid w:val="00C01E7E"/>
    <w:rsid w:val="00C01ED8"/>
    <w:rsid w:val="00C02141"/>
    <w:rsid w:val="00C0245E"/>
    <w:rsid w:val="00C02584"/>
    <w:rsid w:val="00C025F5"/>
    <w:rsid w:val="00C02954"/>
    <w:rsid w:val="00C02C86"/>
    <w:rsid w:val="00C02D24"/>
    <w:rsid w:val="00C02F36"/>
    <w:rsid w:val="00C0379D"/>
    <w:rsid w:val="00C03954"/>
    <w:rsid w:val="00C03A67"/>
    <w:rsid w:val="00C03C70"/>
    <w:rsid w:val="00C041BC"/>
    <w:rsid w:val="00C042B1"/>
    <w:rsid w:val="00C042B6"/>
    <w:rsid w:val="00C04367"/>
    <w:rsid w:val="00C043BB"/>
    <w:rsid w:val="00C04B56"/>
    <w:rsid w:val="00C04CB4"/>
    <w:rsid w:val="00C04EB5"/>
    <w:rsid w:val="00C0525F"/>
    <w:rsid w:val="00C053CC"/>
    <w:rsid w:val="00C05567"/>
    <w:rsid w:val="00C055A3"/>
    <w:rsid w:val="00C0566E"/>
    <w:rsid w:val="00C0597F"/>
    <w:rsid w:val="00C05C9C"/>
    <w:rsid w:val="00C05CEA"/>
    <w:rsid w:val="00C062AD"/>
    <w:rsid w:val="00C0639D"/>
    <w:rsid w:val="00C065BE"/>
    <w:rsid w:val="00C06891"/>
    <w:rsid w:val="00C0693A"/>
    <w:rsid w:val="00C06BD3"/>
    <w:rsid w:val="00C06C84"/>
    <w:rsid w:val="00C100A9"/>
    <w:rsid w:val="00C100B5"/>
    <w:rsid w:val="00C102C6"/>
    <w:rsid w:val="00C10509"/>
    <w:rsid w:val="00C108B4"/>
    <w:rsid w:val="00C1113C"/>
    <w:rsid w:val="00C11470"/>
    <w:rsid w:val="00C11792"/>
    <w:rsid w:val="00C11801"/>
    <w:rsid w:val="00C1189C"/>
    <w:rsid w:val="00C11CEE"/>
    <w:rsid w:val="00C1249D"/>
    <w:rsid w:val="00C124B6"/>
    <w:rsid w:val="00C12704"/>
    <w:rsid w:val="00C1295C"/>
    <w:rsid w:val="00C12DB8"/>
    <w:rsid w:val="00C130D2"/>
    <w:rsid w:val="00C13109"/>
    <w:rsid w:val="00C131D1"/>
    <w:rsid w:val="00C13218"/>
    <w:rsid w:val="00C13686"/>
    <w:rsid w:val="00C13881"/>
    <w:rsid w:val="00C139E3"/>
    <w:rsid w:val="00C13DEA"/>
    <w:rsid w:val="00C14250"/>
    <w:rsid w:val="00C14265"/>
    <w:rsid w:val="00C144CD"/>
    <w:rsid w:val="00C144DD"/>
    <w:rsid w:val="00C14503"/>
    <w:rsid w:val="00C145A0"/>
    <w:rsid w:val="00C14697"/>
    <w:rsid w:val="00C149D6"/>
    <w:rsid w:val="00C14A29"/>
    <w:rsid w:val="00C14D6E"/>
    <w:rsid w:val="00C14D9B"/>
    <w:rsid w:val="00C15787"/>
    <w:rsid w:val="00C15D8A"/>
    <w:rsid w:val="00C15DD3"/>
    <w:rsid w:val="00C15DE9"/>
    <w:rsid w:val="00C15FF7"/>
    <w:rsid w:val="00C162EF"/>
    <w:rsid w:val="00C163EE"/>
    <w:rsid w:val="00C16534"/>
    <w:rsid w:val="00C165A4"/>
    <w:rsid w:val="00C166B4"/>
    <w:rsid w:val="00C169C6"/>
    <w:rsid w:val="00C16A23"/>
    <w:rsid w:val="00C16C3F"/>
    <w:rsid w:val="00C16E53"/>
    <w:rsid w:val="00C16EBB"/>
    <w:rsid w:val="00C1711E"/>
    <w:rsid w:val="00C173FF"/>
    <w:rsid w:val="00C17772"/>
    <w:rsid w:val="00C179B8"/>
    <w:rsid w:val="00C17A09"/>
    <w:rsid w:val="00C17C13"/>
    <w:rsid w:val="00C17D24"/>
    <w:rsid w:val="00C17DAB"/>
    <w:rsid w:val="00C17E50"/>
    <w:rsid w:val="00C200E9"/>
    <w:rsid w:val="00C205D6"/>
    <w:rsid w:val="00C20ACB"/>
    <w:rsid w:val="00C20E44"/>
    <w:rsid w:val="00C20E5C"/>
    <w:rsid w:val="00C20FF2"/>
    <w:rsid w:val="00C211D4"/>
    <w:rsid w:val="00C217C2"/>
    <w:rsid w:val="00C21E04"/>
    <w:rsid w:val="00C21F94"/>
    <w:rsid w:val="00C22198"/>
    <w:rsid w:val="00C2299C"/>
    <w:rsid w:val="00C22B15"/>
    <w:rsid w:val="00C23048"/>
    <w:rsid w:val="00C2323A"/>
    <w:rsid w:val="00C236EF"/>
    <w:rsid w:val="00C23A1C"/>
    <w:rsid w:val="00C23C0C"/>
    <w:rsid w:val="00C240D7"/>
    <w:rsid w:val="00C24113"/>
    <w:rsid w:val="00C242D3"/>
    <w:rsid w:val="00C24391"/>
    <w:rsid w:val="00C2443E"/>
    <w:rsid w:val="00C244EF"/>
    <w:rsid w:val="00C24617"/>
    <w:rsid w:val="00C24ABC"/>
    <w:rsid w:val="00C24AC6"/>
    <w:rsid w:val="00C24F66"/>
    <w:rsid w:val="00C25069"/>
    <w:rsid w:val="00C25200"/>
    <w:rsid w:val="00C25302"/>
    <w:rsid w:val="00C25695"/>
    <w:rsid w:val="00C256F5"/>
    <w:rsid w:val="00C2597E"/>
    <w:rsid w:val="00C25B4D"/>
    <w:rsid w:val="00C25B5E"/>
    <w:rsid w:val="00C25BFC"/>
    <w:rsid w:val="00C25C1E"/>
    <w:rsid w:val="00C25EB3"/>
    <w:rsid w:val="00C2661C"/>
    <w:rsid w:val="00C267DC"/>
    <w:rsid w:val="00C26BE0"/>
    <w:rsid w:val="00C26C66"/>
    <w:rsid w:val="00C27206"/>
    <w:rsid w:val="00C2726B"/>
    <w:rsid w:val="00C2736B"/>
    <w:rsid w:val="00C27433"/>
    <w:rsid w:val="00C2766B"/>
    <w:rsid w:val="00C27872"/>
    <w:rsid w:val="00C27934"/>
    <w:rsid w:val="00C279F1"/>
    <w:rsid w:val="00C27B6F"/>
    <w:rsid w:val="00C307A1"/>
    <w:rsid w:val="00C307AB"/>
    <w:rsid w:val="00C30A78"/>
    <w:rsid w:val="00C30D8F"/>
    <w:rsid w:val="00C30E6C"/>
    <w:rsid w:val="00C30FAB"/>
    <w:rsid w:val="00C3102C"/>
    <w:rsid w:val="00C310D7"/>
    <w:rsid w:val="00C315F3"/>
    <w:rsid w:val="00C3175A"/>
    <w:rsid w:val="00C317BD"/>
    <w:rsid w:val="00C317F4"/>
    <w:rsid w:val="00C3236A"/>
    <w:rsid w:val="00C32377"/>
    <w:rsid w:val="00C323E3"/>
    <w:rsid w:val="00C32560"/>
    <w:rsid w:val="00C3266F"/>
    <w:rsid w:val="00C32854"/>
    <w:rsid w:val="00C32D2E"/>
    <w:rsid w:val="00C331F8"/>
    <w:rsid w:val="00C332D9"/>
    <w:rsid w:val="00C33305"/>
    <w:rsid w:val="00C334FC"/>
    <w:rsid w:val="00C33BD2"/>
    <w:rsid w:val="00C33BE2"/>
    <w:rsid w:val="00C33D32"/>
    <w:rsid w:val="00C33F4B"/>
    <w:rsid w:val="00C34164"/>
    <w:rsid w:val="00C344C6"/>
    <w:rsid w:val="00C3456D"/>
    <w:rsid w:val="00C348FB"/>
    <w:rsid w:val="00C3511C"/>
    <w:rsid w:val="00C354A1"/>
    <w:rsid w:val="00C35939"/>
    <w:rsid w:val="00C359B9"/>
    <w:rsid w:val="00C35A2B"/>
    <w:rsid w:val="00C35E8D"/>
    <w:rsid w:val="00C35EDA"/>
    <w:rsid w:val="00C360BB"/>
    <w:rsid w:val="00C36101"/>
    <w:rsid w:val="00C36504"/>
    <w:rsid w:val="00C368EB"/>
    <w:rsid w:val="00C36A73"/>
    <w:rsid w:val="00C36BFC"/>
    <w:rsid w:val="00C36D89"/>
    <w:rsid w:val="00C3726A"/>
    <w:rsid w:val="00C373FC"/>
    <w:rsid w:val="00C37986"/>
    <w:rsid w:val="00C3799E"/>
    <w:rsid w:val="00C37A7C"/>
    <w:rsid w:val="00C37B2A"/>
    <w:rsid w:val="00C37E07"/>
    <w:rsid w:val="00C40132"/>
    <w:rsid w:val="00C4018F"/>
    <w:rsid w:val="00C404DF"/>
    <w:rsid w:val="00C4114C"/>
    <w:rsid w:val="00C413AA"/>
    <w:rsid w:val="00C41CB6"/>
    <w:rsid w:val="00C41F8B"/>
    <w:rsid w:val="00C41FC3"/>
    <w:rsid w:val="00C42010"/>
    <w:rsid w:val="00C42155"/>
    <w:rsid w:val="00C421D0"/>
    <w:rsid w:val="00C422C3"/>
    <w:rsid w:val="00C42A2A"/>
    <w:rsid w:val="00C42ACE"/>
    <w:rsid w:val="00C42E45"/>
    <w:rsid w:val="00C42E5C"/>
    <w:rsid w:val="00C4329B"/>
    <w:rsid w:val="00C4376F"/>
    <w:rsid w:val="00C438F3"/>
    <w:rsid w:val="00C43F0C"/>
    <w:rsid w:val="00C44496"/>
    <w:rsid w:val="00C447A4"/>
    <w:rsid w:val="00C44A73"/>
    <w:rsid w:val="00C44B07"/>
    <w:rsid w:val="00C44BD6"/>
    <w:rsid w:val="00C44E23"/>
    <w:rsid w:val="00C44F42"/>
    <w:rsid w:val="00C44FE3"/>
    <w:rsid w:val="00C45047"/>
    <w:rsid w:val="00C4507E"/>
    <w:rsid w:val="00C45A41"/>
    <w:rsid w:val="00C45DFA"/>
    <w:rsid w:val="00C46181"/>
    <w:rsid w:val="00C467B3"/>
    <w:rsid w:val="00C46CC8"/>
    <w:rsid w:val="00C46F2F"/>
    <w:rsid w:val="00C470D0"/>
    <w:rsid w:val="00C471D3"/>
    <w:rsid w:val="00C479B1"/>
    <w:rsid w:val="00C47B60"/>
    <w:rsid w:val="00C50113"/>
    <w:rsid w:val="00C501B5"/>
    <w:rsid w:val="00C503C2"/>
    <w:rsid w:val="00C5068F"/>
    <w:rsid w:val="00C50D39"/>
    <w:rsid w:val="00C50DEC"/>
    <w:rsid w:val="00C51024"/>
    <w:rsid w:val="00C51322"/>
    <w:rsid w:val="00C5187A"/>
    <w:rsid w:val="00C520A2"/>
    <w:rsid w:val="00C520CB"/>
    <w:rsid w:val="00C522D6"/>
    <w:rsid w:val="00C528C7"/>
    <w:rsid w:val="00C52FF9"/>
    <w:rsid w:val="00C53105"/>
    <w:rsid w:val="00C53331"/>
    <w:rsid w:val="00C535A7"/>
    <w:rsid w:val="00C536D1"/>
    <w:rsid w:val="00C53721"/>
    <w:rsid w:val="00C53724"/>
    <w:rsid w:val="00C5395E"/>
    <w:rsid w:val="00C539BD"/>
    <w:rsid w:val="00C53A5D"/>
    <w:rsid w:val="00C53C4B"/>
    <w:rsid w:val="00C53DB9"/>
    <w:rsid w:val="00C5496A"/>
    <w:rsid w:val="00C54B39"/>
    <w:rsid w:val="00C54B50"/>
    <w:rsid w:val="00C55020"/>
    <w:rsid w:val="00C55713"/>
    <w:rsid w:val="00C55F7D"/>
    <w:rsid w:val="00C55FEB"/>
    <w:rsid w:val="00C566A6"/>
    <w:rsid w:val="00C566D4"/>
    <w:rsid w:val="00C56DB4"/>
    <w:rsid w:val="00C57CDC"/>
    <w:rsid w:val="00C57DA3"/>
    <w:rsid w:val="00C60523"/>
    <w:rsid w:val="00C60828"/>
    <w:rsid w:val="00C60955"/>
    <w:rsid w:val="00C60C01"/>
    <w:rsid w:val="00C60D3A"/>
    <w:rsid w:val="00C60E8E"/>
    <w:rsid w:val="00C60FBA"/>
    <w:rsid w:val="00C6106C"/>
    <w:rsid w:val="00C61322"/>
    <w:rsid w:val="00C61338"/>
    <w:rsid w:val="00C61422"/>
    <w:rsid w:val="00C6144C"/>
    <w:rsid w:val="00C61497"/>
    <w:rsid w:val="00C61560"/>
    <w:rsid w:val="00C61E45"/>
    <w:rsid w:val="00C61FCF"/>
    <w:rsid w:val="00C62371"/>
    <w:rsid w:val="00C62456"/>
    <w:rsid w:val="00C62A1F"/>
    <w:rsid w:val="00C62F63"/>
    <w:rsid w:val="00C6309B"/>
    <w:rsid w:val="00C632A9"/>
    <w:rsid w:val="00C63767"/>
    <w:rsid w:val="00C6381A"/>
    <w:rsid w:val="00C63D75"/>
    <w:rsid w:val="00C6419C"/>
    <w:rsid w:val="00C64257"/>
    <w:rsid w:val="00C6462E"/>
    <w:rsid w:val="00C647B4"/>
    <w:rsid w:val="00C64F05"/>
    <w:rsid w:val="00C6533F"/>
    <w:rsid w:val="00C6592B"/>
    <w:rsid w:val="00C65C9D"/>
    <w:rsid w:val="00C65D53"/>
    <w:rsid w:val="00C65E03"/>
    <w:rsid w:val="00C6618E"/>
    <w:rsid w:val="00C66251"/>
    <w:rsid w:val="00C663D4"/>
    <w:rsid w:val="00C66AB2"/>
    <w:rsid w:val="00C66ED9"/>
    <w:rsid w:val="00C67170"/>
    <w:rsid w:val="00C6744F"/>
    <w:rsid w:val="00C67562"/>
    <w:rsid w:val="00C67661"/>
    <w:rsid w:val="00C67D59"/>
    <w:rsid w:val="00C70070"/>
    <w:rsid w:val="00C701BD"/>
    <w:rsid w:val="00C70289"/>
    <w:rsid w:val="00C702B8"/>
    <w:rsid w:val="00C702CB"/>
    <w:rsid w:val="00C70373"/>
    <w:rsid w:val="00C70825"/>
    <w:rsid w:val="00C70A79"/>
    <w:rsid w:val="00C70CB7"/>
    <w:rsid w:val="00C70D64"/>
    <w:rsid w:val="00C70E10"/>
    <w:rsid w:val="00C70F5F"/>
    <w:rsid w:val="00C71505"/>
    <w:rsid w:val="00C7165E"/>
    <w:rsid w:val="00C71765"/>
    <w:rsid w:val="00C71799"/>
    <w:rsid w:val="00C71847"/>
    <w:rsid w:val="00C71BA5"/>
    <w:rsid w:val="00C71F4A"/>
    <w:rsid w:val="00C72073"/>
    <w:rsid w:val="00C72346"/>
    <w:rsid w:val="00C727C4"/>
    <w:rsid w:val="00C7290E"/>
    <w:rsid w:val="00C72DB1"/>
    <w:rsid w:val="00C72EF5"/>
    <w:rsid w:val="00C72F9F"/>
    <w:rsid w:val="00C73517"/>
    <w:rsid w:val="00C73C18"/>
    <w:rsid w:val="00C73E29"/>
    <w:rsid w:val="00C73F17"/>
    <w:rsid w:val="00C74479"/>
    <w:rsid w:val="00C74767"/>
    <w:rsid w:val="00C74899"/>
    <w:rsid w:val="00C74E2D"/>
    <w:rsid w:val="00C756C8"/>
    <w:rsid w:val="00C759FC"/>
    <w:rsid w:val="00C75B42"/>
    <w:rsid w:val="00C762CF"/>
    <w:rsid w:val="00C76358"/>
    <w:rsid w:val="00C7676E"/>
    <w:rsid w:val="00C76B07"/>
    <w:rsid w:val="00C7743E"/>
    <w:rsid w:val="00C7756D"/>
    <w:rsid w:val="00C77AAF"/>
    <w:rsid w:val="00C77C4D"/>
    <w:rsid w:val="00C77FC7"/>
    <w:rsid w:val="00C800DC"/>
    <w:rsid w:val="00C80695"/>
    <w:rsid w:val="00C807FF"/>
    <w:rsid w:val="00C80EB9"/>
    <w:rsid w:val="00C80F63"/>
    <w:rsid w:val="00C81214"/>
    <w:rsid w:val="00C81370"/>
    <w:rsid w:val="00C81A75"/>
    <w:rsid w:val="00C81B9E"/>
    <w:rsid w:val="00C81C79"/>
    <w:rsid w:val="00C82088"/>
    <w:rsid w:val="00C821FC"/>
    <w:rsid w:val="00C824D0"/>
    <w:rsid w:val="00C82750"/>
    <w:rsid w:val="00C82861"/>
    <w:rsid w:val="00C82BE3"/>
    <w:rsid w:val="00C82C97"/>
    <w:rsid w:val="00C8362C"/>
    <w:rsid w:val="00C8386C"/>
    <w:rsid w:val="00C839D6"/>
    <w:rsid w:val="00C8433A"/>
    <w:rsid w:val="00C846E7"/>
    <w:rsid w:val="00C84959"/>
    <w:rsid w:val="00C84BDB"/>
    <w:rsid w:val="00C84BE1"/>
    <w:rsid w:val="00C84CBA"/>
    <w:rsid w:val="00C84E3F"/>
    <w:rsid w:val="00C84EE8"/>
    <w:rsid w:val="00C850F8"/>
    <w:rsid w:val="00C859AE"/>
    <w:rsid w:val="00C85A64"/>
    <w:rsid w:val="00C85B1F"/>
    <w:rsid w:val="00C85CEA"/>
    <w:rsid w:val="00C85D3E"/>
    <w:rsid w:val="00C85D6C"/>
    <w:rsid w:val="00C86059"/>
    <w:rsid w:val="00C86773"/>
    <w:rsid w:val="00C869CC"/>
    <w:rsid w:val="00C869EA"/>
    <w:rsid w:val="00C86E64"/>
    <w:rsid w:val="00C87731"/>
    <w:rsid w:val="00C90578"/>
    <w:rsid w:val="00C90715"/>
    <w:rsid w:val="00C907B3"/>
    <w:rsid w:val="00C90907"/>
    <w:rsid w:val="00C9150C"/>
    <w:rsid w:val="00C9157E"/>
    <w:rsid w:val="00C9195F"/>
    <w:rsid w:val="00C9196F"/>
    <w:rsid w:val="00C92610"/>
    <w:rsid w:val="00C9265C"/>
    <w:rsid w:val="00C93030"/>
    <w:rsid w:val="00C93368"/>
    <w:rsid w:val="00C9390F"/>
    <w:rsid w:val="00C9397B"/>
    <w:rsid w:val="00C939B5"/>
    <w:rsid w:val="00C93DA7"/>
    <w:rsid w:val="00C93EA0"/>
    <w:rsid w:val="00C940F9"/>
    <w:rsid w:val="00C94A62"/>
    <w:rsid w:val="00C95312"/>
    <w:rsid w:val="00C95357"/>
    <w:rsid w:val="00C953A8"/>
    <w:rsid w:val="00C9575F"/>
    <w:rsid w:val="00C95795"/>
    <w:rsid w:val="00C958AF"/>
    <w:rsid w:val="00C95A43"/>
    <w:rsid w:val="00C95AED"/>
    <w:rsid w:val="00C95DE6"/>
    <w:rsid w:val="00C95E6D"/>
    <w:rsid w:val="00C95E93"/>
    <w:rsid w:val="00C96187"/>
    <w:rsid w:val="00C96284"/>
    <w:rsid w:val="00C96596"/>
    <w:rsid w:val="00C96A05"/>
    <w:rsid w:val="00C96F96"/>
    <w:rsid w:val="00C972FF"/>
    <w:rsid w:val="00C97D47"/>
    <w:rsid w:val="00C97E20"/>
    <w:rsid w:val="00C97E97"/>
    <w:rsid w:val="00C97F1B"/>
    <w:rsid w:val="00CA0330"/>
    <w:rsid w:val="00CA0666"/>
    <w:rsid w:val="00CA0B24"/>
    <w:rsid w:val="00CA0C45"/>
    <w:rsid w:val="00CA0DD2"/>
    <w:rsid w:val="00CA1207"/>
    <w:rsid w:val="00CA151B"/>
    <w:rsid w:val="00CA1565"/>
    <w:rsid w:val="00CA15A6"/>
    <w:rsid w:val="00CA19CF"/>
    <w:rsid w:val="00CA1C93"/>
    <w:rsid w:val="00CA25FF"/>
    <w:rsid w:val="00CA260A"/>
    <w:rsid w:val="00CA2AD8"/>
    <w:rsid w:val="00CA2D5C"/>
    <w:rsid w:val="00CA3068"/>
    <w:rsid w:val="00CA3145"/>
    <w:rsid w:val="00CA37C1"/>
    <w:rsid w:val="00CA3838"/>
    <w:rsid w:val="00CA393E"/>
    <w:rsid w:val="00CA3CF7"/>
    <w:rsid w:val="00CA406C"/>
    <w:rsid w:val="00CA4137"/>
    <w:rsid w:val="00CA413E"/>
    <w:rsid w:val="00CA41B6"/>
    <w:rsid w:val="00CA43DA"/>
    <w:rsid w:val="00CA471C"/>
    <w:rsid w:val="00CA4F52"/>
    <w:rsid w:val="00CA50FB"/>
    <w:rsid w:val="00CA5106"/>
    <w:rsid w:val="00CA522C"/>
    <w:rsid w:val="00CA549B"/>
    <w:rsid w:val="00CA58CC"/>
    <w:rsid w:val="00CA5917"/>
    <w:rsid w:val="00CA5A47"/>
    <w:rsid w:val="00CA5B03"/>
    <w:rsid w:val="00CA5CA5"/>
    <w:rsid w:val="00CA5CB6"/>
    <w:rsid w:val="00CA6163"/>
    <w:rsid w:val="00CA61D0"/>
    <w:rsid w:val="00CA6A75"/>
    <w:rsid w:val="00CA6B8F"/>
    <w:rsid w:val="00CA6C0B"/>
    <w:rsid w:val="00CA6E38"/>
    <w:rsid w:val="00CA73C9"/>
    <w:rsid w:val="00CA7898"/>
    <w:rsid w:val="00CA799A"/>
    <w:rsid w:val="00CA7A5F"/>
    <w:rsid w:val="00CA7C86"/>
    <w:rsid w:val="00CA7E85"/>
    <w:rsid w:val="00CB03B1"/>
    <w:rsid w:val="00CB052E"/>
    <w:rsid w:val="00CB0710"/>
    <w:rsid w:val="00CB08F1"/>
    <w:rsid w:val="00CB0946"/>
    <w:rsid w:val="00CB09A4"/>
    <w:rsid w:val="00CB0A39"/>
    <w:rsid w:val="00CB0A3D"/>
    <w:rsid w:val="00CB0A89"/>
    <w:rsid w:val="00CB0D80"/>
    <w:rsid w:val="00CB0EA7"/>
    <w:rsid w:val="00CB12DD"/>
    <w:rsid w:val="00CB1662"/>
    <w:rsid w:val="00CB173F"/>
    <w:rsid w:val="00CB179F"/>
    <w:rsid w:val="00CB1F39"/>
    <w:rsid w:val="00CB2115"/>
    <w:rsid w:val="00CB2699"/>
    <w:rsid w:val="00CB2D13"/>
    <w:rsid w:val="00CB2FFF"/>
    <w:rsid w:val="00CB33B1"/>
    <w:rsid w:val="00CB3403"/>
    <w:rsid w:val="00CB38F4"/>
    <w:rsid w:val="00CB393E"/>
    <w:rsid w:val="00CB394C"/>
    <w:rsid w:val="00CB3AE0"/>
    <w:rsid w:val="00CB3DE7"/>
    <w:rsid w:val="00CB4278"/>
    <w:rsid w:val="00CB435E"/>
    <w:rsid w:val="00CB4494"/>
    <w:rsid w:val="00CB467C"/>
    <w:rsid w:val="00CB48CB"/>
    <w:rsid w:val="00CB5219"/>
    <w:rsid w:val="00CB5D31"/>
    <w:rsid w:val="00CB6529"/>
    <w:rsid w:val="00CB6D2A"/>
    <w:rsid w:val="00CB6E6D"/>
    <w:rsid w:val="00CB6EB1"/>
    <w:rsid w:val="00CB7760"/>
    <w:rsid w:val="00CB77A1"/>
    <w:rsid w:val="00CB782D"/>
    <w:rsid w:val="00CB7B2F"/>
    <w:rsid w:val="00CB7B4B"/>
    <w:rsid w:val="00CB7E32"/>
    <w:rsid w:val="00CB7F81"/>
    <w:rsid w:val="00CC0A74"/>
    <w:rsid w:val="00CC0E46"/>
    <w:rsid w:val="00CC0E5F"/>
    <w:rsid w:val="00CC0FF9"/>
    <w:rsid w:val="00CC14DE"/>
    <w:rsid w:val="00CC1C1C"/>
    <w:rsid w:val="00CC1D20"/>
    <w:rsid w:val="00CC1E76"/>
    <w:rsid w:val="00CC205D"/>
    <w:rsid w:val="00CC25AB"/>
    <w:rsid w:val="00CC27B7"/>
    <w:rsid w:val="00CC2D19"/>
    <w:rsid w:val="00CC3756"/>
    <w:rsid w:val="00CC383B"/>
    <w:rsid w:val="00CC3B51"/>
    <w:rsid w:val="00CC3D20"/>
    <w:rsid w:val="00CC441F"/>
    <w:rsid w:val="00CC44D8"/>
    <w:rsid w:val="00CC46A9"/>
    <w:rsid w:val="00CC47EF"/>
    <w:rsid w:val="00CC49AE"/>
    <w:rsid w:val="00CC4F27"/>
    <w:rsid w:val="00CC5388"/>
    <w:rsid w:val="00CC540B"/>
    <w:rsid w:val="00CC545E"/>
    <w:rsid w:val="00CC5D22"/>
    <w:rsid w:val="00CC5E38"/>
    <w:rsid w:val="00CC5FE6"/>
    <w:rsid w:val="00CC677A"/>
    <w:rsid w:val="00CC69D5"/>
    <w:rsid w:val="00CC6B48"/>
    <w:rsid w:val="00CC791F"/>
    <w:rsid w:val="00CC7CC3"/>
    <w:rsid w:val="00CC7D96"/>
    <w:rsid w:val="00CD0601"/>
    <w:rsid w:val="00CD0686"/>
    <w:rsid w:val="00CD08DE"/>
    <w:rsid w:val="00CD09CE"/>
    <w:rsid w:val="00CD09DC"/>
    <w:rsid w:val="00CD0A5F"/>
    <w:rsid w:val="00CD0B96"/>
    <w:rsid w:val="00CD0CF9"/>
    <w:rsid w:val="00CD11A0"/>
    <w:rsid w:val="00CD1571"/>
    <w:rsid w:val="00CD165C"/>
    <w:rsid w:val="00CD1764"/>
    <w:rsid w:val="00CD1F13"/>
    <w:rsid w:val="00CD2775"/>
    <w:rsid w:val="00CD2961"/>
    <w:rsid w:val="00CD2C9E"/>
    <w:rsid w:val="00CD31F7"/>
    <w:rsid w:val="00CD3A4D"/>
    <w:rsid w:val="00CD4051"/>
    <w:rsid w:val="00CD425C"/>
    <w:rsid w:val="00CD43A1"/>
    <w:rsid w:val="00CD43C2"/>
    <w:rsid w:val="00CD45D0"/>
    <w:rsid w:val="00CD460F"/>
    <w:rsid w:val="00CD4899"/>
    <w:rsid w:val="00CD4C00"/>
    <w:rsid w:val="00CD54AE"/>
    <w:rsid w:val="00CD5D23"/>
    <w:rsid w:val="00CD5F36"/>
    <w:rsid w:val="00CD5FEE"/>
    <w:rsid w:val="00CD6342"/>
    <w:rsid w:val="00CD63CC"/>
    <w:rsid w:val="00CD6457"/>
    <w:rsid w:val="00CD6C00"/>
    <w:rsid w:val="00CD6C04"/>
    <w:rsid w:val="00CD6D50"/>
    <w:rsid w:val="00CD6DFB"/>
    <w:rsid w:val="00CD76CA"/>
    <w:rsid w:val="00CD78BB"/>
    <w:rsid w:val="00CD7D85"/>
    <w:rsid w:val="00CD7FF3"/>
    <w:rsid w:val="00CE007E"/>
    <w:rsid w:val="00CE01EF"/>
    <w:rsid w:val="00CE0285"/>
    <w:rsid w:val="00CE02F2"/>
    <w:rsid w:val="00CE043B"/>
    <w:rsid w:val="00CE0653"/>
    <w:rsid w:val="00CE0A00"/>
    <w:rsid w:val="00CE0C56"/>
    <w:rsid w:val="00CE1230"/>
    <w:rsid w:val="00CE1A45"/>
    <w:rsid w:val="00CE1B88"/>
    <w:rsid w:val="00CE1DF1"/>
    <w:rsid w:val="00CE2676"/>
    <w:rsid w:val="00CE2B33"/>
    <w:rsid w:val="00CE2B8F"/>
    <w:rsid w:val="00CE3234"/>
    <w:rsid w:val="00CE3B67"/>
    <w:rsid w:val="00CE4002"/>
    <w:rsid w:val="00CE4233"/>
    <w:rsid w:val="00CE42CE"/>
    <w:rsid w:val="00CE461D"/>
    <w:rsid w:val="00CE4718"/>
    <w:rsid w:val="00CE486A"/>
    <w:rsid w:val="00CE4F54"/>
    <w:rsid w:val="00CE50DC"/>
    <w:rsid w:val="00CE5169"/>
    <w:rsid w:val="00CE5481"/>
    <w:rsid w:val="00CE56D2"/>
    <w:rsid w:val="00CE56DC"/>
    <w:rsid w:val="00CE599C"/>
    <w:rsid w:val="00CE6290"/>
    <w:rsid w:val="00CE654B"/>
    <w:rsid w:val="00CE6577"/>
    <w:rsid w:val="00CE685D"/>
    <w:rsid w:val="00CE6AE4"/>
    <w:rsid w:val="00CE6FF8"/>
    <w:rsid w:val="00CE7026"/>
    <w:rsid w:val="00CE708B"/>
    <w:rsid w:val="00CE7191"/>
    <w:rsid w:val="00CE7BCA"/>
    <w:rsid w:val="00CE7C1F"/>
    <w:rsid w:val="00CF0147"/>
    <w:rsid w:val="00CF037D"/>
    <w:rsid w:val="00CF06F3"/>
    <w:rsid w:val="00CF09E1"/>
    <w:rsid w:val="00CF1107"/>
    <w:rsid w:val="00CF1273"/>
    <w:rsid w:val="00CF1600"/>
    <w:rsid w:val="00CF16BD"/>
    <w:rsid w:val="00CF190B"/>
    <w:rsid w:val="00CF1A80"/>
    <w:rsid w:val="00CF1ABD"/>
    <w:rsid w:val="00CF1B48"/>
    <w:rsid w:val="00CF1D66"/>
    <w:rsid w:val="00CF1ED8"/>
    <w:rsid w:val="00CF255D"/>
    <w:rsid w:val="00CF26EF"/>
    <w:rsid w:val="00CF2C2F"/>
    <w:rsid w:val="00CF2F30"/>
    <w:rsid w:val="00CF2F8E"/>
    <w:rsid w:val="00CF3213"/>
    <w:rsid w:val="00CF346E"/>
    <w:rsid w:val="00CF36CB"/>
    <w:rsid w:val="00CF39FD"/>
    <w:rsid w:val="00CF3E8C"/>
    <w:rsid w:val="00CF3EBE"/>
    <w:rsid w:val="00CF4292"/>
    <w:rsid w:val="00CF4464"/>
    <w:rsid w:val="00CF450F"/>
    <w:rsid w:val="00CF474C"/>
    <w:rsid w:val="00CF4891"/>
    <w:rsid w:val="00CF4E04"/>
    <w:rsid w:val="00CF4F29"/>
    <w:rsid w:val="00CF5153"/>
    <w:rsid w:val="00CF5163"/>
    <w:rsid w:val="00CF530B"/>
    <w:rsid w:val="00CF5344"/>
    <w:rsid w:val="00CF559C"/>
    <w:rsid w:val="00CF56EC"/>
    <w:rsid w:val="00CF5963"/>
    <w:rsid w:val="00CF5F93"/>
    <w:rsid w:val="00CF64AF"/>
    <w:rsid w:val="00CF65CB"/>
    <w:rsid w:val="00CF694D"/>
    <w:rsid w:val="00CF6C4F"/>
    <w:rsid w:val="00CF6FD2"/>
    <w:rsid w:val="00CF744F"/>
    <w:rsid w:val="00CF74B4"/>
    <w:rsid w:val="00CF7F25"/>
    <w:rsid w:val="00D00077"/>
    <w:rsid w:val="00D00386"/>
    <w:rsid w:val="00D00AAB"/>
    <w:rsid w:val="00D00C8A"/>
    <w:rsid w:val="00D0132F"/>
    <w:rsid w:val="00D017C3"/>
    <w:rsid w:val="00D017C6"/>
    <w:rsid w:val="00D01A87"/>
    <w:rsid w:val="00D01B3E"/>
    <w:rsid w:val="00D02160"/>
    <w:rsid w:val="00D0219A"/>
    <w:rsid w:val="00D0245C"/>
    <w:rsid w:val="00D02471"/>
    <w:rsid w:val="00D024AE"/>
    <w:rsid w:val="00D02B2C"/>
    <w:rsid w:val="00D02D70"/>
    <w:rsid w:val="00D02DD3"/>
    <w:rsid w:val="00D030B4"/>
    <w:rsid w:val="00D030E4"/>
    <w:rsid w:val="00D031FA"/>
    <w:rsid w:val="00D0323F"/>
    <w:rsid w:val="00D032E3"/>
    <w:rsid w:val="00D034C9"/>
    <w:rsid w:val="00D0369F"/>
    <w:rsid w:val="00D03A0F"/>
    <w:rsid w:val="00D03A84"/>
    <w:rsid w:val="00D03B53"/>
    <w:rsid w:val="00D03CD2"/>
    <w:rsid w:val="00D03D1D"/>
    <w:rsid w:val="00D042D9"/>
    <w:rsid w:val="00D04606"/>
    <w:rsid w:val="00D04860"/>
    <w:rsid w:val="00D04DBA"/>
    <w:rsid w:val="00D057A5"/>
    <w:rsid w:val="00D05AEF"/>
    <w:rsid w:val="00D05B61"/>
    <w:rsid w:val="00D05C69"/>
    <w:rsid w:val="00D06252"/>
    <w:rsid w:val="00D062F3"/>
    <w:rsid w:val="00D06424"/>
    <w:rsid w:val="00D065CF"/>
    <w:rsid w:val="00D0697C"/>
    <w:rsid w:val="00D06EFE"/>
    <w:rsid w:val="00D070DD"/>
    <w:rsid w:val="00D07413"/>
    <w:rsid w:val="00D077B6"/>
    <w:rsid w:val="00D07C5F"/>
    <w:rsid w:val="00D07E11"/>
    <w:rsid w:val="00D07EF2"/>
    <w:rsid w:val="00D07F05"/>
    <w:rsid w:val="00D1024B"/>
    <w:rsid w:val="00D10321"/>
    <w:rsid w:val="00D106B8"/>
    <w:rsid w:val="00D107DA"/>
    <w:rsid w:val="00D10A85"/>
    <w:rsid w:val="00D10D00"/>
    <w:rsid w:val="00D10D23"/>
    <w:rsid w:val="00D10E92"/>
    <w:rsid w:val="00D112B1"/>
    <w:rsid w:val="00D112D5"/>
    <w:rsid w:val="00D1182F"/>
    <w:rsid w:val="00D11954"/>
    <w:rsid w:val="00D11D7F"/>
    <w:rsid w:val="00D11D96"/>
    <w:rsid w:val="00D12079"/>
    <w:rsid w:val="00D12586"/>
    <w:rsid w:val="00D12588"/>
    <w:rsid w:val="00D1270C"/>
    <w:rsid w:val="00D12A4C"/>
    <w:rsid w:val="00D12D81"/>
    <w:rsid w:val="00D12DE2"/>
    <w:rsid w:val="00D12E14"/>
    <w:rsid w:val="00D12EDF"/>
    <w:rsid w:val="00D1305E"/>
    <w:rsid w:val="00D13AB4"/>
    <w:rsid w:val="00D13D72"/>
    <w:rsid w:val="00D13E77"/>
    <w:rsid w:val="00D13EBA"/>
    <w:rsid w:val="00D13F3F"/>
    <w:rsid w:val="00D140F7"/>
    <w:rsid w:val="00D1415B"/>
    <w:rsid w:val="00D141A8"/>
    <w:rsid w:val="00D1448D"/>
    <w:rsid w:val="00D145C8"/>
    <w:rsid w:val="00D1473E"/>
    <w:rsid w:val="00D147B6"/>
    <w:rsid w:val="00D14A54"/>
    <w:rsid w:val="00D14D30"/>
    <w:rsid w:val="00D14E7D"/>
    <w:rsid w:val="00D15306"/>
    <w:rsid w:val="00D15376"/>
    <w:rsid w:val="00D1540E"/>
    <w:rsid w:val="00D1545D"/>
    <w:rsid w:val="00D15593"/>
    <w:rsid w:val="00D157A1"/>
    <w:rsid w:val="00D15890"/>
    <w:rsid w:val="00D15A21"/>
    <w:rsid w:val="00D15EC1"/>
    <w:rsid w:val="00D16177"/>
    <w:rsid w:val="00D164FF"/>
    <w:rsid w:val="00D16570"/>
    <w:rsid w:val="00D165A3"/>
    <w:rsid w:val="00D16606"/>
    <w:rsid w:val="00D166E5"/>
    <w:rsid w:val="00D16774"/>
    <w:rsid w:val="00D174EF"/>
    <w:rsid w:val="00D1770E"/>
    <w:rsid w:val="00D1787A"/>
    <w:rsid w:val="00D17AE5"/>
    <w:rsid w:val="00D17D79"/>
    <w:rsid w:val="00D17FBD"/>
    <w:rsid w:val="00D20038"/>
    <w:rsid w:val="00D20083"/>
    <w:rsid w:val="00D202AE"/>
    <w:rsid w:val="00D20531"/>
    <w:rsid w:val="00D210C6"/>
    <w:rsid w:val="00D214A6"/>
    <w:rsid w:val="00D2178B"/>
    <w:rsid w:val="00D21A65"/>
    <w:rsid w:val="00D21AB7"/>
    <w:rsid w:val="00D21ED4"/>
    <w:rsid w:val="00D2213D"/>
    <w:rsid w:val="00D22C5B"/>
    <w:rsid w:val="00D22E33"/>
    <w:rsid w:val="00D23408"/>
    <w:rsid w:val="00D234BE"/>
    <w:rsid w:val="00D23809"/>
    <w:rsid w:val="00D2386D"/>
    <w:rsid w:val="00D239C2"/>
    <w:rsid w:val="00D23AED"/>
    <w:rsid w:val="00D240D5"/>
    <w:rsid w:val="00D241C0"/>
    <w:rsid w:val="00D2498B"/>
    <w:rsid w:val="00D24A62"/>
    <w:rsid w:val="00D2507C"/>
    <w:rsid w:val="00D25194"/>
    <w:rsid w:val="00D25358"/>
    <w:rsid w:val="00D25A19"/>
    <w:rsid w:val="00D25C11"/>
    <w:rsid w:val="00D25C67"/>
    <w:rsid w:val="00D25D0B"/>
    <w:rsid w:val="00D26062"/>
    <w:rsid w:val="00D262C3"/>
    <w:rsid w:val="00D2635C"/>
    <w:rsid w:val="00D26A3A"/>
    <w:rsid w:val="00D26E18"/>
    <w:rsid w:val="00D27055"/>
    <w:rsid w:val="00D273B8"/>
    <w:rsid w:val="00D27826"/>
    <w:rsid w:val="00D27952"/>
    <w:rsid w:val="00D27C4A"/>
    <w:rsid w:val="00D27C65"/>
    <w:rsid w:val="00D27E22"/>
    <w:rsid w:val="00D27FFE"/>
    <w:rsid w:val="00D30D3D"/>
    <w:rsid w:val="00D30E71"/>
    <w:rsid w:val="00D31554"/>
    <w:rsid w:val="00D31765"/>
    <w:rsid w:val="00D318A5"/>
    <w:rsid w:val="00D31F73"/>
    <w:rsid w:val="00D32098"/>
    <w:rsid w:val="00D32209"/>
    <w:rsid w:val="00D325D3"/>
    <w:rsid w:val="00D327B1"/>
    <w:rsid w:val="00D328AD"/>
    <w:rsid w:val="00D32B0F"/>
    <w:rsid w:val="00D32C13"/>
    <w:rsid w:val="00D33040"/>
    <w:rsid w:val="00D33278"/>
    <w:rsid w:val="00D33351"/>
    <w:rsid w:val="00D333AB"/>
    <w:rsid w:val="00D3349E"/>
    <w:rsid w:val="00D33B73"/>
    <w:rsid w:val="00D33FC5"/>
    <w:rsid w:val="00D340B4"/>
    <w:rsid w:val="00D34216"/>
    <w:rsid w:val="00D34218"/>
    <w:rsid w:val="00D3424B"/>
    <w:rsid w:val="00D344A9"/>
    <w:rsid w:val="00D34B1D"/>
    <w:rsid w:val="00D34E02"/>
    <w:rsid w:val="00D34F93"/>
    <w:rsid w:val="00D34FCD"/>
    <w:rsid w:val="00D35322"/>
    <w:rsid w:val="00D355A3"/>
    <w:rsid w:val="00D356D1"/>
    <w:rsid w:val="00D35870"/>
    <w:rsid w:val="00D35914"/>
    <w:rsid w:val="00D35D4D"/>
    <w:rsid w:val="00D35E87"/>
    <w:rsid w:val="00D35E98"/>
    <w:rsid w:val="00D35E9A"/>
    <w:rsid w:val="00D36350"/>
    <w:rsid w:val="00D378AC"/>
    <w:rsid w:val="00D3799D"/>
    <w:rsid w:val="00D37A45"/>
    <w:rsid w:val="00D37DD2"/>
    <w:rsid w:val="00D400CE"/>
    <w:rsid w:val="00D4028A"/>
    <w:rsid w:val="00D40781"/>
    <w:rsid w:val="00D40A24"/>
    <w:rsid w:val="00D40B6D"/>
    <w:rsid w:val="00D4101C"/>
    <w:rsid w:val="00D410C6"/>
    <w:rsid w:val="00D41240"/>
    <w:rsid w:val="00D412BB"/>
    <w:rsid w:val="00D414C3"/>
    <w:rsid w:val="00D4169F"/>
    <w:rsid w:val="00D41921"/>
    <w:rsid w:val="00D41F32"/>
    <w:rsid w:val="00D41F54"/>
    <w:rsid w:val="00D41FB4"/>
    <w:rsid w:val="00D4217C"/>
    <w:rsid w:val="00D42203"/>
    <w:rsid w:val="00D42214"/>
    <w:rsid w:val="00D4277E"/>
    <w:rsid w:val="00D429D1"/>
    <w:rsid w:val="00D42E77"/>
    <w:rsid w:val="00D433D6"/>
    <w:rsid w:val="00D43723"/>
    <w:rsid w:val="00D43ADB"/>
    <w:rsid w:val="00D43BF4"/>
    <w:rsid w:val="00D43C0D"/>
    <w:rsid w:val="00D44007"/>
    <w:rsid w:val="00D44398"/>
    <w:rsid w:val="00D44ABC"/>
    <w:rsid w:val="00D44B98"/>
    <w:rsid w:val="00D4528F"/>
    <w:rsid w:val="00D4533C"/>
    <w:rsid w:val="00D459D4"/>
    <w:rsid w:val="00D45BA2"/>
    <w:rsid w:val="00D45BDB"/>
    <w:rsid w:val="00D45BE5"/>
    <w:rsid w:val="00D4609C"/>
    <w:rsid w:val="00D46117"/>
    <w:rsid w:val="00D463C4"/>
    <w:rsid w:val="00D4661F"/>
    <w:rsid w:val="00D4692D"/>
    <w:rsid w:val="00D469D8"/>
    <w:rsid w:val="00D46E03"/>
    <w:rsid w:val="00D46E06"/>
    <w:rsid w:val="00D46E0D"/>
    <w:rsid w:val="00D46ED1"/>
    <w:rsid w:val="00D47083"/>
    <w:rsid w:val="00D47248"/>
    <w:rsid w:val="00D4750E"/>
    <w:rsid w:val="00D47E33"/>
    <w:rsid w:val="00D50039"/>
    <w:rsid w:val="00D501A0"/>
    <w:rsid w:val="00D502C3"/>
    <w:rsid w:val="00D50313"/>
    <w:rsid w:val="00D50904"/>
    <w:rsid w:val="00D51011"/>
    <w:rsid w:val="00D51273"/>
    <w:rsid w:val="00D513A0"/>
    <w:rsid w:val="00D515DE"/>
    <w:rsid w:val="00D5162F"/>
    <w:rsid w:val="00D51F88"/>
    <w:rsid w:val="00D5218F"/>
    <w:rsid w:val="00D5223D"/>
    <w:rsid w:val="00D522CC"/>
    <w:rsid w:val="00D52503"/>
    <w:rsid w:val="00D5257B"/>
    <w:rsid w:val="00D525AC"/>
    <w:rsid w:val="00D52705"/>
    <w:rsid w:val="00D5291D"/>
    <w:rsid w:val="00D52923"/>
    <w:rsid w:val="00D52BB8"/>
    <w:rsid w:val="00D534B6"/>
    <w:rsid w:val="00D536F5"/>
    <w:rsid w:val="00D53824"/>
    <w:rsid w:val="00D53A8B"/>
    <w:rsid w:val="00D53AAD"/>
    <w:rsid w:val="00D53EAC"/>
    <w:rsid w:val="00D54586"/>
    <w:rsid w:val="00D547C4"/>
    <w:rsid w:val="00D54B0A"/>
    <w:rsid w:val="00D54D76"/>
    <w:rsid w:val="00D54E8F"/>
    <w:rsid w:val="00D5550C"/>
    <w:rsid w:val="00D555CB"/>
    <w:rsid w:val="00D5575A"/>
    <w:rsid w:val="00D5595D"/>
    <w:rsid w:val="00D55969"/>
    <w:rsid w:val="00D55C90"/>
    <w:rsid w:val="00D55EA4"/>
    <w:rsid w:val="00D56676"/>
    <w:rsid w:val="00D56696"/>
    <w:rsid w:val="00D56C86"/>
    <w:rsid w:val="00D571D3"/>
    <w:rsid w:val="00D57267"/>
    <w:rsid w:val="00D574D9"/>
    <w:rsid w:val="00D576EA"/>
    <w:rsid w:val="00D579B8"/>
    <w:rsid w:val="00D579D6"/>
    <w:rsid w:val="00D57B6F"/>
    <w:rsid w:val="00D57FC0"/>
    <w:rsid w:val="00D60039"/>
    <w:rsid w:val="00D601C3"/>
    <w:rsid w:val="00D60276"/>
    <w:rsid w:val="00D606A4"/>
    <w:rsid w:val="00D606E3"/>
    <w:rsid w:val="00D60719"/>
    <w:rsid w:val="00D60832"/>
    <w:rsid w:val="00D60890"/>
    <w:rsid w:val="00D60935"/>
    <w:rsid w:val="00D60EB4"/>
    <w:rsid w:val="00D613D9"/>
    <w:rsid w:val="00D616C1"/>
    <w:rsid w:val="00D61B49"/>
    <w:rsid w:val="00D61BDE"/>
    <w:rsid w:val="00D62413"/>
    <w:rsid w:val="00D62770"/>
    <w:rsid w:val="00D62B80"/>
    <w:rsid w:val="00D62DF3"/>
    <w:rsid w:val="00D63720"/>
    <w:rsid w:val="00D637B3"/>
    <w:rsid w:val="00D6394D"/>
    <w:rsid w:val="00D63D4C"/>
    <w:rsid w:val="00D64597"/>
    <w:rsid w:val="00D6482F"/>
    <w:rsid w:val="00D64949"/>
    <w:rsid w:val="00D649E2"/>
    <w:rsid w:val="00D64D29"/>
    <w:rsid w:val="00D65238"/>
    <w:rsid w:val="00D659DA"/>
    <w:rsid w:val="00D65B36"/>
    <w:rsid w:val="00D65B6E"/>
    <w:rsid w:val="00D65CA0"/>
    <w:rsid w:val="00D65DA5"/>
    <w:rsid w:val="00D65DEF"/>
    <w:rsid w:val="00D65EF2"/>
    <w:rsid w:val="00D6613D"/>
    <w:rsid w:val="00D66B62"/>
    <w:rsid w:val="00D66E14"/>
    <w:rsid w:val="00D66E1C"/>
    <w:rsid w:val="00D66F23"/>
    <w:rsid w:val="00D670A8"/>
    <w:rsid w:val="00D6715F"/>
    <w:rsid w:val="00D6718A"/>
    <w:rsid w:val="00D6756B"/>
    <w:rsid w:val="00D6776F"/>
    <w:rsid w:val="00D67C88"/>
    <w:rsid w:val="00D67EC0"/>
    <w:rsid w:val="00D67F2F"/>
    <w:rsid w:val="00D708EE"/>
    <w:rsid w:val="00D70AB1"/>
    <w:rsid w:val="00D713B5"/>
    <w:rsid w:val="00D713BD"/>
    <w:rsid w:val="00D71B83"/>
    <w:rsid w:val="00D71BF7"/>
    <w:rsid w:val="00D71D01"/>
    <w:rsid w:val="00D71EE1"/>
    <w:rsid w:val="00D723F6"/>
    <w:rsid w:val="00D72AEC"/>
    <w:rsid w:val="00D72D9C"/>
    <w:rsid w:val="00D72F7B"/>
    <w:rsid w:val="00D7305E"/>
    <w:rsid w:val="00D73175"/>
    <w:rsid w:val="00D73321"/>
    <w:rsid w:val="00D733A7"/>
    <w:rsid w:val="00D73816"/>
    <w:rsid w:val="00D73E8A"/>
    <w:rsid w:val="00D73E98"/>
    <w:rsid w:val="00D73ED8"/>
    <w:rsid w:val="00D74773"/>
    <w:rsid w:val="00D74796"/>
    <w:rsid w:val="00D749FF"/>
    <w:rsid w:val="00D74C55"/>
    <w:rsid w:val="00D74DF6"/>
    <w:rsid w:val="00D74FCA"/>
    <w:rsid w:val="00D75378"/>
    <w:rsid w:val="00D7588E"/>
    <w:rsid w:val="00D75B1B"/>
    <w:rsid w:val="00D75EC4"/>
    <w:rsid w:val="00D75F40"/>
    <w:rsid w:val="00D7627A"/>
    <w:rsid w:val="00D76549"/>
    <w:rsid w:val="00D76728"/>
    <w:rsid w:val="00D76989"/>
    <w:rsid w:val="00D769F1"/>
    <w:rsid w:val="00D76F4D"/>
    <w:rsid w:val="00D77572"/>
    <w:rsid w:val="00D7786D"/>
    <w:rsid w:val="00D77B3E"/>
    <w:rsid w:val="00D77D9B"/>
    <w:rsid w:val="00D77E15"/>
    <w:rsid w:val="00D77ED3"/>
    <w:rsid w:val="00D77F4B"/>
    <w:rsid w:val="00D8004B"/>
    <w:rsid w:val="00D8016C"/>
    <w:rsid w:val="00D80337"/>
    <w:rsid w:val="00D80C84"/>
    <w:rsid w:val="00D80F0E"/>
    <w:rsid w:val="00D81070"/>
    <w:rsid w:val="00D81381"/>
    <w:rsid w:val="00D816F3"/>
    <w:rsid w:val="00D81C1A"/>
    <w:rsid w:val="00D81C63"/>
    <w:rsid w:val="00D82059"/>
    <w:rsid w:val="00D8211B"/>
    <w:rsid w:val="00D8277C"/>
    <w:rsid w:val="00D8280A"/>
    <w:rsid w:val="00D82D33"/>
    <w:rsid w:val="00D82E06"/>
    <w:rsid w:val="00D83824"/>
    <w:rsid w:val="00D838E2"/>
    <w:rsid w:val="00D83977"/>
    <w:rsid w:val="00D83FD4"/>
    <w:rsid w:val="00D84254"/>
    <w:rsid w:val="00D84568"/>
    <w:rsid w:val="00D84E46"/>
    <w:rsid w:val="00D84E48"/>
    <w:rsid w:val="00D8520B"/>
    <w:rsid w:val="00D8526B"/>
    <w:rsid w:val="00D858CF"/>
    <w:rsid w:val="00D85978"/>
    <w:rsid w:val="00D85C1A"/>
    <w:rsid w:val="00D85D3F"/>
    <w:rsid w:val="00D85DE8"/>
    <w:rsid w:val="00D85E25"/>
    <w:rsid w:val="00D8631C"/>
    <w:rsid w:val="00D8649F"/>
    <w:rsid w:val="00D86DA0"/>
    <w:rsid w:val="00D86F5C"/>
    <w:rsid w:val="00D86F97"/>
    <w:rsid w:val="00D87062"/>
    <w:rsid w:val="00D873DD"/>
    <w:rsid w:val="00D874C5"/>
    <w:rsid w:val="00D87648"/>
    <w:rsid w:val="00D8797A"/>
    <w:rsid w:val="00D87B22"/>
    <w:rsid w:val="00D87E1D"/>
    <w:rsid w:val="00D87ED9"/>
    <w:rsid w:val="00D90742"/>
    <w:rsid w:val="00D908A2"/>
    <w:rsid w:val="00D909B1"/>
    <w:rsid w:val="00D90B9C"/>
    <w:rsid w:val="00D90EC2"/>
    <w:rsid w:val="00D910C2"/>
    <w:rsid w:val="00D914E6"/>
    <w:rsid w:val="00D91ABD"/>
    <w:rsid w:val="00D92341"/>
    <w:rsid w:val="00D9250E"/>
    <w:rsid w:val="00D92531"/>
    <w:rsid w:val="00D92969"/>
    <w:rsid w:val="00D92AE3"/>
    <w:rsid w:val="00D92BB8"/>
    <w:rsid w:val="00D92EBB"/>
    <w:rsid w:val="00D92ECA"/>
    <w:rsid w:val="00D93499"/>
    <w:rsid w:val="00D938A0"/>
    <w:rsid w:val="00D93BA0"/>
    <w:rsid w:val="00D93BBA"/>
    <w:rsid w:val="00D947E8"/>
    <w:rsid w:val="00D949A8"/>
    <w:rsid w:val="00D949BD"/>
    <w:rsid w:val="00D94F7D"/>
    <w:rsid w:val="00D94F85"/>
    <w:rsid w:val="00D94FC7"/>
    <w:rsid w:val="00D95610"/>
    <w:rsid w:val="00D9588F"/>
    <w:rsid w:val="00D95B18"/>
    <w:rsid w:val="00D95BE1"/>
    <w:rsid w:val="00D95D87"/>
    <w:rsid w:val="00D95DF3"/>
    <w:rsid w:val="00D96291"/>
    <w:rsid w:val="00D963AB"/>
    <w:rsid w:val="00D963C6"/>
    <w:rsid w:val="00D96420"/>
    <w:rsid w:val="00D964EF"/>
    <w:rsid w:val="00D9668F"/>
    <w:rsid w:val="00D96FD5"/>
    <w:rsid w:val="00D974CB"/>
    <w:rsid w:val="00D97629"/>
    <w:rsid w:val="00D9764C"/>
    <w:rsid w:val="00D97A85"/>
    <w:rsid w:val="00D97B36"/>
    <w:rsid w:val="00DA0428"/>
    <w:rsid w:val="00DA0538"/>
    <w:rsid w:val="00DA0666"/>
    <w:rsid w:val="00DA09BF"/>
    <w:rsid w:val="00DA0A69"/>
    <w:rsid w:val="00DA0D9A"/>
    <w:rsid w:val="00DA110C"/>
    <w:rsid w:val="00DA1302"/>
    <w:rsid w:val="00DA1356"/>
    <w:rsid w:val="00DA14A7"/>
    <w:rsid w:val="00DA14DF"/>
    <w:rsid w:val="00DA15B0"/>
    <w:rsid w:val="00DA189D"/>
    <w:rsid w:val="00DA2175"/>
    <w:rsid w:val="00DA28DC"/>
    <w:rsid w:val="00DA2CA1"/>
    <w:rsid w:val="00DA2CB9"/>
    <w:rsid w:val="00DA2E42"/>
    <w:rsid w:val="00DA30F5"/>
    <w:rsid w:val="00DA31E5"/>
    <w:rsid w:val="00DA323A"/>
    <w:rsid w:val="00DA35AB"/>
    <w:rsid w:val="00DA3D90"/>
    <w:rsid w:val="00DA43C1"/>
    <w:rsid w:val="00DA464E"/>
    <w:rsid w:val="00DA479B"/>
    <w:rsid w:val="00DA47F4"/>
    <w:rsid w:val="00DA49CD"/>
    <w:rsid w:val="00DA4D65"/>
    <w:rsid w:val="00DA4FC7"/>
    <w:rsid w:val="00DA51AE"/>
    <w:rsid w:val="00DA535B"/>
    <w:rsid w:val="00DA5395"/>
    <w:rsid w:val="00DA57E1"/>
    <w:rsid w:val="00DA58A3"/>
    <w:rsid w:val="00DA5971"/>
    <w:rsid w:val="00DA5BDF"/>
    <w:rsid w:val="00DA613F"/>
    <w:rsid w:val="00DA669D"/>
    <w:rsid w:val="00DA69CD"/>
    <w:rsid w:val="00DA69E7"/>
    <w:rsid w:val="00DA6B32"/>
    <w:rsid w:val="00DA6CA3"/>
    <w:rsid w:val="00DA7114"/>
    <w:rsid w:val="00DA73BD"/>
    <w:rsid w:val="00DA75A1"/>
    <w:rsid w:val="00DA7BDA"/>
    <w:rsid w:val="00DB021A"/>
    <w:rsid w:val="00DB0594"/>
    <w:rsid w:val="00DB05DB"/>
    <w:rsid w:val="00DB0BB6"/>
    <w:rsid w:val="00DB0C14"/>
    <w:rsid w:val="00DB0EFF"/>
    <w:rsid w:val="00DB1077"/>
    <w:rsid w:val="00DB1280"/>
    <w:rsid w:val="00DB1650"/>
    <w:rsid w:val="00DB17D2"/>
    <w:rsid w:val="00DB18B8"/>
    <w:rsid w:val="00DB1E45"/>
    <w:rsid w:val="00DB1EA6"/>
    <w:rsid w:val="00DB1EF1"/>
    <w:rsid w:val="00DB20E5"/>
    <w:rsid w:val="00DB21C5"/>
    <w:rsid w:val="00DB23A1"/>
    <w:rsid w:val="00DB23E7"/>
    <w:rsid w:val="00DB2422"/>
    <w:rsid w:val="00DB26C0"/>
    <w:rsid w:val="00DB2935"/>
    <w:rsid w:val="00DB2A2A"/>
    <w:rsid w:val="00DB2F63"/>
    <w:rsid w:val="00DB31EE"/>
    <w:rsid w:val="00DB3437"/>
    <w:rsid w:val="00DB38E2"/>
    <w:rsid w:val="00DB393A"/>
    <w:rsid w:val="00DB3970"/>
    <w:rsid w:val="00DB3BA6"/>
    <w:rsid w:val="00DB41A4"/>
    <w:rsid w:val="00DB41C0"/>
    <w:rsid w:val="00DB47CB"/>
    <w:rsid w:val="00DB4915"/>
    <w:rsid w:val="00DB4D18"/>
    <w:rsid w:val="00DB4F01"/>
    <w:rsid w:val="00DB52D5"/>
    <w:rsid w:val="00DB53F0"/>
    <w:rsid w:val="00DB5821"/>
    <w:rsid w:val="00DB58FE"/>
    <w:rsid w:val="00DB5A33"/>
    <w:rsid w:val="00DB5AB5"/>
    <w:rsid w:val="00DB629C"/>
    <w:rsid w:val="00DB6605"/>
    <w:rsid w:val="00DB664A"/>
    <w:rsid w:val="00DB678B"/>
    <w:rsid w:val="00DB6D55"/>
    <w:rsid w:val="00DB6DCE"/>
    <w:rsid w:val="00DB7651"/>
    <w:rsid w:val="00DB7735"/>
    <w:rsid w:val="00DB77B1"/>
    <w:rsid w:val="00DB7988"/>
    <w:rsid w:val="00DB7C86"/>
    <w:rsid w:val="00DB7DAC"/>
    <w:rsid w:val="00DC00F1"/>
    <w:rsid w:val="00DC015F"/>
    <w:rsid w:val="00DC06AF"/>
    <w:rsid w:val="00DC071F"/>
    <w:rsid w:val="00DC07BD"/>
    <w:rsid w:val="00DC086F"/>
    <w:rsid w:val="00DC0E2D"/>
    <w:rsid w:val="00DC0EA2"/>
    <w:rsid w:val="00DC1212"/>
    <w:rsid w:val="00DC1C55"/>
    <w:rsid w:val="00DC1C9A"/>
    <w:rsid w:val="00DC1D96"/>
    <w:rsid w:val="00DC1F3D"/>
    <w:rsid w:val="00DC2438"/>
    <w:rsid w:val="00DC24E6"/>
    <w:rsid w:val="00DC2597"/>
    <w:rsid w:val="00DC25D7"/>
    <w:rsid w:val="00DC2639"/>
    <w:rsid w:val="00DC2AA7"/>
    <w:rsid w:val="00DC2C14"/>
    <w:rsid w:val="00DC3661"/>
    <w:rsid w:val="00DC398B"/>
    <w:rsid w:val="00DC3BED"/>
    <w:rsid w:val="00DC3C3F"/>
    <w:rsid w:val="00DC4034"/>
    <w:rsid w:val="00DC422C"/>
    <w:rsid w:val="00DC43A7"/>
    <w:rsid w:val="00DC48FF"/>
    <w:rsid w:val="00DC4ADA"/>
    <w:rsid w:val="00DC4B1F"/>
    <w:rsid w:val="00DC5036"/>
    <w:rsid w:val="00DC5251"/>
    <w:rsid w:val="00DC55BD"/>
    <w:rsid w:val="00DC57DB"/>
    <w:rsid w:val="00DC588D"/>
    <w:rsid w:val="00DC5F2C"/>
    <w:rsid w:val="00DC672E"/>
    <w:rsid w:val="00DC675B"/>
    <w:rsid w:val="00DC6D0E"/>
    <w:rsid w:val="00DC7039"/>
    <w:rsid w:val="00DC7074"/>
    <w:rsid w:val="00DC7193"/>
    <w:rsid w:val="00DC7469"/>
    <w:rsid w:val="00DC7619"/>
    <w:rsid w:val="00DC7A1A"/>
    <w:rsid w:val="00DC7CE4"/>
    <w:rsid w:val="00DC7F06"/>
    <w:rsid w:val="00DC7FD6"/>
    <w:rsid w:val="00DD0005"/>
    <w:rsid w:val="00DD0469"/>
    <w:rsid w:val="00DD04A3"/>
    <w:rsid w:val="00DD0835"/>
    <w:rsid w:val="00DD08A5"/>
    <w:rsid w:val="00DD091B"/>
    <w:rsid w:val="00DD0A9C"/>
    <w:rsid w:val="00DD0FB2"/>
    <w:rsid w:val="00DD1173"/>
    <w:rsid w:val="00DD13AB"/>
    <w:rsid w:val="00DD15F6"/>
    <w:rsid w:val="00DD1A25"/>
    <w:rsid w:val="00DD1C0F"/>
    <w:rsid w:val="00DD2047"/>
    <w:rsid w:val="00DD20E3"/>
    <w:rsid w:val="00DD268C"/>
    <w:rsid w:val="00DD2A45"/>
    <w:rsid w:val="00DD2D4A"/>
    <w:rsid w:val="00DD32FA"/>
    <w:rsid w:val="00DD3451"/>
    <w:rsid w:val="00DD3DEA"/>
    <w:rsid w:val="00DD4112"/>
    <w:rsid w:val="00DD47E4"/>
    <w:rsid w:val="00DD4AE4"/>
    <w:rsid w:val="00DD4F29"/>
    <w:rsid w:val="00DD52B0"/>
    <w:rsid w:val="00DD5393"/>
    <w:rsid w:val="00DD551B"/>
    <w:rsid w:val="00DD55E5"/>
    <w:rsid w:val="00DD5CE2"/>
    <w:rsid w:val="00DD5FBB"/>
    <w:rsid w:val="00DD614A"/>
    <w:rsid w:val="00DD62A5"/>
    <w:rsid w:val="00DD669E"/>
    <w:rsid w:val="00DD67F0"/>
    <w:rsid w:val="00DD6A8A"/>
    <w:rsid w:val="00DD70BF"/>
    <w:rsid w:val="00DD729C"/>
    <w:rsid w:val="00DD730A"/>
    <w:rsid w:val="00DD757B"/>
    <w:rsid w:val="00DD76F1"/>
    <w:rsid w:val="00DD7AD5"/>
    <w:rsid w:val="00DD7E13"/>
    <w:rsid w:val="00DE0137"/>
    <w:rsid w:val="00DE032B"/>
    <w:rsid w:val="00DE058D"/>
    <w:rsid w:val="00DE0A1C"/>
    <w:rsid w:val="00DE0ACF"/>
    <w:rsid w:val="00DE0D2D"/>
    <w:rsid w:val="00DE0E19"/>
    <w:rsid w:val="00DE0E7A"/>
    <w:rsid w:val="00DE1592"/>
    <w:rsid w:val="00DE1609"/>
    <w:rsid w:val="00DE1701"/>
    <w:rsid w:val="00DE18C4"/>
    <w:rsid w:val="00DE2154"/>
    <w:rsid w:val="00DE22B8"/>
    <w:rsid w:val="00DE22EC"/>
    <w:rsid w:val="00DE232B"/>
    <w:rsid w:val="00DE2686"/>
    <w:rsid w:val="00DE2AF2"/>
    <w:rsid w:val="00DE2DF3"/>
    <w:rsid w:val="00DE3680"/>
    <w:rsid w:val="00DE37F1"/>
    <w:rsid w:val="00DE3937"/>
    <w:rsid w:val="00DE3BBB"/>
    <w:rsid w:val="00DE4008"/>
    <w:rsid w:val="00DE42B0"/>
    <w:rsid w:val="00DE42F6"/>
    <w:rsid w:val="00DE44A6"/>
    <w:rsid w:val="00DE4ECB"/>
    <w:rsid w:val="00DE4F5B"/>
    <w:rsid w:val="00DE5C23"/>
    <w:rsid w:val="00DE5E06"/>
    <w:rsid w:val="00DE6177"/>
    <w:rsid w:val="00DE61B3"/>
    <w:rsid w:val="00DE656B"/>
    <w:rsid w:val="00DE6637"/>
    <w:rsid w:val="00DE67EB"/>
    <w:rsid w:val="00DE6D5C"/>
    <w:rsid w:val="00DE715A"/>
    <w:rsid w:val="00DE7325"/>
    <w:rsid w:val="00DE7375"/>
    <w:rsid w:val="00DE746C"/>
    <w:rsid w:val="00DE76F1"/>
    <w:rsid w:val="00DE7811"/>
    <w:rsid w:val="00DF005A"/>
    <w:rsid w:val="00DF0758"/>
    <w:rsid w:val="00DF09CB"/>
    <w:rsid w:val="00DF0B6A"/>
    <w:rsid w:val="00DF1057"/>
    <w:rsid w:val="00DF10D7"/>
    <w:rsid w:val="00DF149F"/>
    <w:rsid w:val="00DF14BA"/>
    <w:rsid w:val="00DF15D9"/>
    <w:rsid w:val="00DF15E3"/>
    <w:rsid w:val="00DF1E5B"/>
    <w:rsid w:val="00DF202F"/>
    <w:rsid w:val="00DF20CC"/>
    <w:rsid w:val="00DF2328"/>
    <w:rsid w:val="00DF30F6"/>
    <w:rsid w:val="00DF31FF"/>
    <w:rsid w:val="00DF3328"/>
    <w:rsid w:val="00DF35A3"/>
    <w:rsid w:val="00DF3D98"/>
    <w:rsid w:val="00DF3EB0"/>
    <w:rsid w:val="00DF41E4"/>
    <w:rsid w:val="00DF44EC"/>
    <w:rsid w:val="00DF4791"/>
    <w:rsid w:val="00DF4821"/>
    <w:rsid w:val="00DF488D"/>
    <w:rsid w:val="00DF4C87"/>
    <w:rsid w:val="00DF5042"/>
    <w:rsid w:val="00DF54ED"/>
    <w:rsid w:val="00DF5650"/>
    <w:rsid w:val="00DF5B4D"/>
    <w:rsid w:val="00DF5C69"/>
    <w:rsid w:val="00DF600D"/>
    <w:rsid w:val="00DF620D"/>
    <w:rsid w:val="00DF630D"/>
    <w:rsid w:val="00DF6709"/>
    <w:rsid w:val="00DF6735"/>
    <w:rsid w:val="00DF6B77"/>
    <w:rsid w:val="00DF6EA7"/>
    <w:rsid w:val="00DF6EAA"/>
    <w:rsid w:val="00DF70E7"/>
    <w:rsid w:val="00DF7E27"/>
    <w:rsid w:val="00DF7ECD"/>
    <w:rsid w:val="00E0014C"/>
    <w:rsid w:val="00E00247"/>
    <w:rsid w:val="00E00582"/>
    <w:rsid w:val="00E005EC"/>
    <w:rsid w:val="00E00ADA"/>
    <w:rsid w:val="00E00D0D"/>
    <w:rsid w:val="00E00E46"/>
    <w:rsid w:val="00E010A9"/>
    <w:rsid w:val="00E013BD"/>
    <w:rsid w:val="00E01D9C"/>
    <w:rsid w:val="00E01F03"/>
    <w:rsid w:val="00E01FC5"/>
    <w:rsid w:val="00E01FE7"/>
    <w:rsid w:val="00E020E2"/>
    <w:rsid w:val="00E02930"/>
    <w:rsid w:val="00E02EB8"/>
    <w:rsid w:val="00E030AF"/>
    <w:rsid w:val="00E031EF"/>
    <w:rsid w:val="00E03304"/>
    <w:rsid w:val="00E03412"/>
    <w:rsid w:val="00E03469"/>
    <w:rsid w:val="00E03738"/>
    <w:rsid w:val="00E0383B"/>
    <w:rsid w:val="00E038F0"/>
    <w:rsid w:val="00E0393D"/>
    <w:rsid w:val="00E039AF"/>
    <w:rsid w:val="00E03A6A"/>
    <w:rsid w:val="00E04129"/>
    <w:rsid w:val="00E04357"/>
    <w:rsid w:val="00E046A1"/>
    <w:rsid w:val="00E047B7"/>
    <w:rsid w:val="00E04CCC"/>
    <w:rsid w:val="00E04D85"/>
    <w:rsid w:val="00E05438"/>
    <w:rsid w:val="00E05A13"/>
    <w:rsid w:val="00E05A7E"/>
    <w:rsid w:val="00E05D04"/>
    <w:rsid w:val="00E05E24"/>
    <w:rsid w:val="00E060F0"/>
    <w:rsid w:val="00E06254"/>
    <w:rsid w:val="00E0627A"/>
    <w:rsid w:val="00E062EE"/>
    <w:rsid w:val="00E06500"/>
    <w:rsid w:val="00E065A7"/>
    <w:rsid w:val="00E06626"/>
    <w:rsid w:val="00E06747"/>
    <w:rsid w:val="00E0695C"/>
    <w:rsid w:val="00E06E6C"/>
    <w:rsid w:val="00E06EBD"/>
    <w:rsid w:val="00E073E0"/>
    <w:rsid w:val="00E075CE"/>
    <w:rsid w:val="00E077DF"/>
    <w:rsid w:val="00E07878"/>
    <w:rsid w:val="00E07C2D"/>
    <w:rsid w:val="00E07CE2"/>
    <w:rsid w:val="00E07D10"/>
    <w:rsid w:val="00E10287"/>
    <w:rsid w:val="00E103B1"/>
    <w:rsid w:val="00E104EE"/>
    <w:rsid w:val="00E106E2"/>
    <w:rsid w:val="00E1081C"/>
    <w:rsid w:val="00E10A57"/>
    <w:rsid w:val="00E10B09"/>
    <w:rsid w:val="00E10E2D"/>
    <w:rsid w:val="00E110D0"/>
    <w:rsid w:val="00E111AD"/>
    <w:rsid w:val="00E1131A"/>
    <w:rsid w:val="00E11B31"/>
    <w:rsid w:val="00E11C30"/>
    <w:rsid w:val="00E12324"/>
    <w:rsid w:val="00E1243D"/>
    <w:rsid w:val="00E124BB"/>
    <w:rsid w:val="00E12934"/>
    <w:rsid w:val="00E12DF3"/>
    <w:rsid w:val="00E13020"/>
    <w:rsid w:val="00E13179"/>
    <w:rsid w:val="00E135B8"/>
    <w:rsid w:val="00E13678"/>
    <w:rsid w:val="00E139E4"/>
    <w:rsid w:val="00E13B0A"/>
    <w:rsid w:val="00E13E2C"/>
    <w:rsid w:val="00E14285"/>
    <w:rsid w:val="00E14755"/>
    <w:rsid w:val="00E14CB6"/>
    <w:rsid w:val="00E14F22"/>
    <w:rsid w:val="00E15029"/>
    <w:rsid w:val="00E15370"/>
    <w:rsid w:val="00E1551D"/>
    <w:rsid w:val="00E15651"/>
    <w:rsid w:val="00E15C96"/>
    <w:rsid w:val="00E15D0B"/>
    <w:rsid w:val="00E15D71"/>
    <w:rsid w:val="00E15F16"/>
    <w:rsid w:val="00E1604F"/>
    <w:rsid w:val="00E1639F"/>
    <w:rsid w:val="00E163A7"/>
    <w:rsid w:val="00E16587"/>
    <w:rsid w:val="00E1670B"/>
    <w:rsid w:val="00E169B3"/>
    <w:rsid w:val="00E16B99"/>
    <w:rsid w:val="00E16C15"/>
    <w:rsid w:val="00E1736A"/>
    <w:rsid w:val="00E1744F"/>
    <w:rsid w:val="00E17C19"/>
    <w:rsid w:val="00E17D40"/>
    <w:rsid w:val="00E20390"/>
    <w:rsid w:val="00E20720"/>
    <w:rsid w:val="00E2073D"/>
    <w:rsid w:val="00E2088F"/>
    <w:rsid w:val="00E20B7F"/>
    <w:rsid w:val="00E20DEE"/>
    <w:rsid w:val="00E21156"/>
    <w:rsid w:val="00E21C4B"/>
    <w:rsid w:val="00E223A8"/>
    <w:rsid w:val="00E224DB"/>
    <w:rsid w:val="00E22C10"/>
    <w:rsid w:val="00E22C78"/>
    <w:rsid w:val="00E22D59"/>
    <w:rsid w:val="00E22ED0"/>
    <w:rsid w:val="00E22F49"/>
    <w:rsid w:val="00E22FFD"/>
    <w:rsid w:val="00E233DA"/>
    <w:rsid w:val="00E23450"/>
    <w:rsid w:val="00E234FC"/>
    <w:rsid w:val="00E235E1"/>
    <w:rsid w:val="00E2390A"/>
    <w:rsid w:val="00E23C86"/>
    <w:rsid w:val="00E24222"/>
    <w:rsid w:val="00E2464D"/>
    <w:rsid w:val="00E249E2"/>
    <w:rsid w:val="00E25030"/>
    <w:rsid w:val="00E2560B"/>
    <w:rsid w:val="00E2569F"/>
    <w:rsid w:val="00E26108"/>
    <w:rsid w:val="00E26193"/>
    <w:rsid w:val="00E2630E"/>
    <w:rsid w:val="00E2631D"/>
    <w:rsid w:val="00E265DD"/>
    <w:rsid w:val="00E26A6D"/>
    <w:rsid w:val="00E26F6B"/>
    <w:rsid w:val="00E27140"/>
    <w:rsid w:val="00E27310"/>
    <w:rsid w:val="00E276B5"/>
    <w:rsid w:val="00E27ED0"/>
    <w:rsid w:val="00E27FF6"/>
    <w:rsid w:val="00E300DD"/>
    <w:rsid w:val="00E302E3"/>
    <w:rsid w:val="00E30CBE"/>
    <w:rsid w:val="00E30DD4"/>
    <w:rsid w:val="00E310B6"/>
    <w:rsid w:val="00E311A1"/>
    <w:rsid w:val="00E311A5"/>
    <w:rsid w:val="00E311FA"/>
    <w:rsid w:val="00E3140E"/>
    <w:rsid w:val="00E31710"/>
    <w:rsid w:val="00E3176A"/>
    <w:rsid w:val="00E31A27"/>
    <w:rsid w:val="00E31D75"/>
    <w:rsid w:val="00E31E9C"/>
    <w:rsid w:val="00E31EF5"/>
    <w:rsid w:val="00E320AF"/>
    <w:rsid w:val="00E32109"/>
    <w:rsid w:val="00E32448"/>
    <w:rsid w:val="00E32579"/>
    <w:rsid w:val="00E32C4F"/>
    <w:rsid w:val="00E32CAA"/>
    <w:rsid w:val="00E33018"/>
    <w:rsid w:val="00E334C7"/>
    <w:rsid w:val="00E33C7C"/>
    <w:rsid w:val="00E33D67"/>
    <w:rsid w:val="00E3403C"/>
    <w:rsid w:val="00E34089"/>
    <w:rsid w:val="00E3456E"/>
    <w:rsid w:val="00E346FE"/>
    <w:rsid w:val="00E34E00"/>
    <w:rsid w:val="00E350F0"/>
    <w:rsid w:val="00E355EF"/>
    <w:rsid w:val="00E3578B"/>
    <w:rsid w:val="00E35938"/>
    <w:rsid w:val="00E35990"/>
    <w:rsid w:val="00E35CCE"/>
    <w:rsid w:val="00E35D83"/>
    <w:rsid w:val="00E364E2"/>
    <w:rsid w:val="00E36863"/>
    <w:rsid w:val="00E36A00"/>
    <w:rsid w:val="00E372F7"/>
    <w:rsid w:val="00E376E0"/>
    <w:rsid w:val="00E377F3"/>
    <w:rsid w:val="00E37ABA"/>
    <w:rsid w:val="00E37D14"/>
    <w:rsid w:val="00E37E1C"/>
    <w:rsid w:val="00E37E5F"/>
    <w:rsid w:val="00E401B2"/>
    <w:rsid w:val="00E4033D"/>
    <w:rsid w:val="00E4069D"/>
    <w:rsid w:val="00E4081E"/>
    <w:rsid w:val="00E4092F"/>
    <w:rsid w:val="00E40C65"/>
    <w:rsid w:val="00E41025"/>
    <w:rsid w:val="00E410A5"/>
    <w:rsid w:val="00E410DB"/>
    <w:rsid w:val="00E415D2"/>
    <w:rsid w:val="00E41C64"/>
    <w:rsid w:val="00E41CFA"/>
    <w:rsid w:val="00E42008"/>
    <w:rsid w:val="00E42180"/>
    <w:rsid w:val="00E4224A"/>
    <w:rsid w:val="00E4235C"/>
    <w:rsid w:val="00E4240A"/>
    <w:rsid w:val="00E42529"/>
    <w:rsid w:val="00E42914"/>
    <w:rsid w:val="00E42B6C"/>
    <w:rsid w:val="00E430CB"/>
    <w:rsid w:val="00E43123"/>
    <w:rsid w:val="00E4326B"/>
    <w:rsid w:val="00E4346A"/>
    <w:rsid w:val="00E4365C"/>
    <w:rsid w:val="00E43852"/>
    <w:rsid w:val="00E43930"/>
    <w:rsid w:val="00E43AD8"/>
    <w:rsid w:val="00E43D26"/>
    <w:rsid w:val="00E43D75"/>
    <w:rsid w:val="00E43D8D"/>
    <w:rsid w:val="00E43ED1"/>
    <w:rsid w:val="00E443BF"/>
    <w:rsid w:val="00E44673"/>
    <w:rsid w:val="00E447EB"/>
    <w:rsid w:val="00E44AC5"/>
    <w:rsid w:val="00E44D3E"/>
    <w:rsid w:val="00E44FF3"/>
    <w:rsid w:val="00E45567"/>
    <w:rsid w:val="00E45B37"/>
    <w:rsid w:val="00E45F57"/>
    <w:rsid w:val="00E46125"/>
    <w:rsid w:val="00E46235"/>
    <w:rsid w:val="00E462FD"/>
    <w:rsid w:val="00E4661C"/>
    <w:rsid w:val="00E46631"/>
    <w:rsid w:val="00E4680D"/>
    <w:rsid w:val="00E46B0A"/>
    <w:rsid w:val="00E46E85"/>
    <w:rsid w:val="00E473C3"/>
    <w:rsid w:val="00E474E8"/>
    <w:rsid w:val="00E47515"/>
    <w:rsid w:val="00E47C54"/>
    <w:rsid w:val="00E47F2C"/>
    <w:rsid w:val="00E508A5"/>
    <w:rsid w:val="00E50B53"/>
    <w:rsid w:val="00E50D47"/>
    <w:rsid w:val="00E50F2E"/>
    <w:rsid w:val="00E510F3"/>
    <w:rsid w:val="00E51256"/>
    <w:rsid w:val="00E51305"/>
    <w:rsid w:val="00E51509"/>
    <w:rsid w:val="00E5162B"/>
    <w:rsid w:val="00E5173B"/>
    <w:rsid w:val="00E51839"/>
    <w:rsid w:val="00E518F3"/>
    <w:rsid w:val="00E518FD"/>
    <w:rsid w:val="00E51D85"/>
    <w:rsid w:val="00E51DDF"/>
    <w:rsid w:val="00E51E29"/>
    <w:rsid w:val="00E51EB4"/>
    <w:rsid w:val="00E51EE9"/>
    <w:rsid w:val="00E52198"/>
    <w:rsid w:val="00E5223E"/>
    <w:rsid w:val="00E5268B"/>
    <w:rsid w:val="00E53559"/>
    <w:rsid w:val="00E539E6"/>
    <w:rsid w:val="00E53A51"/>
    <w:rsid w:val="00E53A93"/>
    <w:rsid w:val="00E53D58"/>
    <w:rsid w:val="00E53DB5"/>
    <w:rsid w:val="00E53EE7"/>
    <w:rsid w:val="00E541EB"/>
    <w:rsid w:val="00E5443F"/>
    <w:rsid w:val="00E54749"/>
    <w:rsid w:val="00E54F2E"/>
    <w:rsid w:val="00E552EB"/>
    <w:rsid w:val="00E552F7"/>
    <w:rsid w:val="00E555E8"/>
    <w:rsid w:val="00E55CB6"/>
    <w:rsid w:val="00E55E1C"/>
    <w:rsid w:val="00E55FE0"/>
    <w:rsid w:val="00E560B3"/>
    <w:rsid w:val="00E560DF"/>
    <w:rsid w:val="00E56122"/>
    <w:rsid w:val="00E568B2"/>
    <w:rsid w:val="00E56D86"/>
    <w:rsid w:val="00E56DB3"/>
    <w:rsid w:val="00E56E4A"/>
    <w:rsid w:val="00E56E8F"/>
    <w:rsid w:val="00E570A7"/>
    <w:rsid w:val="00E571AA"/>
    <w:rsid w:val="00E5757F"/>
    <w:rsid w:val="00E57610"/>
    <w:rsid w:val="00E603D0"/>
    <w:rsid w:val="00E604DF"/>
    <w:rsid w:val="00E60903"/>
    <w:rsid w:val="00E6098C"/>
    <w:rsid w:val="00E60AC2"/>
    <w:rsid w:val="00E60C2D"/>
    <w:rsid w:val="00E610A6"/>
    <w:rsid w:val="00E6124A"/>
    <w:rsid w:val="00E6138E"/>
    <w:rsid w:val="00E61AC2"/>
    <w:rsid w:val="00E61FAD"/>
    <w:rsid w:val="00E620B9"/>
    <w:rsid w:val="00E6273A"/>
    <w:rsid w:val="00E62C7E"/>
    <w:rsid w:val="00E63675"/>
    <w:rsid w:val="00E637FB"/>
    <w:rsid w:val="00E64050"/>
    <w:rsid w:val="00E64153"/>
    <w:rsid w:val="00E6435D"/>
    <w:rsid w:val="00E643F2"/>
    <w:rsid w:val="00E644B7"/>
    <w:rsid w:val="00E6456C"/>
    <w:rsid w:val="00E64743"/>
    <w:rsid w:val="00E64A6B"/>
    <w:rsid w:val="00E64BDE"/>
    <w:rsid w:val="00E64D95"/>
    <w:rsid w:val="00E65398"/>
    <w:rsid w:val="00E653AE"/>
    <w:rsid w:val="00E6589C"/>
    <w:rsid w:val="00E65F5F"/>
    <w:rsid w:val="00E6647A"/>
    <w:rsid w:val="00E66606"/>
    <w:rsid w:val="00E66619"/>
    <w:rsid w:val="00E66A41"/>
    <w:rsid w:val="00E66BDF"/>
    <w:rsid w:val="00E66EFA"/>
    <w:rsid w:val="00E6707A"/>
    <w:rsid w:val="00E67081"/>
    <w:rsid w:val="00E67125"/>
    <w:rsid w:val="00E6739C"/>
    <w:rsid w:val="00E6797D"/>
    <w:rsid w:val="00E67FB3"/>
    <w:rsid w:val="00E70A09"/>
    <w:rsid w:val="00E70E2A"/>
    <w:rsid w:val="00E70E84"/>
    <w:rsid w:val="00E70F2A"/>
    <w:rsid w:val="00E7114E"/>
    <w:rsid w:val="00E71403"/>
    <w:rsid w:val="00E718F0"/>
    <w:rsid w:val="00E71DB2"/>
    <w:rsid w:val="00E71DDF"/>
    <w:rsid w:val="00E72588"/>
    <w:rsid w:val="00E72622"/>
    <w:rsid w:val="00E72658"/>
    <w:rsid w:val="00E729BE"/>
    <w:rsid w:val="00E72ADB"/>
    <w:rsid w:val="00E72E3E"/>
    <w:rsid w:val="00E72E41"/>
    <w:rsid w:val="00E73006"/>
    <w:rsid w:val="00E7305E"/>
    <w:rsid w:val="00E7310B"/>
    <w:rsid w:val="00E735D8"/>
    <w:rsid w:val="00E735FD"/>
    <w:rsid w:val="00E73CDA"/>
    <w:rsid w:val="00E73E46"/>
    <w:rsid w:val="00E749DD"/>
    <w:rsid w:val="00E74B6E"/>
    <w:rsid w:val="00E75872"/>
    <w:rsid w:val="00E75F72"/>
    <w:rsid w:val="00E75FEF"/>
    <w:rsid w:val="00E761E9"/>
    <w:rsid w:val="00E768CA"/>
    <w:rsid w:val="00E7699E"/>
    <w:rsid w:val="00E76AF4"/>
    <w:rsid w:val="00E76B51"/>
    <w:rsid w:val="00E76C50"/>
    <w:rsid w:val="00E774A9"/>
    <w:rsid w:val="00E774C7"/>
    <w:rsid w:val="00E7761A"/>
    <w:rsid w:val="00E7774F"/>
    <w:rsid w:val="00E777B9"/>
    <w:rsid w:val="00E77DFF"/>
    <w:rsid w:val="00E77EE8"/>
    <w:rsid w:val="00E801A7"/>
    <w:rsid w:val="00E805DE"/>
    <w:rsid w:val="00E80672"/>
    <w:rsid w:val="00E80C27"/>
    <w:rsid w:val="00E80E13"/>
    <w:rsid w:val="00E80EC9"/>
    <w:rsid w:val="00E80F17"/>
    <w:rsid w:val="00E80F20"/>
    <w:rsid w:val="00E80FE4"/>
    <w:rsid w:val="00E81080"/>
    <w:rsid w:val="00E8128C"/>
    <w:rsid w:val="00E8128F"/>
    <w:rsid w:val="00E812A2"/>
    <w:rsid w:val="00E81308"/>
    <w:rsid w:val="00E81698"/>
    <w:rsid w:val="00E8198B"/>
    <w:rsid w:val="00E82101"/>
    <w:rsid w:val="00E82313"/>
    <w:rsid w:val="00E82513"/>
    <w:rsid w:val="00E8251D"/>
    <w:rsid w:val="00E82525"/>
    <w:rsid w:val="00E826B6"/>
    <w:rsid w:val="00E826FC"/>
    <w:rsid w:val="00E829B1"/>
    <w:rsid w:val="00E829E3"/>
    <w:rsid w:val="00E82BF8"/>
    <w:rsid w:val="00E83001"/>
    <w:rsid w:val="00E8313E"/>
    <w:rsid w:val="00E83333"/>
    <w:rsid w:val="00E83E1F"/>
    <w:rsid w:val="00E84286"/>
    <w:rsid w:val="00E8447F"/>
    <w:rsid w:val="00E84860"/>
    <w:rsid w:val="00E84A14"/>
    <w:rsid w:val="00E84B0C"/>
    <w:rsid w:val="00E84D74"/>
    <w:rsid w:val="00E84E0A"/>
    <w:rsid w:val="00E851C7"/>
    <w:rsid w:val="00E854DD"/>
    <w:rsid w:val="00E854F2"/>
    <w:rsid w:val="00E8559B"/>
    <w:rsid w:val="00E85717"/>
    <w:rsid w:val="00E85C53"/>
    <w:rsid w:val="00E85F33"/>
    <w:rsid w:val="00E8605E"/>
    <w:rsid w:val="00E86CB4"/>
    <w:rsid w:val="00E86F46"/>
    <w:rsid w:val="00E8751B"/>
    <w:rsid w:val="00E87854"/>
    <w:rsid w:val="00E8790C"/>
    <w:rsid w:val="00E87950"/>
    <w:rsid w:val="00E87A9B"/>
    <w:rsid w:val="00E87BD7"/>
    <w:rsid w:val="00E87DF9"/>
    <w:rsid w:val="00E87F0C"/>
    <w:rsid w:val="00E901A5"/>
    <w:rsid w:val="00E902E2"/>
    <w:rsid w:val="00E904CB"/>
    <w:rsid w:val="00E90B8A"/>
    <w:rsid w:val="00E90FED"/>
    <w:rsid w:val="00E9136A"/>
    <w:rsid w:val="00E916D7"/>
    <w:rsid w:val="00E919FF"/>
    <w:rsid w:val="00E91A31"/>
    <w:rsid w:val="00E920E6"/>
    <w:rsid w:val="00E92141"/>
    <w:rsid w:val="00E92212"/>
    <w:rsid w:val="00E922C5"/>
    <w:rsid w:val="00E925E7"/>
    <w:rsid w:val="00E92740"/>
    <w:rsid w:val="00E928CF"/>
    <w:rsid w:val="00E92B44"/>
    <w:rsid w:val="00E932E3"/>
    <w:rsid w:val="00E935EB"/>
    <w:rsid w:val="00E93771"/>
    <w:rsid w:val="00E93878"/>
    <w:rsid w:val="00E93B98"/>
    <w:rsid w:val="00E93CDD"/>
    <w:rsid w:val="00E94091"/>
    <w:rsid w:val="00E94B16"/>
    <w:rsid w:val="00E94BE2"/>
    <w:rsid w:val="00E94F28"/>
    <w:rsid w:val="00E95657"/>
    <w:rsid w:val="00E95968"/>
    <w:rsid w:val="00E9624E"/>
    <w:rsid w:val="00E966CD"/>
    <w:rsid w:val="00E96872"/>
    <w:rsid w:val="00E9695E"/>
    <w:rsid w:val="00E969FA"/>
    <w:rsid w:val="00E96F00"/>
    <w:rsid w:val="00E96FC3"/>
    <w:rsid w:val="00E97238"/>
    <w:rsid w:val="00E972B1"/>
    <w:rsid w:val="00E97391"/>
    <w:rsid w:val="00E97BBB"/>
    <w:rsid w:val="00E97BE9"/>
    <w:rsid w:val="00E97D30"/>
    <w:rsid w:val="00E97EC5"/>
    <w:rsid w:val="00E97FCD"/>
    <w:rsid w:val="00EA0844"/>
    <w:rsid w:val="00EA0B2A"/>
    <w:rsid w:val="00EA0B55"/>
    <w:rsid w:val="00EA0E3F"/>
    <w:rsid w:val="00EA172C"/>
    <w:rsid w:val="00EA1782"/>
    <w:rsid w:val="00EA1957"/>
    <w:rsid w:val="00EA1BF4"/>
    <w:rsid w:val="00EA1C54"/>
    <w:rsid w:val="00EA2005"/>
    <w:rsid w:val="00EA20F5"/>
    <w:rsid w:val="00EA21AC"/>
    <w:rsid w:val="00EA25B1"/>
    <w:rsid w:val="00EA279E"/>
    <w:rsid w:val="00EA32D0"/>
    <w:rsid w:val="00EA350C"/>
    <w:rsid w:val="00EA370B"/>
    <w:rsid w:val="00EA3C91"/>
    <w:rsid w:val="00EA4286"/>
    <w:rsid w:val="00EA43BD"/>
    <w:rsid w:val="00EA482E"/>
    <w:rsid w:val="00EA4929"/>
    <w:rsid w:val="00EA4C81"/>
    <w:rsid w:val="00EA4C85"/>
    <w:rsid w:val="00EA4E57"/>
    <w:rsid w:val="00EA4EEA"/>
    <w:rsid w:val="00EA515A"/>
    <w:rsid w:val="00EA5163"/>
    <w:rsid w:val="00EA53C7"/>
    <w:rsid w:val="00EA55DA"/>
    <w:rsid w:val="00EA565C"/>
    <w:rsid w:val="00EA5777"/>
    <w:rsid w:val="00EA58B3"/>
    <w:rsid w:val="00EA59DD"/>
    <w:rsid w:val="00EA5E3A"/>
    <w:rsid w:val="00EA5FA5"/>
    <w:rsid w:val="00EA6133"/>
    <w:rsid w:val="00EA6AE8"/>
    <w:rsid w:val="00EA6CA1"/>
    <w:rsid w:val="00EA7200"/>
    <w:rsid w:val="00EA7305"/>
    <w:rsid w:val="00EA734D"/>
    <w:rsid w:val="00EA75AF"/>
    <w:rsid w:val="00EA78FE"/>
    <w:rsid w:val="00EA7B3F"/>
    <w:rsid w:val="00EA7B42"/>
    <w:rsid w:val="00EA7C75"/>
    <w:rsid w:val="00EA7D4B"/>
    <w:rsid w:val="00EB00A3"/>
    <w:rsid w:val="00EB01E4"/>
    <w:rsid w:val="00EB0306"/>
    <w:rsid w:val="00EB050D"/>
    <w:rsid w:val="00EB0860"/>
    <w:rsid w:val="00EB0A8A"/>
    <w:rsid w:val="00EB0C1D"/>
    <w:rsid w:val="00EB0CAE"/>
    <w:rsid w:val="00EB0D06"/>
    <w:rsid w:val="00EB0DC6"/>
    <w:rsid w:val="00EB0F71"/>
    <w:rsid w:val="00EB1A73"/>
    <w:rsid w:val="00EB1C50"/>
    <w:rsid w:val="00EB1D0D"/>
    <w:rsid w:val="00EB2099"/>
    <w:rsid w:val="00EB2350"/>
    <w:rsid w:val="00EB283C"/>
    <w:rsid w:val="00EB2AFA"/>
    <w:rsid w:val="00EB2CAC"/>
    <w:rsid w:val="00EB313B"/>
    <w:rsid w:val="00EB322F"/>
    <w:rsid w:val="00EB3309"/>
    <w:rsid w:val="00EB3743"/>
    <w:rsid w:val="00EB38C3"/>
    <w:rsid w:val="00EB39AB"/>
    <w:rsid w:val="00EB3D51"/>
    <w:rsid w:val="00EB3FCF"/>
    <w:rsid w:val="00EB41A6"/>
    <w:rsid w:val="00EB43DE"/>
    <w:rsid w:val="00EB4895"/>
    <w:rsid w:val="00EB4A79"/>
    <w:rsid w:val="00EB4B2A"/>
    <w:rsid w:val="00EB52E8"/>
    <w:rsid w:val="00EB55EF"/>
    <w:rsid w:val="00EB5606"/>
    <w:rsid w:val="00EB595A"/>
    <w:rsid w:val="00EB5CCC"/>
    <w:rsid w:val="00EB64C8"/>
    <w:rsid w:val="00EB660C"/>
    <w:rsid w:val="00EB6623"/>
    <w:rsid w:val="00EB6C93"/>
    <w:rsid w:val="00EB6EA3"/>
    <w:rsid w:val="00EB780E"/>
    <w:rsid w:val="00EB783B"/>
    <w:rsid w:val="00EB7AD0"/>
    <w:rsid w:val="00EB7C2C"/>
    <w:rsid w:val="00EB7C83"/>
    <w:rsid w:val="00EB7F1C"/>
    <w:rsid w:val="00EC001D"/>
    <w:rsid w:val="00EC009D"/>
    <w:rsid w:val="00EC024D"/>
    <w:rsid w:val="00EC056F"/>
    <w:rsid w:val="00EC0692"/>
    <w:rsid w:val="00EC0698"/>
    <w:rsid w:val="00EC0B5F"/>
    <w:rsid w:val="00EC0E20"/>
    <w:rsid w:val="00EC0F90"/>
    <w:rsid w:val="00EC0FCF"/>
    <w:rsid w:val="00EC0FF2"/>
    <w:rsid w:val="00EC1044"/>
    <w:rsid w:val="00EC1243"/>
    <w:rsid w:val="00EC1705"/>
    <w:rsid w:val="00EC1842"/>
    <w:rsid w:val="00EC1993"/>
    <w:rsid w:val="00EC1B1F"/>
    <w:rsid w:val="00EC2597"/>
    <w:rsid w:val="00EC28CB"/>
    <w:rsid w:val="00EC29D6"/>
    <w:rsid w:val="00EC30F0"/>
    <w:rsid w:val="00EC313B"/>
    <w:rsid w:val="00EC3D96"/>
    <w:rsid w:val="00EC44A2"/>
    <w:rsid w:val="00EC4775"/>
    <w:rsid w:val="00EC48CF"/>
    <w:rsid w:val="00EC4B7D"/>
    <w:rsid w:val="00EC4F79"/>
    <w:rsid w:val="00EC50EA"/>
    <w:rsid w:val="00EC5AE5"/>
    <w:rsid w:val="00EC5BC5"/>
    <w:rsid w:val="00EC5E18"/>
    <w:rsid w:val="00EC5ED7"/>
    <w:rsid w:val="00EC60A5"/>
    <w:rsid w:val="00EC6547"/>
    <w:rsid w:val="00EC6584"/>
    <w:rsid w:val="00EC6692"/>
    <w:rsid w:val="00EC686E"/>
    <w:rsid w:val="00EC6ACA"/>
    <w:rsid w:val="00EC6AF2"/>
    <w:rsid w:val="00EC6E2D"/>
    <w:rsid w:val="00EC709B"/>
    <w:rsid w:val="00EC71CE"/>
    <w:rsid w:val="00EC751D"/>
    <w:rsid w:val="00EC7AB3"/>
    <w:rsid w:val="00EC7C1A"/>
    <w:rsid w:val="00EC7DE6"/>
    <w:rsid w:val="00EC7E19"/>
    <w:rsid w:val="00ED07F7"/>
    <w:rsid w:val="00ED0A98"/>
    <w:rsid w:val="00ED0ADB"/>
    <w:rsid w:val="00ED11B3"/>
    <w:rsid w:val="00ED132C"/>
    <w:rsid w:val="00ED1533"/>
    <w:rsid w:val="00ED1731"/>
    <w:rsid w:val="00ED17CB"/>
    <w:rsid w:val="00ED17E3"/>
    <w:rsid w:val="00ED1A72"/>
    <w:rsid w:val="00ED1E62"/>
    <w:rsid w:val="00ED2077"/>
    <w:rsid w:val="00ED2202"/>
    <w:rsid w:val="00ED2A27"/>
    <w:rsid w:val="00ED2AFF"/>
    <w:rsid w:val="00ED3260"/>
    <w:rsid w:val="00ED37EC"/>
    <w:rsid w:val="00ED397D"/>
    <w:rsid w:val="00ED3FFA"/>
    <w:rsid w:val="00ED4209"/>
    <w:rsid w:val="00ED4329"/>
    <w:rsid w:val="00ED436A"/>
    <w:rsid w:val="00ED43B2"/>
    <w:rsid w:val="00ED43FD"/>
    <w:rsid w:val="00ED44AC"/>
    <w:rsid w:val="00ED4660"/>
    <w:rsid w:val="00ED4696"/>
    <w:rsid w:val="00ED5346"/>
    <w:rsid w:val="00ED56D9"/>
    <w:rsid w:val="00ED56E9"/>
    <w:rsid w:val="00ED6227"/>
    <w:rsid w:val="00ED62A4"/>
    <w:rsid w:val="00ED67EF"/>
    <w:rsid w:val="00ED6A0E"/>
    <w:rsid w:val="00ED6FED"/>
    <w:rsid w:val="00ED710C"/>
    <w:rsid w:val="00ED7166"/>
    <w:rsid w:val="00ED72CA"/>
    <w:rsid w:val="00ED747E"/>
    <w:rsid w:val="00ED749E"/>
    <w:rsid w:val="00ED7522"/>
    <w:rsid w:val="00ED759E"/>
    <w:rsid w:val="00ED7A02"/>
    <w:rsid w:val="00ED7A66"/>
    <w:rsid w:val="00EE03FD"/>
    <w:rsid w:val="00EE0474"/>
    <w:rsid w:val="00EE0A88"/>
    <w:rsid w:val="00EE0C28"/>
    <w:rsid w:val="00EE1065"/>
    <w:rsid w:val="00EE169C"/>
    <w:rsid w:val="00EE1832"/>
    <w:rsid w:val="00EE1BDA"/>
    <w:rsid w:val="00EE1DA1"/>
    <w:rsid w:val="00EE25AF"/>
    <w:rsid w:val="00EE25CF"/>
    <w:rsid w:val="00EE26DB"/>
    <w:rsid w:val="00EE2BC2"/>
    <w:rsid w:val="00EE2CB5"/>
    <w:rsid w:val="00EE30D3"/>
    <w:rsid w:val="00EE30E4"/>
    <w:rsid w:val="00EE332C"/>
    <w:rsid w:val="00EE3393"/>
    <w:rsid w:val="00EE33F2"/>
    <w:rsid w:val="00EE344D"/>
    <w:rsid w:val="00EE3788"/>
    <w:rsid w:val="00EE3906"/>
    <w:rsid w:val="00EE3ACB"/>
    <w:rsid w:val="00EE3F17"/>
    <w:rsid w:val="00EE4664"/>
    <w:rsid w:val="00EE47FE"/>
    <w:rsid w:val="00EE51CC"/>
    <w:rsid w:val="00EE5342"/>
    <w:rsid w:val="00EE534C"/>
    <w:rsid w:val="00EE53E6"/>
    <w:rsid w:val="00EE5716"/>
    <w:rsid w:val="00EE5FCA"/>
    <w:rsid w:val="00EE6027"/>
    <w:rsid w:val="00EE613B"/>
    <w:rsid w:val="00EE628C"/>
    <w:rsid w:val="00EE6CD4"/>
    <w:rsid w:val="00EE706D"/>
    <w:rsid w:val="00EE70E2"/>
    <w:rsid w:val="00EE7471"/>
    <w:rsid w:val="00EE78E1"/>
    <w:rsid w:val="00EE7B00"/>
    <w:rsid w:val="00EE7CC6"/>
    <w:rsid w:val="00EF02AD"/>
    <w:rsid w:val="00EF02C7"/>
    <w:rsid w:val="00EF054E"/>
    <w:rsid w:val="00EF0BEA"/>
    <w:rsid w:val="00EF0F45"/>
    <w:rsid w:val="00EF0F95"/>
    <w:rsid w:val="00EF1195"/>
    <w:rsid w:val="00EF11A7"/>
    <w:rsid w:val="00EF15D9"/>
    <w:rsid w:val="00EF1DAF"/>
    <w:rsid w:val="00EF2192"/>
    <w:rsid w:val="00EF224C"/>
    <w:rsid w:val="00EF235F"/>
    <w:rsid w:val="00EF26BD"/>
    <w:rsid w:val="00EF28FA"/>
    <w:rsid w:val="00EF3089"/>
    <w:rsid w:val="00EF32FF"/>
    <w:rsid w:val="00EF3342"/>
    <w:rsid w:val="00EF34D0"/>
    <w:rsid w:val="00EF35D2"/>
    <w:rsid w:val="00EF365C"/>
    <w:rsid w:val="00EF3AE0"/>
    <w:rsid w:val="00EF3B75"/>
    <w:rsid w:val="00EF417F"/>
    <w:rsid w:val="00EF4185"/>
    <w:rsid w:val="00EF43A6"/>
    <w:rsid w:val="00EF459A"/>
    <w:rsid w:val="00EF45B7"/>
    <w:rsid w:val="00EF45B9"/>
    <w:rsid w:val="00EF45C6"/>
    <w:rsid w:val="00EF49AC"/>
    <w:rsid w:val="00EF4A06"/>
    <w:rsid w:val="00EF5193"/>
    <w:rsid w:val="00EF51C2"/>
    <w:rsid w:val="00EF57CC"/>
    <w:rsid w:val="00EF5AD6"/>
    <w:rsid w:val="00EF63F4"/>
    <w:rsid w:val="00EF68D2"/>
    <w:rsid w:val="00EF6932"/>
    <w:rsid w:val="00EF6A8E"/>
    <w:rsid w:val="00EF6AD3"/>
    <w:rsid w:val="00EF6C2F"/>
    <w:rsid w:val="00EF6CC3"/>
    <w:rsid w:val="00EF6DC0"/>
    <w:rsid w:val="00EF6EC5"/>
    <w:rsid w:val="00EF7069"/>
    <w:rsid w:val="00EF70C8"/>
    <w:rsid w:val="00EF79EB"/>
    <w:rsid w:val="00EF7C8E"/>
    <w:rsid w:val="00EF7CA7"/>
    <w:rsid w:val="00F0002A"/>
    <w:rsid w:val="00F004E3"/>
    <w:rsid w:val="00F00578"/>
    <w:rsid w:val="00F006E3"/>
    <w:rsid w:val="00F00816"/>
    <w:rsid w:val="00F00972"/>
    <w:rsid w:val="00F00B97"/>
    <w:rsid w:val="00F012F5"/>
    <w:rsid w:val="00F01366"/>
    <w:rsid w:val="00F01597"/>
    <w:rsid w:val="00F01AA4"/>
    <w:rsid w:val="00F01D6D"/>
    <w:rsid w:val="00F02B3B"/>
    <w:rsid w:val="00F02C2D"/>
    <w:rsid w:val="00F02D79"/>
    <w:rsid w:val="00F02F79"/>
    <w:rsid w:val="00F03200"/>
    <w:rsid w:val="00F0351D"/>
    <w:rsid w:val="00F035C1"/>
    <w:rsid w:val="00F038D1"/>
    <w:rsid w:val="00F03A94"/>
    <w:rsid w:val="00F03BD4"/>
    <w:rsid w:val="00F03CBE"/>
    <w:rsid w:val="00F0451B"/>
    <w:rsid w:val="00F0468D"/>
    <w:rsid w:val="00F046EC"/>
    <w:rsid w:val="00F04FB1"/>
    <w:rsid w:val="00F051E0"/>
    <w:rsid w:val="00F0543F"/>
    <w:rsid w:val="00F05818"/>
    <w:rsid w:val="00F058B9"/>
    <w:rsid w:val="00F05A0F"/>
    <w:rsid w:val="00F05A9B"/>
    <w:rsid w:val="00F05F0E"/>
    <w:rsid w:val="00F06094"/>
    <w:rsid w:val="00F061CB"/>
    <w:rsid w:val="00F06599"/>
    <w:rsid w:val="00F065F1"/>
    <w:rsid w:val="00F0675E"/>
    <w:rsid w:val="00F067E1"/>
    <w:rsid w:val="00F06AC8"/>
    <w:rsid w:val="00F06FA3"/>
    <w:rsid w:val="00F06FBB"/>
    <w:rsid w:val="00F06FC1"/>
    <w:rsid w:val="00F07055"/>
    <w:rsid w:val="00F0729B"/>
    <w:rsid w:val="00F07379"/>
    <w:rsid w:val="00F076D6"/>
    <w:rsid w:val="00F07786"/>
    <w:rsid w:val="00F077E0"/>
    <w:rsid w:val="00F07D44"/>
    <w:rsid w:val="00F10946"/>
    <w:rsid w:val="00F1096D"/>
    <w:rsid w:val="00F10C62"/>
    <w:rsid w:val="00F10D88"/>
    <w:rsid w:val="00F1164F"/>
    <w:rsid w:val="00F118D6"/>
    <w:rsid w:val="00F118EB"/>
    <w:rsid w:val="00F119D5"/>
    <w:rsid w:val="00F11C8B"/>
    <w:rsid w:val="00F11D74"/>
    <w:rsid w:val="00F11DF2"/>
    <w:rsid w:val="00F12375"/>
    <w:rsid w:val="00F125F2"/>
    <w:rsid w:val="00F12ABD"/>
    <w:rsid w:val="00F12B53"/>
    <w:rsid w:val="00F12B69"/>
    <w:rsid w:val="00F12B82"/>
    <w:rsid w:val="00F12D0B"/>
    <w:rsid w:val="00F1319A"/>
    <w:rsid w:val="00F135C6"/>
    <w:rsid w:val="00F13D0A"/>
    <w:rsid w:val="00F14705"/>
    <w:rsid w:val="00F14906"/>
    <w:rsid w:val="00F14B3C"/>
    <w:rsid w:val="00F14CE6"/>
    <w:rsid w:val="00F14DAD"/>
    <w:rsid w:val="00F14DD7"/>
    <w:rsid w:val="00F14F48"/>
    <w:rsid w:val="00F150E5"/>
    <w:rsid w:val="00F15107"/>
    <w:rsid w:val="00F151DA"/>
    <w:rsid w:val="00F152F9"/>
    <w:rsid w:val="00F15720"/>
    <w:rsid w:val="00F15890"/>
    <w:rsid w:val="00F1595C"/>
    <w:rsid w:val="00F15E8D"/>
    <w:rsid w:val="00F15F5E"/>
    <w:rsid w:val="00F1600E"/>
    <w:rsid w:val="00F16762"/>
    <w:rsid w:val="00F16A39"/>
    <w:rsid w:val="00F16BD4"/>
    <w:rsid w:val="00F16D5A"/>
    <w:rsid w:val="00F16DFD"/>
    <w:rsid w:val="00F16F25"/>
    <w:rsid w:val="00F16F5B"/>
    <w:rsid w:val="00F17184"/>
    <w:rsid w:val="00F17267"/>
    <w:rsid w:val="00F177B9"/>
    <w:rsid w:val="00F179D3"/>
    <w:rsid w:val="00F203A0"/>
    <w:rsid w:val="00F209E4"/>
    <w:rsid w:val="00F20E0D"/>
    <w:rsid w:val="00F20F01"/>
    <w:rsid w:val="00F213DD"/>
    <w:rsid w:val="00F2192A"/>
    <w:rsid w:val="00F21AB3"/>
    <w:rsid w:val="00F224D3"/>
    <w:rsid w:val="00F2287D"/>
    <w:rsid w:val="00F22E95"/>
    <w:rsid w:val="00F23426"/>
    <w:rsid w:val="00F23646"/>
    <w:rsid w:val="00F23679"/>
    <w:rsid w:val="00F23BBB"/>
    <w:rsid w:val="00F23BBD"/>
    <w:rsid w:val="00F23D8F"/>
    <w:rsid w:val="00F24537"/>
    <w:rsid w:val="00F246AC"/>
    <w:rsid w:val="00F24775"/>
    <w:rsid w:val="00F248EB"/>
    <w:rsid w:val="00F249A1"/>
    <w:rsid w:val="00F24CEF"/>
    <w:rsid w:val="00F25077"/>
    <w:rsid w:val="00F257A1"/>
    <w:rsid w:val="00F25B96"/>
    <w:rsid w:val="00F25FAC"/>
    <w:rsid w:val="00F26369"/>
    <w:rsid w:val="00F26475"/>
    <w:rsid w:val="00F2694B"/>
    <w:rsid w:val="00F26DB7"/>
    <w:rsid w:val="00F26F31"/>
    <w:rsid w:val="00F273A6"/>
    <w:rsid w:val="00F27718"/>
    <w:rsid w:val="00F278C3"/>
    <w:rsid w:val="00F27904"/>
    <w:rsid w:val="00F27F85"/>
    <w:rsid w:val="00F3091B"/>
    <w:rsid w:val="00F30C0C"/>
    <w:rsid w:val="00F30EA5"/>
    <w:rsid w:val="00F30F5D"/>
    <w:rsid w:val="00F3159E"/>
    <w:rsid w:val="00F31712"/>
    <w:rsid w:val="00F31BD7"/>
    <w:rsid w:val="00F31C04"/>
    <w:rsid w:val="00F32213"/>
    <w:rsid w:val="00F32B67"/>
    <w:rsid w:val="00F32CA3"/>
    <w:rsid w:val="00F32ED0"/>
    <w:rsid w:val="00F332FB"/>
    <w:rsid w:val="00F33375"/>
    <w:rsid w:val="00F337A9"/>
    <w:rsid w:val="00F338A0"/>
    <w:rsid w:val="00F33B26"/>
    <w:rsid w:val="00F33E4D"/>
    <w:rsid w:val="00F346CB"/>
    <w:rsid w:val="00F34C27"/>
    <w:rsid w:val="00F35059"/>
    <w:rsid w:val="00F350B8"/>
    <w:rsid w:val="00F35187"/>
    <w:rsid w:val="00F352E6"/>
    <w:rsid w:val="00F354B3"/>
    <w:rsid w:val="00F35719"/>
    <w:rsid w:val="00F35A54"/>
    <w:rsid w:val="00F35CCD"/>
    <w:rsid w:val="00F36070"/>
    <w:rsid w:val="00F362BA"/>
    <w:rsid w:val="00F36312"/>
    <w:rsid w:val="00F36701"/>
    <w:rsid w:val="00F36853"/>
    <w:rsid w:val="00F36928"/>
    <w:rsid w:val="00F36D65"/>
    <w:rsid w:val="00F37096"/>
    <w:rsid w:val="00F370FA"/>
    <w:rsid w:val="00F3790E"/>
    <w:rsid w:val="00F37BC2"/>
    <w:rsid w:val="00F37C56"/>
    <w:rsid w:val="00F37F72"/>
    <w:rsid w:val="00F40A16"/>
    <w:rsid w:val="00F41476"/>
    <w:rsid w:val="00F41484"/>
    <w:rsid w:val="00F4164E"/>
    <w:rsid w:val="00F41846"/>
    <w:rsid w:val="00F41888"/>
    <w:rsid w:val="00F41981"/>
    <w:rsid w:val="00F41F7A"/>
    <w:rsid w:val="00F424F4"/>
    <w:rsid w:val="00F42909"/>
    <w:rsid w:val="00F42928"/>
    <w:rsid w:val="00F42A45"/>
    <w:rsid w:val="00F42F8C"/>
    <w:rsid w:val="00F430C8"/>
    <w:rsid w:val="00F432E4"/>
    <w:rsid w:val="00F432FC"/>
    <w:rsid w:val="00F43881"/>
    <w:rsid w:val="00F4398D"/>
    <w:rsid w:val="00F43D2A"/>
    <w:rsid w:val="00F43FB5"/>
    <w:rsid w:val="00F442C4"/>
    <w:rsid w:val="00F442D3"/>
    <w:rsid w:val="00F446FA"/>
    <w:rsid w:val="00F44B9A"/>
    <w:rsid w:val="00F452B7"/>
    <w:rsid w:val="00F45336"/>
    <w:rsid w:val="00F4541B"/>
    <w:rsid w:val="00F45542"/>
    <w:rsid w:val="00F45592"/>
    <w:rsid w:val="00F459A7"/>
    <w:rsid w:val="00F45AE6"/>
    <w:rsid w:val="00F45F99"/>
    <w:rsid w:val="00F46152"/>
    <w:rsid w:val="00F46219"/>
    <w:rsid w:val="00F46304"/>
    <w:rsid w:val="00F46462"/>
    <w:rsid w:val="00F464C3"/>
    <w:rsid w:val="00F46989"/>
    <w:rsid w:val="00F46FD7"/>
    <w:rsid w:val="00F47422"/>
    <w:rsid w:val="00F479E1"/>
    <w:rsid w:val="00F47C30"/>
    <w:rsid w:val="00F50470"/>
    <w:rsid w:val="00F5054C"/>
    <w:rsid w:val="00F510EF"/>
    <w:rsid w:val="00F5124F"/>
    <w:rsid w:val="00F518F3"/>
    <w:rsid w:val="00F51FDA"/>
    <w:rsid w:val="00F524B6"/>
    <w:rsid w:val="00F5275E"/>
    <w:rsid w:val="00F52BF8"/>
    <w:rsid w:val="00F52F33"/>
    <w:rsid w:val="00F531A0"/>
    <w:rsid w:val="00F5340A"/>
    <w:rsid w:val="00F537D7"/>
    <w:rsid w:val="00F5391B"/>
    <w:rsid w:val="00F53A1A"/>
    <w:rsid w:val="00F53E0C"/>
    <w:rsid w:val="00F53F48"/>
    <w:rsid w:val="00F540BE"/>
    <w:rsid w:val="00F540F9"/>
    <w:rsid w:val="00F541A5"/>
    <w:rsid w:val="00F54C0F"/>
    <w:rsid w:val="00F55177"/>
    <w:rsid w:val="00F55FC2"/>
    <w:rsid w:val="00F56259"/>
    <w:rsid w:val="00F5631E"/>
    <w:rsid w:val="00F564EA"/>
    <w:rsid w:val="00F56522"/>
    <w:rsid w:val="00F56ACA"/>
    <w:rsid w:val="00F56CB4"/>
    <w:rsid w:val="00F571D5"/>
    <w:rsid w:val="00F574DF"/>
    <w:rsid w:val="00F57769"/>
    <w:rsid w:val="00F577E8"/>
    <w:rsid w:val="00F57B7A"/>
    <w:rsid w:val="00F57D67"/>
    <w:rsid w:val="00F57D94"/>
    <w:rsid w:val="00F57EBC"/>
    <w:rsid w:val="00F57FC5"/>
    <w:rsid w:val="00F57FE2"/>
    <w:rsid w:val="00F605DF"/>
    <w:rsid w:val="00F60C53"/>
    <w:rsid w:val="00F6117B"/>
    <w:rsid w:val="00F61218"/>
    <w:rsid w:val="00F6149E"/>
    <w:rsid w:val="00F61C23"/>
    <w:rsid w:val="00F62183"/>
    <w:rsid w:val="00F6244A"/>
    <w:rsid w:val="00F62678"/>
    <w:rsid w:val="00F62866"/>
    <w:rsid w:val="00F62934"/>
    <w:rsid w:val="00F62A11"/>
    <w:rsid w:val="00F62D85"/>
    <w:rsid w:val="00F62F5B"/>
    <w:rsid w:val="00F6340B"/>
    <w:rsid w:val="00F63474"/>
    <w:rsid w:val="00F63668"/>
    <w:rsid w:val="00F6376D"/>
    <w:rsid w:val="00F63BF1"/>
    <w:rsid w:val="00F64345"/>
    <w:rsid w:val="00F6469E"/>
    <w:rsid w:val="00F649BC"/>
    <w:rsid w:val="00F6527F"/>
    <w:rsid w:val="00F6559A"/>
    <w:rsid w:val="00F656B1"/>
    <w:rsid w:val="00F657C8"/>
    <w:rsid w:val="00F65962"/>
    <w:rsid w:val="00F65A47"/>
    <w:rsid w:val="00F65BA9"/>
    <w:rsid w:val="00F65FCE"/>
    <w:rsid w:val="00F6623F"/>
    <w:rsid w:val="00F6638B"/>
    <w:rsid w:val="00F6664D"/>
    <w:rsid w:val="00F66C22"/>
    <w:rsid w:val="00F66DCB"/>
    <w:rsid w:val="00F67058"/>
    <w:rsid w:val="00F67EA3"/>
    <w:rsid w:val="00F701CB"/>
    <w:rsid w:val="00F70375"/>
    <w:rsid w:val="00F7049D"/>
    <w:rsid w:val="00F704D6"/>
    <w:rsid w:val="00F70607"/>
    <w:rsid w:val="00F70634"/>
    <w:rsid w:val="00F70649"/>
    <w:rsid w:val="00F7073D"/>
    <w:rsid w:val="00F70BF3"/>
    <w:rsid w:val="00F70E09"/>
    <w:rsid w:val="00F70EB2"/>
    <w:rsid w:val="00F71D35"/>
    <w:rsid w:val="00F7228E"/>
    <w:rsid w:val="00F722F5"/>
    <w:rsid w:val="00F727C6"/>
    <w:rsid w:val="00F728C6"/>
    <w:rsid w:val="00F7291E"/>
    <w:rsid w:val="00F72CFC"/>
    <w:rsid w:val="00F730B4"/>
    <w:rsid w:val="00F730E0"/>
    <w:rsid w:val="00F73379"/>
    <w:rsid w:val="00F734DF"/>
    <w:rsid w:val="00F73519"/>
    <w:rsid w:val="00F73916"/>
    <w:rsid w:val="00F73D84"/>
    <w:rsid w:val="00F73DCE"/>
    <w:rsid w:val="00F73F54"/>
    <w:rsid w:val="00F74115"/>
    <w:rsid w:val="00F742D8"/>
    <w:rsid w:val="00F7445A"/>
    <w:rsid w:val="00F747B1"/>
    <w:rsid w:val="00F74F03"/>
    <w:rsid w:val="00F74F5A"/>
    <w:rsid w:val="00F7526B"/>
    <w:rsid w:val="00F7530D"/>
    <w:rsid w:val="00F754E3"/>
    <w:rsid w:val="00F758B7"/>
    <w:rsid w:val="00F75B76"/>
    <w:rsid w:val="00F76296"/>
    <w:rsid w:val="00F762D1"/>
    <w:rsid w:val="00F7638B"/>
    <w:rsid w:val="00F76443"/>
    <w:rsid w:val="00F768EB"/>
    <w:rsid w:val="00F76A46"/>
    <w:rsid w:val="00F76C7B"/>
    <w:rsid w:val="00F76E6D"/>
    <w:rsid w:val="00F76E8E"/>
    <w:rsid w:val="00F76FCF"/>
    <w:rsid w:val="00F77435"/>
    <w:rsid w:val="00F775DE"/>
    <w:rsid w:val="00F776E8"/>
    <w:rsid w:val="00F77BC1"/>
    <w:rsid w:val="00F77F0C"/>
    <w:rsid w:val="00F801BA"/>
    <w:rsid w:val="00F80435"/>
    <w:rsid w:val="00F80774"/>
    <w:rsid w:val="00F80798"/>
    <w:rsid w:val="00F809A0"/>
    <w:rsid w:val="00F80AA2"/>
    <w:rsid w:val="00F80DCD"/>
    <w:rsid w:val="00F810D9"/>
    <w:rsid w:val="00F8113B"/>
    <w:rsid w:val="00F81258"/>
    <w:rsid w:val="00F8157C"/>
    <w:rsid w:val="00F81AF4"/>
    <w:rsid w:val="00F825FB"/>
    <w:rsid w:val="00F826DD"/>
    <w:rsid w:val="00F82B58"/>
    <w:rsid w:val="00F82C16"/>
    <w:rsid w:val="00F82D4E"/>
    <w:rsid w:val="00F82FA4"/>
    <w:rsid w:val="00F83134"/>
    <w:rsid w:val="00F831E5"/>
    <w:rsid w:val="00F832E4"/>
    <w:rsid w:val="00F83DC7"/>
    <w:rsid w:val="00F83E2A"/>
    <w:rsid w:val="00F84174"/>
    <w:rsid w:val="00F84551"/>
    <w:rsid w:val="00F8471E"/>
    <w:rsid w:val="00F84A70"/>
    <w:rsid w:val="00F84C8E"/>
    <w:rsid w:val="00F84E8A"/>
    <w:rsid w:val="00F85012"/>
    <w:rsid w:val="00F8544E"/>
    <w:rsid w:val="00F85F22"/>
    <w:rsid w:val="00F85FC6"/>
    <w:rsid w:val="00F85FF7"/>
    <w:rsid w:val="00F86474"/>
    <w:rsid w:val="00F865D2"/>
    <w:rsid w:val="00F868E1"/>
    <w:rsid w:val="00F86E40"/>
    <w:rsid w:val="00F86F28"/>
    <w:rsid w:val="00F871EA"/>
    <w:rsid w:val="00F8755D"/>
    <w:rsid w:val="00F9000D"/>
    <w:rsid w:val="00F9048C"/>
    <w:rsid w:val="00F9055A"/>
    <w:rsid w:val="00F90750"/>
    <w:rsid w:val="00F90A1C"/>
    <w:rsid w:val="00F90AA0"/>
    <w:rsid w:val="00F90B62"/>
    <w:rsid w:val="00F90F2A"/>
    <w:rsid w:val="00F90F83"/>
    <w:rsid w:val="00F9125B"/>
    <w:rsid w:val="00F91834"/>
    <w:rsid w:val="00F918CF"/>
    <w:rsid w:val="00F91B22"/>
    <w:rsid w:val="00F91BE3"/>
    <w:rsid w:val="00F91FE1"/>
    <w:rsid w:val="00F92582"/>
    <w:rsid w:val="00F928ED"/>
    <w:rsid w:val="00F9290F"/>
    <w:rsid w:val="00F92B27"/>
    <w:rsid w:val="00F9315D"/>
    <w:rsid w:val="00F93316"/>
    <w:rsid w:val="00F933D8"/>
    <w:rsid w:val="00F93425"/>
    <w:rsid w:val="00F93681"/>
    <w:rsid w:val="00F938FC"/>
    <w:rsid w:val="00F93903"/>
    <w:rsid w:val="00F93E9F"/>
    <w:rsid w:val="00F93F2D"/>
    <w:rsid w:val="00F945A5"/>
    <w:rsid w:val="00F94AF6"/>
    <w:rsid w:val="00F94C15"/>
    <w:rsid w:val="00F94E31"/>
    <w:rsid w:val="00F95021"/>
    <w:rsid w:val="00F95363"/>
    <w:rsid w:val="00F953EC"/>
    <w:rsid w:val="00F955F9"/>
    <w:rsid w:val="00F95A4F"/>
    <w:rsid w:val="00F95E38"/>
    <w:rsid w:val="00F95F89"/>
    <w:rsid w:val="00F963B2"/>
    <w:rsid w:val="00F96530"/>
    <w:rsid w:val="00F968D7"/>
    <w:rsid w:val="00F972C6"/>
    <w:rsid w:val="00F97330"/>
    <w:rsid w:val="00F97607"/>
    <w:rsid w:val="00F976E3"/>
    <w:rsid w:val="00F979F7"/>
    <w:rsid w:val="00F97DBE"/>
    <w:rsid w:val="00FA009C"/>
    <w:rsid w:val="00FA032E"/>
    <w:rsid w:val="00FA06A8"/>
    <w:rsid w:val="00FA09E0"/>
    <w:rsid w:val="00FA0DE4"/>
    <w:rsid w:val="00FA183F"/>
    <w:rsid w:val="00FA1947"/>
    <w:rsid w:val="00FA1989"/>
    <w:rsid w:val="00FA1CC6"/>
    <w:rsid w:val="00FA2602"/>
    <w:rsid w:val="00FA2CA0"/>
    <w:rsid w:val="00FA30D6"/>
    <w:rsid w:val="00FA30E5"/>
    <w:rsid w:val="00FA35D5"/>
    <w:rsid w:val="00FA36A3"/>
    <w:rsid w:val="00FA3A08"/>
    <w:rsid w:val="00FA3ABF"/>
    <w:rsid w:val="00FA3B66"/>
    <w:rsid w:val="00FA3C6D"/>
    <w:rsid w:val="00FA3C9E"/>
    <w:rsid w:val="00FA3CC9"/>
    <w:rsid w:val="00FA4138"/>
    <w:rsid w:val="00FA452D"/>
    <w:rsid w:val="00FA463A"/>
    <w:rsid w:val="00FA4680"/>
    <w:rsid w:val="00FA486B"/>
    <w:rsid w:val="00FA4E17"/>
    <w:rsid w:val="00FA4E36"/>
    <w:rsid w:val="00FA5265"/>
    <w:rsid w:val="00FA56DB"/>
    <w:rsid w:val="00FA592F"/>
    <w:rsid w:val="00FA5C7B"/>
    <w:rsid w:val="00FA60AE"/>
    <w:rsid w:val="00FA67F1"/>
    <w:rsid w:val="00FA6BD6"/>
    <w:rsid w:val="00FA6C6E"/>
    <w:rsid w:val="00FA6D46"/>
    <w:rsid w:val="00FA6D77"/>
    <w:rsid w:val="00FA7216"/>
    <w:rsid w:val="00FA751E"/>
    <w:rsid w:val="00FA7A5F"/>
    <w:rsid w:val="00FA7C32"/>
    <w:rsid w:val="00FA7E21"/>
    <w:rsid w:val="00FB024D"/>
    <w:rsid w:val="00FB03B7"/>
    <w:rsid w:val="00FB04C1"/>
    <w:rsid w:val="00FB0701"/>
    <w:rsid w:val="00FB09CC"/>
    <w:rsid w:val="00FB0CFD"/>
    <w:rsid w:val="00FB0F33"/>
    <w:rsid w:val="00FB13DC"/>
    <w:rsid w:val="00FB151C"/>
    <w:rsid w:val="00FB1691"/>
    <w:rsid w:val="00FB169E"/>
    <w:rsid w:val="00FB1809"/>
    <w:rsid w:val="00FB1969"/>
    <w:rsid w:val="00FB1DD6"/>
    <w:rsid w:val="00FB1E0E"/>
    <w:rsid w:val="00FB1F40"/>
    <w:rsid w:val="00FB22B3"/>
    <w:rsid w:val="00FB24E1"/>
    <w:rsid w:val="00FB2587"/>
    <w:rsid w:val="00FB25F1"/>
    <w:rsid w:val="00FB2ABA"/>
    <w:rsid w:val="00FB2FDF"/>
    <w:rsid w:val="00FB37A0"/>
    <w:rsid w:val="00FB39F6"/>
    <w:rsid w:val="00FB39FE"/>
    <w:rsid w:val="00FB3A3B"/>
    <w:rsid w:val="00FB3A84"/>
    <w:rsid w:val="00FB3F46"/>
    <w:rsid w:val="00FB40B4"/>
    <w:rsid w:val="00FB4396"/>
    <w:rsid w:val="00FB4593"/>
    <w:rsid w:val="00FB468B"/>
    <w:rsid w:val="00FB48A4"/>
    <w:rsid w:val="00FB4C37"/>
    <w:rsid w:val="00FB4DDE"/>
    <w:rsid w:val="00FB4E96"/>
    <w:rsid w:val="00FB526F"/>
    <w:rsid w:val="00FB5310"/>
    <w:rsid w:val="00FB533A"/>
    <w:rsid w:val="00FB5416"/>
    <w:rsid w:val="00FB5CBF"/>
    <w:rsid w:val="00FB633D"/>
    <w:rsid w:val="00FB636D"/>
    <w:rsid w:val="00FB6851"/>
    <w:rsid w:val="00FB6905"/>
    <w:rsid w:val="00FB6BBB"/>
    <w:rsid w:val="00FB6C37"/>
    <w:rsid w:val="00FB6CD2"/>
    <w:rsid w:val="00FB6EF8"/>
    <w:rsid w:val="00FB70AE"/>
    <w:rsid w:val="00FB7625"/>
    <w:rsid w:val="00FB7C46"/>
    <w:rsid w:val="00FB7D44"/>
    <w:rsid w:val="00FB7F69"/>
    <w:rsid w:val="00FC00E1"/>
    <w:rsid w:val="00FC016D"/>
    <w:rsid w:val="00FC0871"/>
    <w:rsid w:val="00FC095E"/>
    <w:rsid w:val="00FC09CF"/>
    <w:rsid w:val="00FC0AAE"/>
    <w:rsid w:val="00FC0BC1"/>
    <w:rsid w:val="00FC0C82"/>
    <w:rsid w:val="00FC0E79"/>
    <w:rsid w:val="00FC1263"/>
    <w:rsid w:val="00FC192E"/>
    <w:rsid w:val="00FC1CEB"/>
    <w:rsid w:val="00FC20E6"/>
    <w:rsid w:val="00FC2662"/>
    <w:rsid w:val="00FC292D"/>
    <w:rsid w:val="00FC29A3"/>
    <w:rsid w:val="00FC2A2C"/>
    <w:rsid w:val="00FC2A38"/>
    <w:rsid w:val="00FC2BBA"/>
    <w:rsid w:val="00FC2E7C"/>
    <w:rsid w:val="00FC37C7"/>
    <w:rsid w:val="00FC3807"/>
    <w:rsid w:val="00FC3819"/>
    <w:rsid w:val="00FC390B"/>
    <w:rsid w:val="00FC3BDE"/>
    <w:rsid w:val="00FC3BEA"/>
    <w:rsid w:val="00FC3DF0"/>
    <w:rsid w:val="00FC3F33"/>
    <w:rsid w:val="00FC45DF"/>
    <w:rsid w:val="00FC47D8"/>
    <w:rsid w:val="00FC496C"/>
    <w:rsid w:val="00FC4DFB"/>
    <w:rsid w:val="00FC513C"/>
    <w:rsid w:val="00FC515B"/>
    <w:rsid w:val="00FC57A4"/>
    <w:rsid w:val="00FC5939"/>
    <w:rsid w:val="00FC5AE6"/>
    <w:rsid w:val="00FC5B52"/>
    <w:rsid w:val="00FC61C6"/>
    <w:rsid w:val="00FC6219"/>
    <w:rsid w:val="00FC689B"/>
    <w:rsid w:val="00FC6CFC"/>
    <w:rsid w:val="00FC701D"/>
    <w:rsid w:val="00FC7454"/>
    <w:rsid w:val="00FC7488"/>
    <w:rsid w:val="00FC79B2"/>
    <w:rsid w:val="00FC7BBE"/>
    <w:rsid w:val="00FD0740"/>
    <w:rsid w:val="00FD0977"/>
    <w:rsid w:val="00FD0A26"/>
    <w:rsid w:val="00FD1339"/>
    <w:rsid w:val="00FD19C4"/>
    <w:rsid w:val="00FD1E2E"/>
    <w:rsid w:val="00FD1E38"/>
    <w:rsid w:val="00FD226A"/>
    <w:rsid w:val="00FD27FB"/>
    <w:rsid w:val="00FD2AA0"/>
    <w:rsid w:val="00FD2B06"/>
    <w:rsid w:val="00FD2B2C"/>
    <w:rsid w:val="00FD320F"/>
    <w:rsid w:val="00FD3BAF"/>
    <w:rsid w:val="00FD3C1C"/>
    <w:rsid w:val="00FD3C7E"/>
    <w:rsid w:val="00FD3DE5"/>
    <w:rsid w:val="00FD4474"/>
    <w:rsid w:val="00FD44AA"/>
    <w:rsid w:val="00FD4525"/>
    <w:rsid w:val="00FD4539"/>
    <w:rsid w:val="00FD47F1"/>
    <w:rsid w:val="00FD4823"/>
    <w:rsid w:val="00FD4E93"/>
    <w:rsid w:val="00FD5738"/>
    <w:rsid w:val="00FD6092"/>
    <w:rsid w:val="00FD6166"/>
    <w:rsid w:val="00FD6237"/>
    <w:rsid w:val="00FD655D"/>
    <w:rsid w:val="00FD6941"/>
    <w:rsid w:val="00FD6BB3"/>
    <w:rsid w:val="00FD6BEE"/>
    <w:rsid w:val="00FD6D7D"/>
    <w:rsid w:val="00FD7404"/>
    <w:rsid w:val="00FD7AC9"/>
    <w:rsid w:val="00FE044B"/>
    <w:rsid w:val="00FE0A4D"/>
    <w:rsid w:val="00FE0CB0"/>
    <w:rsid w:val="00FE0E48"/>
    <w:rsid w:val="00FE1307"/>
    <w:rsid w:val="00FE17D3"/>
    <w:rsid w:val="00FE1989"/>
    <w:rsid w:val="00FE19B6"/>
    <w:rsid w:val="00FE1B14"/>
    <w:rsid w:val="00FE1F1F"/>
    <w:rsid w:val="00FE1F62"/>
    <w:rsid w:val="00FE1FD4"/>
    <w:rsid w:val="00FE200D"/>
    <w:rsid w:val="00FE2157"/>
    <w:rsid w:val="00FE217D"/>
    <w:rsid w:val="00FE2193"/>
    <w:rsid w:val="00FE21BD"/>
    <w:rsid w:val="00FE2301"/>
    <w:rsid w:val="00FE23FE"/>
    <w:rsid w:val="00FE26E9"/>
    <w:rsid w:val="00FE26F2"/>
    <w:rsid w:val="00FE280E"/>
    <w:rsid w:val="00FE326E"/>
    <w:rsid w:val="00FE34E6"/>
    <w:rsid w:val="00FE34F8"/>
    <w:rsid w:val="00FE3711"/>
    <w:rsid w:val="00FE37A6"/>
    <w:rsid w:val="00FE397B"/>
    <w:rsid w:val="00FE39D8"/>
    <w:rsid w:val="00FE3A43"/>
    <w:rsid w:val="00FE3DA3"/>
    <w:rsid w:val="00FE3EFB"/>
    <w:rsid w:val="00FE4376"/>
    <w:rsid w:val="00FE45FC"/>
    <w:rsid w:val="00FE483B"/>
    <w:rsid w:val="00FE4B8F"/>
    <w:rsid w:val="00FE4DB4"/>
    <w:rsid w:val="00FE4E32"/>
    <w:rsid w:val="00FE4E4D"/>
    <w:rsid w:val="00FE4EAB"/>
    <w:rsid w:val="00FE507B"/>
    <w:rsid w:val="00FE5400"/>
    <w:rsid w:val="00FE54EB"/>
    <w:rsid w:val="00FE63BE"/>
    <w:rsid w:val="00FE6598"/>
    <w:rsid w:val="00FE6866"/>
    <w:rsid w:val="00FE6B62"/>
    <w:rsid w:val="00FE6F05"/>
    <w:rsid w:val="00FE722C"/>
    <w:rsid w:val="00FE7268"/>
    <w:rsid w:val="00FE78A6"/>
    <w:rsid w:val="00FE793C"/>
    <w:rsid w:val="00FE79B3"/>
    <w:rsid w:val="00FE7A7F"/>
    <w:rsid w:val="00FE7AC2"/>
    <w:rsid w:val="00FF00FC"/>
    <w:rsid w:val="00FF031A"/>
    <w:rsid w:val="00FF0BB1"/>
    <w:rsid w:val="00FF11FC"/>
    <w:rsid w:val="00FF15B7"/>
    <w:rsid w:val="00FF16A8"/>
    <w:rsid w:val="00FF199F"/>
    <w:rsid w:val="00FF1ADD"/>
    <w:rsid w:val="00FF1CEF"/>
    <w:rsid w:val="00FF1D34"/>
    <w:rsid w:val="00FF1EE3"/>
    <w:rsid w:val="00FF2272"/>
    <w:rsid w:val="00FF2544"/>
    <w:rsid w:val="00FF2701"/>
    <w:rsid w:val="00FF2CA4"/>
    <w:rsid w:val="00FF2F90"/>
    <w:rsid w:val="00FF3020"/>
    <w:rsid w:val="00FF3033"/>
    <w:rsid w:val="00FF3266"/>
    <w:rsid w:val="00FF3290"/>
    <w:rsid w:val="00FF34D1"/>
    <w:rsid w:val="00FF3574"/>
    <w:rsid w:val="00FF382D"/>
    <w:rsid w:val="00FF3DB4"/>
    <w:rsid w:val="00FF3FD6"/>
    <w:rsid w:val="00FF422C"/>
    <w:rsid w:val="00FF43FB"/>
    <w:rsid w:val="00FF4DA2"/>
    <w:rsid w:val="00FF4DB3"/>
    <w:rsid w:val="00FF50D2"/>
    <w:rsid w:val="00FF52A2"/>
    <w:rsid w:val="00FF5A56"/>
    <w:rsid w:val="00FF6025"/>
    <w:rsid w:val="00FF6113"/>
    <w:rsid w:val="00FF643A"/>
    <w:rsid w:val="00FF66B8"/>
    <w:rsid w:val="00FF68A8"/>
    <w:rsid w:val="00FF6CD8"/>
    <w:rsid w:val="00FF6D3B"/>
    <w:rsid w:val="00FF6D63"/>
    <w:rsid w:val="00FF704F"/>
    <w:rsid w:val="00FF7343"/>
    <w:rsid w:val="00FF737D"/>
    <w:rsid w:val="00FF74E1"/>
    <w:rsid w:val="00FF75B7"/>
    <w:rsid w:val="00FF75E6"/>
    <w:rsid w:val="00FF7613"/>
    <w:rsid w:val="00FF79C8"/>
    <w:rsid w:val="00FF7B87"/>
    <w:rsid w:val="01AF3CD4"/>
    <w:rsid w:val="02E64EE2"/>
    <w:rsid w:val="03A49892"/>
    <w:rsid w:val="0744BE0F"/>
    <w:rsid w:val="081A46CE"/>
    <w:rsid w:val="09559066"/>
    <w:rsid w:val="125B1828"/>
    <w:rsid w:val="1841E161"/>
    <w:rsid w:val="1942EE78"/>
    <w:rsid w:val="1B12E08A"/>
    <w:rsid w:val="1C05DB56"/>
    <w:rsid w:val="1F19BFE9"/>
    <w:rsid w:val="276B6D80"/>
    <w:rsid w:val="2A3B7111"/>
    <w:rsid w:val="39556431"/>
    <w:rsid w:val="3B0DD0C1"/>
    <w:rsid w:val="3B34D2DC"/>
    <w:rsid w:val="4323594E"/>
    <w:rsid w:val="4783A68A"/>
    <w:rsid w:val="4B6B4240"/>
    <w:rsid w:val="4CDA4E0C"/>
    <w:rsid w:val="57A821FA"/>
    <w:rsid w:val="5EA5A8EE"/>
    <w:rsid w:val="5F9A29FD"/>
    <w:rsid w:val="6600C061"/>
    <w:rsid w:val="6B2C8CE6"/>
    <w:rsid w:val="7447F7CC"/>
    <w:rsid w:val="75AB6430"/>
    <w:rsid w:val="7A362B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BE3F9"/>
  <w15:docId w15:val="{F5EB4F13-283C-4605-898D-AEBB6D354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3FA"/>
  </w:style>
  <w:style w:type="paragraph" w:styleId="Heading1">
    <w:name w:val="heading 1"/>
    <w:basedOn w:val="Normal"/>
    <w:next w:val="Normal"/>
    <w:link w:val="Heading1Char"/>
    <w:uiPriority w:val="9"/>
    <w:qFormat/>
    <w:rsid w:val="008F3641"/>
    <w:pPr>
      <w:pBdr>
        <w:top w:val="single" w:sz="24" w:space="0" w:color="000000" w:themeColor="text1"/>
        <w:left w:val="single" w:sz="24" w:space="0" w:color="000000" w:themeColor="text1"/>
        <w:bottom w:val="single" w:sz="24" w:space="0" w:color="000000" w:themeColor="text1"/>
        <w:right w:val="single" w:sz="24" w:space="0" w:color="000000" w:themeColor="text1"/>
      </w:pBdr>
      <w:shd w:val="clear" w:color="auto" w:fill="000000" w:themeFill="tex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F82B5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82B58"/>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F82B58"/>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F82B58"/>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82B58"/>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82B58"/>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82B5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82B5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63474"/>
    <w:rPr>
      <w:rFonts w:ascii="Tahoma" w:hAnsi="Tahoma" w:cs="Tahoma"/>
      <w:sz w:val="16"/>
      <w:szCs w:val="16"/>
    </w:rPr>
  </w:style>
  <w:style w:type="character" w:customStyle="1" w:styleId="BalloonTextChar">
    <w:name w:val="Balloon Text Char"/>
    <w:basedOn w:val="DefaultParagraphFont"/>
    <w:link w:val="BalloonText"/>
    <w:rsid w:val="00F63474"/>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L"/>
    <w:basedOn w:val="Normal"/>
    <w:link w:val="ListParagraphChar"/>
    <w:uiPriority w:val="34"/>
    <w:qFormat/>
    <w:rsid w:val="00A70D04"/>
    <w:pPr>
      <w:ind w:left="720"/>
      <w:contextualSpacing/>
    </w:pPr>
  </w:style>
  <w:style w:type="character" w:customStyle="1" w:styleId="Heading1Char">
    <w:name w:val="Heading 1 Char"/>
    <w:basedOn w:val="DefaultParagraphFont"/>
    <w:link w:val="Heading1"/>
    <w:uiPriority w:val="9"/>
    <w:rsid w:val="008F3641"/>
    <w:rPr>
      <w:caps/>
      <w:color w:val="FFFFFF" w:themeColor="background1"/>
      <w:spacing w:val="15"/>
      <w:sz w:val="22"/>
      <w:szCs w:val="22"/>
      <w:shd w:val="clear" w:color="auto" w:fill="000000" w:themeFill="text1"/>
    </w:rPr>
  </w:style>
  <w:style w:type="character" w:styleId="Hyperlink">
    <w:name w:val="Hyperlink"/>
    <w:basedOn w:val="DefaultParagraphFont"/>
    <w:uiPriority w:val="99"/>
    <w:unhideWhenUsed/>
    <w:rsid w:val="004E1BF5"/>
    <w:rPr>
      <w:strike w:val="0"/>
      <w:dstrike w:val="0"/>
      <w:color w:val="002060"/>
      <w:u w:val="single"/>
      <w:effect w:val="none"/>
    </w:rPr>
  </w:style>
  <w:style w:type="character" w:styleId="Strong">
    <w:name w:val="Strong"/>
    <w:uiPriority w:val="22"/>
    <w:qFormat/>
    <w:rsid w:val="00F82B58"/>
    <w:rPr>
      <w:b/>
      <w:bC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DD2047"/>
  </w:style>
  <w:style w:type="character" w:styleId="CommentReference">
    <w:name w:val="annotation reference"/>
    <w:basedOn w:val="DefaultParagraphFont"/>
    <w:uiPriority w:val="99"/>
    <w:rsid w:val="009F7615"/>
    <w:rPr>
      <w:sz w:val="16"/>
      <w:szCs w:val="16"/>
    </w:rPr>
  </w:style>
  <w:style w:type="paragraph" w:styleId="CommentText">
    <w:name w:val="annotation text"/>
    <w:basedOn w:val="Normal"/>
    <w:link w:val="CommentTextChar"/>
    <w:uiPriority w:val="99"/>
    <w:rsid w:val="009F7615"/>
  </w:style>
  <w:style w:type="character" w:customStyle="1" w:styleId="CommentTextChar">
    <w:name w:val="Comment Text Char"/>
    <w:basedOn w:val="DefaultParagraphFont"/>
    <w:link w:val="CommentText"/>
    <w:uiPriority w:val="99"/>
    <w:rsid w:val="009F7615"/>
    <w:rPr>
      <w:rFonts w:ascii="Arial" w:hAnsi="Arial"/>
    </w:rPr>
  </w:style>
  <w:style w:type="paragraph" w:styleId="CommentSubject">
    <w:name w:val="annotation subject"/>
    <w:basedOn w:val="CommentText"/>
    <w:next w:val="CommentText"/>
    <w:link w:val="CommentSubjectChar"/>
    <w:rsid w:val="009F7615"/>
    <w:rPr>
      <w:b/>
      <w:bCs/>
    </w:rPr>
  </w:style>
  <w:style w:type="character" w:customStyle="1" w:styleId="CommentSubjectChar">
    <w:name w:val="Comment Subject Char"/>
    <w:basedOn w:val="CommentTextChar"/>
    <w:link w:val="CommentSubject"/>
    <w:rsid w:val="009F7615"/>
    <w:rPr>
      <w:rFonts w:ascii="Arial" w:hAnsi="Arial"/>
      <w:b/>
      <w:bCs/>
    </w:rPr>
  </w:style>
  <w:style w:type="table" w:styleId="TableGrid">
    <w:name w:val="Table Grid"/>
    <w:basedOn w:val="TableNormal"/>
    <w:uiPriority w:val="99"/>
    <w:rsid w:val="0053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7B0D"/>
    <w:rPr>
      <w:rFonts w:ascii="Arial" w:hAnsi="Arial"/>
      <w:sz w:val="24"/>
      <w:szCs w:val="24"/>
    </w:rPr>
  </w:style>
  <w:style w:type="paragraph" w:styleId="FootnoteText">
    <w:name w:val="footnote text"/>
    <w:aliases w:val="Harestanes Ref,RSK-FT,RSK-FT1,RSK-FT2,Footnote Text Char Char,Footnote Text Char Char Char Char,~Footnote,Footnote Text (EKOS),Footnote (EKOS),AQC Footnote,Char Char,Char Char1,Char Char Char1,FN Text,NZDF Footnote,RSK-FT3,RSK-FT11,Char1"/>
    <w:basedOn w:val="Normal"/>
    <w:link w:val="FootnoteTextChar"/>
    <w:uiPriority w:val="99"/>
    <w:unhideWhenUsed/>
    <w:qFormat/>
    <w:rsid w:val="00123FAD"/>
    <w:rPr>
      <w:rFonts w:eastAsiaTheme="minorHAnsi"/>
      <w:lang w:eastAsia="en-US"/>
    </w:rPr>
  </w:style>
  <w:style w:type="character" w:customStyle="1" w:styleId="FootnoteTextChar">
    <w:name w:val="Footnote Text Char"/>
    <w:aliases w:val="Harestanes Ref Char,RSK-FT Char,RSK-FT1 Char,RSK-FT2 Char,Footnote Text Char Char Char,Footnote Text Char Char Char Char Char,~Footnote Char,Footnote Text (EKOS) Char,Footnote (EKOS) Char,AQC Footnote Char,Char Char Char,FN Text Char"/>
    <w:basedOn w:val="DefaultParagraphFont"/>
    <w:link w:val="FootnoteText"/>
    <w:uiPriority w:val="99"/>
    <w:rsid w:val="00123FAD"/>
    <w:rPr>
      <w:rFonts w:asciiTheme="minorHAnsi" w:eastAsiaTheme="minorHAnsi" w:hAnsiTheme="minorHAnsi" w:cstheme="minorBidi"/>
      <w:lang w:eastAsia="en-US"/>
    </w:rPr>
  </w:style>
  <w:style w:type="character" w:styleId="FootnoteReference">
    <w:name w:val="footnote reference"/>
    <w:aliases w:val="EN Footnote Reference,FN Number,SUPERS,number,Footnote Reference Superscript,stylish,Footnote symbol,BVI fnr,-E Fußnotenzeichen,Source Reference,Footnote reference number,note TESI,Times 10 Point,Exposant 3 Point,Ref,de nota al pie,FR"/>
    <w:basedOn w:val="DefaultParagraphFont"/>
    <w:uiPriority w:val="99"/>
    <w:unhideWhenUsed/>
    <w:qFormat/>
    <w:rsid w:val="00123FAD"/>
    <w:rPr>
      <w:vertAlign w:val="superscript"/>
    </w:rPr>
  </w:style>
  <w:style w:type="paragraph" w:styleId="NormalWeb">
    <w:name w:val="Normal (Web)"/>
    <w:basedOn w:val="Normal"/>
    <w:uiPriority w:val="99"/>
    <w:rsid w:val="00B752A4"/>
    <w:rPr>
      <w:rFonts w:ascii="Times New Roman" w:hAnsi="Times New Roman"/>
    </w:rPr>
  </w:style>
  <w:style w:type="paragraph" w:styleId="Header">
    <w:name w:val="header"/>
    <w:basedOn w:val="Normal"/>
    <w:link w:val="HeaderChar"/>
    <w:uiPriority w:val="99"/>
    <w:rsid w:val="004322CE"/>
    <w:pPr>
      <w:tabs>
        <w:tab w:val="center" w:pos="4513"/>
        <w:tab w:val="right" w:pos="9026"/>
      </w:tabs>
    </w:pPr>
  </w:style>
  <w:style w:type="character" w:customStyle="1" w:styleId="HeaderChar">
    <w:name w:val="Header Char"/>
    <w:basedOn w:val="DefaultParagraphFont"/>
    <w:link w:val="Header"/>
    <w:uiPriority w:val="99"/>
    <w:rsid w:val="004322CE"/>
    <w:rPr>
      <w:rFonts w:ascii="Arial" w:hAnsi="Arial"/>
      <w:sz w:val="24"/>
      <w:szCs w:val="24"/>
    </w:rPr>
  </w:style>
  <w:style w:type="paragraph" w:styleId="Footer">
    <w:name w:val="footer"/>
    <w:basedOn w:val="Normal"/>
    <w:link w:val="FooterChar"/>
    <w:uiPriority w:val="99"/>
    <w:rsid w:val="004322CE"/>
    <w:pPr>
      <w:tabs>
        <w:tab w:val="center" w:pos="4513"/>
        <w:tab w:val="right" w:pos="9026"/>
      </w:tabs>
    </w:pPr>
  </w:style>
  <w:style w:type="character" w:customStyle="1" w:styleId="FooterChar">
    <w:name w:val="Footer Char"/>
    <w:basedOn w:val="DefaultParagraphFont"/>
    <w:link w:val="Footer"/>
    <w:uiPriority w:val="99"/>
    <w:rsid w:val="004322CE"/>
    <w:rPr>
      <w:rFonts w:ascii="Arial" w:hAnsi="Arial"/>
      <w:sz w:val="24"/>
      <w:szCs w:val="24"/>
    </w:rPr>
  </w:style>
  <w:style w:type="paragraph" w:styleId="Subtitle">
    <w:name w:val="Subtitle"/>
    <w:basedOn w:val="Normal"/>
    <w:next w:val="Normal"/>
    <w:link w:val="SubtitleChar"/>
    <w:uiPriority w:val="11"/>
    <w:qFormat/>
    <w:rsid w:val="00F82B5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82B58"/>
    <w:rPr>
      <w:caps/>
      <w:color w:val="595959" w:themeColor="text1" w:themeTint="A6"/>
      <w:spacing w:val="10"/>
      <w:sz w:val="21"/>
      <w:szCs w:val="21"/>
    </w:rPr>
  </w:style>
  <w:style w:type="paragraph" w:customStyle="1" w:styleId="Default">
    <w:name w:val="Default"/>
    <w:rsid w:val="00073AEE"/>
    <w:pPr>
      <w:autoSpaceDE w:val="0"/>
      <w:autoSpaceDN w:val="0"/>
      <w:adjustRightInd w:val="0"/>
    </w:pPr>
    <w:rPr>
      <w:rFonts w:ascii="Arial" w:hAnsi="Arial" w:cs="Arial"/>
      <w:color w:val="000000"/>
      <w:sz w:val="24"/>
      <w:szCs w:val="24"/>
    </w:rPr>
  </w:style>
  <w:style w:type="character" w:customStyle="1" w:styleId="st1">
    <w:name w:val="st1"/>
    <w:basedOn w:val="DefaultParagraphFont"/>
    <w:rsid w:val="00C84E3F"/>
  </w:style>
  <w:style w:type="paragraph" w:styleId="PlainText">
    <w:name w:val="Plain Text"/>
    <w:basedOn w:val="Normal"/>
    <w:link w:val="PlainTextChar"/>
    <w:uiPriority w:val="99"/>
    <w:unhideWhenUsed/>
    <w:rsid w:val="00D433D6"/>
    <w:rPr>
      <w:rFonts w:eastAsiaTheme="minorHAnsi"/>
      <w:szCs w:val="21"/>
      <w:lang w:eastAsia="en-US"/>
    </w:rPr>
  </w:style>
  <w:style w:type="character" w:customStyle="1" w:styleId="PlainTextChar">
    <w:name w:val="Plain Text Char"/>
    <w:basedOn w:val="DefaultParagraphFont"/>
    <w:link w:val="PlainText"/>
    <w:uiPriority w:val="99"/>
    <w:rsid w:val="00D433D6"/>
    <w:rPr>
      <w:rFonts w:ascii="Arial" w:eastAsiaTheme="minorHAnsi" w:hAnsi="Arial" w:cstheme="minorBidi"/>
      <w:sz w:val="24"/>
      <w:szCs w:val="21"/>
      <w:lang w:eastAsia="en-US"/>
    </w:rPr>
  </w:style>
  <w:style w:type="paragraph" w:styleId="Title">
    <w:name w:val="Title"/>
    <w:basedOn w:val="Normal"/>
    <w:next w:val="Normal"/>
    <w:link w:val="TitleChar"/>
    <w:uiPriority w:val="10"/>
    <w:qFormat/>
    <w:rsid w:val="00F82B58"/>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F82B58"/>
    <w:rPr>
      <w:rFonts w:asciiTheme="majorHAnsi" w:eastAsiaTheme="majorEastAsia" w:hAnsiTheme="majorHAnsi" w:cstheme="majorBidi"/>
      <w:caps/>
      <w:color w:val="4F81BD" w:themeColor="accent1"/>
      <w:spacing w:val="10"/>
      <w:sz w:val="52"/>
      <w:szCs w:val="52"/>
    </w:rPr>
  </w:style>
  <w:style w:type="character" w:styleId="SubtleEmphasis">
    <w:name w:val="Subtle Emphasis"/>
    <w:uiPriority w:val="19"/>
    <w:qFormat/>
    <w:rsid w:val="00F82B58"/>
    <w:rPr>
      <w:i/>
      <w:iCs/>
      <w:color w:val="243F60" w:themeColor="accent1" w:themeShade="7F"/>
    </w:rPr>
  </w:style>
  <w:style w:type="character" w:styleId="IntenseEmphasis">
    <w:name w:val="Intense Emphasis"/>
    <w:uiPriority w:val="21"/>
    <w:qFormat/>
    <w:rsid w:val="00F82B58"/>
    <w:rPr>
      <w:b/>
      <w:bCs/>
      <w:caps/>
      <w:color w:val="243F60" w:themeColor="accent1" w:themeShade="7F"/>
      <w:spacing w:val="10"/>
    </w:rPr>
  </w:style>
  <w:style w:type="character" w:styleId="FollowedHyperlink">
    <w:name w:val="FollowedHyperlink"/>
    <w:basedOn w:val="DefaultParagraphFont"/>
    <w:rsid w:val="00556381"/>
    <w:rPr>
      <w:color w:val="800080" w:themeColor="followedHyperlink"/>
      <w:u w:val="single"/>
    </w:rPr>
  </w:style>
  <w:style w:type="character" w:customStyle="1" w:styleId="Heading2Char">
    <w:name w:val="Heading 2 Char"/>
    <w:basedOn w:val="DefaultParagraphFont"/>
    <w:link w:val="Heading2"/>
    <w:uiPriority w:val="9"/>
    <w:rsid w:val="00F82B58"/>
    <w:rPr>
      <w:caps/>
      <w:spacing w:val="15"/>
      <w:shd w:val="clear" w:color="auto" w:fill="DBE5F1" w:themeFill="accent1" w:themeFillTint="33"/>
    </w:rPr>
  </w:style>
  <w:style w:type="character" w:customStyle="1" w:styleId="Heading3Char">
    <w:name w:val="Heading 3 Char"/>
    <w:basedOn w:val="DefaultParagraphFont"/>
    <w:link w:val="Heading3"/>
    <w:uiPriority w:val="9"/>
    <w:rsid w:val="00F82B58"/>
    <w:rPr>
      <w:caps/>
      <w:color w:val="243F60" w:themeColor="accent1" w:themeShade="7F"/>
      <w:spacing w:val="15"/>
    </w:rPr>
  </w:style>
  <w:style w:type="character" w:customStyle="1" w:styleId="Heading4Char">
    <w:name w:val="Heading 4 Char"/>
    <w:basedOn w:val="DefaultParagraphFont"/>
    <w:link w:val="Heading4"/>
    <w:uiPriority w:val="9"/>
    <w:semiHidden/>
    <w:rsid w:val="00F82B58"/>
    <w:rPr>
      <w:caps/>
      <w:color w:val="365F91" w:themeColor="accent1" w:themeShade="BF"/>
      <w:spacing w:val="10"/>
    </w:rPr>
  </w:style>
  <w:style w:type="character" w:customStyle="1" w:styleId="Heading5Char">
    <w:name w:val="Heading 5 Char"/>
    <w:basedOn w:val="DefaultParagraphFont"/>
    <w:link w:val="Heading5"/>
    <w:uiPriority w:val="9"/>
    <w:semiHidden/>
    <w:rsid w:val="00F82B58"/>
    <w:rPr>
      <w:caps/>
      <w:color w:val="365F91" w:themeColor="accent1" w:themeShade="BF"/>
      <w:spacing w:val="10"/>
    </w:rPr>
  </w:style>
  <w:style w:type="character" w:customStyle="1" w:styleId="Heading6Char">
    <w:name w:val="Heading 6 Char"/>
    <w:basedOn w:val="DefaultParagraphFont"/>
    <w:link w:val="Heading6"/>
    <w:uiPriority w:val="9"/>
    <w:semiHidden/>
    <w:rsid w:val="00F82B58"/>
    <w:rPr>
      <w:caps/>
      <w:color w:val="365F91" w:themeColor="accent1" w:themeShade="BF"/>
      <w:spacing w:val="10"/>
    </w:rPr>
  </w:style>
  <w:style w:type="character" w:customStyle="1" w:styleId="Heading7Char">
    <w:name w:val="Heading 7 Char"/>
    <w:basedOn w:val="DefaultParagraphFont"/>
    <w:link w:val="Heading7"/>
    <w:uiPriority w:val="9"/>
    <w:semiHidden/>
    <w:rsid w:val="00F82B58"/>
    <w:rPr>
      <w:caps/>
      <w:color w:val="365F91" w:themeColor="accent1" w:themeShade="BF"/>
      <w:spacing w:val="10"/>
    </w:rPr>
  </w:style>
  <w:style w:type="character" w:customStyle="1" w:styleId="Heading8Char">
    <w:name w:val="Heading 8 Char"/>
    <w:basedOn w:val="DefaultParagraphFont"/>
    <w:link w:val="Heading8"/>
    <w:uiPriority w:val="9"/>
    <w:semiHidden/>
    <w:rsid w:val="00F82B58"/>
    <w:rPr>
      <w:caps/>
      <w:spacing w:val="10"/>
      <w:sz w:val="18"/>
      <w:szCs w:val="18"/>
    </w:rPr>
  </w:style>
  <w:style w:type="character" w:customStyle="1" w:styleId="Heading9Char">
    <w:name w:val="Heading 9 Char"/>
    <w:basedOn w:val="DefaultParagraphFont"/>
    <w:link w:val="Heading9"/>
    <w:uiPriority w:val="9"/>
    <w:semiHidden/>
    <w:rsid w:val="00F82B58"/>
    <w:rPr>
      <w:i/>
      <w:iCs/>
      <w:caps/>
      <w:spacing w:val="10"/>
      <w:sz w:val="18"/>
      <w:szCs w:val="18"/>
    </w:rPr>
  </w:style>
  <w:style w:type="paragraph" w:styleId="Caption">
    <w:name w:val="caption"/>
    <w:basedOn w:val="Normal"/>
    <w:next w:val="Normal"/>
    <w:uiPriority w:val="35"/>
    <w:unhideWhenUsed/>
    <w:qFormat/>
    <w:rsid w:val="00F82B58"/>
    <w:rPr>
      <w:b/>
      <w:bCs/>
      <w:color w:val="365F91" w:themeColor="accent1" w:themeShade="BF"/>
      <w:sz w:val="16"/>
      <w:szCs w:val="16"/>
    </w:rPr>
  </w:style>
  <w:style w:type="character" w:styleId="Emphasis">
    <w:name w:val="Emphasis"/>
    <w:uiPriority w:val="20"/>
    <w:qFormat/>
    <w:rsid w:val="00F82B58"/>
    <w:rPr>
      <w:caps/>
      <w:color w:val="243F60" w:themeColor="accent1" w:themeShade="7F"/>
      <w:spacing w:val="5"/>
    </w:rPr>
  </w:style>
  <w:style w:type="paragraph" w:styleId="NoSpacing">
    <w:name w:val="No Spacing"/>
    <w:link w:val="NoSpacingChar"/>
    <w:uiPriority w:val="1"/>
    <w:qFormat/>
    <w:rsid w:val="00F82B58"/>
    <w:pPr>
      <w:spacing w:after="0" w:line="240" w:lineRule="auto"/>
    </w:pPr>
  </w:style>
  <w:style w:type="character" w:customStyle="1" w:styleId="NoSpacingChar">
    <w:name w:val="No Spacing Char"/>
    <w:basedOn w:val="DefaultParagraphFont"/>
    <w:link w:val="NoSpacing"/>
    <w:uiPriority w:val="1"/>
    <w:rsid w:val="00A70D04"/>
  </w:style>
  <w:style w:type="paragraph" w:styleId="Quote">
    <w:name w:val="Quote"/>
    <w:basedOn w:val="Normal"/>
    <w:next w:val="Normal"/>
    <w:link w:val="QuoteChar"/>
    <w:uiPriority w:val="29"/>
    <w:qFormat/>
    <w:rsid w:val="00F82B58"/>
    <w:rPr>
      <w:i/>
      <w:iCs/>
      <w:sz w:val="24"/>
      <w:szCs w:val="24"/>
    </w:rPr>
  </w:style>
  <w:style w:type="character" w:customStyle="1" w:styleId="QuoteChar">
    <w:name w:val="Quote Char"/>
    <w:basedOn w:val="DefaultParagraphFont"/>
    <w:link w:val="Quote"/>
    <w:uiPriority w:val="29"/>
    <w:rsid w:val="00F82B58"/>
    <w:rPr>
      <w:i/>
      <w:iCs/>
      <w:sz w:val="24"/>
      <w:szCs w:val="24"/>
    </w:rPr>
  </w:style>
  <w:style w:type="paragraph" w:styleId="IntenseQuote">
    <w:name w:val="Intense Quote"/>
    <w:basedOn w:val="Normal"/>
    <w:next w:val="Normal"/>
    <w:link w:val="IntenseQuoteChar"/>
    <w:uiPriority w:val="30"/>
    <w:qFormat/>
    <w:rsid w:val="00F82B58"/>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82B58"/>
    <w:rPr>
      <w:color w:val="4F81BD" w:themeColor="accent1"/>
      <w:sz w:val="24"/>
      <w:szCs w:val="24"/>
    </w:rPr>
  </w:style>
  <w:style w:type="character" w:styleId="SubtleReference">
    <w:name w:val="Subtle Reference"/>
    <w:uiPriority w:val="31"/>
    <w:qFormat/>
    <w:rsid w:val="00F82B58"/>
    <w:rPr>
      <w:b/>
      <w:bCs/>
      <w:color w:val="4F81BD" w:themeColor="accent1"/>
    </w:rPr>
  </w:style>
  <w:style w:type="character" w:styleId="IntenseReference">
    <w:name w:val="Intense Reference"/>
    <w:uiPriority w:val="32"/>
    <w:qFormat/>
    <w:rsid w:val="00F82B58"/>
    <w:rPr>
      <w:b/>
      <w:bCs/>
      <w:i/>
      <w:iCs/>
      <w:caps/>
      <w:color w:val="4F81BD" w:themeColor="accent1"/>
    </w:rPr>
  </w:style>
  <w:style w:type="character" w:styleId="BookTitle">
    <w:name w:val="Book Title"/>
    <w:uiPriority w:val="33"/>
    <w:qFormat/>
    <w:rsid w:val="00F82B58"/>
    <w:rPr>
      <w:b/>
      <w:bCs/>
      <w:i/>
      <w:iCs/>
      <w:spacing w:val="0"/>
    </w:rPr>
  </w:style>
  <w:style w:type="paragraph" w:styleId="TOCHeading">
    <w:name w:val="TOC Heading"/>
    <w:basedOn w:val="Heading1"/>
    <w:next w:val="Normal"/>
    <w:uiPriority w:val="39"/>
    <w:semiHidden/>
    <w:unhideWhenUsed/>
    <w:qFormat/>
    <w:rsid w:val="00F82B58"/>
    <w:pPr>
      <w:outlineLvl w:val="9"/>
    </w:pPr>
  </w:style>
  <w:style w:type="paragraph" w:styleId="TOC1">
    <w:name w:val="toc 1"/>
    <w:basedOn w:val="Normal"/>
    <w:next w:val="Normal"/>
    <w:autoRedefine/>
    <w:uiPriority w:val="39"/>
    <w:unhideWhenUsed/>
    <w:rsid w:val="0082578D"/>
    <w:pPr>
      <w:tabs>
        <w:tab w:val="left" w:pos="660"/>
        <w:tab w:val="right" w:leader="dot" w:pos="9629"/>
      </w:tabs>
      <w:spacing w:after="100"/>
    </w:pPr>
  </w:style>
  <w:style w:type="character" w:customStyle="1" w:styleId="UnresolvedMention1">
    <w:name w:val="Unresolved Mention1"/>
    <w:basedOn w:val="DefaultParagraphFont"/>
    <w:uiPriority w:val="99"/>
    <w:unhideWhenUsed/>
    <w:rsid w:val="00FE78A6"/>
    <w:rPr>
      <w:color w:val="605E5C"/>
      <w:shd w:val="clear" w:color="auto" w:fill="E1DFDD"/>
    </w:rPr>
  </w:style>
  <w:style w:type="table" w:styleId="ListTable3-Accent1">
    <w:name w:val="List Table 3 Accent 1"/>
    <w:basedOn w:val="TableNormal"/>
    <w:uiPriority w:val="48"/>
    <w:rsid w:val="00C307A1"/>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ListBullet">
    <w:name w:val="List Bullet"/>
    <w:basedOn w:val="Normal"/>
    <w:uiPriority w:val="99"/>
    <w:unhideWhenUsed/>
    <w:rsid w:val="00A8404B"/>
    <w:pPr>
      <w:numPr>
        <w:numId w:val="11"/>
      </w:numPr>
      <w:spacing w:before="0" w:after="160" w:line="259" w:lineRule="auto"/>
      <w:contextualSpacing/>
    </w:pPr>
    <w:rPr>
      <w:rFonts w:ascii="Times New Roman" w:eastAsiaTheme="minorHAnsi" w:hAnsi="Times New Roman" w:cs="Times New Roman"/>
      <w:sz w:val="24"/>
      <w:szCs w:val="22"/>
      <w:lang w:eastAsia="en-US"/>
    </w:rPr>
  </w:style>
  <w:style w:type="table" w:styleId="ListTable3">
    <w:name w:val="List Table 3"/>
    <w:basedOn w:val="TableNormal"/>
    <w:uiPriority w:val="48"/>
    <w:rsid w:val="0082437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ReportText">
    <w:name w:val="Report Text"/>
    <w:aliases w:val="Left:  0 cm"/>
    <w:link w:val="ReportTextChar"/>
    <w:uiPriority w:val="2"/>
    <w:qFormat/>
    <w:rsid w:val="00666A8E"/>
    <w:pPr>
      <w:spacing w:before="170" w:after="170" w:line="260" w:lineRule="atLeast"/>
    </w:pPr>
    <w:rPr>
      <w:rFonts w:cs="Times New Roman"/>
      <w:sz w:val="24"/>
      <w:lang w:eastAsia="en-US"/>
    </w:rPr>
  </w:style>
  <w:style w:type="character" w:customStyle="1" w:styleId="ReportTextChar">
    <w:name w:val="Report Text Char"/>
    <w:aliases w:val="Left:  0 cm Char Char"/>
    <w:basedOn w:val="DefaultParagraphFont"/>
    <w:link w:val="ReportText"/>
    <w:uiPriority w:val="2"/>
    <w:rsid w:val="00666A8E"/>
    <w:rPr>
      <w:rFonts w:cs="Times New Roman"/>
      <w:sz w:val="24"/>
      <w:szCs w:val="20"/>
      <w:lang w:eastAsia="en-US"/>
    </w:rPr>
  </w:style>
  <w:style w:type="paragraph" w:customStyle="1" w:styleId="ReportInsertPicture">
    <w:name w:val="Report Insert Picture"/>
    <w:next w:val="ReportText"/>
    <w:unhideWhenUsed/>
    <w:qFormat/>
    <w:rsid w:val="00735AC6"/>
    <w:pPr>
      <w:spacing w:before="0" w:after="0" w:line="240" w:lineRule="auto"/>
    </w:pPr>
    <w:rPr>
      <w:rFonts w:cs="Times New Roman"/>
      <w:sz w:val="24"/>
      <w:lang w:eastAsia="en-US"/>
    </w:rPr>
  </w:style>
  <w:style w:type="paragraph" w:customStyle="1" w:styleId="ReportTableText">
    <w:name w:val="Report Table Text"/>
    <w:basedOn w:val="ReportText"/>
    <w:qFormat/>
    <w:rsid w:val="00735AC6"/>
    <w:pPr>
      <w:spacing w:before="57" w:after="57" w:line="200" w:lineRule="atLeast"/>
    </w:pPr>
    <w:rPr>
      <w:sz w:val="20"/>
    </w:rPr>
  </w:style>
  <w:style w:type="table" w:customStyle="1" w:styleId="ReportTable">
    <w:name w:val="Report Table"/>
    <w:basedOn w:val="TableNormal"/>
    <w:rsid w:val="00735AC6"/>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ADADA"/>
      </w:tcPr>
    </w:tblStylePr>
  </w:style>
  <w:style w:type="paragraph" w:customStyle="1" w:styleId="ReportList1">
    <w:name w:val="Report List 1"/>
    <w:basedOn w:val="List"/>
    <w:rsid w:val="00735AC6"/>
    <w:pPr>
      <w:numPr>
        <w:numId w:val="14"/>
      </w:numPr>
      <w:spacing w:before="113" w:after="113" w:line="260" w:lineRule="atLeast"/>
      <w:contextualSpacing w:val="0"/>
    </w:pPr>
    <w:rPr>
      <w:sz w:val="24"/>
      <w:szCs w:val="24"/>
      <w:lang w:eastAsia="zh-CN"/>
    </w:rPr>
  </w:style>
  <w:style w:type="paragraph" w:styleId="List">
    <w:name w:val="List"/>
    <w:basedOn w:val="Normal"/>
    <w:semiHidden/>
    <w:unhideWhenUsed/>
    <w:rsid w:val="00735AC6"/>
    <w:pPr>
      <w:ind w:left="283" w:hanging="283"/>
      <w:contextualSpacing/>
    </w:pPr>
  </w:style>
  <w:style w:type="paragraph" w:customStyle="1" w:styleId="ReportLevel1">
    <w:name w:val="Report Level 1"/>
    <w:next w:val="ReportLevel2"/>
    <w:rsid w:val="005A600C"/>
    <w:pPr>
      <w:keepNext/>
      <w:numPr>
        <w:numId w:val="16"/>
      </w:numPr>
      <w:pBdr>
        <w:bottom w:val="single" w:sz="8" w:space="1" w:color="28AF73"/>
      </w:pBdr>
      <w:spacing w:before="340" w:after="227" w:line="360" w:lineRule="atLeast"/>
      <w:outlineLvl w:val="0"/>
    </w:pPr>
    <w:rPr>
      <w:rFonts w:ascii="Times New Roman" w:hAnsi="Times New Roman" w:cs="Times New Roman"/>
      <w:b/>
      <w:color w:val="28AF73"/>
      <w:sz w:val="36"/>
      <w:lang w:eastAsia="en-US"/>
    </w:rPr>
  </w:style>
  <w:style w:type="paragraph" w:customStyle="1" w:styleId="ReportLevel2">
    <w:name w:val="Report Level 2"/>
    <w:basedOn w:val="ReportLevel1"/>
    <w:next w:val="Normal"/>
    <w:rsid w:val="005A600C"/>
    <w:pPr>
      <w:numPr>
        <w:ilvl w:val="1"/>
      </w:numPr>
      <w:pBdr>
        <w:bottom w:val="none" w:sz="0" w:space="0" w:color="auto"/>
      </w:pBdr>
      <w:spacing w:after="170" w:line="320" w:lineRule="atLeast"/>
      <w:outlineLvl w:val="1"/>
    </w:pPr>
    <w:rPr>
      <w:sz w:val="32"/>
    </w:rPr>
  </w:style>
  <w:style w:type="paragraph" w:customStyle="1" w:styleId="ReportLevel4">
    <w:name w:val="Report Level 4"/>
    <w:basedOn w:val="ReportLevel1"/>
    <w:next w:val="Normal"/>
    <w:rsid w:val="005A600C"/>
    <w:pPr>
      <w:numPr>
        <w:ilvl w:val="3"/>
      </w:numPr>
      <w:pBdr>
        <w:bottom w:val="none" w:sz="0" w:space="0" w:color="auto"/>
      </w:pBdr>
      <w:spacing w:after="113" w:line="320" w:lineRule="atLeast"/>
      <w:outlineLvl w:val="3"/>
    </w:pPr>
    <w:rPr>
      <w:sz w:val="28"/>
    </w:rPr>
  </w:style>
  <w:style w:type="paragraph" w:customStyle="1" w:styleId="ReportLevel3">
    <w:name w:val="Report Level 3"/>
    <w:basedOn w:val="ReportLevel2"/>
    <w:next w:val="Normal"/>
    <w:rsid w:val="005A600C"/>
    <w:pPr>
      <w:keepNext w:val="0"/>
      <w:numPr>
        <w:ilvl w:val="2"/>
      </w:numPr>
      <w:jc w:val="both"/>
    </w:pPr>
    <w:rPr>
      <w:b w:val="0"/>
      <w:color w:val="auto"/>
      <w:sz w:val="24"/>
    </w:rPr>
  </w:style>
  <w:style w:type="paragraph" w:customStyle="1" w:styleId="legclearfix">
    <w:name w:val="legclearfix"/>
    <w:basedOn w:val="Normal"/>
    <w:uiPriority w:val="99"/>
    <w:rsid w:val="000474A3"/>
    <w:pPr>
      <w:spacing w:beforeAutospacing="1" w:after="100" w:afterAutospacing="1" w:line="240" w:lineRule="auto"/>
    </w:pPr>
    <w:rPr>
      <w:rFonts w:ascii="Times New Roman" w:eastAsiaTheme="minorHAnsi" w:hAnsi="Times New Roman" w:cs="Times New Roman"/>
      <w:sz w:val="24"/>
      <w:szCs w:val="24"/>
    </w:rPr>
  </w:style>
  <w:style w:type="character" w:customStyle="1" w:styleId="legds">
    <w:name w:val="legds"/>
    <w:basedOn w:val="DefaultParagraphFont"/>
    <w:rsid w:val="000474A3"/>
  </w:style>
  <w:style w:type="paragraph" w:customStyle="1" w:styleId="Bulletlist">
    <w:name w:val="Bullet list"/>
    <w:basedOn w:val="Normal"/>
    <w:link w:val="BulletlistChar"/>
    <w:qFormat/>
    <w:rsid w:val="008E479D"/>
    <w:pPr>
      <w:numPr>
        <w:numId w:val="18"/>
      </w:numPr>
      <w:spacing w:before="120" w:after="120" w:line="259" w:lineRule="auto"/>
    </w:pPr>
    <w:rPr>
      <w:rFonts w:ascii="Arial" w:eastAsiaTheme="minorHAnsi" w:hAnsi="Arial" w:cs="Arial"/>
      <w:sz w:val="22"/>
      <w:lang w:eastAsia="en-US"/>
    </w:rPr>
  </w:style>
  <w:style w:type="character" w:customStyle="1" w:styleId="BulletlistChar">
    <w:name w:val="Bullet list Char"/>
    <w:basedOn w:val="DefaultParagraphFont"/>
    <w:link w:val="Bulletlist"/>
    <w:rsid w:val="008E479D"/>
    <w:rPr>
      <w:rFonts w:ascii="Arial" w:eastAsiaTheme="minorHAnsi" w:hAnsi="Arial" w:cs="Arial"/>
      <w:sz w:val="22"/>
      <w:lang w:eastAsia="en-US"/>
    </w:rPr>
  </w:style>
  <w:style w:type="table" w:styleId="ListTable3-Accent3">
    <w:name w:val="List Table 3 Accent 3"/>
    <w:basedOn w:val="TableNormal"/>
    <w:uiPriority w:val="48"/>
    <w:rsid w:val="00755B64"/>
    <w:pPr>
      <w:spacing w:before="0" w:after="0" w:line="240" w:lineRule="auto"/>
    </w:pPr>
    <w:rPr>
      <w:rFonts w:eastAsiaTheme="minorHAnsi"/>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Level1">
    <w:name w:val="Level 1"/>
    <w:basedOn w:val="Normal"/>
    <w:qFormat/>
    <w:rsid w:val="001E612E"/>
    <w:pPr>
      <w:pageBreakBefore/>
      <w:numPr>
        <w:numId w:val="20"/>
      </w:numPr>
      <w:tabs>
        <w:tab w:val="left" w:pos="0"/>
      </w:tabs>
      <w:spacing w:before="360" w:after="240" w:line="280" w:lineRule="exact"/>
      <w:outlineLvl w:val="0"/>
    </w:pPr>
    <w:rPr>
      <w:rFonts w:ascii="Arial" w:eastAsiaTheme="minorHAnsi" w:hAnsi="Arial" w:cs="Arial"/>
      <w:b/>
      <w:bCs/>
      <w:color w:val="696EB4"/>
      <w:sz w:val="32"/>
      <w:szCs w:val="28"/>
      <w:lang w:eastAsia="en-US"/>
    </w:rPr>
  </w:style>
  <w:style w:type="paragraph" w:customStyle="1" w:styleId="Level4">
    <w:name w:val="Level 4"/>
    <w:basedOn w:val="Normal"/>
    <w:link w:val="Level4Char"/>
    <w:qFormat/>
    <w:rsid w:val="001E612E"/>
    <w:pPr>
      <w:numPr>
        <w:ilvl w:val="3"/>
        <w:numId w:val="20"/>
      </w:numPr>
      <w:spacing w:before="120" w:after="120" w:line="259" w:lineRule="auto"/>
    </w:pPr>
    <w:rPr>
      <w:rFonts w:ascii="Arial" w:eastAsiaTheme="minorHAnsi" w:hAnsi="Arial" w:cs="Arial"/>
      <w:sz w:val="22"/>
      <w:lang w:eastAsia="en-US"/>
    </w:rPr>
  </w:style>
  <w:style w:type="character" w:customStyle="1" w:styleId="Level4Char">
    <w:name w:val="Level 4 Char"/>
    <w:basedOn w:val="DefaultParagraphFont"/>
    <w:link w:val="Level4"/>
    <w:rsid w:val="001E612E"/>
    <w:rPr>
      <w:rFonts w:ascii="Arial" w:eastAsiaTheme="minorHAnsi" w:hAnsi="Arial" w:cs="Arial"/>
      <w:sz w:val="22"/>
      <w:lang w:eastAsia="en-US"/>
    </w:rPr>
  </w:style>
  <w:style w:type="paragraph" w:styleId="TOC3">
    <w:name w:val="toc 3"/>
    <w:basedOn w:val="Normal"/>
    <w:next w:val="Normal"/>
    <w:autoRedefine/>
    <w:uiPriority w:val="39"/>
    <w:unhideWhenUsed/>
    <w:rsid w:val="008F47FA"/>
    <w:pPr>
      <w:spacing w:after="100"/>
      <w:ind w:left="400"/>
    </w:pPr>
  </w:style>
  <w:style w:type="paragraph" w:styleId="TOC2">
    <w:name w:val="toc 2"/>
    <w:basedOn w:val="Normal"/>
    <w:next w:val="Normal"/>
    <w:autoRedefine/>
    <w:uiPriority w:val="39"/>
    <w:unhideWhenUsed/>
    <w:rsid w:val="008F47FA"/>
    <w:pPr>
      <w:spacing w:after="100"/>
      <w:ind w:left="200"/>
    </w:pPr>
  </w:style>
  <w:style w:type="character" w:customStyle="1" w:styleId="normaltextrun">
    <w:name w:val="normaltextrun"/>
    <w:basedOn w:val="DefaultParagraphFont"/>
    <w:rsid w:val="005C1800"/>
  </w:style>
  <w:style w:type="paragraph" w:customStyle="1" w:styleId="ReportListAlpha">
    <w:name w:val="Report List Alpha"/>
    <w:basedOn w:val="Normal"/>
    <w:uiPriority w:val="3"/>
    <w:qFormat/>
    <w:rsid w:val="00933808"/>
    <w:pPr>
      <w:numPr>
        <w:numId w:val="25"/>
      </w:numPr>
      <w:tabs>
        <w:tab w:val="clear" w:pos="357"/>
      </w:tabs>
      <w:spacing w:before="0" w:after="120" w:line="240" w:lineRule="auto"/>
      <w:jc w:val="both"/>
    </w:pPr>
    <w:rPr>
      <w:rFonts w:ascii="Arial" w:eastAsia="SimSun" w:hAnsi="Arial" w:cs="Times New Roman"/>
      <w:sz w:val="24"/>
      <w:szCs w:val="24"/>
      <w:lang w:eastAsia="zh-CN"/>
    </w:rPr>
  </w:style>
  <w:style w:type="character" w:customStyle="1" w:styleId="superscript">
    <w:name w:val="superscript"/>
    <w:basedOn w:val="DefaultParagraphFont"/>
    <w:rsid w:val="00AB0CEA"/>
  </w:style>
  <w:style w:type="paragraph" w:customStyle="1" w:styleId="paragraph">
    <w:name w:val="paragraph"/>
    <w:basedOn w:val="Normal"/>
    <w:rsid w:val="00B45FCD"/>
    <w:pPr>
      <w:spacing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B45FCD"/>
  </w:style>
  <w:style w:type="character" w:customStyle="1" w:styleId="Mention1">
    <w:name w:val="Mention1"/>
    <w:basedOn w:val="DefaultParagraphFont"/>
    <w:uiPriority w:val="99"/>
    <w:unhideWhenUsed/>
    <w:rsid w:val="00F66DCB"/>
    <w:rPr>
      <w:color w:val="2B579A"/>
      <w:shd w:val="clear" w:color="auto" w:fill="E1DFDD"/>
    </w:rPr>
  </w:style>
  <w:style w:type="character" w:customStyle="1" w:styleId="UnresolvedMention2">
    <w:name w:val="Unresolved Mention2"/>
    <w:basedOn w:val="DefaultParagraphFont"/>
    <w:uiPriority w:val="99"/>
    <w:semiHidden/>
    <w:unhideWhenUsed/>
    <w:rsid w:val="008602D9"/>
    <w:rPr>
      <w:color w:val="605E5C"/>
      <w:shd w:val="clear" w:color="auto" w:fill="E1DFDD"/>
    </w:rPr>
  </w:style>
  <w:style w:type="character" w:customStyle="1" w:styleId="author">
    <w:name w:val="author"/>
    <w:basedOn w:val="DefaultParagraphFont"/>
    <w:rsid w:val="009C2B57"/>
  </w:style>
  <w:style w:type="character" w:customStyle="1" w:styleId="articletitle">
    <w:name w:val="articletitle"/>
    <w:basedOn w:val="DefaultParagraphFont"/>
    <w:rsid w:val="009C2B57"/>
  </w:style>
  <w:style w:type="character" w:customStyle="1" w:styleId="pubyear">
    <w:name w:val="pubyear"/>
    <w:basedOn w:val="DefaultParagraphFont"/>
    <w:rsid w:val="009C2B57"/>
  </w:style>
  <w:style w:type="character" w:customStyle="1" w:styleId="vol">
    <w:name w:val="vol"/>
    <w:basedOn w:val="DefaultParagraphFont"/>
    <w:rsid w:val="009C2B57"/>
  </w:style>
  <w:style w:type="character" w:customStyle="1" w:styleId="pagefirst">
    <w:name w:val="pagefirst"/>
    <w:basedOn w:val="DefaultParagraphFont"/>
    <w:rsid w:val="009C2B57"/>
  </w:style>
  <w:style w:type="character" w:customStyle="1" w:styleId="pagelast">
    <w:name w:val="pagelast"/>
    <w:basedOn w:val="DefaultParagraphFont"/>
    <w:rsid w:val="009C2B57"/>
  </w:style>
  <w:style w:type="paragraph" w:styleId="EndnoteText">
    <w:name w:val="endnote text"/>
    <w:basedOn w:val="Normal"/>
    <w:link w:val="EndnoteTextChar"/>
    <w:semiHidden/>
    <w:unhideWhenUsed/>
    <w:rsid w:val="00D949A8"/>
    <w:pPr>
      <w:spacing w:before="0" w:after="0" w:line="240" w:lineRule="auto"/>
    </w:pPr>
  </w:style>
  <w:style w:type="character" w:customStyle="1" w:styleId="EndnoteTextChar">
    <w:name w:val="Endnote Text Char"/>
    <w:basedOn w:val="DefaultParagraphFont"/>
    <w:link w:val="EndnoteText"/>
    <w:semiHidden/>
    <w:rsid w:val="00D949A8"/>
  </w:style>
  <w:style w:type="character" w:styleId="EndnoteReference">
    <w:name w:val="endnote reference"/>
    <w:basedOn w:val="DefaultParagraphFont"/>
    <w:semiHidden/>
    <w:unhideWhenUsed/>
    <w:rsid w:val="00D949A8"/>
    <w:rPr>
      <w:vertAlign w:val="superscript"/>
    </w:rPr>
  </w:style>
  <w:style w:type="paragraph" w:customStyle="1" w:styleId="IAIOQ1">
    <w:name w:val="IAIOQ1"/>
    <w:basedOn w:val="Normal"/>
    <w:rsid w:val="00BC5362"/>
    <w:pPr>
      <w:spacing w:before="50" w:after="50" w:line="240" w:lineRule="auto"/>
      <w:ind w:left="113" w:right="113"/>
    </w:pPr>
    <w:rPr>
      <w:rFonts w:ascii="Arial" w:eastAsia="SimSun" w:hAnsi="Arial" w:cs="Times New Roman"/>
      <w:b/>
      <w:color w:val="000000"/>
      <w:spacing w:val="-5"/>
      <w:lang w:eastAsia="zh-CN"/>
    </w:rPr>
  </w:style>
  <w:style w:type="numbering" w:customStyle="1" w:styleId="Style1">
    <w:name w:val="Style1"/>
    <w:basedOn w:val="NoList"/>
    <w:uiPriority w:val="99"/>
    <w:rsid w:val="00FE1FD4"/>
    <w:pPr>
      <w:numPr>
        <w:numId w:val="156"/>
      </w:numPr>
    </w:pPr>
  </w:style>
  <w:style w:type="paragraph" w:customStyle="1" w:styleId="Bullet">
    <w:name w:val="Bullet"/>
    <w:basedOn w:val="ListParagraph"/>
    <w:link w:val="BulletChar"/>
    <w:qFormat/>
    <w:rsid w:val="00FE1FD4"/>
    <w:pPr>
      <w:numPr>
        <w:numId w:val="157"/>
      </w:numPr>
      <w:spacing w:before="120" w:after="120" w:line="240" w:lineRule="auto"/>
      <w:contextualSpacing w:val="0"/>
    </w:pPr>
    <w:rPr>
      <w:rFonts w:ascii="Arial" w:eastAsiaTheme="minorHAnsi" w:hAnsi="Arial" w:cs="Times New Roman"/>
      <w:sz w:val="22"/>
      <w:szCs w:val="22"/>
      <w:lang w:eastAsia="en-US"/>
    </w:rPr>
  </w:style>
  <w:style w:type="character" w:customStyle="1" w:styleId="BulletChar">
    <w:name w:val="Bullet Char"/>
    <w:basedOn w:val="DefaultParagraphFont"/>
    <w:link w:val="Bullet"/>
    <w:rsid w:val="00FE1FD4"/>
    <w:rPr>
      <w:rFonts w:ascii="Arial" w:eastAsiaTheme="minorHAnsi" w:hAnsi="Arial" w:cs="Times New Roman"/>
      <w:sz w:val="22"/>
      <w:szCs w:val="22"/>
      <w:lang w:eastAsia="en-US"/>
    </w:rPr>
  </w:style>
  <w:style w:type="paragraph" w:customStyle="1" w:styleId="NoParagraphStyle">
    <w:name w:val="[No Paragraph Style]"/>
    <w:rsid w:val="00482018"/>
    <w:pPr>
      <w:autoSpaceDE w:val="0"/>
      <w:autoSpaceDN w:val="0"/>
      <w:adjustRightInd w:val="0"/>
      <w:spacing w:before="0" w:after="0" w:line="288" w:lineRule="auto"/>
      <w:textAlignment w:val="center"/>
    </w:pPr>
    <w:rPr>
      <w:rFonts w:ascii="Minion Pro" w:eastAsiaTheme="minorHAnsi" w:hAnsi="Minion Pro" w:cs="Minion Pro"/>
      <w:color w:val="000000"/>
      <w:sz w:val="24"/>
      <w:szCs w:val="24"/>
      <w:lang w:eastAsia="en-US"/>
    </w:rPr>
  </w:style>
  <w:style w:type="character" w:styleId="UnresolvedMention">
    <w:name w:val="Unresolved Mention"/>
    <w:basedOn w:val="DefaultParagraphFont"/>
    <w:uiPriority w:val="99"/>
    <w:semiHidden/>
    <w:unhideWhenUsed/>
    <w:rsid w:val="00156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5137">
      <w:bodyDiv w:val="1"/>
      <w:marLeft w:val="0"/>
      <w:marRight w:val="0"/>
      <w:marTop w:val="0"/>
      <w:marBottom w:val="0"/>
      <w:divBdr>
        <w:top w:val="none" w:sz="0" w:space="0" w:color="auto"/>
        <w:left w:val="none" w:sz="0" w:space="0" w:color="auto"/>
        <w:bottom w:val="none" w:sz="0" w:space="0" w:color="auto"/>
        <w:right w:val="none" w:sz="0" w:space="0" w:color="auto"/>
      </w:divBdr>
    </w:div>
    <w:div w:id="54938906">
      <w:bodyDiv w:val="1"/>
      <w:marLeft w:val="0"/>
      <w:marRight w:val="0"/>
      <w:marTop w:val="0"/>
      <w:marBottom w:val="0"/>
      <w:divBdr>
        <w:top w:val="none" w:sz="0" w:space="0" w:color="auto"/>
        <w:left w:val="none" w:sz="0" w:space="0" w:color="auto"/>
        <w:bottom w:val="none" w:sz="0" w:space="0" w:color="auto"/>
        <w:right w:val="none" w:sz="0" w:space="0" w:color="auto"/>
      </w:divBdr>
      <w:divsChild>
        <w:div w:id="1606955999">
          <w:marLeft w:val="547"/>
          <w:marRight w:val="0"/>
          <w:marTop w:val="0"/>
          <w:marBottom w:val="0"/>
          <w:divBdr>
            <w:top w:val="none" w:sz="0" w:space="0" w:color="auto"/>
            <w:left w:val="none" w:sz="0" w:space="0" w:color="auto"/>
            <w:bottom w:val="none" w:sz="0" w:space="0" w:color="auto"/>
            <w:right w:val="none" w:sz="0" w:space="0" w:color="auto"/>
          </w:divBdr>
        </w:div>
      </w:divsChild>
    </w:div>
    <w:div w:id="81683394">
      <w:bodyDiv w:val="1"/>
      <w:marLeft w:val="0"/>
      <w:marRight w:val="0"/>
      <w:marTop w:val="0"/>
      <w:marBottom w:val="0"/>
      <w:divBdr>
        <w:top w:val="none" w:sz="0" w:space="0" w:color="auto"/>
        <w:left w:val="none" w:sz="0" w:space="0" w:color="auto"/>
        <w:bottom w:val="none" w:sz="0" w:space="0" w:color="auto"/>
        <w:right w:val="none" w:sz="0" w:space="0" w:color="auto"/>
      </w:divBdr>
    </w:div>
    <w:div w:id="83772403">
      <w:bodyDiv w:val="1"/>
      <w:marLeft w:val="0"/>
      <w:marRight w:val="0"/>
      <w:marTop w:val="0"/>
      <w:marBottom w:val="0"/>
      <w:divBdr>
        <w:top w:val="none" w:sz="0" w:space="0" w:color="auto"/>
        <w:left w:val="none" w:sz="0" w:space="0" w:color="auto"/>
        <w:bottom w:val="none" w:sz="0" w:space="0" w:color="auto"/>
        <w:right w:val="none" w:sz="0" w:space="0" w:color="auto"/>
      </w:divBdr>
      <w:divsChild>
        <w:div w:id="845941908">
          <w:marLeft w:val="0"/>
          <w:marRight w:val="0"/>
          <w:marTop w:val="0"/>
          <w:marBottom w:val="0"/>
          <w:divBdr>
            <w:top w:val="none" w:sz="0" w:space="0" w:color="auto"/>
            <w:left w:val="none" w:sz="0" w:space="0" w:color="auto"/>
            <w:bottom w:val="none" w:sz="0" w:space="0" w:color="auto"/>
            <w:right w:val="none" w:sz="0" w:space="0" w:color="auto"/>
          </w:divBdr>
        </w:div>
      </w:divsChild>
    </w:div>
    <w:div w:id="183860182">
      <w:bodyDiv w:val="1"/>
      <w:marLeft w:val="0"/>
      <w:marRight w:val="0"/>
      <w:marTop w:val="0"/>
      <w:marBottom w:val="0"/>
      <w:divBdr>
        <w:top w:val="none" w:sz="0" w:space="0" w:color="auto"/>
        <w:left w:val="none" w:sz="0" w:space="0" w:color="auto"/>
        <w:bottom w:val="none" w:sz="0" w:space="0" w:color="auto"/>
        <w:right w:val="none" w:sz="0" w:space="0" w:color="auto"/>
      </w:divBdr>
    </w:div>
    <w:div w:id="184295328">
      <w:bodyDiv w:val="1"/>
      <w:marLeft w:val="0"/>
      <w:marRight w:val="0"/>
      <w:marTop w:val="0"/>
      <w:marBottom w:val="0"/>
      <w:divBdr>
        <w:top w:val="none" w:sz="0" w:space="0" w:color="auto"/>
        <w:left w:val="none" w:sz="0" w:space="0" w:color="auto"/>
        <w:bottom w:val="none" w:sz="0" w:space="0" w:color="auto"/>
        <w:right w:val="none" w:sz="0" w:space="0" w:color="auto"/>
      </w:divBdr>
    </w:div>
    <w:div w:id="195847234">
      <w:bodyDiv w:val="1"/>
      <w:marLeft w:val="0"/>
      <w:marRight w:val="0"/>
      <w:marTop w:val="0"/>
      <w:marBottom w:val="0"/>
      <w:divBdr>
        <w:top w:val="none" w:sz="0" w:space="0" w:color="auto"/>
        <w:left w:val="none" w:sz="0" w:space="0" w:color="auto"/>
        <w:bottom w:val="none" w:sz="0" w:space="0" w:color="auto"/>
        <w:right w:val="none" w:sz="0" w:space="0" w:color="auto"/>
      </w:divBdr>
    </w:div>
    <w:div w:id="208953451">
      <w:bodyDiv w:val="1"/>
      <w:marLeft w:val="0"/>
      <w:marRight w:val="0"/>
      <w:marTop w:val="0"/>
      <w:marBottom w:val="0"/>
      <w:divBdr>
        <w:top w:val="none" w:sz="0" w:space="0" w:color="auto"/>
        <w:left w:val="none" w:sz="0" w:space="0" w:color="auto"/>
        <w:bottom w:val="none" w:sz="0" w:space="0" w:color="auto"/>
        <w:right w:val="none" w:sz="0" w:space="0" w:color="auto"/>
      </w:divBdr>
    </w:div>
    <w:div w:id="224797549">
      <w:bodyDiv w:val="1"/>
      <w:marLeft w:val="0"/>
      <w:marRight w:val="0"/>
      <w:marTop w:val="0"/>
      <w:marBottom w:val="0"/>
      <w:divBdr>
        <w:top w:val="none" w:sz="0" w:space="0" w:color="auto"/>
        <w:left w:val="none" w:sz="0" w:space="0" w:color="auto"/>
        <w:bottom w:val="none" w:sz="0" w:space="0" w:color="auto"/>
        <w:right w:val="none" w:sz="0" w:space="0" w:color="auto"/>
      </w:divBdr>
    </w:div>
    <w:div w:id="260993071">
      <w:bodyDiv w:val="1"/>
      <w:marLeft w:val="0"/>
      <w:marRight w:val="0"/>
      <w:marTop w:val="0"/>
      <w:marBottom w:val="0"/>
      <w:divBdr>
        <w:top w:val="none" w:sz="0" w:space="0" w:color="auto"/>
        <w:left w:val="none" w:sz="0" w:space="0" w:color="auto"/>
        <w:bottom w:val="none" w:sz="0" w:space="0" w:color="auto"/>
        <w:right w:val="none" w:sz="0" w:space="0" w:color="auto"/>
      </w:divBdr>
    </w:div>
    <w:div w:id="337118093">
      <w:bodyDiv w:val="1"/>
      <w:marLeft w:val="0"/>
      <w:marRight w:val="0"/>
      <w:marTop w:val="0"/>
      <w:marBottom w:val="0"/>
      <w:divBdr>
        <w:top w:val="none" w:sz="0" w:space="0" w:color="auto"/>
        <w:left w:val="none" w:sz="0" w:space="0" w:color="auto"/>
        <w:bottom w:val="none" w:sz="0" w:space="0" w:color="auto"/>
        <w:right w:val="none" w:sz="0" w:space="0" w:color="auto"/>
      </w:divBdr>
    </w:div>
    <w:div w:id="353767249">
      <w:bodyDiv w:val="1"/>
      <w:marLeft w:val="0"/>
      <w:marRight w:val="0"/>
      <w:marTop w:val="0"/>
      <w:marBottom w:val="0"/>
      <w:divBdr>
        <w:top w:val="none" w:sz="0" w:space="0" w:color="auto"/>
        <w:left w:val="none" w:sz="0" w:space="0" w:color="auto"/>
        <w:bottom w:val="none" w:sz="0" w:space="0" w:color="auto"/>
        <w:right w:val="none" w:sz="0" w:space="0" w:color="auto"/>
      </w:divBdr>
      <w:divsChild>
        <w:div w:id="1030111874">
          <w:marLeft w:val="0"/>
          <w:marRight w:val="0"/>
          <w:marTop w:val="75"/>
          <w:marBottom w:val="450"/>
          <w:divBdr>
            <w:top w:val="none" w:sz="0" w:space="0" w:color="auto"/>
            <w:left w:val="none" w:sz="0" w:space="0" w:color="auto"/>
            <w:bottom w:val="none" w:sz="0" w:space="0" w:color="auto"/>
            <w:right w:val="none" w:sz="0" w:space="0" w:color="auto"/>
          </w:divBdr>
          <w:divsChild>
            <w:div w:id="1239170374">
              <w:marLeft w:val="0"/>
              <w:marRight w:val="0"/>
              <w:marTop w:val="0"/>
              <w:marBottom w:val="0"/>
              <w:divBdr>
                <w:top w:val="none" w:sz="0" w:space="0" w:color="auto"/>
                <w:left w:val="none" w:sz="0" w:space="0" w:color="auto"/>
                <w:bottom w:val="none" w:sz="0" w:space="0" w:color="auto"/>
                <w:right w:val="none" w:sz="0" w:space="0" w:color="auto"/>
              </w:divBdr>
              <w:divsChild>
                <w:div w:id="1793938653">
                  <w:marLeft w:val="0"/>
                  <w:marRight w:val="0"/>
                  <w:marTop w:val="0"/>
                  <w:marBottom w:val="0"/>
                  <w:divBdr>
                    <w:top w:val="none" w:sz="0" w:space="0" w:color="auto"/>
                    <w:left w:val="none" w:sz="0" w:space="0" w:color="auto"/>
                    <w:bottom w:val="none" w:sz="0" w:space="0" w:color="auto"/>
                    <w:right w:val="none" w:sz="0" w:space="0" w:color="auto"/>
                  </w:divBdr>
                  <w:divsChild>
                    <w:div w:id="1513765595">
                      <w:marLeft w:val="0"/>
                      <w:marRight w:val="0"/>
                      <w:marTop w:val="0"/>
                      <w:marBottom w:val="0"/>
                      <w:divBdr>
                        <w:top w:val="none" w:sz="0" w:space="0" w:color="auto"/>
                        <w:left w:val="none" w:sz="0" w:space="0" w:color="auto"/>
                        <w:bottom w:val="none" w:sz="0" w:space="0" w:color="auto"/>
                        <w:right w:val="none" w:sz="0" w:space="0" w:color="auto"/>
                      </w:divBdr>
                      <w:divsChild>
                        <w:div w:id="1960451230">
                          <w:marLeft w:val="0"/>
                          <w:marRight w:val="0"/>
                          <w:marTop w:val="0"/>
                          <w:marBottom w:val="0"/>
                          <w:divBdr>
                            <w:top w:val="none" w:sz="0" w:space="0" w:color="auto"/>
                            <w:left w:val="none" w:sz="0" w:space="0" w:color="auto"/>
                            <w:bottom w:val="none" w:sz="0" w:space="0" w:color="auto"/>
                            <w:right w:val="none" w:sz="0" w:space="0" w:color="auto"/>
                          </w:divBdr>
                          <w:divsChild>
                            <w:div w:id="366950704">
                              <w:marLeft w:val="0"/>
                              <w:marRight w:val="0"/>
                              <w:marTop w:val="0"/>
                              <w:marBottom w:val="0"/>
                              <w:divBdr>
                                <w:top w:val="none" w:sz="0" w:space="0" w:color="auto"/>
                                <w:left w:val="none" w:sz="0" w:space="0" w:color="auto"/>
                                <w:bottom w:val="none" w:sz="0" w:space="0" w:color="auto"/>
                                <w:right w:val="none" w:sz="0" w:space="0" w:color="auto"/>
                              </w:divBdr>
                              <w:divsChild>
                                <w:div w:id="1321731983">
                                  <w:marLeft w:val="0"/>
                                  <w:marRight w:val="0"/>
                                  <w:marTop w:val="0"/>
                                  <w:marBottom w:val="0"/>
                                  <w:divBdr>
                                    <w:top w:val="none" w:sz="0" w:space="0" w:color="auto"/>
                                    <w:left w:val="none" w:sz="0" w:space="0" w:color="auto"/>
                                    <w:bottom w:val="none" w:sz="0" w:space="0" w:color="auto"/>
                                    <w:right w:val="none" w:sz="0" w:space="0" w:color="auto"/>
                                  </w:divBdr>
                                  <w:divsChild>
                                    <w:div w:id="33120163">
                                      <w:marLeft w:val="0"/>
                                      <w:marRight w:val="0"/>
                                      <w:marTop w:val="0"/>
                                      <w:marBottom w:val="0"/>
                                      <w:divBdr>
                                        <w:top w:val="none" w:sz="0" w:space="0" w:color="auto"/>
                                        <w:left w:val="none" w:sz="0" w:space="0" w:color="auto"/>
                                        <w:bottom w:val="none" w:sz="0" w:space="0" w:color="auto"/>
                                        <w:right w:val="none" w:sz="0" w:space="0" w:color="auto"/>
                                      </w:divBdr>
                                    </w:div>
                                    <w:div w:id="164319887">
                                      <w:marLeft w:val="0"/>
                                      <w:marRight w:val="0"/>
                                      <w:marTop w:val="0"/>
                                      <w:marBottom w:val="0"/>
                                      <w:divBdr>
                                        <w:top w:val="none" w:sz="0" w:space="0" w:color="auto"/>
                                        <w:left w:val="none" w:sz="0" w:space="0" w:color="auto"/>
                                        <w:bottom w:val="none" w:sz="0" w:space="0" w:color="auto"/>
                                        <w:right w:val="none" w:sz="0" w:space="0" w:color="auto"/>
                                      </w:divBdr>
                                    </w:div>
                                    <w:div w:id="354770072">
                                      <w:marLeft w:val="0"/>
                                      <w:marRight w:val="0"/>
                                      <w:marTop w:val="0"/>
                                      <w:marBottom w:val="0"/>
                                      <w:divBdr>
                                        <w:top w:val="none" w:sz="0" w:space="0" w:color="auto"/>
                                        <w:left w:val="none" w:sz="0" w:space="0" w:color="auto"/>
                                        <w:bottom w:val="none" w:sz="0" w:space="0" w:color="auto"/>
                                        <w:right w:val="none" w:sz="0" w:space="0" w:color="auto"/>
                                      </w:divBdr>
                                    </w:div>
                                    <w:div w:id="1349869955">
                                      <w:marLeft w:val="0"/>
                                      <w:marRight w:val="0"/>
                                      <w:marTop w:val="0"/>
                                      <w:marBottom w:val="0"/>
                                      <w:divBdr>
                                        <w:top w:val="none" w:sz="0" w:space="0" w:color="auto"/>
                                        <w:left w:val="none" w:sz="0" w:space="0" w:color="auto"/>
                                        <w:bottom w:val="none" w:sz="0" w:space="0" w:color="auto"/>
                                        <w:right w:val="none" w:sz="0" w:space="0" w:color="auto"/>
                                      </w:divBdr>
                                    </w:div>
                                    <w:div w:id="1436246872">
                                      <w:marLeft w:val="0"/>
                                      <w:marRight w:val="0"/>
                                      <w:marTop w:val="0"/>
                                      <w:marBottom w:val="0"/>
                                      <w:divBdr>
                                        <w:top w:val="none" w:sz="0" w:space="0" w:color="auto"/>
                                        <w:left w:val="none" w:sz="0" w:space="0" w:color="auto"/>
                                        <w:bottom w:val="none" w:sz="0" w:space="0" w:color="auto"/>
                                        <w:right w:val="none" w:sz="0" w:space="0" w:color="auto"/>
                                      </w:divBdr>
                                    </w:div>
                                    <w:div w:id="1529416601">
                                      <w:marLeft w:val="0"/>
                                      <w:marRight w:val="0"/>
                                      <w:marTop w:val="0"/>
                                      <w:marBottom w:val="0"/>
                                      <w:divBdr>
                                        <w:top w:val="none" w:sz="0" w:space="0" w:color="auto"/>
                                        <w:left w:val="none" w:sz="0" w:space="0" w:color="auto"/>
                                        <w:bottom w:val="none" w:sz="0" w:space="0" w:color="auto"/>
                                        <w:right w:val="none" w:sz="0" w:space="0" w:color="auto"/>
                                      </w:divBdr>
                                    </w:div>
                                    <w:div w:id="20177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502276">
      <w:bodyDiv w:val="1"/>
      <w:marLeft w:val="0"/>
      <w:marRight w:val="0"/>
      <w:marTop w:val="0"/>
      <w:marBottom w:val="0"/>
      <w:divBdr>
        <w:top w:val="none" w:sz="0" w:space="0" w:color="auto"/>
        <w:left w:val="none" w:sz="0" w:space="0" w:color="auto"/>
        <w:bottom w:val="none" w:sz="0" w:space="0" w:color="auto"/>
        <w:right w:val="none" w:sz="0" w:space="0" w:color="auto"/>
      </w:divBdr>
    </w:div>
    <w:div w:id="413934310">
      <w:bodyDiv w:val="1"/>
      <w:marLeft w:val="0"/>
      <w:marRight w:val="0"/>
      <w:marTop w:val="0"/>
      <w:marBottom w:val="0"/>
      <w:divBdr>
        <w:top w:val="none" w:sz="0" w:space="0" w:color="auto"/>
        <w:left w:val="none" w:sz="0" w:space="0" w:color="auto"/>
        <w:bottom w:val="none" w:sz="0" w:space="0" w:color="auto"/>
        <w:right w:val="none" w:sz="0" w:space="0" w:color="auto"/>
      </w:divBdr>
    </w:div>
    <w:div w:id="470253188">
      <w:bodyDiv w:val="1"/>
      <w:marLeft w:val="0"/>
      <w:marRight w:val="0"/>
      <w:marTop w:val="0"/>
      <w:marBottom w:val="0"/>
      <w:divBdr>
        <w:top w:val="none" w:sz="0" w:space="0" w:color="auto"/>
        <w:left w:val="none" w:sz="0" w:space="0" w:color="auto"/>
        <w:bottom w:val="none" w:sz="0" w:space="0" w:color="auto"/>
        <w:right w:val="none" w:sz="0" w:space="0" w:color="auto"/>
      </w:divBdr>
    </w:div>
    <w:div w:id="505098784">
      <w:bodyDiv w:val="1"/>
      <w:marLeft w:val="0"/>
      <w:marRight w:val="0"/>
      <w:marTop w:val="0"/>
      <w:marBottom w:val="0"/>
      <w:divBdr>
        <w:top w:val="none" w:sz="0" w:space="0" w:color="auto"/>
        <w:left w:val="none" w:sz="0" w:space="0" w:color="auto"/>
        <w:bottom w:val="none" w:sz="0" w:space="0" w:color="auto"/>
        <w:right w:val="none" w:sz="0" w:space="0" w:color="auto"/>
      </w:divBdr>
    </w:div>
    <w:div w:id="542132479">
      <w:bodyDiv w:val="1"/>
      <w:marLeft w:val="0"/>
      <w:marRight w:val="0"/>
      <w:marTop w:val="0"/>
      <w:marBottom w:val="0"/>
      <w:divBdr>
        <w:top w:val="none" w:sz="0" w:space="0" w:color="auto"/>
        <w:left w:val="none" w:sz="0" w:space="0" w:color="auto"/>
        <w:bottom w:val="none" w:sz="0" w:space="0" w:color="auto"/>
        <w:right w:val="none" w:sz="0" w:space="0" w:color="auto"/>
      </w:divBdr>
      <w:divsChild>
        <w:div w:id="360014922">
          <w:marLeft w:val="0"/>
          <w:marRight w:val="0"/>
          <w:marTop w:val="75"/>
          <w:marBottom w:val="450"/>
          <w:divBdr>
            <w:top w:val="none" w:sz="0" w:space="0" w:color="auto"/>
            <w:left w:val="none" w:sz="0" w:space="0" w:color="auto"/>
            <w:bottom w:val="none" w:sz="0" w:space="0" w:color="auto"/>
            <w:right w:val="none" w:sz="0" w:space="0" w:color="auto"/>
          </w:divBdr>
          <w:divsChild>
            <w:div w:id="1394961156">
              <w:marLeft w:val="0"/>
              <w:marRight w:val="0"/>
              <w:marTop w:val="0"/>
              <w:marBottom w:val="0"/>
              <w:divBdr>
                <w:top w:val="none" w:sz="0" w:space="0" w:color="auto"/>
                <w:left w:val="none" w:sz="0" w:space="0" w:color="auto"/>
                <w:bottom w:val="none" w:sz="0" w:space="0" w:color="auto"/>
                <w:right w:val="none" w:sz="0" w:space="0" w:color="auto"/>
              </w:divBdr>
              <w:divsChild>
                <w:div w:id="881985395">
                  <w:marLeft w:val="0"/>
                  <w:marRight w:val="0"/>
                  <w:marTop w:val="0"/>
                  <w:marBottom w:val="0"/>
                  <w:divBdr>
                    <w:top w:val="none" w:sz="0" w:space="0" w:color="auto"/>
                    <w:left w:val="none" w:sz="0" w:space="0" w:color="auto"/>
                    <w:bottom w:val="none" w:sz="0" w:space="0" w:color="auto"/>
                    <w:right w:val="none" w:sz="0" w:space="0" w:color="auto"/>
                  </w:divBdr>
                  <w:divsChild>
                    <w:div w:id="873619674">
                      <w:marLeft w:val="0"/>
                      <w:marRight w:val="0"/>
                      <w:marTop w:val="0"/>
                      <w:marBottom w:val="0"/>
                      <w:divBdr>
                        <w:top w:val="none" w:sz="0" w:space="0" w:color="auto"/>
                        <w:left w:val="none" w:sz="0" w:space="0" w:color="auto"/>
                        <w:bottom w:val="none" w:sz="0" w:space="0" w:color="auto"/>
                        <w:right w:val="none" w:sz="0" w:space="0" w:color="auto"/>
                      </w:divBdr>
                      <w:divsChild>
                        <w:div w:id="1816944368">
                          <w:marLeft w:val="0"/>
                          <w:marRight w:val="0"/>
                          <w:marTop w:val="0"/>
                          <w:marBottom w:val="0"/>
                          <w:divBdr>
                            <w:top w:val="none" w:sz="0" w:space="0" w:color="auto"/>
                            <w:left w:val="none" w:sz="0" w:space="0" w:color="auto"/>
                            <w:bottom w:val="none" w:sz="0" w:space="0" w:color="auto"/>
                            <w:right w:val="none" w:sz="0" w:space="0" w:color="auto"/>
                          </w:divBdr>
                          <w:divsChild>
                            <w:div w:id="799300390">
                              <w:marLeft w:val="0"/>
                              <w:marRight w:val="0"/>
                              <w:marTop w:val="0"/>
                              <w:marBottom w:val="0"/>
                              <w:divBdr>
                                <w:top w:val="none" w:sz="0" w:space="0" w:color="auto"/>
                                <w:left w:val="none" w:sz="0" w:space="0" w:color="auto"/>
                                <w:bottom w:val="none" w:sz="0" w:space="0" w:color="auto"/>
                                <w:right w:val="none" w:sz="0" w:space="0" w:color="auto"/>
                              </w:divBdr>
                              <w:divsChild>
                                <w:div w:id="1076433946">
                                  <w:marLeft w:val="0"/>
                                  <w:marRight w:val="0"/>
                                  <w:marTop w:val="0"/>
                                  <w:marBottom w:val="0"/>
                                  <w:divBdr>
                                    <w:top w:val="none" w:sz="0" w:space="0" w:color="auto"/>
                                    <w:left w:val="none" w:sz="0" w:space="0" w:color="auto"/>
                                    <w:bottom w:val="none" w:sz="0" w:space="0" w:color="auto"/>
                                    <w:right w:val="none" w:sz="0" w:space="0" w:color="auto"/>
                                  </w:divBdr>
                                </w:div>
                              </w:divsChild>
                            </w:div>
                            <w:div w:id="1278835286">
                              <w:marLeft w:val="0"/>
                              <w:marRight w:val="0"/>
                              <w:marTop w:val="0"/>
                              <w:marBottom w:val="0"/>
                              <w:divBdr>
                                <w:top w:val="none" w:sz="0" w:space="0" w:color="auto"/>
                                <w:left w:val="none" w:sz="0" w:space="0" w:color="auto"/>
                                <w:bottom w:val="none" w:sz="0" w:space="0" w:color="auto"/>
                                <w:right w:val="none" w:sz="0" w:space="0" w:color="auto"/>
                              </w:divBdr>
                              <w:divsChild>
                                <w:div w:id="1667978945">
                                  <w:marLeft w:val="0"/>
                                  <w:marRight w:val="0"/>
                                  <w:marTop w:val="0"/>
                                  <w:marBottom w:val="0"/>
                                  <w:divBdr>
                                    <w:top w:val="none" w:sz="0" w:space="0" w:color="auto"/>
                                    <w:left w:val="none" w:sz="0" w:space="0" w:color="auto"/>
                                    <w:bottom w:val="none" w:sz="0" w:space="0" w:color="auto"/>
                                    <w:right w:val="none" w:sz="0" w:space="0" w:color="auto"/>
                                  </w:divBdr>
                                  <w:divsChild>
                                    <w:div w:id="292103606">
                                      <w:marLeft w:val="0"/>
                                      <w:marRight w:val="0"/>
                                      <w:marTop w:val="0"/>
                                      <w:marBottom w:val="0"/>
                                      <w:divBdr>
                                        <w:top w:val="none" w:sz="0" w:space="0" w:color="auto"/>
                                        <w:left w:val="none" w:sz="0" w:space="0" w:color="auto"/>
                                        <w:bottom w:val="none" w:sz="0" w:space="0" w:color="auto"/>
                                        <w:right w:val="none" w:sz="0" w:space="0" w:color="auto"/>
                                      </w:divBdr>
                                    </w:div>
                                    <w:div w:id="507329657">
                                      <w:marLeft w:val="0"/>
                                      <w:marRight w:val="0"/>
                                      <w:marTop w:val="0"/>
                                      <w:marBottom w:val="0"/>
                                      <w:divBdr>
                                        <w:top w:val="none" w:sz="0" w:space="0" w:color="auto"/>
                                        <w:left w:val="none" w:sz="0" w:space="0" w:color="auto"/>
                                        <w:bottom w:val="none" w:sz="0" w:space="0" w:color="auto"/>
                                        <w:right w:val="none" w:sz="0" w:space="0" w:color="auto"/>
                                      </w:divBdr>
                                    </w:div>
                                    <w:div w:id="563031847">
                                      <w:marLeft w:val="0"/>
                                      <w:marRight w:val="0"/>
                                      <w:marTop w:val="0"/>
                                      <w:marBottom w:val="0"/>
                                      <w:divBdr>
                                        <w:top w:val="none" w:sz="0" w:space="0" w:color="auto"/>
                                        <w:left w:val="none" w:sz="0" w:space="0" w:color="auto"/>
                                        <w:bottom w:val="none" w:sz="0" w:space="0" w:color="auto"/>
                                        <w:right w:val="none" w:sz="0" w:space="0" w:color="auto"/>
                                      </w:divBdr>
                                    </w:div>
                                    <w:div w:id="1220821765">
                                      <w:marLeft w:val="0"/>
                                      <w:marRight w:val="0"/>
                                      <w:marTop w:val="0"/>
                                      <w:marBottom w:val="0"/>
                                      <w:divBdr>
                                        <w:top w:val="none" w:sz="0" w:space="0" w:color="auto"/>
                                        <w:left w:val="none" w:sz="0" w:space="0" w:color="auto"/>
                                        <w:bottom w:val="none" w:sz="0" w:space="0" w:color="auto"/>
                                        <w:right w:val="none" w:sz="0" w:space="0" w:color="auto"/>
                                      </w:divBdr>
                                    </w:div>
                                    <w:div w:id="1511021086">
                                      <w:marLeft w:val="0"/>
                                      <w:marRight w:val="0"/>
                                      <w:marTop w:val="0"/>
                                      <w:marBottom w:val="0"/>
                                      <w:divBdr>
                                        <w:top w:val="none" w:sz="0" w:space="0" w:color="auto"/>
                                        <w:left w:val="none" w:sz="0" w:space="0" w:color="auto"/>
                                        <w:bottom w:val="none" w:sz="0" w:space="0" w:color="auto"/>
                                        <w:right w:val="none" w:sz="0" w:space="0" w:color="auto"/>
                                      </w:divBdr>
                                    </w:div>
                                    <w:div w:id="1592464982">
                                      <w:marLeft w:val="0"/>
                                      <w:marRight w:val="0"/>
                                      <w:marTop w:val="0"/>
                                      <w:marBottom w:val="0"/>
                                      <w:divBdr>
                                        <w:top w:val="none" w:sz="0" w:space="0" w:color="auto"/>
                                        <w:left w:val="none" w:sz="0" w:space="0" w:color="auto"/>
                                        <w:bottom w:val="none" w:sz="0" w:space="0" w:color="auto"/>
                                        <w:right w:val="none" w:sz="0" w:space="0" w:color="auto"/>
                                      </w:divBdr>
                                      <w:divsChild>
                                        <w:div w:id="233663409">
                                          <w:marLeft w:val="0"/>
                                          <w:marRight w:val="0"/>
                                          <w:marTop w:val="0"/>
                                          <w:marBottom w:val="0"/>
                                          <w:divBdr>
                                            <w:top w:val="none" w:sz="0" w:space="0" w:color="auto"/>
                                            <w:left w:val="none" w:sz="0" w:space="0" w:color="auto"/>
                                            <w:bottom w:val="none" w:sz="0" w:space="0" w:color="auto"/>
                                            <w:right w:val="none" w:sz="0" w:space="0" w:color="auto"/>
                                          </w:divBdr>
                                        </w:div>
                                        <w:div w:id="374739734">
                                          <w:marLeft w:val="0"/>
                                          <w:marRight w:val="0"/>
                                          <w:marTop w:val="0"/>
                                          <w:marBottom w:val="0"/>
                                          <w:divBdr>
                                            <w:top w:val="none" w:sz="0" w:space="0" w:color="auto"/>
                                            <w:left w:val="none" w:sz="0" w:space="0" w:color="auto"/>
                                            <w:bottom w:val="none" w:sz="0" w:space="0" w:color="auto"/>
                                            <w:right w:val="none" w:sz="0" w:space="0" w:color="auto"/>
                                          </w:divBdr>
                                        </w:div>
                                        <w:div w:id="525144546">
                                          <w:marLeft w:val="0"/>
                                          <w:marRight w:val="0"/>
                                          <w:marTop w:val="0"/>
                                          <w:marBottom w:val="0"/>
                                          <w:divBdr>
                                            <w:top w:val="none" w:sz="0" w:space="0" w:color="auto"/>
                                            <w:left w:val="none" w:sz="0" w:space="0" w:color="auto"/>
                                            <w:bottom w:val="none" w:sz="0" w:space="0" w:color="auto"/>
                                            <w:right w:val="none" w:sz="0" w:space="0" w:color="auto"/>
                                          </w:divBdr>
                                        </w:div>
                                        <w:div w:id="978530606">
                                          <w:marLeft w:val="0"/>
                                          <w:marRight w:val="0"/>
                                          <w:marTop w:val="0"/>
                                          <w:marBottom w:val="0"/>
                                          <w:divBdr>
                                            <w:top w:val="none" w:sz="0" w:space="0" w:color="auto"/>
                                            <w:left w:val="none" w:sz="0" w:space="0" w:color="auto"/>
                                            <w:bottom w:val="none" w:sz="0" w:space="0" w:color="auto"/>
                                            <w:right w:val="none" w:sz="0" w:space="0" w:color="auto"/>
                                          </w:divBdr>
                                        </w:div>
                                        <w:div w:id="1267617100">
                                          <w:marLeft w:val="0"/>
                                          <w:marRight w:val="0"/>
                                          <w:marTop w:val="0"/>
                                          <w:marBottom w:val="0"/>
                                          <w:divBdr>
                                            <w:top w:val="none" w:sz="0" w:space="0" w:color="auto"/>
                                            <w:left w:val="none" w:sz="0" w:space="0" w:color="auto"/>
                                            <w:bottom w:val="none" w:sz="0" w:space="0" w:color="auto"/>
                                            <w:right w:val="none" w:sz="0" w:space="0" w:color="auto"/>
                                          </w:divBdr>
                                        </w:div>
                                        <w:div w:id="1268123150">
                                          <w:marLeft w:val="0"/>
                                          <w:marRight w:val="0"/>
                                          <w:marTop w:val="0"/>
                                          <w:marBottom w:val="0"/>
                                          <w:divBdr>
                                            <w:top w:val="none" w:sz="0" w:space="0" w:color="auto"/>
                                            <w:left w:val="none" w:sz="0" w:space="0" w:color="auto"/>
                                            <w:bottom w:val="none" w:sz="0" w:space="0" w:color="auto"/>
                                            <w:right w:val="none" w:sz="0" w:space="0" w:color="auto"/>
                                          </w:divBdr>
                                        </w:div>
                                        <w:div w:id="1409767554">
                                          <w:marLeft w:val="0"/>
                                          <w:marRight w:val="0"/>
                                          <w:marTop w:val="0"/>
                                          <w:marBottom w:val="0"/>
                                          <w:divBdr>
                                            <w:top w:val="none" w:sz="0" w:space="0" w:color="auto"/>
                                            <w:left w:val="none" w:sz="0" w:space="0" w:color="auto"/>
                                            <w:bottom w:val="none" w:sz="0" w:space="0" w:color="auto"/>
                                            <w:right w:val="none" w:sz="0" w:space="0" w:color="auto"/>
                                          </w:divBdr>
                                        </w:div>
                                        <w:div w:id="1848212619">
                                          <w:marLeft w:val="0"/>
                                          <w:marRight w:val="0"/>
                                          <w:marTop w:val="0"/>
                                          <w:marBottom w:val="0"/>
                                          <w:divBdr>
                                            <w:top w:val="none" w:sz="0" w:space="0" w:color="auto"/>
                                            <w:left w:val="none" w:sz="0" w:space="0" w:color="auto"/>
                                            <w:bottom w:val="none" w:sz="0" w:space="0" w:color="auto"/>
                                            <w:right w:val="none" w:sz="0" w:space="0" w:color="auto"/>
                                          </w:divBdr>
                                        </w:div>
                                        <w:div w:id="1966697325">
                                          <w:marLeft w:val="0"/>
                                          <w:marRight w:val="0"/>
                                          <w:marTop w:val="0"/>
                                          <w:marBottom w:val="0"/>
                                          <w:divBdr>
                                            <w:top w:val="none" w:sz="0" w:space="0" w:color="auto"/>
                                            <w:left w:val="none" w:sz="0" w:space="0" w:color="auto"/>
                                            <w:bottom w:val="none" w:sz="0" w:space="0" w:color="auto"/>
                                            <w:right w:val="none" w:sz="0" w:space="0" w:color="auto"/>
                                          </w:divBdr>
                                          <w:divsChild>
                                            <w:div w:id="121921493">
                                              <w:marLeft w:val="0"/>
                                              <w:marRight w:val="0"/>
                                              <w:marTop w:val="0"/>
                                              <w:marBottom w:val="0"/>
                                              <w:divBdr>
                                                <w:top w:val="none" w:sz="0" w:space="0" w:color="auto"/>
                                                <w:left w:val="none" w:sz="0" w:space="0" w:color="auto"/>
                                                <w:bottom w:val="none" w:sz="0" w:space="0" w:color="auto"/>
                                                <w:right w:val="none" w:sz="0" w:space="0" w:color="auto"/>
                                              </w:divBdr>
                                            </w:div>
                                            <w:div w:id="334769314">
                                              <w:marLeft w:val="0"/>
                                              <w:marRight w:val="0"/>
                                              <w:marTop w:val="0"/>
                                              <w:marBottom w:val="0"/>
                                              <w:divBdr>
                                                <w:top w:val="none" w:sz="0" w:space="0" w:color="auto"/>
                                                <w:left w:val="none" w:sz="0" w:space="0" w:color="auto"/>
                                                <w:bottom w:val="none" w:sz="0" w:space="0" w:color="auto"/>
                                                <w:right w:val="none" w:sz="0" w:space="0" w:color="auto"/>
                                              </w:divBdr>
                                            </w:div>
                                            <w:div w:id="534853255">
                                              <w:marLeft w:val="0"/>
                                              <w:marRight w:val="0"/>
                                              <w:marTop w:val="0"/>
                                              <w:marBottom w:val="0"/>
                                              <w:divBdr>
                                                <w:top w:val="none" w:sz="0" w:space="0" w:color="auto"/>
                                                <w:left w:val="none" w:sz="0" w:space="0" w:color="auto"/>
                                                <w:bottom w:val="none" w:sz="0" w:space="0" w:color="auto"/>
                                                <w:right w:val="none" w:sz="0" w:space="0" w:color="auto"/>
                                              </w:divBdr>
                                            </w:div>
                                            <w:div w:id="1112473878">
                                              <w:marLeft w:val="0"/>
                                              <w:marRight w:val="0"/>
                                              <w:marTop w:val="0"/>
                                              <w:marBottom w:val="0"/>
                                              <w:divBdr>
                                                <w:top w:val="none" w:sz="0" w:space="0" w:color="auto"/>
                                                <w:left w:val="none" w:sz="0" w:space="0" w:color="auto"/>
                                                <w:bottom w:val="none" w:sz="0" w:space="0" w:color="auto"/>
                                                <w:right w:val="none" w:sz="0" w:space="0" w:color="auto"/>
                                              </w:divBdr>
                                            </w:div>
                                            <w:div w:id="15685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601270">
      <w:bodyDiv w:val="1"/>
      <w:marLeft w:val="0"/>
      <w:marRight w:val="0"/>
      <w:marTop w:val="0"/>
      <w:marBottom w:val="0"/>
      <w:divBdr>
        <w:top w:val="none" w:sz="0" w:space="0" w:color="auto"/>
        <w:left w:val="none" w:sz="0" w:space="0" w:color="auto"/>
        <w:bottom w:val="none" w:sz="0" w:space="0" w:color="auto"/>
        <w:right w:val="none" w:sz="0" w:space="0" w:color="auto"/>
      </w:divBdr>
      <w:divsChild>
        <w:div w:id="130905167">
          <w:marLeft w:val="0"/>
          <w:marRight w:val="0"/>
          <w:marTop w:val="75"/>
          <w:marBottom w:val="450"/>
          <w:divBdr>
            <w:top w:val="none" w:sz="0" w:space="0" w:color="auto"/>
            <w:left w:val="none" w:sz="0" w:space="0" w:color="auto"/>
            <w:bottom w:val="none" w:sz="0" w:space="0" w:color="auto"/>
            <w:right w:val="none" w:sz="0" w:space="0" w:color="auto"/>
          </w:divBdr>
          <w:divsChild>
            <w:div w:id="2139954295">
              <w:marLeft w:val="0"/>
              <w:marRight w:val="0"/>
              <w:marTop w:val="0"/>
              <w:marBottom w:val="0"/>
              <w:divBdr>
                <w:top w:val="none" w:sz="0" w:space="0" w:color="auto"/>
                <w:left w:val="none" w:sz="0" w:space="0" w:color="auto"/>
                <w:bottom w:val="none" w:sz="0" w:space="0" w:color="auto"/>
                <w:right w:val="none" w:sz="0" w:space="0" w:color="auto"/>
              </w:divBdr>
              <w:divsChild>
                <w:div w:id="121194544">
                  <w:marLeft w:val="0"/>
                  <w:marRight w:val="0"/>
                  <w:marTop w:val="0"/>
                  <w:marBottom w:val="0"/>
                  <w:divBdr>
                    <w:top w:val="none" w:sz="0" w:space="0" w:color="auto"/>
                    <w:left w:val="none" w:sz="0" w:space="0" w:color="auto"/>
                    <w:bottom w:val="none" w:sz="0" w:space="0" w:color="auto"/>
                    <w:right w:val="none" w:sz="0" w:space="0" w:color="auto"/>
                  </w:divBdr>
                  <w:divsChild>
                    <w:div w:id="1642616248">
                      <w:marLeft w:val="0"/>
                      <w:marRight w:val="0"/>
                      <w:marTop w:val="0"/>
                      <w:marBottom w:val="0"/>
                      <w:divBdr>
                        <w:top w:val="none" w:sz="0" w:space="0" w:color="auto"/>
                        <w:left w:val="none" w:sz="0" w:space="0" w:color="auto"/>
                        <w:bottom w:val="none" w:sz="0" w:space="0" w:color="auto"/>
                        <w:right w:val="none" w:sz="0" w:space="0" w:color="auto"/>
                      </w:divBdr>
                      <w:divsChild>
                        <w:div w:id="908728871">
                          <w:marLeft w:val="0"/>
                          <w:marRight w:val="0"/>
                          <w:marTop w:val="0"/>
                          <w:marBottom w:val="0"/>
                          <w:divBdr>
                            <w:top w:val="none" w:sz="0" w:space="0" w:color="auto"/>
                            <w:left w:val="none" w:sz="0" w:space="0" w:color="auto"/>
                            <w:bottom w:val="none" w:sz="0" w:space="0" w:color="auto"/>
                            <w:right w:val="none" w:sz="0" w:space="0" w:color="auto"/>
                          </w:divBdr>
                          <w:divsChild>
                            <w:div w:id="122191670">
                              <w:marLeft w:val="0"/>
                              <w:marRight w:val="0"/>
                              <w:marTop w:val="0"/>
                              <w:marBottom w:val="0"/>
                              <w:divBdr>
                                <w:top w:val="none" w:sz="0" w:space="0" w:color="auto"/>
                                <w:left w:val="none" w:sz="0" w:space="0" w:color="auto"/>
                                <w:bottom w:val="none" w:sz="0" w:space="0" w:color="auto"/>
                                <w:right w:val="none" w:sz="0" w:space="0" w:color="auto"/>
                              </w:divBdr>
                              <w:divsChild>
                                <w:div w:id="771556932">
                                  <w:marLeft w:val="0"/>
                                  <w:marRight w:val="0"/>
                                  <w:marTop w:val="0"/>
                                  <w:marBottom w:val="0"/>
                                  <w:divBdr>
                                    <w:top w:val="none" w:sz="0" w:space="0" w:color="auto"/>
                                    <w:left w:val="none" w:sz="0" w:space="0" w:color="auto"/>
                                    <w:bottom w:val="none" w:sz="0" w:space="0" w:color="auto"/>
                                    <w:right w:val="none" w:sz="0" w:space="0" w:color="auto"/>
                                  </w:divBdr>
                                </w:div>
                                <w:div w:id="961766052">
                                  <w:marLeft w:val="0"/>
                                  <w:marRight w:val="0"/>
                                  <w:marTop w:val="0"/>
                                  <w:marBottom w:val="0"/>
                                  <w:divBdr>
                                    <w:top w:val="none" w:sz="0" w:space="0" w:color="auto"/>
                                    <w:left w:val="none" w:sz="0" w:space="0" w:color="auto"/>
                                    <w:bottom w:val="none" w:sz="0" w:space="0" w:color="auto"/>
                                    <w:right w:val="none" w:sz="0" w:space="0" w:color="auto"/>
                                  </w:divBdr>
                                </w:div>
                                <w:div w:id="1338998446">
                                  <w:marLeft w:val="0"/>
                                  <w:marRight w:val="0"/>
                                  <w:marTop w:val="0"/>
                                  <w:marBottom w:val="0"/>
                                  <w:divBdr>
                                    <w:top w:val="none" w:sz="0" w:space="0" w:color="auto"/>
                                    <w:left w:val="none" w:sz="0" w:space="0" w:color="auto"/>
                                    <w:bottom w:val="none" w:sz="0" w:space="0" w:color="auto"/>
                                    <w:right w:val="none" w:sz="0" w:space="0" w:color="auto"/>
                                  </w:divBdr>
                                </w:div>
                                <w:div w:id="1613517828">
                                  <w:marLeft w:val="0"/>
                                  <w:marRight w:val="0"/>
                                  <w:marTop w:val="0"/>
                                  <w:marBottom w:val="0"/>
                                  <w:divBdr>
                                    <w:top w:val="none" w:sz="0" w:space="0" w:color="auto"/>
                                    <w:left w:val="none" w:sz="0" w:space="0" w:color="auto"/>
                                    <w:bottom w:val="none" w:sz="0" w:space="0" w:color="auto"/>
                                    <w:right w:val="none" w:sz="0" w:space="0" w:color="auto"/>
                                  </w:divBdr>
                                </w:div>
                                <w:div w:id="1690909931">
                                  <w:marLeft w:val="0"/>
                                  <w:marRight w:val="0"/>
                                  <w:marTop w:val="0"/>
                                  <w:marBottom w:val="0"/>
                                  <w:divBdr>
                                    <w:top w:val="none" w:sz="0" w:space="0" w:color="auto"/>
                                    <w:left w:val="none" w:sz="0" w:space="0" w:color="auto"/>
                                    <w:bottom w:val="none" w:sz="0" w:space="0" w:color="auto"/>
                                    <w:right w:val="none" w:sz="0" w:space="0" w:color="auto"/>
                                  </w:divBdr>
                                </w:div>
                              </w:divsChild>
                            </w:div>
                            <w:div w:id="248467196">
                              <w:marLeft w:val="0"/>
                              <w:marRight w:val="0"/>
                              <w:marTop w:val="0"/>
                              <w:marBottom w:val="0"/>
                              <w:divBdr>
                                <w:top w:val="none" w:sz="0" w:space="0" w:color="auto"/>
                                <w:left w:val="none" w:sz="0" w:space="0" w:color="auto"/>
                                <w:bottom w:val="none" w:sz="0" w:space="0" w:color="auto"/>
                                <w:right w:val="none" w:sz="0" w:space="0" w:color="auto"/>
                              </w:divBdr>
                              <w:divsChild>
                                <w:div w:id="145779746">
                                  <w:marLeft w:val="0"/>
                                  <w:marRight w:val="0"/>
                                  <w:marTop w:val="0"/>
                                  <w:marBottom w:val="0"/>
                                  <w:divBdr>
                                    <w:top w:val="none" w:sz="0" w:space="0" w:color="auto"/>
                                    <w:left w:val="none" w:sz="0" w:space="0" w:color="auto"/>
                                    <w:bottom w:val="none" w:sz="0" w:space="0" w:color="auto"/>
                                    <w:right w:val="none" w:sz="0" w:space="0" w:color="auto"/>
                                  </w:divBdr>
                                </w:div>
                                <w:div w:id="519202689">
                                  <w:marLeft w:val="0"/>
                                  <w:marRight w:val="0"/>
                                  <w:marTop w:val="0"/>
                                  <w:marBottom w:val="0"/>
                                  <w:divBdr>
                                    <w:top w:val="none" w:sz="0" w:space="0" w:color="auto"/>
                                    <w:left w:val="none" w:sz="0" w:space="0" w:color="auto"/>
                                    <w:bottom w:val="none" w:sz="0" w:space="0" w:color="auto"/>
                                    <w:right w:val="none" w:sz="0" w:space="0" w:color="auto"/>
                                  </w:divBdr>
                                </w:div>
                                <w:div w:id="1218933341">
                                  <w:marLeft w:val="0"/>
                                  <w:marRight w:val="0"/>
                                  <w:marTop w:val="0"/>
                                  <w:marBottom w:val="0"/>
                                  <w:divBdr>
                                    <w:top w:val="none" w:sz="0" w:space="0" w:color="auto"/>
                                    <w:left w:val="none" w:sz="0" w:space="0" w:color="auto"/>
                                    <w:bottom w:val="none" w:sz="0" w:space="0" w:color="auto"/>
                                    <w:right w:val="none" w:sz="0" w:space="0" w:color="auto"/>
                                  </w:divBdr>
                                </w:div>
                                <w:div w:id="1408914109">
                                  <w:marLeft w:val="0"/>
                                  <w:marRight w:val="0"/>
                                  <w:marTop w:val="0"/>
                                  <w:marBottom w:val="0"/>
                                  <w:divBdr>
                                    <w:top w:val="none" w:sz="0" w:space="0" w:color="auto"/>
                                    <w:left w:val="none" w:sz="0" w:space="0" w:color="auto"/>
                                    <w:bottom w:val="none" w:sz="0" w:space="0" w:color="auto"/>
                                    <w:right w:val="none" w:sz="0" w:space="0" w:color="auto"/>
                                  </w:divBdr>
                                </w:div>
                              </w:divsChild>
                            </w:div>
                            <w:div w:id="686058137">
                              <w:marLeft w:val="0"/>
                              <w:marRight w:val="0"/>
                              <w:marTop w:val="0"/>
                              <w:marBottom w:val="0"/>
                              <w:divBdr>
                                <w:top w:val="none" w:sz="0" w:space="0" w:color="auto"/>
                                <w:left w:val="none" w:sz="0" w:space="0" w:color="auto"/>
                                <w:bottom w:val="none" w:sz="0" w:space="0" w:color="auto"/>
                                <w:right w:val="none" w:sz="0" w:space="0" w:color="auto"/>
                              </w:divBdr>
                              <w:divsChild>
                                <w:div w:id="14423662">
                                  <w:marLeft w:val="0"/>
                                  <w:marRight w:val="0"/>
                                  <w:marTop w:val="0"/>
                                  <w:marBottom w:val="0"/>
                                  <w:divBdr>
                                    <w:top w:val="none" w:sz="0" w:space="0" w:color="auto"/>
                                    <w:left w:val="none" w:sz="0" w:space="0" w:color="auto"/>
                                    <w:bottom w:val="none" w:sz="0" w:space="0" w:color="auto"/>
                                    <w:right w:val="none" w:sz="0" w:space="0" w:color="auto"/>
                                  </w:divBdr>
                                </w:div>
                                <w:div w:id="221914315">
                                  <w:marLeft w:val="0"/>
                                  <w:marRight w:val="0"/>
                                  <w:marTop w:val="0"/>
                                  <w:marBottom w:val="0"/>
                                  <w:divBdr>
                                    <w:top w:val="none" w:sz="0" w:space="0" w:color="auto"/>
                                    <w:left w:val="none" w:sz="0" w:space="0" w:color="auto"/>
                                    <w:bottom w:val="none" w:sz="0" w:space="0" w:color="auto"/>
                                    <w:right w:val="none" w:sz="0" w:space="0" w:color="auto"/>
                                  </w:divBdr>
                                </w:div>
                                <w:div w:id="268512603">
                                  <w:marLeft w:val="0"/>
                                  <w:marRight w:val="0"/>
                                  <w:marTop w:val="0"/>
                                  <w:marBottom w:val="0"/>
                                  <w:divBdr>
                                    <w:top w:val="none" w:sz="0" w:space="0" w:color="auto"/>
                                    <w:left w:val="none" w:sz="0" w:space="0" w:color="auto"/>
                                    <w:bottom w:val="none" w:sz="0" w:space="0" w:color="auto"/>
                                    <w:right w:val="none" w:sz="0" w:space="0" w:color="auto"/>
                                  </w:divBdr>
                                </w:div>
                                <w:div w:id="327097507">
                                  <w:marLeft w:val="0"/>
                                  <w:marRight w:val="0"/>
                                  <w:marTop w:val="0"/>
                                  <w:marBottom w:val="0"/>
                                  <w:divBdr>
                                    <w:top w:val="none" w:sz="0" w:space="0" w:color="auto"/>
                                    <w:left w:val="none" w:sz="0" w:space="0" w:color="auto"/>
                                    <w:bottom w:val="none" w:sz="0" w:space="0" w:color="auto"/>
                                    <w:right w:val="none" w:sz="0" w:space="0" w:color="auto"/>
                                  </w:divBdr>
                                </w:div>
                                <w:div w:id="354235721">
                                  <w:marLeft w:val="0"/>
                                  <w:marRight w:val="0"/>
                                  <w:marTop w:val="0"/>
                                  <w:marBottom w:val="0"/>
                                  <w:divBdr>
                                    <w:top w:val="none" w:sz="0" w:space="0" w:color="auto"/>
                                    <w:left w:val="none" w:sz="0" w:space="0" w:color="auto"/>
                                    <w:bottom w:val="none" w:sz="0" w:space="0" w:color="auto"/>
                                    <w:right w:val="none" w:sz="0" w:space="0" w:color="auto"/>
                                  </w:divBdr>
                                </w:div>
                                <w:div w:id="683749192">
                                  <w:marLeft w:val="0"/>
                                  <w:marRight w:val="0"/>
                                  <w:marTop w:val="0"/>
                                  <w:marBottom w:val="0"/>
                                  <w:divBdr>
                                    <w:top w:val="none" w:sz="0" w:space="0" w:color="auto"/>
                                    <w:left w:val="none" w:sz="0" w:space="0" w:color="auto"/>
                                    <w:bottom w:val="none" w:sz="0" w:space="0" w:color="auto"/>
                                    <w:right w:val="none" w:sz="0" w:space="0" w:color="auto"/>
                                  </w:divBdr>
                                </w:div>
                                <w:div w:id="1082408027">
                                  <w:marLeft w:val="0"/>
                                  <w:marRight w:val="0"/>
                                  <w:marTop w:val="0"/>
                                  <w:marBottom w:val="0"/>
                                  <w:divBdr>
                                    <w:top w:val="none" w:sz="0" w:space="0" w:color="auto"/>
                                    <w:left w:val="none" w:sz="0" w:space="0" w:color="auto"/>
                                    <w:bottom w:val="none" w:sz="0" w:space="0" w:color="auto"/>
                                    <w:right w:val="none" w:sz="0" w:space="0" w:color="auto"/>
                                  </w:divBdr>
                                </w:div>
                                <w:div w:id="1393043149">
                                  <w:marLeft w:val="0"/>
                                  <w:marRight w:val="0"/>
                                  <w:marTop w:val="0"/>
                                  <w:marBottom w:val="0"/>
                                  <w:divBdr>
                                    <w:top w:val="none" w:sz="0" w:space="0" w:color="auto"/>
                                    <w:left w:val="none" w:sz="0" w:space="0" w:color="auto"/>
                                    <w:bottom w:val="none" w:sz="0" w:space="0" w:color="auto"/>
                                    <w:right w:val="none" w:sz="0" w:space="0" w:color="auto"/>
                                  </w:divBdr>
                                </w:div>
                              </w:divsChild>
                            </w:div>
                            <w:div w:id="1115052951">
                              <w:marLeft w:val="0"/>
                              <w:marRight w:val="0"/>
                              <w:marTop w:val="0"/>
                              <w:marBottom w:val="0"/>
                              <w:divBdr>
                                <w:top w:val="none" w:sz="0" w:space="0" w:color="auto"/>
                                <w:left w:val="none" w:sz="0" w:space="0" w:color="auto"/>
                                <w:bottom w:val="none" w:sz="0" w:space="0" w:color="auto"/>
                                <w:right w:val="none" w:sz="0" w:space="0" w:color="auto"/>
                              </w:divBdr>
                            </w:div>
                            <w:div w:id="1221670630">
                              <w:marLeft w:val="0"/>
                              <w:marRight w:val="0"/>
                              <w:marTop w:val="0"/>
                              <w:marBottom w:val="0"/>
                              <w:divBdr>
                                <w:top w:val="none" w:sz="0" w:space="0" w:color="auto"/>
                                <w:left w:val="none" w:sz="0" w:space="0" w:color="auto"/>
                                <w:bottom w:val="none" w:sz="0" w:space="0" w:color="auto"/>
                                <w:right w:val="none" w:sz="0" w:space="0" w:color="auto"/>
                              </w:divBdr>
                              <w:divsChild>
                                <w:div w:id="262300931">
                                  <w:marLeft w:val="0"/>
                                  <w:marRight w:val="0"/>
                                  <w:marTop w:val="0"/>
                                  <w:marBottom w:val="0"/>
                                  <w:divBdr>
                                    <w:top w:val="none" w:sz="0" w:space="0" w:color="auto"/>
                                    <w:left w:val="none" w:sz="0" w:space="0" w:color="auto"/>
                                    <w:bottom w:val="none" w:sz="0" w:space="0" w:color="auto"/>
                                    <w:right w:val="none" w:sz="0" w:space="0" w:color="auto"/>
                                  </w:divBdr>
                                </w:div>
                                <w:div w:id="528564864">
                                  <w:marLeft w:val="0"/>
                                  <w:marRight w:val="0"/>
                                  <w:marTop w:val="0"/>
                                  <w:marBottom w:val="0"/>
                                  <w:divBdr>
                                    <w:top w:val="none" w:sz="0" w:space="0" w:color="auto"/>
                                    <w:left w:val="none" w:sz="0" w:space="0" w:color="auto"/>
                                    <w:bottom w:val="none" w:sz="0" w:space="0" w:color="auto"/>
                                    <w:right w:val="none" w:sz="0" w:space="0" w:color="auto"/>
                                  </w:divBdr>
                                </w:div>
                                <w:div w:id="709379360">
                                  <w:marLeft w:val="0"/>
                                  <w:marRight w:val="0"/>
                                  <w:marTop w:val="0"/>
                                  <w:marBottom w:val="0"/>
                                  <w:divBdr>
                                    <w:top w:val="none" w:sz="0" w:space="0" w:color="auto"/>
                                    <w:left w:val="none" w:sz="0" w:space="0" w:color="auto"/>
                                    <w:bottom w:val="none" w:sz="0" w:space="0" w:color="auto"/>
                                    <w:right w:val="none" w:sz="0" w:space="0" w:color="auto"/>
                                  </w:divBdr>
                                </w:div>
                                <w:div w:id="945238758">
                                  <w:marLeft w:val="0"/>
                                  <w:marRight w:val="0"/>
                                  <w:marTop w:val="0"/>
                                  <w:marBottom w:val="0"/>
                                  <w:divBdr>
                                    <w:top w:val="none" w:sz="0" w:space="0" w:color="auto"/>
                                    <w:left w:val="none" w:sz="0" w:space="0" w:color="auto"/>
                                    <w:bottom w:val="none" w:sz="0" w:space="0" w:color="auto"/>
                                    <w:right w:val="none" w:sz="0" w:space="0" w:color="auto"/>
                                  </w:divBdr>
                                </w:div>
                                <w:div w:id="1000472772">
                                  <w:marLeft w:val="0"/>
                                  <w:marRight w:val="0"/>
                                  <w:marTop w:val="0"/>
                                  <w:marBottom w:val="0"/>
                                  <w:divBdr>
                                    <w:top w:val="none" w:sz="0" w:space="0" w:color="auto"/>
                                    <w:left w:val="none" w:sz="0" w:space="0" w:color="auto"/>
                                    <w:bottom w:val="none" w:sz="0" w:space="0" w:color="auto"/>
                                    <w:right w:val="none" w:sz="0" w:space="0" w:color="auto"/>
                                  </w:divBdr>
                                </w:div>
                                <w:div w:id="1181047743">
                                  <w:marLeft w:val="0"/>
                                  <w:marRight w:val="0"/>
                                  <w:marTop w:val="0"/>
                                  <w:marBottom w:val="0"/>
                                  <w:divBdr>
                                    <w:top w:val="none" w:sz="0" w:space="0" w:color="auto"/>
                                    <w:left w:val="none" w:sz="0" w:space="0" w:color="auto"/>
                                    <w:bottom w:val="none" w:sz="0" w:space="0" w:color="auto"/>
                                    <w:right w:val="none" w:sz="0" w:space="0" w:color="auto"/>
                                  </w:divBdr>
                                </w:div>
                                <w:div w:id="1543515384">
                                  <w:marLeft w:val="0"/>
                                  <w:marRight w:val="0"/>
                                  <w:marTop w:val="0"/>
                                  <w:marBottom w:val="0"/>
                                  <w:divBdr>
                                    <w:top w:val="none" w:sz="0" w:space="0" w:color="auto"/>
                                    <w:left w:val="none" w:sz="0" w:space="0" w:color="auto"/>
                                    <w:bottom w:val="none" w:sz="0" w:space="0" w:color="auto"/>
                                    <w:right w:val="none" w:sz="0" w:space="0" w:color="auto"/>
                                  </w:divBdr>
                                </w:div>
                                <w:div w:id="1843158485">
                                  <w:marLeft w:val="0"/>
                                  <w:marRight w:val="0"/>
                                  <w:marTop w:val="0"/>
                                  <w:marBottom w:val="0"/>
                                  <w:divBdr>
                                    <w:top w:val="none" w:sz="0" w:space="0" w:color="auto"/>
                                    <w:left w:val="none" w:sz="0" w:space="0" w:color="auto"/>
                                    <w:bottom w:val="none" w:sz="0" w:space="0" w:color="auto"/>
                                    <w:right w:val="none" w:sz="0" w:space="0" w:color="auto"/>
                                  </w:divBdr>
                                </w:div>
                                <w:div w:id="2018995942">
                                  <w:marLeft w:val="0"/>
                                  <w:marRight w:val="0"/>
                                  <w:marTop w:val="0"/>
                                  <w:marBottom w:val="0"/>
                                  <w:divBdr>
                                    <w:top w:val="none" w:sz="0" w:space="0" w:color="auto"/>
                                    <w:left w:val="none" w:sz="0" w:space="0" w:color="auto"/>
                                    <w:bottom w:val="none" w:sz="0" w:space="0" w:color="auto"/>
                                    <w:right w:val="none" w:sz="0" w:space="0" w:color="auto"/>
                                  </w:divBdr>
                                </w:div>
                              </w:divsChild>
                            </w:div>
                            <w:div w:id="1276332695">
                              <w:marLeft w:val="0"/>
                              <w:marRight w:val="0"/>
                              <w:marTop w:val="0"/>
                              <w:marBottom w:val="0"/>
                              <w:divBdr>
                                <w:top w:val="none" w:sz="0" w:space="0" w:color="auto"/>
                                <w:left w:val="none" w:sz="0" w:space="0" w:color="auto"/>
                                <w:bottom w:val="none" w:sz="0" w:space="0" w:color="auto"/>
                                <w:right w:val="none" w:sz="0" w:space="0" w:color="auto"/>
                              </w:divBdr>
                            </w:div>
                            <w:div w:id="1374505204">
                              <w:marLeft w:val="0"/>
                              <w:marRight w:val="0"/>
                              <w:marTop w:val="0"/>
                              <w:marBottom w:val="0"/>
                              <w:divBdr>
                                <w:top w:val="none" w:sz="0" w:space="0" w:color="auto"/>
                                <w:left w:val="none" w:sz="0" w:space="0" w:color="auto"/>
                                <w:bottom w:val="none" w:sz="0" w:space="0" w:color="auto"/>
                                <w:right w:val="none" w:sz="0" w:space="0" w:color="auto"/>
                              </w:divBdr>
                              <w:divsChild>
                                <w:div w:id="99765759">
                                  <w:marLeft w:val="0"/>
                                  <w:marRight w:val="0"/>
                                  <w:marTop w:val="0"/>
                                  <w:marBottom w:val="0"/>
                                  <w:divBdr>
                                    <w:top w:val="none" w:sz="0" w:space="0" w:color="auto"/>
                                    <w:left w:val="none" w:sz="0" w:space="0" w:color="auto"/>
                                    <w:bottom w:val="none" w:sz="0" w:space="0" w:color="auto"/>
                                    <w:right w:val="none" w:sz="0" w:space="0" w:color="auto"/>
                                  </w:divBdr>
                                </w:div>
                                <w:div w:id="362170974">
                                  <w:marLeft w:val="0"/>
                                  <w:marRight w:val="0"/>
                                  <w:marTop w:val="0"/>
                                  <w:marBottom w:val="0"/>
                                  <w:divBdr>
                                    <w:top w:val="none" w:sz="0" w:space="0" w:color="auto"/>
                                    <w:left w:val="none" w:sz="0" w:space="0" w:color="auto"/>
                                    <w:bottom w:val="none" w:sz="0" w:space="0" w:color="auto"/>
                                    <w:right w:val="none" w:sz="0" w:space="0" w:color="auto"/>
                                  </w:divBdr>
                                </w:div>
                                <w:div w:id="1059401103">
                                  <w:marLeft w:val="0"/>
                                  <w:marRight w:val="0"/>
                                  <w:marTop w:val="0"/>
                                  <w:marBottom w:val="0"/>
                                  <w:divBdr>
                                    <w:top w:val="none" w:sz="0" w:space="0" w:color="auto"/>
                                    <w:left w:val="none" w:sz="0" w:space="0" w:color="auto"/>
                                    <w:bottom w:val="none" w:sz="0" w:space="0" w:color="auto"/>
                                    <w:right w:val="none" w:sz="0" w:space="0" w:color="auto"/>
                                  </w:divBdr>
                                </w:div>
                                <w:div w:id="1746367994">
                                  <w:marLeft w:val="0"/>
                                  <w:marRight w:val="0"/>
                                  <w:marTop w:val="0"/>
                                  <w:marBottom w:val="0"/>
                                  <w:divBdr>
                                    <w:top w:val="none" w:sz="0" w:space="0" w:color="auto"/>
                                    <w:left w:val="none" w:sz="0" w:space="0" w:color="auto"/>
                                    <w:bottom w:val="none" w:sz="0" w:space="0" w:color="auto"/>
                                    <w:right w:val="none" w:sz="0" w:space="0" w:color="auto"/>
                                  </w:divBdr>
                                </w:div>
                                <w:div w:id="204316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27239">
      <w:bodyDiv w:val="1"/>
      <w:marLeft w:val="0"/>
      <w:marRight w:val="0"/>
      <w:marTop w:val="0"/>
      <w:marBottom w:val="0"/>
      <w:divBdr>
        <w:top w:val="none" w:sz="0" w:space="0" w:color="auto"/>
        <w:left w:val="none" w:sz="0" w:space="0" w:color="auto"/>
        <w:bottom w:val="none" w:sz="0" w:space="0" w:color="auto"/>
        <w:right w:val="none" w:sz="0" w:space="0" w:color="auto"/>
      </w:divBdr>
      <w:divsChild>
        <w:div w:id="1280724378">
          <w:marLeft w:val="0"/>
          <w:marRight w:val="0"/>
          <w:marTop w:val="0"/>
          <w:marBottom w:val="0"/>
          <w:divBdr>
            <w:top w:val="none" w:sz="0" w:space="0" w:color="auto"/>
            <w:left w:val="none" w:sz="0" w:space="0" w:color="auto"/>
            <w:bottom w:val="none" w:sz="0" w:space="0" w:color="auto"/>
            <w:right w:val="none" w:sz="0" w:space="0" w:color="auto"/>
          </w:divBdr>
        </w:div>
      </w:divsChild>
    </w:div>
    <w:div w:id="567613421">
      <w:bodyDiv w:val="1"/>
      <w:marLeft w:val="0"/>
      <w:marRight w:val="0"/>
      <w:marTop w:val="0"/>
      <w:marBottom w:val="0"/>
      <w:divBdr>
        <w:top w:val="none" w:sz="0" w:space="0" w:color="auto"/>
        <w:left w:val="none" w:sz="0" w:space="0" w:color="auto"/>
        <w:bottom w:val="none" w:sz="0" w:space="0" w:color="auto"/>
        <w:right w:val="none" w:sz="0" w:space="0" w:color="auto"/>
      </w:divBdr>
      <w:divsChild>
        <w:div w:id="1309553248">
          <w:marLeft w:val="0"/>
          <w:marRight w:val="0"/>
          <w:marTop w:val="75"/>
          <w:marBottom w:val="450"/>
          <w:divBdr>
            <w:top w:val="none" w:sz="0" w:space="0" w:color="auto"/>
            <w:left w:val="none" w:sz="0" w:space="0" w:color="auto"/>
            <w:bottom w:val="none" w:sz="0" w:space="0" w:color="auto"/>
            <w:right w:val="none" w:sz="0" w:space="0" w:color="auto"/>
          </w:divBdr>
          <w:divsChild>
            <w:div w:id="1972787638">
              <w:marLeft w:val="0"/>
              <w:marRight w:val="0"/>
              <w:marTop w:val="0"/>
              <w:marBottom w:val="0"/>
              <w:divBdr>
                <w:top w:val="none" w:sz="0" w:space="0" w:color="auto"/>
                <w:left w:val="none" w:sz="0" w:space="0" w:color="auto"/>
                <w:bottom w:val="none" w:sz="0" w:space="0" w:color="auto"/>
                <w:right w:val="none" w:sz="0" w:space="0" w:color="auto"/>
              </w:divBdr>
              <w:divsChild>
                <w:div w:id="1588268927">
                  <w:marLeft w:val="0"/>
                  <w:marRight w:val="0"/>
                  <w:marTop w:val="0"/>
                  <w:marBottom w:val="0"/>
                  <w:divBdr>
                    <w:top w:val="none" w:sz="0" w:space="0" w:color="auto"/>
                    <w:left w:val="none" w:sz="0" w:space="0" w:color="auto"/>
                    <w:bottom w:val="none" w:sz="0" w:space="0" w:color="auto"/>
                    <w:right w:val="none" w:sz="0" w:space="0" w:color="auto"/>
                  </w:divBdr>
                  <w:divsChild>
                    <w:div w:id="58867352">
                      <w:marLeft w:val="0"/>
                      <w:marRight w:val="0"/>
                      <w:marTop w:val="0"/>
                      <w:marBottom w:val="0"/>
                      <w:divBdr>
                        <w:top w:val="none" w:sz="0" w:space="0" w:color="auto"/>
                        <w:left w:val="none" w:sz="0" w:space="0" w:color="auto"/>
                        <w:bottom w:val="none" w:sz="0" w:space="0" w:color="auto"/>
                        <w:right w:val="none" w:sz="0" w:space="0" w:color="auto"/>
                      </w:divBdr>
                      <w:divsChild>
                        <w:div w:id="956789541">
                          <w:marLeft w:val="0"/>
                          <w:marRight w:val="0"/>
                          <w:marTop w:val="0"/>
                          <w:marBottom w:val="0"/>
                          <w:divBdr>
                            <w:top w:val="none" w:sz="0" w:space="0" w:color="auto"/>
                            <w:left w:val="none" w:sz="0" w:space="0" w:color="auto"/>
                            <w:bottom w:val="none" w:sz="0" w:space="0" w:color="auto"/>
                            <w:right w:val="none" w:sz="0" w:space="0" w:color="auto"/>
                          </w:divBdr>
                          <w:divsChild>
                            <w:div w:id="265964991">
                              <w:marLeft w:val="0"/>
                              <w:marRight w:val="0"/>
                              <w:marTop w:val="0"/>
                              <w:marBottom w:val="0"/>
                              <w:divBdr>
                                <w:top w:val="none" w:sz="0" w:space="0" w:color="auto"/>
                                <w:left w:val="none" w:sz="0" w:space="0" w:color="auto"/>
                                <w:bottom w:val="none" w:sz="0" w:space="0" w:color="auto"/>
                                <w:right w:val="none" w:sz="0" w:space="0" w:color="auto"/>
                              </w:divBdr>
                              <w:divsChild>
                                <w:div w:id="899756543">
                                  <w:marLeft w:val="0"/>
                                  <w:marRight w:val="0"/>
                                  <w:marTop w:val="0"/>
                                  <w:marBottom w:val="0"/>
                                  <w:divBdr>
                                    <w:top w:val="none" w:sz="0" w:space="0" w:color="auto"/>
                                    <w:left w:val="none" w:sz="0" w:space="0" w:color="auto"/>
                                    <w:bottom w:val="none" w:sz="0" w:space="0" w:color="auto"/>
                                    <w:right w:val="none" w:sz="0" w:space="0" w:color="auto"/>
                                  </w:divBdr>
                                  <w:divsChild>
                                    <w:div w:id="324284333">
                                      <w:marLeft w:val="0"/>
                                      <w:marRight w:val="0"/>
                                      <w:marTop w:val="0"/>
                                      <w:marBottom w:val="0"/>
                                      <w:divBdr>
                                        <w:top w:val="none" w:sz="0" w:space="0" w:color="auto"/>
                                        <w:left w:val="none" w:sz="0" w:space="0" w:color="auto"/>
                                        <w:bottom w:val="none" w:sz="0" w:space="0" w:color="auto"/>
                                        <w:right w:val="none" w:sz="0" w:space="0" w:color="auto"/>
                                      </w:divBdr>
                                    </w:div>
                                    <w:div w:id="347147644">
                                      <w:marLeft w:val="0"/>
                                      <w:marRight w:val="0"/>
                                      <w:marTop w:val="0"/>
                                      <w:marBottom w:val="0"/>
                                      <w:divBdr>
                                        <w:top w:val="none" w:sz="0" w:space="0" w:color="auto"/>
                                        <w:left w:val="none" w:sz="0" w:space="0" w:color="auto"/>
                                        <w:bottom w:val="none" w:sz="0" w:space="0" w:color="auto"/>
                                        <w:right w:val="none" w:sz="0" w:space="0" w:color="auto"/>
                                      </w:divBdr>
                                    </w:div>
                                    <w:div w:id="517355298">
                                      <w:marLeft w:val="0"/>
                                      <w:marRight w:val="0"/>
                                      <w:marTop w:val="0"/>
                                      <w:marBottom w:val="0"/>
                                      <w:divBdr>
                                        <w:top w:val="none" w:sz="0" w:space="0" w:color="auto"/>
                                        <w:left w:val="none" w:sz="0" w:space="0" w:color="auto"/>
                                        <w:bottom w:val="none" w:sz="0" w:space="0" w:color="auto"/>
                                        <w:right w:val="none" w:sz="0" w:space="0" w:color="auto"/>
                                      </w:divBdr>
                                    </w:div>
                                    <w:div w:id="684474968">
                                      <w:marLeft w:val="0"/>
                                      <w:marRight w:val="0"/>
                                      <w:marTop w:val="0"/>
                                      <w:marBottom w:val="0"/>
                                      <w:divBdr>
                                        <w:top w:val="none" w:sz="0" w:space="0" w:color="auto"/>
                                        <w:left w:val="none" w:sz="0" w:space="0" w:color="auto"/>
                                        <w:bottom w:val="none" w:sz="0" w:space="0" w:color="auto"/>
                                        <w:right w:val="none" w:sz="0" w:space="0" w:color="auto"/>
                                      </w:divBdr>
                                    </w:div>
                                    <w:div w:id="733238125">
                                      <w:marLeft w:val="0"/>
                                      <w:marRight w:val="0"/>
                                      <w:marTop w:val="0"/>
                                      <w:marBottom w:val="0"/>
                                      <w:divBdr>
                                        <w:top w:val="none" w:sz="0" w:space="0" w:color="auto"/>
                                        <w:left w:val="none" w:sz="0" w:space="0" w:color="auto"/>
                                        <w:bottom w:val="none" w:sz="0" w:space="0" w:color="auto"/>
                                        <w:right w:val="none" w:sz="0" w:space="0" w:color="auto"/>
                                      </w:divBdr>
                                    </w:div>
                                    <w:div w:id="971256070">
                                      <w:marLeft w:val="0"/>
                                      <w:marRight w:val="0"/>
                                      <w:marTop w:val="0"/>
                                      <w:marBottom w:val="0"/>
                                      <w:divBdr>
                                        <w:top w:val="none" w:sz="0" w:space="0" w:color="auto"/>
                                        <w:left w:val="none" w:sz="0" w:space="0" w:color="auto"/>
                                        <w:bottom w:val="none" w:sz="0" w:space="0" w:color="auto"/>
                                        <w:right w:val="none" w:sz="0" w:space="0" w:color="auto"/>
                                      </w:divBdr>
                                    </w:div>
                                    <w:div w:id="1247880099">
                                      <w:marLeft w:val="0"/>
                                      <w:marRight w:val="0"/>
                                      <w:marTop w:val="0"/>
                                      <w:marBottom w:val="0"/>
                                      <w:divBdr>
                                        <w:top w:val="none" w:sz="0" w:space="0" w:color="auto"/>
                                        <w:left w:val="none" w:sz="0" w:space="0" w:color="auto"/>
                                        <w:bottom w:val="none" w:sz="0" w:space="0" w:color="auto"/>
                                        <w:right w:val="none" w:sz="0" w:space="0" w:color="auto"/>
                                      </w:divBdr>
                                    </w:div>
                                    <w:div w:id="1400664836">
                                      <w:marLeft w:val="0"/>
                                      <w:marRight w:val="0"/>
                                      <w:marTop w:val="0"/>
                                      <w:marBottom w:val="0"/>
                                      <w:divBdr>
                                        <w:top w:val="none" w:sz="0" w:space="0" w:color="auto"/>
                                        <w:left w:val="none" w:sz="0" w:space="0" w:color="auto"/>
                                        <w:bottom w:val="none" w:sz="0" w:space="0" w:color="auto"/>
                                        <w:right w:val="none" w:sz="0" w:space="0" w:color="auto"/>
                                      </w:divBdr>
                                    </w:div>
                                    <w:div w:id="16091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302542">
      <w:bodyDiv w:val="1"/>
      <w:marLeft w:val="0"/>
      <w:marRight w:val="0"/>
      <w:marTop w:val="0"/>
      <w:marBottom w:val="0"/>
      <w:divBdr>
        <w:top w:val="none" w:sz="0" w:space="0" w:color="auto"/>
        <w:left w:val="none" w:sz="0" w:space="0" w:color="auto"/>
        <w:bottom w:val="none" w:sz="0" w:space="0" w:color="auto"/>
        <w:right w:val="none" w:sz="0" w:space="0" w:color="auto"/>
      </w:divBdr>
    </w:div>
    <w:div w:id="589192641">
      <w:bodyDiv w:val="1"/>
      <w:marLeft w:val="0"/>
      <w:marRight w:val="0"/>
      <w:marTop w:val="0"/>
      <w:marBottom w:val="0"/>
      <w:divBdr>
        <w:top w:val="none" w:sz="0" w:space="0" w:color="auto"/>
        <w:left w:val="none" w:sz="0" w:space="0" w:color="auto"/>
        <w:bottom w:val="none" w:sz="0" w:space="0" w:color="auto"/>
        <w:right w:val="none" w:sz="0" w:space="0" w:color="auto"/>
      </w:divBdr>
      <w:divsChild>
        <w:div w:id="2245868">
          <w:marLeft w:val="0"/>
          <w:marRight w:val="0"/>
          <w:marTop w:val="75"/>
          <w:marBottom w:val="450"/>
          <w:divBdr>
            <w:top w:val="none" w:sz="0" w:space="0" w:color="auto"/>
            <w:left w:val="none" w:sz="0" w:space="0" w:color="auto"/>
            <w:bottom w:val="none" w:sz="0" w:space="0" w:color="auto"/>
            <w:right w:val="none" w:sz="0" w:space="0" w:color="auto"/>
          </w:divBdr>
          <w:divsChild>
            <w:div w:id="137649052">
              <w:marLeft w:val="0"/>
              <w:marRight w:val="0"/>
              <w:marTop w:val="0"/>
              <w:marBottom w:val="0"/>
              <w:divBdr>
                <w:top w:val="none" w:sz="0" w:space="0" w:color="auto"/>
                <w:left w:val="none" w:sz="0" w:space="0" w:color="auto"/>
                <w:bottom w:val="none" w:sz="0" w:space="0" w:color="auto"/>
                <w:right w:val="none" w:sz="0" w:space="0" w:color="auto"/>
              </w:divBdr>
              <w:divsChild>
                <w:div w:id="539636062">
                  <w:marLeft w:val="0"/>
                  <w:marRight w:val="0"/>
                  <w:marTop w:val="0"/>
                  <w:marBottom w:val="0"/>
                  <w:divBdr>
                    <w:top w:val="none" w:sz="0" w:space="0" w:color="auto"/>
                    <w:left w:val="none" w:sz="0" w:space="0" w:color="auto"/>
                    <w:bottom w:val="none" w:sz="0" w:space="0" w:color="auto"/>
                    <w:right w:val="none" w:sz="0" w:space="0" w:color="auto"/>
                  </w:divBdr>
                  <w:divsChild>
                    <w:div w:id="441188930">
                      <w:marLeft w:val="0"/>
                      <w:marRight w:val="0"/>
                      <w:marTop w:val="0"/>
                      <w:marBottom w:val="0"/>
                      <w:divBdr>
                        <w:top w:val="none" w:sz="0" w:space="0" w:color="auto"/>
                        <w:left w:val="none" w:sz="0" w:space="0" w:color="auto"/>
                        <w:bottom w:val="none" w:sz="0" w:space="0" w:color="auto"/>
                        <w:right w:val="none" w:sz="0" w:space="0" w:color="auto"/>
                      </w:divBdr>
                      <w:divsChild>
                        <w:div w:id="910118438">
                          <w:marLeft w:val="0"/>
                          <w:marRight w:val="0"/>
                          <w:marTop w:val="0"/>
                          <w:marBottom w:val="0"/>
                          <w:divBdr>
                            <w:top w:val="none" w:sz="0" w:space="0" w:color="auto"/>
                            <w:left w:val="none" w:sz="0" w:space="0" w:color="auto"/>
                            <w:bottom w:val="none" w:sz="0" w:space="0" w:color="auto"/>
                            <w:right w:val="none" w:sz="0" w:space="0" w:color="auto"/>
                          </w:divBdr>
                          <w:divsChild>
                            <w:div w:id="813371224">
                              <w:marLeft w:val="0"/>
                              <w:marRight w:val="0"/>
                              <w:marTop w:val="0"/>
                              <w:marBottom w:val="0"/>
                              <w:divBdr>
                                <w:top w:val="none" w:sz="0" w:space="0" w:color="auto"/>
                                <w:left w:val="none" w:sz="0" w:space="0" w:color="auto"/>
                                <w:bottom w:val="none" w:sz="0" w:space="0" w:color="auto"/>
                                <w:right w:val="none" w:sz="0" w:space="0" w:color="auto"/>
                              </w:divBdr>
                              <w:divsChild>
                                <w:div w:id="91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43124">
      <w:bodyDiv w:val="1"/>
      <w:marLeft w:val="0"/>
      <w:marRight w:val="0"/>
      <w:marTop w:val="0"/>
      <w:marBottom w:val="0"/>
      <w:divBdr>
        <w:top w:val="none" w:sz="0" w:space="0" w:color="auto"/>
        <w:left w:val="none" w:sz="0" w:space="0" w:color="auto"/>
        <w:bottom w:val="none" w:sz="0" w:space="0" w:color="auto"/>
        <w:right w:val="none" w:sz="0" w:space="0" w:color="auto"/>
      </w:divBdr>
    </w:div>
    <w:div w:id="659652483">
      <w:bodyDiv w:val="1"/>
      <w:marLeft w:val="0"/>
      <w:marRight w:val="0"/>
      <w:marTop w:val="0"/>
      <w:marBottom w:val="0"/>
      <w:divBdr>
        <w:top w:val="none" w:sz="0" w:space="0" w:color="auto"/>
        <w:left w:val="none" w:sz="0" w:space="0" w:color="auto"/>
        <w:bottom w:val="none" w:sz="0" w:space="0" w:color="auto"/>
        <w:right w:val="none" w:sz="0" w:space="0" w:color="auto"/>
      </w:divBdr>
    </w:div>
    <w:div w:id="730687617">
      <w:bodyDiv w:val="1"/>
      <w:marLeft w:val="0"/>
      <w:marRight w:val="0"/>
      <w:marTop w:val="0"/>
      <w:marBottom w:val="0"/>
      <w:divBdr>
        <w:top w:val="none" w:sz="0" w:space="0" w:color="auto"/>
        <w:left w:val="none" w:sz="0" w:space="0" w:color="auto"/>
        <w:bottom w:val="none" w:sz="0" w:space="0" w:color="auto"/>
        <w:right w:val="none" w:sz="0" w:space="0" w:color="auto"/>
      </w:divBdr>
      <w:divsChild>
        <w:div w:id="796097436">
          <w:marLeft w:val="0"/>
          <w:marRight w:val="0"/>
          <w:marTop w:val="75"/>
          <w:marBottom w:val="450"/>
          <w:divBdr>
            <w:top w:val="none" w:sz="0" w:space="0" w:color="auto"/>
            <w:left w:val="none" w:sz="0" w:space="0" w:color="auto"/>
            <w:bottom w:val="none" w:sz="0" w:space="0" w:color="auto"/>
            <w:right w:val="none" w:sz="0" w:space="0" w:color="auto"/>
          </w:divBdr>
          <w:divsChild>
            <w:div w:id="1606618768">
              <w:marLeft w:val="0"/>
              <w:marRight w:val="0"/>
              <w:marTop w:val="0"/>
              <w:marBottom w:val="0"/>
              <w:divBdr>
                <w:top w:val="none" w:sz="0" w:space="0" w:color="auto"/>
                <w:left w:val="none" w:sz="0" w:space="0" w:color="auto"/>
                <w:bottom w:val="none" w:sz="0" w:space="0" w:color="auto"/>
                <w:right w:val="none" w:sz="0" w:space="0" w:color="auto"/>
              </w:divBdr>
              <w:divsChild>
                <w:div w:id="1630748018">
                  <w:marLeft w:val="0"/>
                  <w:marRight w:val="0"/>
                  <w:marTop w:val="0"/>
                  <w:marBottom w:val="0"/>
                  <w:divBdr>
                    <w:top w:val="none" w:sz="0" w:space="0" w:color="auto"/>
                    <w:left w:val="none" w:sz="0" w:space="0" w:color="auto"/>
                    <w:bottom w:val="none" w:sz="0" w:space="0" w:color="auto"/>
                    <w:right w:val="none" w:sz="0" w:space="0" w:color="auto"/>
                  </w:divBdr>
                  <w:divsChild>
                    <w:div w:id="1132482575">
                      <w:marLeft w:val="0"/>
                      <w:marRight w:val="0"/>
                      <w:marTop w:val="0"/>
                      <w:marBottom w:val="0"/>
                      <w:divBdr>
                        <w:top w:val="none" w:sz="0" w:space="0" w:color="auto"/>
                        <w:left w:val="none" w:sz="0" w:space="0" w:color="auto"/>
                        <w:bottom w:val="none" w:sz="0" w:space="0" w:color="auto"/>
                        <w:right w:val="none" w:sz="0" w:space="0" w:color="auto"/>
                      </w:divBdr>
                      <w:divsChild>
                        <w:div w:id="1969160914">
                          <w:marLeft w:val="0"/>
                          <w:marRight w:val="0"/>
                          <w:marTop w:val="0"/>
                          <w:marBottom w:val="0"/>
                          <w:divBdr>
                            <w:top w:val="none" w:sz="0" w:space="0" w:color="auto"/>
                            <w:left w:val="none" w:sz="0" w:space="0" w:color="auto"/>
                            <w:bottom w:val="none" w:sz="0" w:space="0" w:color="auto"/>
                            <w:right w:val="none" w:sz="0" w:space="0" w:color="auto"/>
                          </w:divBdr>
                          <w:divsChild>
                            <w:div w:id="711074468">
                              <w:marLeft w:val="0"/>
                              <w:marRight w:val="0"/>
                              <w:marTop w:val="0"/>
                              <w:marBottom w:val="0"/>
                              <w:divBdr>
                                <w:top w:val="none" w:sz="0" w:space="0" w:color="auto"/>
                                <w:left w:val="none" w:sz="0" w:space="0" w:color="auto"/>
                                <w:bottom w:val="none" w:sz="0" w:space="0" w:color="auto"/>
                                <w:right w:val="none" w:sz="0" w:space="0" w:color="auto"/>
                              </w:divBdr>
                              <w:divsChild>
                                <w:div w:id="1721519254">
                                  <w:marLeft w:val="0"/>
                                  <w:marRight w:val="0"/>
                                  <w:marTop w:val="0"/>
                                  <w:marBottom w:val="0"/>
                                  <w:divBdr>
                                    <w:top w:val="none" w:sz="0" w:space="0" w:color="auto"/>
                                    <w:left w:val="none" w:sz="0" w:space="0" w:color="auto"/>
                                    <w:bottom w:val="none" w:sz="0" w:space="0" w:color="auto"/>
                                    <w:right w:val="none" w:sz="0" w:space="0" w:color="auto"/>
                                  </w:divBdr>
                                </w:div>
                              </w:divsChild>
                            </w:div>
                            <w:div w:id="858619372">
                              <w:marLeft w:val="0"/>
                              <w:marRight w:val="0"/>
                              <w:marTop w:val="0"/>
                              <w:marBottom w:val="0"/>
                              <w:divBdr>
                                <w:top w:val="none" w:sz="0" w:space="0" w:color="auto"/>
                                <w:left w:val="none" w:sz="0" w:space="0" w:color="auto"/>
                                <w:bottom w:val="none" w:sz="0" w:space="0" w:color="auto"/>
                                <w:right w:val="none" w:sz="0" w:space="0" w:color="auto"/>
                              </w:divBdr>
                              <w:divsChild>
                                <w:div w:id="525025303">
                                  <w:marLeft w:val="0"/>
                                  <w:marRight w:val="0"/>
                                  <w:marTop w:val="0"/>
                                  <w:marBottom w:val="0"/>
                                  <w:divBdr>
                                    <w:top w:val="none" w:sz="0" w:space="0" w:color="auto"/>
                                    <w:left w:val="none" w:sz="0" w:space="0" w:color="auto"/>
                                    <w:bottom w:val="none" w:sz="0" w:space="0" w:color="auto"/>
                                    <w:right w:val="none" w:sz="0" w:space="0" w:color="auto"/>
                                  </w:divBdr>
                                </w:div>
                                <w:div w:id="624891782">
                                  <w:marLeft w:val="0"/>
                                  <w:marRight w:val="0"/>
                                  <w:marTop w:val="0"/>
                                  <w:marBottom w:val="0"/>
                                  <w:divBdr>
                                    <w:top w:val="none" w:sz="0" w:space="0" w:color="auto"/>
                                    <w:left w:val="none" w:sz="0" w:space="0" w:color="auto"/>
                                    <w:bottom w:val="none" w:sz="0" w:space="0" w:color="auto"/>
                                    <w:right w:val="none" w:sz="0" w:space="0" w:color="auto"/>
                                  </w:divBdr>
                                </w:div>
                                <w:div w:id="1188565202">
                                  <w:marLeft w:val="0"/>
                                  <w:marRight w:val="0"/>
                                  <w:marTop w:val="0"/>
                                  <w:marBottom w:val="0"/>
                                  <w:divBdr>
                                    <w:top w:val="none" w:sz="0" w:space="0" w:color="auto"/>
                                    <w:left w:val="none" w:sz="0" w:space="0" w:color="auto"/>
                                    <w:bottom w:val="none" w:sz="0" w:space="0" w:color="auto"/>
                                    <w:right w:val="none" w:sz="0" w:space="0" w:color="auto"/>
                                  </w:divBdr>
                                </w:div>
                                <w:div w:id="1198816157">
                                  <w:marLeft w:val="0"/>
                                  <w:marRight w:val="0"/>
                                  <w:marTop w:val="0"/>
                                  <w:marBottom w:val="0"/>
                                  <w:divBdr>
                                    <w:top w:val="none" w:sz="0" w:space="0" w:color="auto"/>
                                    <w:left w:val="none" w:sz="0" w:space="0" w:color="auto"/>
                                    <w:bottom w:val="none" w:sz="0" w:space="0" w:color="auto"/>
                                    <w:right w:val="none" w:sz="0" w:space="0" w:color="auto"/>
                                  </w:divBdr>
                                </w:div>
                                <w:div w:id="1229684670">
                                  <w:marLeft w:val="0"/>
                                  <w:marRight w:val="0"/>
                                  <w:marTop w:val="0"/>
                                  <w:marBottom w:val="0"/>
                                  <w:divBdr>
                                    <w:top w:val="none" w:sz="0" w:space="0" w:color="auto"/>
                                    <w:left w:val="none" w:sz="0" w:space="0" w:color="auto"/>
                                    <w:bottom w:val="none" w:sz="0" w:space="0" w:color="auto"/>
                                    <w:right w:val="none" w:sz="0" w:space="0" w:color="auto"/>
                                  </w:divBdr>
                                </w:div>
                                <w:div w:id="1413744651">
                                  <w:marLeft w:val="0"/>
                                  <w:marRight w:val="0"/>
                                  <w:marTop w:val="0"/>
                                  <w:marBottom w:val="0"/>
                                  <w:divBdr>
                                    <w:top w:val="none" w:sz="0" w:space="0" w:color="auto"/>
                                    <w:left w:val="none" w:sz="0" w:space="0" w:color="auto"/>
                                    <w:bottom w:val="none" w:sz="0" w:space="0" w:color="auto"/>
                                    <w:right w:val="none" w:sz="0" w:space="0" w:color="auto"/>
                                  </w:divBdr>
                                </w:div>
                                <w:div w:id="1541865740">
                                  <w:marLeft w:val="0"/>
                                  <w:marRight w:val="0"/>
                                  <w:marTop w:val="0"/>
                                  <w:marBottom w:val="0"/>
                                  <w:divBdr>
                                    <w:top w:val="none" w:sz="0" w:space="0" w:color="auto"/>
                                    <w:left w:val="none" w:sz="0" w:space="0" w:color="auto"/>
                                    <w:bottom w:val="none" w:sz="0" w:space="0" w:color="auto"/>
                                    <w:right w:val="none" w:sz="0" w:space="0" w:color="auto"/>
                                  </w:divBdr>
                                  <w:divsChild>
                                    <w:div w:id="505173347">
                                      <w:marLeft w:val="0"/>
                                      <w:marRight w:val="0"/>
                                      <w:marTop w:val="0"/>
                                      <w:marBottom w:val="0"/>
                                      <w:divBdr>
                                        <w:top w:val="none" w:sz="0" w:space="0" w:color="auto"/>
                                        <w:left w:val="none" w:sz="0" w:space="0" w:color="auto"/>
                                        <w:bottom w:val="none" w:sz="0" w:space="0" w:color="auto"/>
                                        <w:right w:val="none" w:sz="0" w:space="0" w:color="auto"/>
                                      </w:divBdr>
                                      <w:divsChild>
                                        <w:div w:id="1081102402">
                                          <w:marLeft w:val="0"/>
                                          <w:marRight w:val="0"/>
                                          <w:marTop w:val="0"/>
                                          <w:marBottom w:val="0"/>
                                          <w:divBdr>
                                            <w:top w:val="none" w:sz="0" w:space="0" w:color="auto"/>
                                            <w:left w:val="none" w:sz="0" w:space="0" w:color="auto"/>
                                            <w:bottom w:val="none" w:sz="0" w:space="0" w:color="auto"/>
                                            <w:right w:val="none" w:sz="0" w:space="0" w:color="auto"/>
                                          </w:divBdr>
                                        </w:div>
                                      </w:divsChild>
                                    </w:div>
                                    <w:div w:id="1368795005">
                                      <w:marLeft w:val="0"/>
                                      <w:marRight w:val="0"/>
                                      <w:marTop w:val="0"/>
                                      <w:marBottom w:val="0"/>
                                      <w:divBdr>
                                        <w:top w:val="none" w:sz="0" w:space="0" w:color="auto"/>
                                        <w:left w:val="none" w:sz="0" w:space="0" w:color="auto"/>
                                        <w:bottom w:val="none" w:sz="0" w:space="0" w:color="auto"/>
                                        <w:right w:val="none" w:sz="0" w:space="0" w:color="auto"/>
                                      </w:divBdr>
                                    </w:div>
                                    <w:div w:id="1994530580">
                                      <w:marLeft w:val="0"/>
                                      <w:marRight w:val="0"/>
                                      <w:marTop w:val="0"/>
                                      <w:marBottom w:val="0"/>
                                      <w:divBdr>
                                        <w:top w:val="none" w:sz="0" w:space="0" w:color="auto"/>
                                        <w:left w:val="none" w:sz="0" w:space="0" w:color="auto"/>
                                        <w:bottom w:val="none" w:sz="0" w:space="0" w:color="auto"/>
                                        <w:right w:val="none" w:sz="0" w:space="0" w:color="auto"/>
                                      </w:divBdr>
                                    </w:div>
                                  </w:divsChild>
                                </w:div>
                                <w:div w:id="1638992514">
                                  <w:marLeft w:val="0"/>
                                  <w:marRight w:val="0"/>
                                  <w:marTop w:val="0"/>
                                  <w:marBottom w:val="0"/>
                                  <w:divBdr>
                                    <w:top w:val="none" w:sz="0" w:space="0" w:color="auto"/>
                                    <w:left w:val="none" w:sz="0" w:space="0" w:color="auto"/>
                                    <w:bottom w:val="none" w:sz="0" w:space="0" w:color="auto"/>
                                    <w:right w:val="none" w:sz="0" w:space="0" w:color="auto"/>
                                  </w:divBdr>
                                </w:div>
                                <w:div w:id="19838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529107">
      <w:bodyDiv w:val="1"/>
      <w:marLeft w:val="0"/>
      <w:marRight w:val="0"/>
      <w:marTop w:val="0"/>
      <w:marBottom w:val="0"/>
      <w:divBdr>
        <w:top w:val="none" w:sz="0" w:space="0" w:color="auto"/>
        <w:left w:val="none" w:sz="0" w:space="0" w:color="auto"/>
        <w:bottom w:val="none" w:sz="0" w:space="0" w:color="auto"/>
        <w:right w:val="none" w:sz="0" w:space="0" w:color="auto"/>
      </w:divBdr>
      <w:divsChild>
        <w:div w:id="1790276420">
          <w:marLeft w:val="0"/>
          <w:marRight w:val="0"/>
          <w:marTop w:val="75"/>
          <w:marBottom w:val="450"/>
          <w:divBdr>
            <w:top w:val="none" w:sz="0" w:space="0" w:color="auto"/>
            <w:left w:val="none" w:sz="0" w:space="0" w:color="auto"/>
            <w:bottom w:val="none" w:sz="0" w:space="0" w:color="auto"/>
            <w:right w:val="none" w:sz="0" w:space="0" w:color="auto"/>
          </w:divBdr>
          <w:divsChild>
            <w:div w:id="2127774020">
              <w:marLeft w:val="0"/>
              <w:marRight w:val="0"/>
              <w:marTop w:val="0"/>
              <w:marBottom w:val="0"/>
              <w:divBdr>
                <w:top w:val="none" w:sz="0" w:space="0" w:color="auto"/>
                <w:left w:val="none" w:sz="0" w:space="0" w:color="auto"/>
                <w:bottom w:val="none" w:sz="0" w:space="0" w:color="auto"/>
                <w:right w:val="none" w:sz="0" w:space="0" w:color="auto"/>
              </w:divBdr>
              <w:divsChild>
                <w:div w:id="1788348006">
                  <w:marLeft w:val="0"/>
                  <w:marRight w:val="0"/>
                  <w:marTop w:val="0"/>
                  <w:marBottom w:val="0"/>
                  <w:divBdr>
                    <w:top w:val="none" w:sz="0" w:space="0" w:color="auto"/>
                    <w:left w:val="none" w:sz="0" w:space="0" w:color="auto"/>
                    <w:bottom w:val="none" w:sz="0" w:space="0" w:color="auto"/>
                    <w:right w:val="none" w:sz="0" w:space="0" w:color="auto"/>
                  </w:divBdr>
                  <w:divsChild>
                    <w:div w:id="1193807515">
                      <w:marLeft w:val="0"/>
                      <w:marRight w:val="0"/>
                      <w:marTop w:val="0"/>
                      <w:marBottom w:val="0"/>
                      <w:divBdr>
                        <w:top w:val="none" w:sz="0" w:space="0" w:color="auto"/>
                        <w:left w:val="none" w:sz="0" w:space="0" w:color="auto"/>
                        <w:bottom w:val="none" w:sz="0" w:space="0" w:color="auto"/>
                        <w:right w:val="none" w:sz="0" w:space="0" w:color="auto"/>
                      </w:divBdr>
                      <w:divsChild>
                        <w:div w:id="1380936793">
                          <w:marLeft w:val="0"/>
                          <w:marRight w:val="0"/>
                          <w:marTop w:val="0"/>
                          <w:marBottom w:val="0"/>
                          <w:divBdr>
                            <w:top w:val="none" w:sz="0" w:space="0" w:color="auto"/>
                            <w:left w:val="none" w:sz="0" w:space="0" w:color="auto"/>
                            <w:bottom w:val="none" w:sz="0" w:space="0" w:color="auto"/>
                            <w:right w:val="none" w:sz="0" w:space="0" w:color="auto"/>
                          </w:divBdr>
                          <w:divsChild>
                            <w:div w:id="1555657188">
                              <w:marLeft w:val="0"/>
                              <w:marRight w:val="0"/>
                              <w:marTop w:val="0"/>
                              <w:marBottom w:val="0"/>
                              <w:divBdr>
                                <w:top w:val="none" w:sz="0" w:space="0" w:color="auto"/>
                                <w:left w:val="none" w:sz="0" w:space="0" w:color="auto"/>
                                <w:bottom w:val="none" w:sz="0" w:space="0" w:color="auto"/>
                                <w:right w:val="none" w:sz="0" w:space="0" w:color="auto"/>
                              </w:divBdr>
                              <w:divsChild>
                                <w:div w:id="4364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214217">
      <w:bodyDiv w:val="1"/>
      <w:marLeft w:val="0"/>
      <w:marRight w:val="0"/>
      <w:marTop w:val="0"/>
      <w:marBottom w:val="0"/>
      <w:divBdr>
        <w:top w:val="none" w:sz="0" w:space="0" w:color="auto"/>
        <w:left w:val="none" w:sz="0" w:space="0" w:color="auto"/>
        <w:bottom w:val="none" w:sz="0" w:space="0" w:color="auto"/>
        <w:right w:val="none" w:sz="0" w:space="0" w:color="auto"/>
      </w:divBdr>
    </w:div>
    <w:div w:id="832725833">
      <w:bodyDiv w:val="1"/>
      <w:marLeft w:val="0"/>
      <w:marRight w:val="0"/>
      <w:marTop w:val="100"/>
      <w:marBottom w:val="100"/>
      <w:divBdr>
        <w:top w:val="none" w:sz="0" w:space="0" w:color="auto"/>
        <w:left w:val="none" w:sz="0" w:space="0" w:color="auto"/>
        <w:bottom w:val="none" w:sz="0" w:space="0" w:color="auto"/>
        <w:right w:val="none" w:sz="0" w:space="0" w:color="auto"/>
      </w:divBdr>
      <w:divsChild>
        <w:div w:id="496918986">
          <w:marLeft w:val="0"/>
          <w:marRight w:val="0"/>
          <w:marTop w:val="100"/>
          <w:marBottom w:val="100"/>
          <w:divBdr>
            <w:top w:val="none" w:sz="0" w:space="0" w:color="auto"/>
            <w:left w:val="none" w:sz="0" w:space="0" w:color="auto"/>
            <w:bottom w:val="none" w:sz="0" w:space="0" w:color="auto"/>
            <w:right w:val="none" w:sz="0" w:space="0" w:color="auto"/>
          </w:divBdr>
          <w:divsChild>
            <w:div w:id="1502968694">
              <w:marLeft w:val="0"/>
              <w:marRight w:val="0"/>
              <w:marTop w:val="0"/>
              <w:marBottom w:val="0"/>
              <w:divBdr>
                <w:top w:val="none" w:sz="0" w:space="0" w:color="auto"/>
                <w:left w:val="none" w:sz="0" w:space="0" w:color="auto"/>
                <w:bottom w:val="none" w:sz="0" w:space="0" w:color="auto"/>
                <w:right w:val="none" w:sz="0" w:space="0" w:color="auto"/>
              </w:divBdr>
              <w:divsChild>
                <w:div w:id="999695765">
                  <w:marLeft w:val="2325"/>
                  <w:marRight w:val="0"/>
                  <w:marTop w:val="0"/>
                  <w:marBottom w:val="0"/>
                  <w:divBdr>
                    <w:top w:val="none" w:sz="0" w:space="0" w:color="auto"/>
                    <w:left w:val="none" w:sz="0" w:space="0" w:color="auto"/>
                    <w:bottom w:val="none" w:sz="0" w:space="0" w:color="auto"/>
                    <w:right w:val="none" w:sz="0" w:space="0" w:color="auto"/>
                  </w:divBdr>
                  <w:divsChild>
                    <w:div w:id="1549685847">
                      <w:marLeft w:val="0"/>
                      <w:marRight w:val="0"/>
                      <w:marTop w:val="0"/>
                      <w:marBottom w:val="0"/>
                      <w:divBdr>
                        <w:top w:val="none" w:sz="0" w:space="0" w:color="auto"/>
                        <w:left w:val="none" w:sz="0" w:space="0" w:color="auto"/>
                        <w:bottom w:val="none" w:sz="0" w:space="0" w:color="auto"/>
                        <w:right w:val="none" w:sz="0" w:space="0" w:color="auto"/>
                      </w:divBdr>
                      <w:divsChild>
                        <w:div w:id="977415854">
                          <w:marLeft w:val="0"/>
                          <w:marRight w:val="0"/>
                          <w:marTop w:val="0"/>
                          <w:marBottom w:val="0"/>
                          <w:divBdr>
                            <w:top w:val="none" w:sz="0" w:space="0" w:color="auto"/>
                            <w:left w:val="none" w:sz="0" w:space="0" w:color="auto"/>
                            <w:bottom w:val="none" w:sz="0" w:space="0" w:color="auto"/>
                            <w:right w:val="none" w:sz="0" w:space="0" w:color="auto"/>
                          </w:divBdr>
                          <w:divsChild>
                            <w:div w:id="90125394">
                              <w:marLeft w:val="0"/>
                              <w:marRight w:val="0"/>
                              <w:marTop w:val="0"/>
                              <w:marBottom w:val="0"/>
                              <w:divBdr>
                                <w:top w:val="none" w:sz="0" w:space="0" w:color="auto"/>
                                <w:left w:val="none" w:sz="0" w:space="0" w:color="auto"/>
                                <w:bottom w:val="none" w:sz="0" w:space="0" w:color="auto"/>
                                <w:right w:val="none" w:sz="0" w:space="0" w:color="auto"/>
                              </w:divBdr>
                              <w:divsChild>
                                <w:div w:id="9668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640261">
      <w:bodyDiv w:val="1"/>
      <w:marLeft w:val="0"/>
      <w:marRight w:val="0"/>
      <w:marTop w:val="0"/>
      <w:marBottom w:val="0"/>
      <w:divBdr>
        <w:top w:val="none" w:sz="0" w:space="0" w:color="auto"/>
        <w:left w:val="none" w:sz="0" w:space="0" w:color="auto"/>
        <w:bottom w:val="none" w:sz="0" w:space="0" w:color="auto"/>
        <w:right w:val="none" w:sz="0" w:space="0" w:color="auto"/>
      </w:divBdr>
    </w:div>
    <w:div w:id="884104848">
      <w:bodyDiv w:val="1"/>
      <w:marLeft w:val="0"/>
      <w:marRight w:val="0"/>
      <w:marTop w:val="0"/>
      <w:marBottom w:val="0"/>
      <w:divBdr>
        <w:top w:val="none" w:sz="0" w:space="0" w:color="auto"/>
        <w:left w:val="none" w:sz="0" w:space="0" w:color="auto"/>
        <w:bottom w:val="none" w:sz="0" w:space="0" w:color="auto"/>
        <w:right w:val="none" w:sz="0" w:space="0" w:color="auto"/>
      </w:divBdr>
    </w:div>
    <w:div w:id="903687021">
      <w:bodyDiv w:val="1"/>
      <w:marLeft w:val="0"/>
      <w:marRight w:val="0"/>
      <w:marTop w:val="0"/>
      <w:marBottom w:val="0"/>
      <w:divBdr>
        <w:top w:val="none" w:sz="0" w:space="0" w:color="auto"/>
        <w:left w:val="none" w:sz="0" w:space="0" w:color="auto"/>
        <w:bottom w:val="none" w:sz="0" w:space="0" w:color="auto"/>
        <w:right w:val="none" w:sz="0" w:space="0" w:color="auto"/>
      </w:divBdr>
      <w:divsChild>
        <w:div w:id="879437348">
          <w:marLeft w:val="0"/>
          <w:marRight w:val="0"/>
          <w:marTop w:val="75"/>
          <w:marBottom w:val="450"/>
          <w:divBdr>
            <w:top w:val="none" w:sz="0" w:space="0" w:color="auto"/>
            <w:left w:val="none" w:sz="0" w:space="0" w:color="auto"/>
            <w:bottom w:val="none" w:sz="0" w:space="0" w:color="auto"/>
            <w:right w:val="none" w:sz="0" w:space="0" w:color="auto"/>
          </w:divBdr>
          <w:divsChild>
            <w:div w:id="2032219778">
              <w:marLeft w:val="0"/>
              <w:marRight w:val="0"/>
              <w:marTop w:val="0"/>
              <w:marBottom w:val="0"/>
              <w:divBdr>
                <w:top w:val="none" w:sz="0" w:space="0" w:color="auto"/>
                <w:left w:val="none" w:sz="0" w:space="0" w:color="auto"/>
                <w:bottom w:val="none" w:sz="0" w:space="0" w:color="auto"/>
                <w:right w:val="none" w:sz="0" w:space="0" w:color="auto"/>
              </w:divBdr>
              <w:divsChild>
                <w:div w:id="924653769">
                  <w:marLeft w:val="0"/>
                  <w:marRight w:val="0"/>
                  <w:marTop w:val="0"/>
                  <w:marBottom w:val="0"/>
                  <w:divBdr>
                    <w:top w:val="none" w:sz="0" w:space="0" w:color="auto"/>
                    <w:left w:val="none" w:sz="0" w:space="0" w:color="auto"/>
                    <w:bottom w:val="none" w:sz="0" w:space="0" w:color="auto"/>
                    <w:right w:val="none" w:sz="0" w:space="0" w:color="auto"/>
                  </w:divBdr>
                  <w:divsChild>
                    <w:div w:id="1423986121">
                      <w:marLeft w:val="0"/>
                      <w:marRight w:val="0"/>
                      <w:marTop w:val="0"/>
                      <w:marBottom w:val="0"/>
                      <w:divBdr>
                        <w:top w:val="none" w:sz="0" w:space="0" w:color="auto"/>
                        <w:left w:val="none" w:sz="0" w:space="0" w:color="auto"/>
                        <w:bottom w:val="none" w:sz="0" w:space="0" w:color="auto"/>
                        <w:right w:val="none" w:sz="0" w:space="0" w:color="auto"/>
                      </w:divBdr>
                      <w:divsChild>
                        <w:div w:id="1334844006">
                          <w:marLeft w:val="0"/>
                          <w:marRight w:val="0"/>
                          <w:marTop w:val="0"/>
                          <w:marBottom w:val="0"/>
                          <w:divBdr>
                            <w:top w:val="none" w:sz="0" w:space="0" w:color="auto"/>
                            <w:left w:val="none" w:sz="0" w:space="0" w:color="auto"/>
                            <w:bottom w:val="none" w:sz="0" w:space="0" w:color="auto"/>
                            <w:right w:val="none" w:sz="0" w:space="0" w:color="auto"/>
                          </w:divBdr>
                          <w:divsChild>
                            <w:div w:id="272784145">
                              <w:marLeft w:val="0"/>
                              <w:marRight w:val="0"/>
                              <w:marTop w:val="0"/>
                              <w:marBottom w:val="0"/>
                              <w:divBdr>
                                <w:top w:val="none" w:sz="0" w:space="0" w:color="auto"/>
                                <w:left w:val="none" w:sz="0" w:space="0" w:color="auto"/>
                                <w:bottom w:val="none" w:sz="0" w:space="0" w:color="auto"/>
                                <w:right w:val="none" w:sz="0" w:space="0" w:color="auto"/>
                              </w:divBdr>
                            </w:div>
                            <w:div w:id="1066151503">
                              <w:marLeft w:val="0"/>
                              <w:marRight w:val="0"/>
                              <w:marTop w:val="0"/>
                              <w:marBottom w:val="0"/>
                              <w:divBdr>
                                <w:top w:val="none" w:sz="0" w:space="0" w:color="auto"/>
                                <w:left w:val="none" w:sz="0" w:space="0" w:color="auto"/>
                                <w:bottom w:val="none" w:sz="0" w:space="0" w:color="auto"/>
                                <w:right w:val="none" w:sz="0" w:space="0" w:color="auto"/>
                              </w:divBdr>
                              <w:divsChild>
                                <w:div w:id="528879473">
                                  <w:marLeft w:val="0"/>
                                  <w:marRight w:val="0"/>
                                  <w:marTop w:val="0"/>
                                  <w:marBottom w:val="0"/>
                                  <w:divBdr>
                                    <w:top w:val="none" w:sz="0" w:space="0" w:color="auto"/>
                                    <w:left w:val="none" w:sz="0" w:space="0" w:color="auto"/>
                                    <w:bottom w:val="none" w:sz="0" w:space="0" w:color="auto"/>
                                    <w:right w:val="none" w:sz="0" w:space="0" w:color="auto"/>
                                  </w:divBdr>
                                </w:div>
                                <w:div w:id="745538552">
                                  <w:marLeft w:val="0"/>
                                  <w:marRight w:val="0"/>
                                  <w:marTop w:val="0"/>
                                  <w:marBottom w:val="0"/>
                                  <w:divBdr>
                                    <w:top w:val="none" w:sz="0" w:space="0" w:color="auto"/>
                                    <w:left w:val="none" w:sz="0" w:space="0" w:color="auto"/>
                                    <w:bottom w:val="none" w:sz="0" w:space="0" w:color="auto"/>
                                    <w:right w:val="none" w:sz="0" w:space="0" w:color="auto"/>
                                  </w:divBdr>
                                </w:div>
                                <w:div w:id="1306734941">
                                  <w:marLeft w:val="0"/>
                                  <w:marRight w:val="0"/>
                                  <w:marTop w:val="0"/>
                                  <w:marBottom w:val="0"/>
                                  <w:divBdr>
                                    <w:top w:val="none" w:sz="0" w:space="0" w:color="auto"/>
                                    <w:left w:val="none" w:sz="0" w:space="0" w:color="auto"/>
                                    <w:bottom w:val="none" w:sz="0" w:space="0" w:color="auto"/>
                                    <w:right w:val="none" w:sz="0" w:space="0" w:color="auto"/>
                                  </w:divBdr>
                                </w:div>
                                <w:div w:id="1475413387">
                                  <w:marLeft w:val="0"/>
                                  <w:marRight w:val="0"/>
                                  <w:marTop w:val="0"/>
                                  <w:marBottom w:val="0"/>
                                  <w:divBdr>
                                    <w:top w:val="none" w:sz="0" w:space="0" w:color="auto"/>
                                    <w:left w:val="none" w:sz="0" w:space="0" w:color="auto"/>
                                    <w:bottom w:val="none" w:sz="0" w:space="0" w:color="auto"/>
                                    <w:right w:val="none" w:sz="0" w:space="0" w:color="auto"/>
                                  </w:divBdr>
                                </w:div>
                                <w:div w:id="1790082308">
                                  <w:marLeft w:val="0"/>
                                  <w:marRight w:val="0"/>
                                  <w:marTop w:val="0"/>
                                  <w:marBottom w:val="0"/>
                                  <w:divBdr>
                                    <w:top w:val="none" w:sz="0" w:space="0" w:color="auto"/>
                                    <w:left w:val="none" w:sz="0" w:space="0" w:color="auto"/>
                                    <w:bottom w:val="none" w:sz="0" w:space="0" w:color="auto"/>
                                    <w:right w:val="none" w:sz="0" w:space="0" w:color="auto"/>
                                  </w:divBdr>
                                </w:div>
                                <w:div w:id="2105571021">
                                  <w:marLeft w:val="0"/>
                                  <w:marRight w:val="0"/>
                                  <w:marTop w:val="0"/>
                                  <w:marBottom w:val="0"/>
                                  <w:divBdr>
                                    <w:top w:val="none" w:sz="0" w:space="0" w:color="auto"/>
                                    <w:left w:val="none" w:sz="0" w:space="0" w:color="auto"/>
                                    <w:bottom w:val="none" w:sz="0" w:space="0" w:color="auto"/>
                                    <w:right w:val="none" w:sz="0" w:space="0" w:color="auto"/>
                                  </w:divBdr>
                                </w:div>
                              </w:divsChild>
                            </w:div>
                            <w:div w:id="2115862292">
                              <w:marLeft w:val="0"/>
                              <w:marRight w:val="0"/>
                              <w:marTop w:val="0"/>
                              <w:marBottom w:val="0"/>
                              <w:divBdr>
                                <w:top w:val="none" w:sz="0" w:space="0" w:color="auto"/>
                                <w:left w:val="none" w:sz="0" w:space="0" w:color="auto"/>
                                <w:bottom w:val="none" w:sz="0" w:space="0" w:color="auto"/>
                                <w:right w:val="none" w:sz="0" w:space="0" w:color="auto"/>
                              </w:divBdr>
                              <w:divsChild>
                                <w:div w:id="530653001">
                                  <w:marLeft w:val="0"/>
                                  <w:marRight w:val="0"/>
                                  <w:marTop w:val="0"/>
                                  <w:marBottom w:val="0"/>
                                  <w:divBdr>
                                    <w:top w:val="none" w:sz="0" w:space="0" w:color="auto"/>
                                    <w:left w:val="none" w:sz="0" w:space="0" w:color="auto"/>
                                    <w:bottom w:val="none" w:sz="0" w:space="0" w:color="auto"/>
                                    <w:right w:val="none" w:sz="0" w:space="0" w:color="auto"/>
                                  </w:divBdr>
                                </w:div>
                                <w:div w:id="801657409">
                                  <w:marLeft w:val="0"/>
                                  <w:marRight w:val="0"/>
                                  <w:marTop w:val="0"/>
                                  <w:marBottom w:val="0"/>
                                  <w:divBdr>
                                    <w:top w:val="none" w:sz="0" w:space="0" w:color="auto"/>
                                    <w:left w:val="none" w:sz="0" w:space="0" w:color="auto"/>
                                    <w:bottom w:val="none" w:sz="0" w:space="0" w:color="auto"/>
                                    <w:right w:val="none" w:sz="0" w:space="0" w:color="auto"/>
                                  </w:divBdr>
                                </w:div>
                                <w:div w:id="908227992">
                                  <w:marLeft w:val="0"/>
                                  <w:marRight w:val="0"/>
                                  <w:marTop w:val="0"/>
                                  <w:marBottom w:val="0"/>
                                  <w:divBdr>
                                    <w:top w:val="none" w:sz="0" w:space="0" w:color="auto"/>
                                    <w:left w:val="none" w:sz="0" w:space="0" w:color="auto"/>
                                    <w:bottom w:val="none" w:sz="0" w:space="0" w:color="auto"/>
                                    <w:right w:val="none" w:sz="0" w:space="0" w:color="auto"/>
                                  </w:divBdr>
                                </w:div>
                                <w:div w:id="981886244">
                                  <w:marLeft w:val="0"/>
                                  <w:marRight w:val="0"/>
                                  <w:marTop w:val="0"/>
                                  <w:marBottom w:val="0"/>
                                  <w:divBdr>
                                    <w:top w:val="none" w:sz="0" w:space="0" w:color="auto"/>
                                    <w:left w:val="none" w:sz="0" w:space="0" w:color="auto"/>
                                    <w:bottom w:val="none" w:sz="0" w:space="0" w:color="auto"/>
                                    <w:right w:val="none" w:sz="0" w:space="0" w:color="auto"/>
                                  </w:divBdr>
                                </w:div>
                                <w:div w:id="1153763453">
                                  <w:marLeft w:val="0"/>
                                  <w:marRight w:val="0"/>
                                  <w:marTop w:val="0"/>
                                  <w:marBottom w:val="0"/>
                                  <w:divBdr>
                                    <w:top w:val="none" w:sz="0" w:space="0" w:color="auto"/>
                                    <w:left w:val="none" w:sz="0" w:space="0" w:color="auto"/>
                                    <w:bottom w:val="none" w:sz="0" w:space="0" w:color="auto"/>
                                    <w:right w:val="none" w:sz="0" w:space="0" w:color="auto"/>
                                  </w:divBdr>
                                </w:div>
                                <w:div w:id="1192956551">
                                  <w:marLeft w:val="0"/>
                                  <w:marRight w:val="0"/>
                                  <w:marTop w:val="0"/>
                                  <w:marBottom w:val="0"/>
                                  <w:divBdr>
                                    <w:top w:val="none" w:sz="0" w:space="0" w:color="auto"/>
                                    <w:left w:val="none" w:sz="0" w:space="0" w:color="auto"/>
                                    <w:bottom w:val="none" w:sz="0" w:space="0" w:color="auto"/>
                                    <w:right w:val="none" w:sz="0" w:space="0" w:color="auto"/>
                                  </w:divBdr>
                                </w:div>
                                <w:div w:id="1257517563">
                                  <w:marLeft w:val="0"/>
                                  <w:marRight w:val="0"/>
                                  <w:marTop w:val="0"/>
                                  <w:marBottom w:val="0"/>
                                  <w:divBdr>
                                    <w:top w:val="none" w:sz="0" w:space="0" w:color="auto"/>
                                    <w:left w:val="none" w:sz="0" w:space="0" w:color="auto"/>
                                    <w:bottom w:val="none" w:sz="0" w:space="0" w:color="auto"/>
                                    <w:right w:val="none" w:sz="0" w:space="0" w:color="auto"/>
                                  </w:divBdr>
                                  <w:divsChild>
                                    <w:div w:id="9840695">
                                      <w:marLeft w:val="0"/>
                                      <w:marRight w:val="0"/>
                                      <w:marTop w:val="0"/>
                                      <w:marBottom w:val="0"/>
                                      <w:divBdr>
                                        <w:top w:val="none" w:sz="0" w:space="0" w:color="auto"/>
                                        <w:left w:val="none" w:sz="0" w:space="0" w:color="auto"/>
                                        <w:bottom w:val="none" w:sz="0" w:space="0" w:color="auto"/>
                                        <w:right w:val="none" w:sz="0" w:space="0" w:color="auto"/>
                                      </w:divBdr>
                                    </w:div>
                                    <w:div w:id="48773254">
                                      <w:marLeft w:val="0"/>
                                      <w:marRight w:val="0"/>
                                      <w:marTop w:val="0"/>
                                      <w:marBottom w:val="0"/>
                                      <w:divBdr>
                                        <w:top w:val="none" w:sz="0" w:space="0" w:color="auto"/>
                                        <w:left w:val="none" w:sz="0" w:space="0" w:color="auto"/>
                                        <w:bottom w:val="none" w:sz="0" w:space="0" w:color="auto"/>
                                        <w:right w:val="none" w:sz="0" w:space="0" w:color="auto"/>
                                      </w:divBdr>
                                    </w:div>
                                    <w:div w:id="417606022">
                                      <w:marLeft w:val="0"/>
                                      <w:marRight w:val="0"/>
                                      <w:marTop w:val="0"/>
                                      <w:marBottom w:val="0"/>
                                      <w:divBdr>
                                        <w:top w:val="none" w:sz="0" w:space="0" w:color="auto"/>
                                        <w:left w:val="none" w:sz="0" w:space="0" w:color="auto"/>
                                        <w:bottom w:val="none" w:sz="0" w:space="0" w:color="auto"/>
                                        <w:right w:val="none" w:sz="0" w:space="0" w:color="auto"/>
                                      </w:divBdr>
                                    </w:div>
                                    <w:div w:id="431972800">
                                      <w:marLeft w:val="0"/>
                                      <w:marRight w:val="0"/>
                                      <w:marTop w:val="0"/>
                                      <w:marBottom w:val="0"/>
                                      <w:divBdr>
                                        <w:top w:val="none" w:sz="0" w:space="0" w:color="auto"/>
                                        <w:left w:val="none" w:sz="0" w:space="0" w:color="auto"/>
                                        <w:bottom w:val="none" w:sz="0" w:space="0" w:color="auto"/>
                                        <w:right w:val="none" w:sz="0" w:space="0" w:color="auto"/>
                                      </w:divBdr>
                                    </w:div>
                                    <w:div w:id="572280638">
                                      <w:marLeft w:val="0"/>
                                      <w:marRight w:val="0"/>
                                      <w:marTop w:val="0"/>
                                      <w:marBottom w:val="0"/>
                                      <w:divBdr>
                                        <w:top w:val="none" w:sz="0" w:space="0" w:color="auto"/>
                                        <w:left w:val="none" w:sz="0" w:space="0" w:color="auto"/>
                                        <w:bottom w:val="none" w:sz="0" w:space="0" w:color="auto"/>
                                        <w:right w:val="none" w:sz="0" w:space="0" w:color="auto"/>
                                      </w:divBdr>
                                    </w:div>
                                    <w:div w:id="711422565">
                                      <w:marLeft w:val="0"/>
                                      <w:marRight w:val="0"/>
                                      <w:marTop w:val="0"/>
                                      <w:marBottom w:val="0"/>
                                      <w:divBdr>
                                        <w:top w:val="none" w:sz="0" w:space="0" w:color="auto"/>
                                        <w:left w:val="none" w:sz="0" w:space="0" w:color="auto"/>
                                        <w:bottom w:val="none" w:sz="0" w:space="0" w:color="auto"/>
                                        <w:right w:val="none" w:sz="0" w:space="0" w:color="auto"/>
                                      </w:divBdr>
                                    </w:div>
                                    <w:div w:id="723985971">
                                      <w:marLeft w:val="0"/>
                                      <w:marRight w:val="0"/>
                                      <w:marTop w:val="0"/>
                                      <w:marBottom w:val="0"/>
                                      <w:divBdr>
                                        <w:top w:val="none" w:sz="0" w:space="0" w:color="auto"/>
                                        <w:left w:val="none" w:sz="0" w:space="0" w:color="auto"/>
                                        <w:bottom w:val="none" w:sz="0" w:space="0" w:color="auto"/>
                                        <w:right w:val="none" w:sz="0" w:space="0" w:color="auto"/>
                                      </w:divBdr>
                                    </w:div>
                                    <w:div w:id="913664346">
                                      <w:marLeft w:val="0"/>
                                      <w:marRight w:val="0"/>
                                      <w:marTop w:val="0"/>
                                      <w:marBottom w:val="0"/>
                                      <w:divBdr>
                                        <w:top w:val="none" w:sz="0" w:space="0" w:color="auto"/>
                                        <w:left w:val="none" w:sz="0" w:space="0" w:color="auto"/>
                                        <w:bottom w:val="none" w:sz="0" w:space="0" w:color="auto"/>
                                        <w:right w:val="none" w:sz="0" w:space="0" w:color="auto"/>
                                      </w:divBdr>
                                    </w:div>
                                    <w:div w:id="996571345">
                                      <w:marLeft w:val="0"/>
                                      <w:marRight w:val="0"/>
                                      <w:marTop w:val="0"/>
                                      <w:marBottom w:val="0"/>
                                      <w:divBdr>
                                        <w:top w:val="none" w:sz="0" w:space="0" w:color="auto"/>
                                        <w:left w:val="none" w:sz="0" w:space="0" w:color="auto"/>
                                        <w:bottom w:val="none" w:sz="0" w:space="0" w:color="auto"/>
                                        <w:right w:val="none" w:sz="0" w:space="0" w:color="auto"/>
                                      </w:divBdr>
                                    </w:div>
                                    <w:div w:id="1086539553">
                                      <w:marLeft w:val="0"/>
                                      <w:marRight w:val="0"/>
                                      <w:marTop w:val="0"/>
                                      <w:marBottom w:val="0"/>
                                      <w:divBdr>
                                        <w:top w:val="none" w:sz="0" w:space="0" w:color="auto"/>
                                        <w:left w:val="none" w:sz="0" w:space="0" w:color="auto"/>
                                        <w:bottom w:val="none" w:sz="0" w:space="0" w:color="auto"/>
                                        <w:right w:val="none" w:sz="0" w:space="0" w:color="auto"/>
                                      </w:divBdr>
                                      <w:divsChild>
                                        <w:div w:id="130756001">
                                          <w:marLeft w:val="0"/>
                                          <w:marRight w:val="0"/>
                                          <w:marTop w:val="0"/>
                                          <w:marBottom w:val="0"/>
                                          <w:divBdr>
                                            <w:top w:val="none" w:sz="0" w:space="0" w:color="auto"/>
                                            <w:left w:val="none" w:sz="0" w:space="0" w:color="auto"/>
                                            <w:bottom w:val="none" w:sz="0" w:space="0" w:color="auto"/>
                                            <w:right w:val="none" w:sz="0" w:space="0" w:color="auto"/>
                                          </w:divBdr>
                                        </w:div>
                                        <w:div w:id="321782246">
                                          <w:marLeft w:val="0"/>
                                          <w:marRight w:val="0"/>
                                          <w:marTop w:val="0"/>
                                          <w:marBottom w:val="0"/>
                                          <w:divBdr>
                                            <w:top w:val="none" w:sz="0" w:space="0" w:color="auto"/>
                                            <w:left w:val="none" w:sz="0" w:space="0" w:color="auto"/>
                                            <w:bottom w:val="none" w:sz="0" w:space="0" w:color="auto"/>
                                            <w:right w:val="none" w:sz="0" w:space="0" w:color="auto"/>
                                          </w:divBdr>
                                        </w:div>
                                        <w:div w:id="535583487">
                                          <w:marLeft w:val="0"/>
                                          <w:marRight w:val="0"/>
                                          <w:marTop w:val="0"/>
                                          <w:marBottom w:val="0"/>
                                          <w:divBdr>
                                            <w:top w:val="none" w:sz="0" w:space="0" w:color="auto"/>
                                            <w:left w:val="none" w:sz="0" w:space="0" w:color="auto"/>
                                            <w:bottom w:val="none" w:sz="0" w:space="0" w:color="auto"/>
                                            <w:right w:val="none" w:sz="0" w:space="0" w:color="auto"/>
                                          </w:divBdr>
                                        </w:div>
                                        <w:div w:id="1012219261">
                                          <w:marLeft w:val="0"/>
                                          <w:marRight w:val="0"/>
                                          <w:marTop w:val="0"/>
                                          <w:marBottom w:val="0"/>
                                          <w:divBdr>
                                            <w:top w:val="none" w:sz="0" w:space="0" w:color="auto"/>
                                            <w:left w:val="none" w:sz="0" w:space="0" w:color="auto"/>
                                            <w:bottom w:val="none" w:sz="0" w:space="0" w:color="auto"/>
                                            <w:right w:val="none" w:sz="0" w:space="0" w:color="auto"/>
                                          </w:divBdr>
                                        </w:div>
                                        <w:div w:id="1494838755">
                                          <w:marLeft w:val="0"/>
                                          <w:marRight w:val="0"/>
                                          <w:marTop w:val="0"/>
                                          <w:marBottom w:val="0"/>
                                          <w:divBdr>
                                            <w:top w:val="none" w:sz="0" w:space="0" w:color="auto"/>
                                            <w:left w:val="none" w:sz="0" w:space="0" w:color="auto"/>
                                            <w:bottom w:val="none" w:sz="0" w:space="0" w:color="auto"/>
                                            <w:right w:val="none" w:sz="0" w:space="0" w:color="auto"/>
                                          </w:divBdr>
                                        </w:div>
                                        <w:div w:id="1603420526">
                                          <w:marLeft w:val="0"/>
                                          <w:marRight w:val="0"/>
                                          <w:marTop w:val="0"/>
                                          <w:marBottom w:val="0"/>
                                          <w:divBdr>
                                            <w:top w:val="none" w:sz="0" w:space="0" w:color="auto"/>
                                            <w:left w:val="none" w:sz="0" w:space="0" w:color="auto"/>
                                            <w:bottom w:val="none" w:sz="0" w:space="0" w:color="auto"/>
                                            <w:right w:val="none" w:sz="0" w:space="0" w:color="auto"/>
                                          </w:divBdr>
                                        </w:div>
                                        <w:div w:id="1923366675">
                                          <w:marLeft w:val="0"/>
                                          <w:marRight w:val="0"/>
                                          <w:marTop w:val="0"/>
                                          <w:marBottom w:val="0"/>
                                          <w:divBdr>
                                            <w:top w:val="none" w:sz="0" w:space="0" w:color="auto"/>
                                            <w:left w:val="none" w:sz="0" w:space="0" w:color="auto"/>
                                            <w:bottom w:val="none" w:sz="0" w:space="0" w:color="auto"/>
                                            <w:right w:val="none" w:sz="0" w:space="0" w:color="auto"/>
                                          </w:divBdr>
                                        </w:div>
                                      </w:divsChild>
                                    </w:div>
                                    <w:div w:id="1093160649">
                                      <w:marLeft w:val="0"/>
                                      <w:marRight w:val="0"/>
                                      <w:marTop w:val="0"/>
                                      <w:marBottom w:val="0"/>
                                      <w:divBdr>
                                        <w:top w:val="none" w:sz="0" w:space="0" w:color="auto"/>
                                        <w:left w:val="none" w:sz="0" w:space="0" w:color="auto"/>
                                        <w:bottom w:val="none" w:sz="0" w:space="0" w:color="auto"/>
                                        <w:right w:val="none" w:sz="0" w:space="0" w:color="auto"/>
                                      </w:divBdr>
                                    </w:div>
                                    <w:div w:id="1279144724">
                                      <w:marLeft w:val="0"/>
                                      <w:marRight w:val="0"/>
                                      <w:marTop w:val="0"/>
                                      <w:marBottom w:val="0"/>
                                      <w:divBdr>
                                        <w:top w:val="none" w:sz="0" w:space="0" w:color="auto"/>
                                        <w:left w:val="none" w:sz="0" w:space="0" w:color="auto"/>
                                        <w:bottom w:val="none" w:sz="0" w:space="0" w:color="auto"/>
                                        <w:right w:val="none" w:sz="0" w:space="0" w:color="auto"/>
                                      </w:divBdr>
                                    </w:div>
                                  </w:divsChild>
                                </w:div>
                                <w:div w:id="21070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454787">
      <w:bodyDiv w:val="1"/>
      <w:marLeft w:val="0"/>
      <w:marRight w:val="0"/>
      <w:marTop w:val="0"/>
      <w:marBottom w:val="0"/>
      <w:divBdr>
        <w:top w:val="none" w:sz="0" w:space="0" w:color="auto"/>
        <w:left w:val="none" w:sz="0" w:space="0" w:color="auto"/>
        <w:bottom w:val="none" w:sz="0" w:space="0" w:color="auto"/>
        <w:right w:val="none" w:sz="0" w:space="0" w:color="auto"/>
      </w:divBdr>
    </w:div>
    <w:div w:id="920136938">
      <w:bodyDiv w:val="1"/>
      <w:marLeft w:val="0"/>
      <w:marRight w:val="0"/>
      <w:marTop w:val="0"/>
      <w:marBottom w:val="0"/>
      <w:divBdr>
        <w:top w:val="none" w:sz="0" w:space="0" w:color="auto"/>
        <w:left w:val="none" w:sz="0" w:space="0" w:color="auto"/>
        <w:bottom w:val="none" w:sz="0" w:space="0" w:color="auto"/>
        <w:right w:val="none" w:sz="0" w:space="0" w:color="auto"/>
      </w:divBdr>
      <w:divsChild>
        <w:div w:id="1189292710">
          <w:marLeft w:val="0"/>
          <w:marRight w:val="0"/>
          <w:marTop w:val="75"/>
          <w:marBottom w:val="450"/>
          <w:divBdr>
            <w:top w:val="none" w:sz="0" w:space="0" w:color="auto"/>
            <w:left w:val="none" w:sz="0" w:space="0" w:color="auto"/>
            <w:bottom w:val="none" w:sz="0" w:space="0" w:color="auto"/>
            <w:right w:val="none" w:sz="0" w:space="0" w:color="auto"/>
          </w:divBdr>
          <w:divsChild>
            <w:div w:id="2033141173">
              <w:marLeft w:val="0"/>
              <w:marRight w:val="0"/>
              <w:marTop w:val="0"/>
              <w:marBottom w:val="0"/>
              <w:divBdr>
                <w:top w:val="none" w:sz="0" w:space="0" w:color="auto"/>
                <w:left w:val="none" w:sz="0" w:space="0" w:color="auto"/>
                <w:bottom w:val="none" w:sz="0" w:space="0" w:color="auto"/>
                <w:right w:val="none" w:sz="0" w:space="0" w:color="auto"/>
              </w:divBdr>
              <w:divsChild>
                <w:div w:id="655453128">
                  <w:marLeft w:val="0"/>
                  <w:marRight w:val="0"/>
                  <w:marTop w:val="0"/>
                  <w:marBottom w:val="0"/>
                  <w:divBdr>
                    <w:top w:val="none" w:sz="0" w:space="0" w:color="auto"/>
                    <w:left w:val="none" w:sz="0" w:space="0" w:color="auto"/>
                    <w:bottom w:val="none" w:sz="0" w:space="0" w:color="auto"/>
                    <w:right w:val="none" w:sz="0" w:space="0" w:color="auto"/>
                  </w:divBdr>
                  <w:divsChild>
                    <w:div w:id="458573513">
                      <w:marLeft w:val="0"/>
                      <w:marRight w:val="0"/>
                      <w:marTop w:val="0"/>
                      <w:marBottom w:val="0"/>
                      <w:divBdr>
                        <w:top w:val="none" w:sz="0" w:space="0" w:color="auto"/>
                        <w:left w:val="none" w:sz="0" w:space="0" w:color="auto"/>
                        <w:bottom w:val="none" w:sz="0" w:space="0" w:color="auto"/>
                        <w:right w:val="none" w:sz="0" w:space="0" w:color="auto"/>
                      </w:divBdr>
                      <w:divsChild>
                        <w:div w:id="1105224268">
                          <w:marLeft w:val="0"/>
                          <w:marRight w:val="0"/>
                          <w:marTop w:val="0"/>
                          <w:marBottom w:val="0"/>
                          <w:divBdr>
                            <w:top w:val="none" w:sz="0" w:space="0" w:color="auto"/>
                            <w:left w:val="none" w:sz="0" w:space="0" w:color="auto"/>
                            <w:bottom w:val="none" w:sz="0" w:space="0" w:color="auto"/>
                            <w:right w:val="none" w:sz="0" w:space="0" w:color="auto"/>
                          </w:divBdr>
                          <w:divsChild>
                            <w:div w:id="1598519002">
                              <w:marLeft w:val="0"/>
                              <w:marRight w:val="0"/>
                              <w:marTop w:val="0"/>
                              <w:marBottom w:val="0"/>
                              <w:divBdr>
                                <w:top w:val="none" w:sz="0" w:space="0" w:color="auto"/>
                                <w:left w:val="none" w:sz="0" w:space="0" w:color="auto"/>
                                <w:bottom w:val="none" w:sz="0" w:space="0" w:color="auto"/>
                                <w:right w:val="none" w:sz="0" w:space="0" w:color="auto"/>
                              </w:divBdr>
                              <w:divsChild>
                                <w:div w:id="1846821882">
                                  <w:marLeft w:val="0"/>
                                  <w:marRight w:val="0"/>
                                  <w:marTop w:val="0"/>
                                  <w:marBottom w:val="0"/>
                                  <w:divBdr>
                                    <w:top w:val="none" w:sz="0" w:space="0" w:color="auto"/>
                                    <w:left w:val="none" w:sz="0" w:space="0" w:color="auto"/>
                                    <w:bottom w:val="none" w:sz="0" w:space="0" w:color="auto"/>
                                    <w:right w:val="none" w:sz="0" w:space="0" w:color="auto"/>
                                  </w:divBdr>
                                  <w:divsChild>
                                    <w:div w:id="407506464">
                                      <w:marLeft w:val="0"/>
                                      <w:marRight w:val="0"/>
                                      <w:marTop w:val="0"/>
                                      <w:marBottom w:val="0"/>
                                      <w:divBdr>
                                        <w:top w:val="none" w:sz="0" w:space="0" w:color="auto"/>
                                        <w:left w:val="none" w:sz="0" w:space="0" w:color="auto"/>
                                        <w:bottom w:val="none" w:sz="0" w:space="0" w:color="auto"/>
                                        <w:right w:val="none" w:sz="0" w:space="0" w:color="auto"/>
                                      </w:divBdr>
                                    </w:div>
                                    <w:div w:id="663631053">
                                      <w:marLeft w:val="0"/>
                                      <w:marRight w:val="0"/>
                                      <w:marTop w:val="0"/>
                                      <w:marBottom w:val="0"/>
                                      <w:divBdr>
                                        <w:top w:val="none" w:sz="0" w:space="0" w:color="auto"/>
                                        <w:left w:val="none" w:sz="0" w:space="0" w:color="auto"/>
                                        <w:bottom w:val="none" w:sz="0" w:space="0" w:color="auto"/>
                                        <w:right w:val="none" w:sz="0" w:space="0" w:color="auto"/>
                                      </w:divBdr>
                                    </w:div>
                                    <w:div w:id="885336565">
                                      <w:marLeft w:val="0"/>
                                      <w:marRight w:val="0"/>
                                      <w:marTop w:val="0"/>
                                      <w:marBottom w:val="0"/>
                                      <w:divBdr>
                                        <w:top w:val="none" w:sz="0" w:space="0" w:color="auto"/>
                                        <w:left w:val="none" w:sz="0" w:space="0" w:color="auto"/>
                                        <w:bottom w:val="none" w:sz="0" w:space="0" w:color="auto"/>
                                        <w:right w:val="none" w:sz="0" w:space="0" w:color="auto"/>
                                      </w:divBdr>
                                    </w:div>
                                    <w:div w:id="965703059">
                                      <w:marLeft w:val="0"/>
                                      <w:marRight w:val="0"/>
                                      <w:marTop w:val="0"/>
                                      <w:marBottom w:val="0"/>
                                      <w:divBdr>
                                        <w:top w:val="none" w:sz="0" w:space="0" w:color="auto"/>
                                        <w:left w:val="none" w:sz="0" w:space="0" w:color="auto"/>
                                        <w:bottom w:val="none" w:sz="0" w:space="0" w:color="auto"/>
                                        <w:right w:val="none" w:sz="0" w:space="0" w:color="auto"/>
                                      </w:divBdr>
                                    </w:div>
                                    <w:div w:id="1445274137">
                                      <w:marLeft w:val="0"/>
                                      <w:marRight w:val="0"/>
                                      <w:marTop w:val="0"/>
                                      <w:marBottom w:val="0"/>
                                      <w:divBdr>
                                        <w:top w:val="none" w:sz="0" w:space="0" w:color="auto"/>
                                        <w:left w:val="none" w:sz="0" w:space="0" w:color="auto"/>
                                        <w:bottom w:val="none" w:sz="0" w:space="0" w:color="auto"/>
                                        <w:right w:val="none" w:sz="0" w:space="0" w:color="auto"/>
                                      </w:divBdr>
                                    </w:div>
                                    <w:div w:id="1500002650">
                                      <w:marLeft w:val="0"/>
                                      <w:marRight w:val="0"/>
                                      <w:marTop w:val="0"/>
                                      <w:marBottom w:val="0"/>
                                      <w:divBdr>
                                        <w:top w:val="none" w:sz="0" w:space="0" w:color="auto"/>
                                        <w:left w:val="none" w:sz="0" w:space="0" w:color="auto"/>
                                        <w:bottom w:val="none" w:sz="0" w:space="0" w:color="auto"/>
                                        <w:right w:val="none" w:sz="0" w:space="0" w:color="auto"/>
                                      </w:divBdr>
                                    </w:div>
                                    <w:div w:id="1611739042">
                                      <w:marLeft w:val="0"/>
                                      <w:marRight w:val="0"/>
                                      <w:marTop w:val="0"/>
                                      <w:marBottom w:val="0"/>
                                      <w:divBdr>
                                        <w:top w:val="none" w:sz="0" w:space="0" w:color="auto"/>
                                        <w:left w:val="none" w:sz="0" w:space="0" w:color="auto"/>
                                        <w:bottom w:val="none" w:sz="0" w:space="0" w:color="auto"/>
                                        <w:right w:val="none" w:sz="0" w:space="0" w:color="auto"/>
                                      </w:divBdr>
                                    </w:div>
                                    <w:div w:id="20318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757335">
      <w:bodyDiv w:val="1"/>
      <w:marLeft w:val="0"/>
      <w:marRight w:val="0"/>
      <w:marTop w:val="0"/>
      <w:marBottom w:val="0"/>
      <w:divBdr>
        <w:top w:val="none" w:sz="0" w:space="0" w:color="auto"/>
        <w:left w:val="none" w:sz="0" w:space="0" w:color="auto"/>
        <w:bottom w:val="none" w:sz="0" w:space="0" w:color="auto"/>
        <w:right w:val="none" w:sz="0" w:space="0" w:color="auto"/>
      </w:divBdr>
    </w:div>
    <w:div w:id="930814650">
      <w:bodyDiv w:val="1"/>
      <w:marLeft w:val="0"/>
      <w:marRight w:val="0"/>
      <w:marTop w:val="0"/>
      <w:marBottom w:val="0"/>
      <w:divBdr>
        <w:top w:val="none" w:sz="0" w:space="0" w:color="auto"/>
        <w:left w:val="none" w:sz="0" w:space="0" w:color="auto"/>
        <w:bottom w:val="none" w:sz="0" w:space="0" w:color="auto"/>
        <w:right w:val="none" w:sz="0" w:space="0" w:color="auto"/>
      </w:divBdr>
    </w:div>
    <w:div w:id="944266031">
      <w:bodyDiv w:val="1"/>
      <w:marLeft w:val="0"/>
      <w:marRight w:val="0"/>
      <w:marTop w:val="0"/>
      <w:marBottom w:val="0"/>
      <w:divBdr>
        <w:top w:val="none" w:sz="0" w:space="0" w:color="auto"/>
        <w:left w:val="none" w:sz="0" w:space="0" w:color="auto"/>
        <w:bottom w:val="none" w:sz="0" w:space="0" w:color="auto"/>
        <w:right w:val="none" w:sz="0" w:space="0" w:color="auto"/>
      </w:divBdr>
    </w:div>
    <w:div w:id="952786993">
      <w:bodyDiv w:val="1"/>
      <w:marLeft w:val="0"/>
      <w:marRight w:val="0"/>
      <w:marTop w:val="0"/>
      <w:marBottom w:val="0"/>
      <w:divBdr>
        <w:top w:val="none" w:sz="0" w:space="0" w:color="auto"/>
        <w:left w:val="none" w:sz="0" w:space="0" w:color="auto"/>
        <w:bottom w:val="none" w:sz="0" w:space="0" w:color="auto"/>
        <w:right w:val="none" w:sz="0" w:space="0" w:color="auto"/>
      </w:divBdr>
    </w:div>
    <w:div w:id="956065997">
      <w:bodyDiv w:val="1"/>
      <w:marLeft w:val="0"/>
      <w:marRight w:val="0"/>
      <w:marTop w:val="100"/>
      <w:marBottom w:val="100"/>
      <w:divBdr>
        <w:top w:val="none" w:sz="0" w:space="0" w:color="auto"/>
        <w:left w:val="none" w:sz="0" w:space="0" w:color="auto"/>
        <w:bottom w:val="none" w:sz="0" w:space="0" w:color="auto"/>
        <w:right w:val="none" w:sz="0" w:space="0" w:color="auto"/>
      </w:divBdr>
      <w:divsChild>
        <w:div w:id="297418524">
          <w:marLeft w:val="0"/>
          <w:marRight w:val="0"/>
          <w:marTop w:val="100"/>
          <w:marBottom w:val="100"/>
          <w:divBdr>
            <w:top w:val="none" w:sz="0" w:space="0" w:color="auto"/>
            <w:left w:val="none" w:sz="0" w:space="0" w:color="auto"/>
            <w:bottom w:val="none" w:sz="0" w:space="0" w:color="auto"/>
            <w:right w:val="none" w:sz="0" w:space="0" w:color="auto"/>
          </w:divBdr>
          <w:divsChild>
            <w:div w:id="1932424110">
              <w:marLeft w:val="0"/>
              <w:marRight w:val="0"/>
              <w:marTop w:val="0"/>
              <w:marBottom w:val="0"/>
              <w:divBdr>
                <w:top w:val="none" w:sz="0" w:space="0" w:color="auto"/>
                <w:left w:val="none" w:sz="0" w:space="0" w:color="auto"/>
                <w:bottom w:val="none" w:sz="0" w:space="0" w:color="auto"/>
                <w:right w:val="none" w:sz="0" w:space="0" w:color="auto"/>
              </w:divBdr>
              <w:divsChild>
                <w:div w:id="1718123959">
                  <w:marLeft w:val="2325"/>
                  <w:marRight w:val="0"/>
                  <w:marTop w:val="0"/>
                  <w:marBottom w:val="0"/>
                  <w:divBdr>
                    <w:top w:val="none" w:sz="0" w:space="0" w:color="auto"/>
                    <w:left w:val="none" w:sz="0" w:space="0" w:color="auto"/>
                    <w:bottom w:val="none" w:sz="0" w:space="0" w:color="auto"/>
                    <w:right w:val="none" w:sz="0" w:space="0" w:color="auto"/>
                  </w:divBdr>
                  <w:divsChild>
                    <w:div w:id="775296067">
                      <w:marLeft w:val="0"/>
                      <w:marRight w:val="0"/>
                      <w:marTop w:val="0"/>
                      <w:marBottom w:val="0"/>
                      <w:divBdr>
                        <w:top w:val="none" w:sz="0" w:space="0" w:color="auto"/>
                        <w:left w:val="none" w:sz="0" w:space="0" w:color="auto"/>
                        <w:bottom w:val="none" w:sz="0" w:space="0" w:color="auto"/>
                        <w:right w:val="none" w:sz="0" w:space="0" w:color="auto"/>
                      </w:divBdr>
                      <w:divsChild>
                        <w:div w:id="600183330">
                          <w:marLeft w:val="0"/>
                          <w:marRight w:val="0"/>
                          <w:marTop w:val="0"/>
                          <w:marBottom w:val="0"/>
                          <w:divBdr>
                            <w:top w:val="none" w:sz="0" w:space="0" w:color="auto"/>
                            <w:left w:val="none" w:sz="0" w:space="0" w:color="auto"/>
                            <w:bottom w:val="none" w:sz="0" w:space="0" w:color="auto"/>
                            <w:right w:val="none" w:sz="0" w:space="0" w:color="auto"/>
                          </w:divBdr>
                          <w:divsChild>
                            <w:div w:id="934944224">
                              <w:marLeft w:val="0"/>
                              <w:marRight w:val="0"/>
                              <w:marTop w:val="0"/>
                              <w:marBottom w:val="0"/>
                              <w:divBdr>
                                <w:top w:val="none" w:sz="0" w:space="0" w:color="auto"/>
                                <w:left w:val="none" w:sz="0" w:space="0" w:color="auto"/>
                                <w:bottom w:val="none" w:sz="0" w:space="0" w:color="auto"/>
                                <w:right w:val="none" w:sz="0" w:space="0" w:color="auto"/>
                              </w:divBdr>
                              <w:divsChild>
                                <w:div w:id="17012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515137">
      <w:bodyDiv w:val="1"/>
      <w:marLeft w:val="0"/>
      <w:marRight w:val="0"/>
      <w:marTop w:val="0"/>
      <w:marBottom w:val="0"/>
      <w:divBdr>
        <w:top w:val="none" w:sz="0" w:space="0" w:color="auto"/>
        <w:left w:val="none" w:sz="0" w:space="0" w:color="auto"/>
        <w:bottom w:val="none" w:sz="0" w:space="0" w:color="auto"/>
        <w:right w:val="none" w:sz="0" w:space="0" w:color="auto"/>
      </w:divBdr>
      <w:divsChild>
        <w:div w:id="2044816777">
          <w:marLeft w:val="547"/>
          <w:marRight w:val="0"/>
          <w:marTop w:val="0"/>
          <w:marBottom w:val="0"/>
          <w:divBdr>
            <w:top w:val="none" w:sz="0" w:space="0" w:color="auto"/>
            <w:left w:val="none" w:sz="0" w:space="0" w:color="auto"/>
            <w:bottom w:val="none" w:sz="0" w:space="0" w:color="auto"/>
            <w:right w:val="none" w:sz="0" w:space="0" w:color="auto"/>
          </w:divBdr>
        </w:div>
      </w:divsChild>
    </w:div>
    <w:div w:id="1004863754">
      <w:bodyDiv w:val="1"/>
      <w:marLeft w:val="0"/>
      <w:marRight w:val="0"/>
      <w:marTop w:val="0"/>
      <w:marBottom w:val="0"/>
      <w:divBdr>
        <w:top w:val="none" w:sz="0" w:space="0" w:color="auto"/>
        <w:left w:val="none" w:sz="0" w:space="0" w:color="auto"/>
        <w:bottom w:val="none" w:sz="0" w:space="0" w:color="auto"/>
        <w:right w:val="none" w:sz="0" w:space="0" w:color="auto"/>
      </w:divBdr>
    </w:div>
    <w:div w:id="1029524417">
      <w:bodyDiv w:val="1"/>
      <w:marLeft w:val="0"/>
      <w:marRight w:val="0"/>
      <w:marTop w:val="0"/>
      <w:marBottom w:val="0"/>
      <w:divBdr>
        <w:top w:val="none" w:sz="0" w:space="0" w:color="auto"/>
        <w:left w:val="none" w:sz="0" w:space="0" w:color="auto"/>
        <w:bottom w:val="none" w:sz="0" w:space="0" w:color="auto"/>
        <w:right w:val="none" w:sz="0" w:space="0" w:color="auto"/>
      </w:divBdr>
      <w:divsChild>
        <w:div w:id="243683999">
          <w:marLeft w:val="547"/>
          <w:marRight w:val="0"/>
          <w:marTop w:val="0"/>
          <w:marBottom w:val="0"/>
          <w:divBdr>
            <w:top w:val="none" w:sz="0" w:space="0" w:color="auto"/>
            <w:left w:val="none" w:sz="0" w:space="0" w:color="auto"/>
            <w:bottom w:val="none" w:sz="0" w:space="0" w:color="auto"/>
            <w:right w:val="none" w:sz="0" w:space="0" w:color="auto"/>
          </w:divBdr>
        </w:div>
      </w:divsChild>
    </w:div>
    <w:div w:id="1058170106">
      <w:bodyDiv w:val="1"/>
      <w:marLeft w:val="0"/>
      <w:marRight w:val="0"/>
      <w:marTop w:val="0"/>
      <w:marBottom w:val="0"/>
      <w:divBdr>
        <w:top w:val="none" w:sz="0" w:space="0" w:color="auto"/>
        <w:left w:val="none" w:sz="0" w:space="0" w:color="auto"/>
        <w:bottom w:val="none" w:sz="0" w:space="0" w:color="auto"/>
        <w:right w:val="none" w:sz="0" w:space="0" w:color="auto"/>
      </w:divBdr>
      <w:divsChild>
        <w:div w:id="1119757129">
          <w:marLeft w:val="547"/>
          <w:marRight w:val="0"/>
          <w:marTop w:val="0"/>
          <w:marBottom w:val="0"/>
          <w:divBdr>
            <w:top w:val="none" w:sz="0" w:space="0" w:color="auto"/>
            <w:left w:val="none" w:sz="0" w:space="0" w:color="auto"/>
            <w:bottom w:val="none" w:sz="0" w:space="0" w:color="auto"/>
            <w:right w:val="none" w:sz="0" w:space="0" w:color="auto"/>
          </w:divBdr>
        </w:div>
      </w:divsChild>
    </w:div>
    <w:div w:id="1083113803">
      <w:bodyDiv w:val="1"/>
      <w:marLeft w:val="0"/>
      <w:marRight w:val="0"/>
      <w:marTop w:val="0"/>
      <w:marBottom w:val="0"/>
      <w:divBdr>
        <w:top w:val="none" w:sz="0" w:space="0" w:color="auto"/>
        <w:left w:val="none" w:sz="0" w:space="0" w:color="auto"/>
        <w:bottom w:val="none" w:sz="0" w:space="0" w:color="auto"/>
        <w:right w:val="none" w:sz="0" w:space="0" w:color="auto"/>
      </w:divBdr>
      <w:divsChild>
        <w:div w:id="90974286">
          <w:marLeft w:val="0"/>
          <w:marRight w:val="0"/>
          <w:marTop w:val="75"/>
          <w:marBottom w:val="450"/>
          <w:divBdr>
            <w:top w:val="none" w:sz="0" w:space="0" w:color="auto"/>
            <w:left w:val="none" w:sz="0" w:space="0" w:color="auto"/>
            <w:bottom w:val="none" w:sz="0" w:space="0" w:color="auto"/>
            <w:right w:val="none" w:sz="0" w:space="0" w:color="auto"/>
          </w:divBdr>
          <w:divsChild>
            <w:div w:id="1540120122">
              <w:marLeft w:val="0"/>
              <w:marRight w:val="0"/>
              <w:marTop w:val="0"/>
              <w:marBottom w:val="0"/>
              <w:divBdr>
                <w:top w:val="none" w:sz="0" w:space="0" w:color="auto"/>
                <w:left w:val="none" w:sz="0" w:space="0" w:color="auto"/>
                <w:bottom w:val="none" w:sz="0" w:space="0" w:color="auto"/>
                <w:right w:val="none" w:sz="0" w:space="0" w:color="auto"/>
              </w:divBdr>
              <w:divsChild>
                <w:div w:id="378365498">
                  <w:marLeft w:val="0"/>
                  <w:marRight w:val="0"/>
                  <w:marTop w:val="0"/>
                  <w:marBottom w:val="0"/>
                  <w:divBdr>
                    <w:top w:val="none" w:sz="0" w:space="0" w:color="auto"/>
                    <w:left w:val="none" w:sz="0" w:space="0" w:color="auto"/>
                    <w:bottom w:val="none" w:sz="0" w:space="0" w:color="auto"/>
                    <w:right w:val="none" w:sz="0" w:space="0" w:color="auto"/>
                  </w:divBdr>
                  <w:divsChild>
                    <w:div w:id="1015379003">
                      <w:marLeft w:val="0"/>
                      <w:marRight w:val="0"/>
                      <w:marTop w:val="0"/>
                      <w:marBottom w:val="0"/>
                      <w:divBdr>
                        <w:top w:val="none" w:sz="0" w:space="0" w:color="auto"/>
                        <w:left w:val="none" w:sz="0" w:space="0" w:color="auto"/>
                        <w:bottom w:val="none" w:sz="0" w:space="0" w:color="auto"/>
                        <w:right w:val="none" w:sz="0" w:space="0" w:color="auto"/>
                      </w:divBdr>
                      <w:divsChild>
                        <w:div w:id="1016269119">
                          <w:marLeft w:val="0"/>
                          <w:marRight w:val="0"/>
                          <w:marTop w:val="0"/>
                          <w:marBottom w:val="0"/>
                          <w:divBdr>
                            <w:top w:val="none" w:sz="0" w:space="0" w:color="auto"/>
                            <w:left w:val="none" w:sz="0" w:space="0" w:color="auto"/>
                            <w:bottom w:val="none" w:sz="0" w:space="0" w:color="auto"/>
                            <w:right w:val="none" w:sz="0" w:space="0" w:color="auto"/>
                          </w:divBdr>
                          <w:divsChild>
                            <w:div w:id="68499317">
                              <w:marLeft w:val="0"/>
                              <w:marRight w:val="0"/>
                              <w:marTop w:val="0"/>
                              <w:marBottom w:val="0"/>
                              <w:divBdr>
                                <w:top w:val="none" w:sz="0" w:space="0" w:color="auto"/>
                                <w:left w:val="none" w:sz="0" w:space="0" w:color="auto"/>
                                <w:bottom w:val="none" w:sz="0" w:space="0" w:color="auto"/>
                                <w:right w:val="none" w:sz="0" w:space="0" w:color="auto"/>
                              </w:divBdr>
                              <w:divsChild>
                                <w:div w:id="901867327">
                                  <w:marLeft w:val="0"/>
                                  <w:marRight w:val="0"/>
                                  <w:marTop w:val="0"/>
                                  <w:marBottom w:val="0"/>
                                  <w:divBdr>
                                    <w:top w:val="none" w:sz="0" w:space="0" w:color="auto"/>
                                    <w:left w:val="none" w:sz="0" w:space="0" w:color="auto"/>
                                    <w:bottom w:val="none" w:sz="0" w:space="0" w:color="auto"/>
                                    <w:right w:val="none" w:sz="0" w:space="0" w:color="auto"/>
                                  </w:divBdr>
                                </w:div>
                                <w:div w:id="912082083">
                                  <w:marLeft w:val="0"/>
                                  <w:marRight w:val="0"/>
                                  <w:marTop w:val="0"/>
                                  <w:marBottom w:val="0"/>
                                  <w:divBdr>
                                    <w:top w:val="none" w:sz="0" w:space="0" w:color="auto"/>
                                    <w:left w:val="none" w:sz="0" w:space="0" w:color="auto"/>
                                    <w:bottom w:val="none" w:sz="0" w:space="0" w:color="auto"/>
                                    <w:right w:val="none" w:sz="0" w:space="0" w:color="auto"/>
                                  </w:divBdr>
                                </w:div>
                                <w:div w:id="1028723675">
                                  <w:marLeft w:val="0"/>
                                  <w:marRight w:val="0"/>
                                  <w:marTop w:val="0"/>
                                  <w:marBottom w:val="0"/>
                                  <w:divBdr>
                                    <w:top w:val="none" w:sz="0" w:space="0" w:color="auto"/>
                                    <w:left w:val="none" w:sz="0" w:space="0" w:color="auto"/>
                                    <w:bottom w:val="none" w:sz="0" w:space="0" w:color="auto"/>
                                    <w:right w:val="none" w:sz="0" w:space="0" w:color="auto"/>
                                  </w:divBdr>
                                </w:div>
                                <w:div w:id="1360547296">
                                  <w:marLeft w:val="0"/>
                                  <w:marRight w:val="0"/>
                                  <w:marTop w:val="0"/>
                                  <w:marBottom w:val="0"/>
                                  <w:divBdr>
                                    <w:top w:val="none" w:sz="0" w:space="0" w:color="auto"/>
                                    <w:left w:val="none" w:sz="0" w:space="0" w:color="auto"/>
                                    <w:bottom w:val="none" w:sz="0" w:space="0" w:color="auto"/>
                                    <w:right w:val="none" w:sz="0" w:space="0" w:color="auto"/>
                                  </w:divBdr>
                                </w:div>
                                <w:div w:id="1667052197">
                                  <w:marLeft w:val="0"/>
                                  <w:marRight w:val="0"/>
                                  <w:marTop w:val="0"/>
                                  <w:marBottom w:val="0"/>
                                  <w:divBdr>
                                    <w:top w:val="none" w:sz="0" w:space="0" w:color="auto"/>
                                    <w:left w:val="none" w:sz="0" w:space="0" w:color="auto"/>
                                    <w:bottom w:val="none" w:sz="0" w:space="0" w:color="auto"/>
                                    <w:right w:val="none" w:sz="0" w:space="0" w:color="auto"/>
                                  </w:divBdr>
                                  <w:divsChild>
                                    <w:div w:id="441874680">
                                      <w:marLeft w:val="0"/>
                                      <w:marRight w:val="0"/>
                                      <w:marTop w:val="0"/>
                                      <w:marBottom w:val="0"/>
                                      <w:divBdr>
                                        <w:top w:val="none" w:sz="0" w:space="0" w:color="auto"/>
                                        <w:left w:val="none" w:sz="0" w:space="0" w:color="auto"/>
                                        <w:bottom w:val="none" w:sz="0" w:space="0" w:color="auto"/>
                                        <w:right w:val="none" w:sz="0" w:space="0" w:color="auto"/>
                                      </w:divBdr>
                                    </w:div>
                                    <w:div w:id="470833159">
                                      <w:marLeft w:val="0"/>
                                      <w:marRight w:val="0"/>
                                      <w:marTop w:val="0"/>
                                      <w:marBottom w:val="0"/>
                                      <w:divBdr>
                                        <w:top w:val="none" w:sz="0" w:space="0" w:color="auto"/>
                                        <w:left w:val="none" w:sz="0" w:space="0" w:color="auto"/>
                                        <w:bottom w:val="none" w:sz="0" w:space="0" w:color="auto"/>
                                        <w:right w:val="none" w:sz="0" w:space="0" w:color="auto"/>
                                      </w:divBdr>
                                    </w:div>
                                    <w:div w:id="672344554">
                                      <w:marLeft w:val="0"/>
                                      <w:marRight w:val="0"/>
                                      <w:marTop w:val="0"/>
                                      <w:marBottom w:val="0"/>
                                      <w:divBdr>
                                        <w:top w:val="none" w:sz="0" w:space="0" w:color="auto"/>
                                        <w:left w:val="none" w:sz="0" w:space="0" w:color="auto"/>
                                        <w:bottom w:val="none" w:sz="0" w:space="0" w:color="auto"/>
                                        <w:right w:val="none" w:sz="0" w:space="0" w:color="auto"/>
                                      </w:divBdr>
                                    </w:div>
                                    <w:div w:id="1047798063">
                                      <w:marLeft w:val="0"/>
                                      <w:marRight w:val="0"/>
                                      <w:marTop w:val="0"/>
                                      <w:marBottom w:val="0"/>
                                      <w:divBdr>
                                        <w:top w:val="none" w:sz="0" w:space="0" w:color="auto"/>
                                        <w:left w:val="none" w:sz="0" w:space="0" w:color="auto"/>
                                        <w:bottom w:val="none" w:sz="0" w:space="0" w:color="auto"/>
                                        <w:right w:val="none" w:sz="0" w:space="0" w:color="auto"/>
                                      </w:divBdr>
                                    </w:div>
                                    <w:div w:id="2005010677">
                                      <w:marLeft w:val="0"/>
                                      <w:marRight w:val="0"/>
                                      <w:marTop w:val="0"/>
                                      <w:marBottom w:val="0"/>
                                      <w:divBdr>
                                        <w:top w:val="none" w:sz="0" w:space="0" w:color="auto"/>
                                        <w:left w:val="none" w:sz="0" w:space="0" w:color="auto"/>
                                        <w:bottom w:val="none" w:sz="0" w:space="0" w:color="auto"/>
                                        <w:right w:val="none" w:sz="0" w:space="0" w:color="auto"/>
                                      </w:divBdr>
                                    </w:div>
                                  </w:divsChild>
                                </w:div>
                                <w:div w:id="2110615231">
                                  <w:marLeft w:val="0"/>
                                  <w:marRight w:val="0"/>
                                  <w:marTop w:val="0"/>
                                  <w:marBottom w:val="0"/>
                                  <w:divBdr>
                                    <w:top w:val="none" w:sz="0" w:space="0" w:color="auto"/>
                                    <w:left w:val="none" w:sz="0" w:space="0" w:color="auto"/>
                                    <w:bottom w:val="none" w:sz="0" w:space="0" w:color="auto"/>
                                    <w:right w:val="none" w:sz="0" w:space="0" w:color="auto"/>
                                  </w:divBdr>
                                </w:div>
                              </w:divsChild>
                            </w:div>
                            <w:div w:id="1017192368">
                              <w:marLeft w:val="0"/>
                              <w:marRight w:val="0"/>
                              <w:marTop w:val="0"/>
                              <w:marBottom w:val="0"/>
                              <w:divBdr>
                                <w:top w:val="none" w:sz="0" w:space="0" w:color="auto"/>
                                <w:left w:val="none" w:sz="0" w:space="0" w:color="auto"/>
                                <w:bottom w:val="none" w:sz="0" w:space="0" w:color="auto"/>
                                <w:right w:val="none" w:sz="0" w:space="0" w:color="auto"/>
                              </w:divBdr>
                              <w:divsChild>
                                <w:div w:id="249123033">
                                  <w:marLeft w:val="0"/>
                                  <w:marRight w:val="0"/>
                                  <w:marTop w:val="0"/>
                                  <w:marBottom w:val="0"/>
                                  <w:divBdr>
                                    <w:top w:val="none" w:sz="0" w:space="0" w:color="auto"/>
                                    <w:left w:val="none" w:sz="0" w:space="0" w:color="auto"/>
                                    <w:bottom w:val="none" w:sz="0" w:space="0" w:color="auto"/>
                                    <w:right w:val="none" w:sz="0" w:space="0" w:color="auto"/>
                                  </w:divBdr>
                                </w:div>
                                <w:div w:id="476192928">
                                  <w:marLeft w:val="0"/>
                                  <w:marRight w:val="0"/>
                                  <w:marTop w:val="0"/>
                                  <w:marBottom w:val="0"/>
                                  <w:divBdr>
                                    <w:top w:val="none" w:sz="0" w:space="0" w:color="auto"/>
                                    <w:left w:val="none" w:sz="0" w:space="0" w:color="auto"/>
                                    <w:bottom w:val="none" w:sz="0" w:space="0" w:color="auto"/>
                                    <w:right w:val="none" w:sz="0" w:space="0" w:color="auto"/>
                                  </w:divBdr>
                                </w:div>
                                <w:div w:id="603345755">
                                  <w:marLeft w:val="0"/>
                                  <w:marRight w:val="0"/>
                                  <w:marTop w:val="0"/>
                                  <w:marBottom w:val="0"/>
                                  <w:divBdr>
                                    <w:top w:val="none" w:sz="0" w:space="0" w:color="auto"/>
                                    <w:left w:val="none" w:sz="0" w:space="0" w:color="auto"/>
                                    <w:bottom w:val="none" w:sz="0" w:space="0" w:color="auto"/>
                                    <w:right w:val="none" w:sz="0" w:space="0" w:color="auto"/>
                                  </w:divBdr>
                                </w:div>
                                <w:div w:id="1202521988">
                                  <w:marLeft w:val="0"/>
                                  <w:marRight w:val="0"/>
                                  <w:marTop w:val="0"/>
                                  <w:marBottom w:val="0"/>
                                  <w:divBdr>
                                    <w:top w:val="none" w:sz="0" w:space="0" w:color="auto"/>
                                    <w:left w:val="none" w:sz="0" w:space="0" w:color="auto"/>
                                    <w:bottom w:val="none" w:sz="0" w:space="0" w:color="auto"/>
                                    <w:right w:val="none" w:sz="0" w:space="0" w:color="auto"/>
                                  </w:divBdr>
                                </w:div>
                                <w:div w:id="1548031540">
                                  <w:marLeft w:val="0"/>
                                  <w:marRight w:val="0"/>
                                  <w:marTop w:val="0"/>
                                  <w:marBottom w:val="0"/>
                                  <w:divBdr>
                                    <w:top w:val="none" w:sz="0" w:space="0" w:color="auto"/>
                                    <w:left w:val="none" w:sz="0" w:space="0" w:color="auto"/>
                                    <w:bottom w:val="none" w:sz="0" w:space="0" w:color="auto"/>
                                    <w:right w:val="none" w:sz="0" w:space="0" w:color="auto"/>
                                  </w:divBdr>
                                </w:div>
                                <w:div w:id="1638293228">
                                  <w:marLeft w:val="0"/>
                                  <w:marRight w:val="0"/>
                                  <w:marTop w:val="0"/>
                                  <w:marBottom w:val="0"/>
                                  <w:divBdr>
                                    <w:top w:val="none" w:sz="0" w:space="0" w:color="auto"/>
                                    <w:left w:val="none" w:sz="0" w:space="0" w:color="auto"/>
                                    <w:bottom w:val="none" w:sz="0" w:space="0" w:color="auto"/>
                                    <w:right w:val="none" w:sz="0" w:space="0" w:color="auto"/>
                                  </w:divBdr>
                                </w:div>
                                <w:div w:id="1657683327">
                                  <w:marLeft w:val="0"/>
                                  <w:marRight w:val="0"/>
                                  <w:marTop w:val="0"/>
                                  <w:marBottom w:val="0"/>
                                  <w:divBdr>
                                    <w:top w:val="none" w:sz="0" w:space="0" w:color="auto"/>
                                    <w:left w:val="none" w:sz="0" w:space="0" w:color="auto"/>
                                    <w:bottom w:val="none" w:sz="0" w:space="0" w:color="auto"/>
                                    <w:right w:val="none" w:sz="0" w:space="0" w:color="auto"/>
                                  </w:divBdr>
                                </w:div>
                                <w:div w:id="1784031961">
                                  <w:marLeft w:val="0"/>
                                  <w:marRight w:val="0"/>
                                  <w:marTop w:val="0"/>
                                  <w:marBottom w:val="0"/>
                                  <w:divBdr>
                                    <w:top w:val="none" w:sz="0" w:space="0" w:color="auto"/>
                                    <w:left w:val="none" w:sz="0" w:space="0" w:color="auto"/>
                                    <w:bottom w:val="none" w:sz="0" w:space="0" w:color="auto"/>
                                    <w:right w:val="none" w:sz="0" w:space="0" w:color="auto"/>
                                  </w:divBdr>
                                </w:div>
                                <w:div w:id="1833450305">
                                  <w:marLeft w:val="0"/>
                                  <w:marRight w:val="0"/>
                                  <w:marTop w:val="0"/>
                                  <w:marBottom w:val="0"/>
                                  <w:divBdr>
                                    <w:top w:val="none" w:sz="0" w:space="0" w:color="auto"/>
                                    <w:left w:val="none" w:sz="0" w:space="0" w:color="auto"/>
                                    <w:bottom w:val="none" w:sz="0" w:space="0" w:color="auto"/>
                                    <w:right w:val="none" w:sz="0" w:space="0" w:color="auto"/>
                                  </w:divBdr>
                                  <w:divsChild>
                                    <w:div w:id="270479156">
                                      <w:marLeft w:val="0"/>
                                      <w:marRight w:val="0"/>
                                      <w:marTop w:val="0"/>
                                      <w:marBottom w:val="0"/>
                                      <w:divBdr>
                                        <w:top w:val="none" w:sz="0" w:space="0" w:color="auto"/>
                                        <w:left w:val="none" w:sz="0" w:space="0" w:color="auto"/>
                                        <w:bottom w:val="none" w:sz="0" w:space="0" w:color="auto"/>
                                        <w:right w:val="none" w:sz="0" w:space="0" w:color="auto"/>
                                      </w:divBdr>
                                      <w:divsChild>
                                        <w:div w:id="21827242">
                                          <w:marLeft w:val="0"/>
                                          <w:marRight w:val="0"/>
                                          <w:marTop w:val="0"/>
                                          <w:marBottom w:val="0"/>
                                          <w:divBdr>
                                            <w:top w:val="none" w:sz="0" w:space="0" w:color="auto"/>
                                            <w:left w:val="none" w:sz="0" w:space="0" w:color="auto"/>
                                            <w:bottom w:val="none" w:sz="0" w:space="0" w:color="auto"/>
                                            <w:right w:val="none" w:sz="0" w:space="0" w:color="auto"/>
                                          </w:divBdr>
                                        </w:div>
                                        <w:div w:id="610087129">
                                          <w:marLeft w:val="0"/>
                                          <w:marRight w:val="0"/>
                                          <w:marTop w:val="0"/>
                                          <w:marBottom w:val="0"/>
                                          <w:divBdr>
                                            <w:top w:val="none" w:sz="0" w:space="0" w:color="auto"/>
                                            <w:left w:val="none" w:sz="0" w:space="0" w:color="auto"/>
                                            <w:bottom w:val="none" w:sz="0" w:space="0" w:color="auto"/>
                                            <w:right w:val="none" w:sz="0" w:space="0" w:color="auto"/>
                                          </w:divBdr>
                                        </w:div>
                                        <w:div w:id="676154096">
                                          <w:marLeft w:val="0"/>
                                          <w:marRight w:val="0"/>
                                          <w:marTop w:val="0"/>
                                          <w:marBottom w:val="0"/>
                                          <w:divBdr>
                                            <w:top w:val="none" w:sz="0" w:space="0" w:color="auto"/>
                                            <w:left w:val="none" w:sz="0" w:space="0" w:color="auto"/>
                                            <w:bottom w:val="none" w:sz="0" w:space="0" w:color="auto"/>
                                            <w:right w:val="none" w:sz="0" w:space="0" w:color="auto"/>
                                          </w:divBdr>
                                        </w:div>
                                        <w:div w:id="1886333135">
                                          <w:marLeft w:val="0"/>
                                          <w:marRight w:val="0"/>
                                          <w:marTop w:val="0"/>
                                          <w:marBottom w:val="0"/>
                                          <w:divBdr>
                                            <w:top w:val="none" w:sz="0" w:space="0" w:color="auto"/>
                                            <w:left w:val="none" w:sz="0" w:space="0" w:color="auto"/>
                                            <w:bottom w:val="none" w:sz="0" w:space="0" w:color="auto"/>
                                            <w:right w:val="none" w:sz="0" w:space="0" w:color="auto"/>
                                          </w:divBdr>
                                        </w:div>
                                      </w:divsChild>
                                    </w:div>
                                    <w:div w:id="545679013">
                                      <w:marLeft w:val="0"/>
                                      <w:marRight w:val="0"/>
                                      <w:marTop w:val="0"/>
                                      <w:marBottom w:val="0"/>
                                      <w:divBdr>
                                        <w:top w:val="none" w:sz="0" w:space="0" w:color="auto"/>
                                        <w:left w:val="none" w:sz="0" w:space="0" w:color="auto"/>
                                        <w:bottom w:val="none" w:sz="0" w:space="0" w:color="auto"/>
                                        <w:right w:val="none" w:sz="0" w:space="0" w:color="auto"/>
                                      </w:divBdr>
                                    </w:div>
                                    <w:div w:id="865488444">
                                      <w:marLeft w:val="0"/>
                                      <w:marRight w:val="0"/>
                                      <w:marTop w:val="0"/>
                                      <w:marBottom w:val="0"/>
                                      <w:divBdr>
                                        <w:top w:val="none" w:sz="0" w:space="0" w:color="auto"/>
                                        <w:left w:val="none" w:sz="0" w:space="0" w:color="auto"/>
                                        <w:bottom w:val="none" w:sz="0" w:space="0" w:color="auto"/>
                                        <w:right w:val="none" w:sz="0" w:space="0" w:color="auto"/>
                                      </w:divBdr>
                                    </w:div>
                                    <w:div w:id="1608737613">
                                      <w:marLeft w:val="0"/>
                                      <w:marRight w:val="0"/>
                                      <w:marTop w:val="0"/>
                                      <w:marBottom w:val="0"/>
                                      <w:divBdr>
                                        <w:top w:val="none" w:sz="0" w:space="0" w:color="auto"/>
                                        <w:left w:val="none" w:sz="0" w:space="0" w:color="auto"/>
                                        <w:bottom w:val="none" w:sz="0" w:space="0" w:color="auto"/>
                                        <w:right w:val="none" w:sz="0" w:space="0" w:color="auto"/>
                                      </w:divBdr>
                                    </w:div>
                                    <w:div w:id="1649549809">
                                      <w:marLeft w:val="0"/>
                                      <w:marRight w:val="0"/>
                                      <w:marTop w:val="0"/>
                                      <w:marBottom w:val="0"/>
                                      <w:divBdr>
                                        <w:top w:val="none" w:sz="0" w:space="0" w:color="auto"/>
                                        <w:left w:val="none" w:sz="0" w:space="0" w:color="auto"/>
                                        <w:bottom w:val="none" w:sz="0" w:space="0" w:color="auto"/>
                                        <w:right w:val="none" w:sz="0" w:space="0" w:color="auto"/>
                                      </w:divBdr>
                                    </w:div>
                                  </w:divsChild>
                                </w:div>
                                <w:div w:id="2078169295">
                                  <w:marLeft w:val="0"/>
                                  <w:marRight w:val="0"/>
                                  <w:marTop w:val="0"/>
                                  <w:marBottom w:val="0"/>
                                  <w:divBdr>
                                    <w:top w:val="none" w:sz="0" w:space="0" w:color="auto"/>
                                    <w:left w:val="none" w:sz="0" w:space="0" w:color="auto"/>
                                    <w:bottom w:val="none" w:sz="0" w:space="0" w:color="auto"/>
                                    <w:right w:val="none" w:sz="0" w:space="0" w:color="auto"/>
                                  </w:divBdr>
                                </w:div>
                              </w:divsChild>
                            </w:div>
                            <w:div w:id="1549225885">
                              <w:marLeft w:val="0"/>
                              <w:marRight w:val="0"/>
                              <w:marTop w:val="0"/>
                              <w:marBottom w:val="0"/>
                              <w:divBdr>
                                <w:top w:val="none" w:sz="0" w:space="0" w:color="auto"/>
                                <w:left w:val="none" w:sz="0" w:space="0" w:color="auto"/>
                                <w:bottom w:val="none" w:sz="0" w:space="0" w:color="auto"/>
                                <w:right w:val="none" w:sz="0" w:space="0" w:color="auto"/>
                              </w:divBdr>
                              <w:divsChild>
                                <w:div w:id="93791497">
                                  <w:marLeft w:val="0"/>
                                  <w:marRight w:val="0"/>
                                  <w:marTop w:val="0"/>
                                  <w:marBottom w:val="0"/>
                                  <w:divBdr>
                                    <w:top w:val="none" w:sz="0" w:space="0" w:color="auto"/>
                                    <w:left w:val="none" w:sz="0" w:space="0" w:color="auto"/>
                                    <w:bottom w:val="none" w:sz="0" w:space="0" w:color="auto"/>
                                    <w:right w:val="none" w:sz="0" w:space="0" w:color="auto"/>
                                  </w:divBdr>
                                </w:div>
                                <w:div w:id="376903946">
                                  <w:marLeft w:val="0"/>
                                  <w:marRight w:val="0"/>
                                  <w:marTop w:val="0"/>
                                  <w:marBottom w:val="0"/>
                                  <w:divBdr>
                                    <w:top w:val="none" w:sz="0" w:space="0" w:color="auto"/>
                                    <w:left w:val="none" w:sz="0" w:space="0" w:color="auto"/>
                                    <w:bottom w:val="none" w:sz="0" w:space="0" w:color="auto"/>
                                    <w:right w:val="none" w:sz="0" w:space="0" w:color="auto"/>
                                  </w:divBdr>
                                </w:div>
                                <w:div w:id="650603523">
                                  <w:marLeft w:val="0"/>
                                  <w:marRight w:val="0"/>
                                  <w:marTop w:val="0"/>
                                  <w:marBottom w:val="0"/>
                                  <w:divBdr>
                                    <w:top w:val="none" w:sz="0" w:space="0" w:color="auto"/>
                                    <w:left w:val="none" w:sz="0" w:space="0" w:color="auto"/>
                                    <w:bottom w:val="none" w:sz="0" w:space="0" w:color="auto"/>
                                    <w:right w:val="none" w:sz="0" w:space="0" w:color="auto"/>
                                  </w:divBdr>
                                </w:div>
                                <w:div w:id="1448164188">
                                  <w:marLeft w:val="0"/>
                                  <w:marRight w:val="0"/>
                                  <w:marTop w:val="0"/>
                                  <w:marBottom w:val="0"/>
                                  <w:divBdr>
                                    <w:top w:val="none" w:sz="0" w:space="0" w:color="auto"/>
                                    <w:left w:val="none" w:sz="0" w:space="0" w:color="auto"/>
                                    <w:bottom w:val="none" w:sz="0" w:space="0" w:color="auto"/>
                                    <w:right w:val="none" w:sz="0" w:space="0" w:color="auto"/>
                                  </w:divBdr>
                                </w:div>
                                <w:div w:id="16234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149161">
      <w:bodyDiv w:val="1"/>
      <w:marLeft w:val="0"/>
      <w:marRight w:val="0"/>
      <w:marTop w:val="0"/>
      <w:marBottom w:val="0"/>
      <w:divBdr>
        <w:top w:val="none" w:sz="0" w:space="0" w:color="auto"/>
        <w:left w:val="none" w:sz="0" w:space="0" w:color="auto"/>
        <w:bottom w:val="none" w:sz="0" w:space="0" w:color="auto"/>
        <w:right w:val="none" w:sz="0" w:space="0" w:color="auto"/>
      </w:divBdr>
      <w:divsChild>
        <w:div w:id="167722183">
          <w:marLeft w:val="0"/>
          <w:marRight w:val="0"/>
          <w:marTop w:val="75"/>
          <w:marBottom w:val="450"/>
          <w:divBdr>
            <w:top w:val="none" w:sz="0" w:space="0" w:color="auto"/>
            <w:left w:val="none" w:sz="0" w:space="0" w:color="auto"/>
            <w:bottom w:val="none" w:sz="0" w:space="0" w:color="auto"/>
            <w:right w:val="none" w:sz="0" w:space="0" w:color="auto"/>
          </w:divBdr>
          <w:divsChild>
            <w:div w:id="889272040">
              <w:marLeft w:val="0"/>
              <w:marRight w:val="0"/>
              <w:marTop w:val="0"/>
              <w:marBottom w:val="0"/>
              <w:divBdr>
                <w:top w:val="none" w:sz="0" w:space="0" w:color="auto"/>
                <w:left w:val="none" w:sz="0" w:space="0" w:color="auto"/>
                <w:bottom w:val="none" w:sz="0" w:space="0" w:color="auto"/>
                <w:right w:val="none" w:sz="0" w:space="0" w:color="auto"/>
              </w:divBdr>
              <w:divsChild>
                <w:div w:id="36707611">
                  <w:marLeft w:val="0"/>
                  <w:marRight w:val="0"/>
                  <w:marTop w:val="0"/>
                  <w:marBottom w:val="0"/>
                  <w:divBdr>
                    <w:top w:val="none" w:sz="0" w:space="0" w:color="auto"/>
                    <w:left w:val="none" w:sz="0" w:space="0" w:color="auto"/>
                    <w:bottom w:val="none" w:sz="0" w:space="0" w:color="auto"/>
                    <w:right w:val="none" w:sz="0" w:space="0" w:color="auto"/>
                  </w:divBdr>
                  <w:divsChild>
                    <w:div w:id="1122531490">
                      <w:marLeft w:val="0"/>
                      <w:marRight w:val="0"/>
                      <w:marTop w:val="0"/>
                      <w:marBottom w:val="0"/>
                      <w:divBdr>
                        <w:top w:val="none" w:sz="0" w:space="0" w:color="auto"/>
                        <w:left w:val="none" w:sz="0" w:space="0" w:color="auto"/>
                        <w:bottom w:val="none" w:sz="0" w:space="0" w:color="auto"/>
                        <w:right w:val="none" w:sz="0" w:space="0" w:color="auto"/>
                      </w:divBdr>
                      <w:divsChild>
                        <w:div w:id="1365980656">
                          <w:marLeft w:val="0"/>
                          <w:marRight w:val="0"/>
                          <w:marTop w:val="0"/>
                          <w:marBottom w:val="0"/>
                          <w:divBdr>
                            <w:top w:val="none" w:sz="0" w:space="0" w:color="auto"/>
                            <w:left w:val="none" w:sz="0" w:space="0" w:color="auto"/>
                            <w:bottom w:val="none" w:sz="0" w:space="0" w:color="auto"/>
                            <w:right w:val="none" w:sz="0" w:space="0" w:color="auto"/>
                          </w:divBdr>
                          <w:divsChild>
                            <w:div w:id="580337193">
                              <w:marLeft w:val="0"/>
                              <w:marRight w:val="0"/>
                              <w:marTop w:val="0"/>
                              <w:marBottom w:val="0"/>
                              <w:divBdr>
                                <w:top w:val="none" w:sz="0" w:space="0" w:color="auto"/>
                                <w:left w:val="none" w:sz="0" w:space="0" w:color="auto"/>
                                <w:bottom w:val="none" w:sz="0" w:space="0" w:color="auto"/>
                                <w:right w:val="none" w:sz="0" w:space="0" w:color="auto"/>
                              </w:divBdr>
                              <w:divsChild>
                                <w:div w:id="16860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348647">
      <w:bodyDiv w:val="1"/>
      <w:marLeft w:val="0"/>
      <w:marRight w:val="0"/>
      <w:marTop w:val="0"/>
      <w:marBottom w:val="0"/>
      <w:divBdr>
        <w:top w:val="none" w:sz="0" w:space="0" w:color="auto"/>
        <w:left w:val="none" w:sz="0" w:space="0" w:color="auto"/>
        <w:bottom w:val="none" w:sz="0" w:space="0" w:color="auto"/>
        <w:right w:val="none" w:sz="0" w:space="0" w:color="auto"/>
      </w:divBdr>
      <w:divsChild>
        <w:div w:id="393550021">
          <w:marLeft w:val="0"/>
          <w:marRight w:val="0"/>
          <w:marTop w:val="75"/>
          <w:marBottom w:val="450"/>
          <w:divBdr>
            <w:top w:val="none" w:sz="0" w:space="0" w:color="auto"/>
            <w:left w:val="none" w:sz="0" w:space="0" w:color="auto"/>
            <w:bottom w:val="none" w:sz="0" w:space="0" w:color="auto"/>
            <w:right w:val="none" w:sz="0" w:space="0" w:color="auto"/>
          </w:divBdr>
          <w:divsChild>
            <w:div w:id="287593211">
              <w:marLeft w:val="0"/>
              <w:marRight w:val="0"/>
              <w:marTop w:val="0"/>
              <w:marBottom w:val="0"/>
              <w:divBdr>
                <w:top w:val="none" w:sz="0" w:space="0" w:color="auto"/>
                <w:left w:val="none" w:sz="0" w:space="0" w:color="auto"/>
                <w:bottom w:val="none" w:sz="0" w:space="0" w:color="auto"/>
                <w:right w:val="none" w:sz="0" w:space="0" w:color="auto"/>
              </w:divBdr>
              <w:divsChild>
                <w:div w:id="2131820741">
                  <w:marLeft w:val="0"/>
                  <w:marRight w:val="0"/>
                  <w:marTop w:val="0"/>
                  <w:marBottom w:val="0"/>
                  <w:divBdr>
                    <w:top w:val="none" w:sz="0" w:space="0" w:color="auto"/>
                    <w:left w:val="none" w:sz="0" w:space="0" w:color="auto"/>
                    <w:bottom w:val="none" w:sz="0" w:space="0" w:color="auto"/>
                    <w:right w:val="none" w:sz="0" w:space="0" w:color="auto"/>
                  </w:divBdr>
                  <w:divsChild>
                    <w:div w:id="1268852518">
                      <w:marLeft w:val="0"/>
                      <w:marRight w:val="0"/>
                      <w:marTop w:val="0"/>
                      <w:marBottom w:val="0"/>
                      <w:divBdr>
                        <w:top w:val="none" w:sz="0" w:space="0" w:color="auto"/>
                        <w:left w:val="none" w:sz="0" w:space="0" w:color="auto"/>
                        <w:bottom w:val="none" w:sz="0" w:space="0" w:color="auto"/>
                        <w:right w:val="none" w:sz="0" w:space="0" w:color="auto"/>
                      </w:divBdr>
                      <w:divsChild>
                        <w:div w:id="93748758">
                          <w:marLeft w:val="0"/>
                          <w:marRight w:val="0"/>
                          <w:marTop w:val="0"/>
                          <w:marBottom w:val="0"/>
                          <w:divBdr>
                            <w:top w:val="none" w:sz="0" w:space="0" w:color="auto"/>
                            <w:left w:val="none" w:sz="0" w:space="0" w:color="auto"/>
                            <w:bottom w:val="none" w:sz="0" w:space="0" w:color="auto"/>
                            <w:right w:val="none" w:sz="0" w:space="0" w:color="auto"/>
                          </w:divBdr>
                          <w:divsChild>
                            <w:div w:id="20069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361109">
      <w:bodyDiv w:val="1"/>
      <w:marLeft w:val="0"/>
      <w:marRight w:val="0"/>
      <w:marTop w:val="0"/>
      <w:marBottom w:val="0"/>
      <w:divBdr>
        <w:top w:val="none" w:sz="0" w:space="0" w:color="auto"/>
        <w:left w:val="none" w:sz="0" w:space="0" w:color="auto"/>
        <w:bottom w:val="none" w:sz="0" w:space="0" w:color="auto"/>
        <w:right w:val="none" w:sz="0" w:space="0" w:color="auto"/>
      </w:divBdr>
    </w:div>
    <w:div w:id="1142961850">
      <w:bodyDiv w:val="1"/>
      <w:marLeft w:val="0"/>
      <w:marRight w:val="0"/>
      <w:marTop w:val="0"/>
      <w:marBottom w:val="0"/>
      <w:divBdr>
        <w:top w:val="none" w:sz="0" w:space="0" w:color="auto"/>
        <w:left w:val="none" w:sz="0" w:space="0" w:color="auto"/>
        <w:bottom w:val="none" w:sz="0" w:space="0" w:color="auto"/>
        <w:right w:val="none" w:sz="0" w:space="0" w:color="auto"/>
      </w:divBdr>
    </w:div>
    <w:div w:id="1164857145">
      <w:bodyDiv w:val="1"/>
      <w:marLeft w:val="0"/>
      <w:marRight w:val="0"/>
      <w:marTop w:val="0"/>
      <w:marBottom w:val="0"/>
      <w:divBdr>
        <w:top w:val="none" w:sz="0" w:space="0" w:color="auto"/>
        <w:left w:val="none" w:sz="0" w:space="0" w:color="auto"/>
        <w:bottom w:val="none" w:sz="0" w:space="0" w:color="auto"/>
        <w:right w:val="none" w:sz="0" w:space="0" w:color="auto"/>
      </w:divBdr>
      <w:divsChild>
        <w:div w:id="234781920">
          <w:marLeft w:val="0"/>
          <w:marRight w:val="0"/>
          <w:marTop w:val="75"/>
          <w:marBottom w:val="450"/>
          <w:divBdr>
            <w:top w:val="none" w:sz="0" w:space="0" w:color="auto"/>
            <w:left w:val="none" w:sz="0" w:space="0" w:color="auto"/>
            <w:bottom w:val="none" w:sz="0" w:space="0" w:color="auto"/>
            <w:right w:val="none" w:sz="0" w:space="0" w:color="auto"/>
          </w:divBdr>
          <w:divsChild>
            <w:div w:id="1882401011">
              <w:marLeft w:val="0"/>
              <w:marRight w:val="0"/>
              <w:marTop w:val="0"/>
              <w:marBottom w:val="0"/>
              <w:divBdr>
                <w:top w:val="none" w:sz="0" w:space="0" w:color="auto"/>
                <w:left w:val="none" w:sz="0" w:space="0" w:color="auto"/>
                <w:bottom w:val="none" w:sz="0" w:space="0" w:color="auto"/>
                <w:right w:val="none" w:sz="0" w:space="0" w:color="auto"/>
              </w:divBdr>
              <w:divsChild>
                <w:div w:id="33390360">
                  <w:marLeft w:val="0"/>
                  <w:marRight w:val="0"/>
                  <w:marTop w:val="0"/>
                  <w:marBottom w:val="0"/>
                  <w:divBdr>
                    <w:top w:val="none" w:sz="0" w:space="0" w:color="auto"/>
                    <w:left w:val="none" w:sz="0" w:space="0" w:color="auto"/>
                    <w:bottom w:val="none" w:sz="0" w:space="0" w:color="auto"/>
                    <w:right w:val="none" w:sz="0" w:space="0" w:color="auto"/>
                  </w:divBdr>
                  <w:divsChild>
                    <w:div w:id="1246719367">
                      <w:marLeft w:val="0"/>
                      <w:marRight w:val="0"/>
                      <w:marTop w:val="0"/>
                      <w:marBottom w:val="0"/>
                      <w:divBdr>
                        <w:top w:val="none" w:sz="0" w:space="0" w:color="auto"/>
                        <w:left w:val="none" w:sz="0" w:space="0" w:color="auto"/>
                        <w:bottom w:val="none" w:sz="0" w:space="0" w:color="auto"/>
                        <w:right w:val="none" w:sz="0" w:space="0" w:color="auto"/>
                      </w:divBdr>
                      <w:divsChild>
                        <w:div w:id="235405841">
                          <w:marLeft w:val="0"/>
                          <w:marRight w:val="0"/>
                          <w:marTop w:val="0"/>
                          <w:marBottom w:val="0"/>
                          <w:divBdr>
                            <w:top w:val="none" w:sz="0" w:space="0" w:color="auto"/>
                            <w:left w:val="none" w:sz="0" w:space="0" w:color="auto"/>
                            <w:bottom w:val="none" w:sz="0" w:space="0" w:color="auto"/>
                            <w:right w:val="none" w:sz="0" w:space="0" w:color="auto"/>
                          </w:divBdr>
                          <w:divsChild>
                            <w:div w:id="549416571">
                              <w:marLeft w:val="0"/>
                              <w:marRight w:val="0"/>
                              <w:marTop w:val="0"/>
                              <w:marBottom w:val="0"/>
                              <w:divBdr>
                                <w:top w:val="none" w:sz="0" w:space="0" w:color="auto"/>
                                <w:left w:val="none" w:sz="0" w:space="0" w:color="auto"/>
                                <w:bottom w:val="none" w:sz="0" w:space="0" w:color="auto"/>
                                <w:right w:val="none" w:sz="0" w:space="0" w:color="auto"/>
                              </w:divBdr>
                            </w:div>
                            <w:div w:id="1063288423">
                              <w:marLeft w:val="0"/>
                              <w:marRight w:val="0"/>
                              <w:marTop w:val="0"/>
                              <w:marBottom w:val="0"/>
                              <w:divBdr>
                                <w:top w:val="none" w:sz="0" w:space="0" w:color="auto"/>
                                <w:left w:val="none" w:sz="0" w:space="0" w:color="auto"/>
                                <w:bottom w:val="none" w:sz="0" w:space="0" w:color="auto"/>
                                <w:right w:val="none" w:sz="0" w:space="0" w:color="auto"/>
                              </w:divBdr>
                            </w:div>
                            <w:div w:id="1333139985">
                              <w:marLeft w:val="0"/>
                              <w:marRight w:val="0"/>
                              <w:marTop w:val="0"/>
                              <w:marBottom w:val="0"/>
                              <w:divBdr>
                                <w:top w:val="none" w:sz="0" w:space="0" w:color="auto"/>
                                <w:left w:val="none" w:sz="0" w:space="0" w:color="auto"/>
                                <w:bottom w:val="none" w:sz="0" w:space="0" w:color="auto"/>
                                <w:right w:val="none" w:sz="0" w:space="0" w:color="auto"/>
                              </w:divBdr>
                              <w:divsChild>
                                <w:div w:id="162668859">
                                  <w:marLeft w:val="0"/>
                                  <w:marRight w:val="0"/>
                                  <w:marTop w:val="0"/>
                                  <w:marBottom w:val="0"/>
                                  <w:divBdr>
                                    <w:top w:val="none" w:sz="0" w:space="0" w:color="auto"/>
                                    <w:left w:val="none" w:sz="0" w:space="0" w:color="auto"/>
                                    <w:bottom w:val="none" w:sz="0" w:space="0" w:color="auto"/>
                                    <w:right w:val="none" w:sz="0" w:space="0" w:color="auto"/>
                                  </w:divBdr>
                                </w:div>
                                <w:div w:id="421493044">
                                  <w:marLeft w:val="0"/>
                                  <w:marRight w:val="0"/>
                                  <w:marTop w:val="0"/>
                                  <w:marBottom w:val="0"/>
                                  <w:divBdr>
                                    <w:top w:val="none" w:sz="0" w:space="0" w:color="auto"/>
                                    <w:left w:val="none" w:sz="0" w:space="0" w:color="auto"/>
                                    <w:bottom w:val="none" w:sz="0" w:space="0" w:color="auto"/>
                                    <w:right w:val="none" w:sz="0" w:space="0" w:color="auto"/>
                                  </w:divBdr>
                                </w:div>
                                <w:div w:id="640111994">
                                  <w:marLeft w:val="0"/>
                                  <w:marRight w:val="0"/>
                                  <w:marTop w:val="0"/>
                                  <w:marBottom w:val="0"/>
                                  <w:divBdr>
                                    <w:top w:val="none" w:sz="0" w:space="0" w:color="auto"/>
                                    <w:left w:val="none" w:sz="0" w:space="0" w:color="auto"/>
                                    <w:bottom w:val="none" w:sz="0" w:space="0" w:color="auto"/>
                                    <w:right w:val="none" w:sz="0" w:space="0" w:color="auto"/>
                                  </w:divBdr>
                                </w:div>
                                <w:div w:id="719599011">
                                  <w:marLeft w:val="0"/>
                                  <w:marRight w:val="0"/>
                                  <w:marTop w:val="0"/>
                                  <w:marBottom w:val="0"/>
                                  <w:divBdr>
                                    <w:top w:val="none" w:sz="0" w:space="0" w:color="auto"/>
                                    <w:left w:val="none" w:sz="0" w:space="0" w:color="auto"/>
                                    <w:bottom w:val="none" w:sz="0" w:space="0" w:color="auto"/>
                                    <w:right w:val="none" w:sz="0" w:space="0" w:color="auto"/>
                                  </w:divBdr>
                                </w:div>
                                <w:div w:id="987638112">
                                  <w:marLeft w:val="0"/>
                                  <w:marRight w:val="0"/>
                                  <w:marTop w:val="0"/>
                                  <w:marBottom w:val="0"/>
                                  <w:divBdr>
                                    <w:top w:val="none" w:sz="0" w:space="0" w:color="auto"/>
                                    <w:left w:val="none" w:sz="0" w:space="0" w:color="auto"/>
                                    <w:bottom w:val="none" w:sz="0" w:space="0" w:color="auto"/>
                                    <w:right w:val="none" w:sz="0" w:space="0" w:color="auto"/>
                                  </w:divBdr>
                                </w:div>
                                <w:div w:id="1194878466">
                                  <w:marLeft w:val="0"/>
                                  <w:marRight w:val="0"/>
                                  <w:marTop w:val="0"/>
                                  <w:marBottom w:val="0"/>
                                  <w:divBdr>
                                    <w:top w:val="none" w:sz="0" w:space="0" w:color="auto"/>
                                    <w:left w:val="none" w:sz="0" w:space="0" w:color="auto"/>
                                    <w:bottom w:val="none" w:sz="0" w:space="0" w:color="auto"/>
                                    <w:right w:val="none" w:sz="0" w:space="0" w:color="auto"/>
                                  </w:divBdr>
                                </w:div>
                                <w:div w:id="1329136459">
                                  <w:marLeft w:val="0"/>
                                  <w:marRight w:val="0"/>
                                  <w:marTop w:val="0"/>
                                  <w:marBottom w:val="0"/>
                                  <w:divBdr>
                                    <w:top w:val="none" w:sz="0" w:space="0" w:color="auto"/>
                                    <w:left w:val="none" w:sz="0" w:space="0" w:color="auto"/>
                                    <w:bottom w:val="none" w:sz="0" w:space="0" w:color="auto"/>
                                    <w:right w:val="none" w:sz="0" w:space="0" w:color="auto"/>
                                  </w:divBdr>
                                </w:div>
                                <w:div w:id="1427848850">
                                  <w:marLeft w:val="0"/>
                                  <w:marRight w:val="0"/>
                                  <w:marTop w:val="0"/>
                                  <w:marBottom w:val="0"/>
                                  <w:divBdr>
                                    <w:top w:val="none" w:sz="0" w:space="0" w:color="auto"/>
                                    <w:left w:val="none" w:sz="0" w:space="0" w:color="auto"/>
                                    <w:bottom w:val="none" w:sz="0" w:space="0" w:color="auto"/>
                                    <w:right w:val="none" w:sz="0" w:space="0" w:color="auto"/>
                                  </w:divBdr>
                                </w:div>
                                <w:div w:id="1552426837">
                                  <w:marLeft w:val="0"/>
                                  <w:marRight w:val="0"/>
                                  <w:marTop w:val="0"/>
                                  <w:marBottom w:val="0"/>
                                  <w:divBdr>
                                    <w:top w:val="none" w:sz="0" w:space="0" w:color="auto"/>
                                    <w:left w:val="none" w:sz="0" w:space="0" w:color="auto"/>
                                    <w:bottom w:val="none" w:sz="0" w:space="0" w:color="auto"/>
                                    <w:right w:val="none" w:sz="0" w:space="0" w:color="auto"/>
                                  </w:divBdr>
                                </w:div>
                                <w:div w:id="1562014236">
                                  <w:marLeft w:val="0"/>
                                  <w:marRight w:val="0"/>
                                  <w:marTop w:val="0"/>
                                  <w:marBottom w:val="0"/>
                                  <w:divBdr>
                                    <w:top w:val="none" w:sz="0" w:space="0" w:color="auto"/>
                                    <w:left w:val="none" w:sz="0" w:space="0" w:color="auto"/>
                                    <w:bottom w:val="none" w:sz="0" w:space="0" w:color="auto"/>
                                    <w:right w:val="none" w:sz="0" w:space="0" w:color="auto"/>
                                  </w:divBdr>
                                </w:div>
                                <w:div w:id="1579097090">
                                  <w:marLeft w:val="0"/>
                                  <w:marRight w:val="0"/>
                                  <w:marTop w:val="0"/>
                                  <w:marBottom w:val="0"/>
                                  <w:divBdr>
                                    <w:top w:val="none" w:sz="0" w:space="0" w:color="auto"/>
                                    <w:left w:val="none" w:sz="0" w:space="0" w:color="auto"/>
                                    <w:bottom w:val="none" w:sz="0" w:space="0" w:color="auto"/>
                                    <w:right w:val="none" w:sz="0" w:space="0" w:color="auto"/>
                                  </w:divBdr>
                                </w:div>
                                <w:div w:id="1603101885">
                                  <w:marLeft w:val="0"/>
                                  <w:marRight w:val="0"/>
                                  <w:marTop w:val="0"/>
                                  <w:marBottom w:val="0"/>
                                  <w:divBdr>
                                    <w:top w:val="none" w:sz="0" w:space="0" w:color="auto"/>
                                    <w:left w:val="none" w:sz="0" w:space="0" w:color="auto"/>
                                    <w:bottom w:val="none" w:sz="0" w:space="0" w:color="auto"/>
                                    <w:right w:val="none" w:sz="0" w:space="0" w:color="auto"/>
                                  </w:divBdr>
                                </w:div>
                                <w:div w:id="1694307814">
                                  <w:marLeft w:val="0"/>
                                  <w:marRight w:val="0"/>
                                  <w:marTop w:val="0"/>
                                  <w:marBottom w:val="0"/>
                                  <w:divBdr>
                                    <w:top w:val="none" w:sz="0" w:space="0" w:color="auto"/>
                                    <w:left w:val="none" w:sz="0" w:space="0" w:color="auto"/>
                                    <w:bottom w:val="none" w:sz="0" w:space="0" w:color="auto"/>
                                    <w:right w:val="none" w:sz="0" w:space="0" w:color="auto"/>
                                  </w:divBdr>
                                </w:div>
                                <w:div w:id="1821582379">
                                  <w:marLeft w:val="0"/>
                                  <w:marRight w:val="0"/>
                                  <w:marTop w:val="0"/>
                                  <w:marBottom w:val="0"/>
                                  <w:divBdr>
                                    <w:top w:val="none" w:sz="0" w:space="0" w:color="auto"/>
                                    <w:left w:val="none" w:sz="0" w:space="0" w:color="auto"/>
                                    <w:bottom w:val="none" w:sz="0" w:space="0" w:color="auto"/>
                                    <w:right w:val="none" w:sz="0" w:space="0" w:color="auto"/>
                                  </w:divBdr>
                                </w:div>
                                <w:div w:id="1878931742">
                                  <w:marLeft w:val="0"/>
                                  <w:marRight w:val="0"/>
                                  <w:marTop w:val="0"/>
                                  <w:marBottom w:val="0"/>
                                  <w:divBdr>
                                    <w:top w:val="none" w:sz="0" w:space="0" w:color="auto"/>
                                    <w:left w:val="none" w:sz="0" w:space="0" w:color="auto"/>
                                    <w:bottom w:val="none" w:sz="0" w:space="0" w:color="auto"/>
                                    <w:right w:val="none" w:sz="0" w:space="0" w:color="auto"/>
                                  </w:divBdr>
                                </w:div>
                                <w:div w:id="1940330647">
                                  <w:marLeft w:val="0"/>
                                  <w:marRight w:val="0"/>
                                  <w:marTop w:val="0"/>
                                  <w:marBottom w:val="0"/>
                                  <w:divBdr>
                                    <w:top w:val="none" w:sz="0" w:space="0" w:color="auto"/>
                                    <w:left w:val="none" w:sz="0" w:space="0" w:color="auto"/>
                                    <w:bottom w:val="none" w:sz="0" w:space="0" w:color="auto"/>
                                    <w:right w:val="none" w:sz="0" w:space="0" w:color="auto"/>
                                  </w:divBdr>
                                </w:div>
                                <w:div w:id="1940796025">
                                  <w:marLeft w:val="0"/>
                                  <w:marRight w:val="0"/>
                                  <w:marTop w:val="0"/>
                                  <w:marBottom w:val="0"/>
                                  <w:divBdr>
                                    <w:top w:val="none" w:sz="0" w:space="0" w:color="auto"/>
                                    <w:left w:val="none" w:sz="0" w:space="0" w:color="auto"/>
                                    <w:bottom w:val="none" w:sz="0" w:space="0" w:color="auto"/>
                                    <w:right w:val="none" w:sz="0" w:space="0" w:color="auto"/>
                                  </w:divBdr>
                                </w:div>
                                <w:div w:id="2005081344">
                                  <w:marLeft w:val="0"/>
                                  <w:marRight w:val="0"/>
                                  <w:marTop w:val="0"/>
                                  <w:marBottom w:val="0"/>
                                  <w:divBdr>
                                    <w:top w:val="none" w:sz="0" w:space="0" w:color="auto"/>
                                    <w:left w:val="none" w:sz="0" w:space="0" w:color="auto"/>
                                    <w:bottom w:val="none" w:sz="0" w:space="0" w:color="auto"/>
                                    <w:right w:val="none" w:sz="0" w:space="0" w:color="auto"/>
                                  </w:divBdr>
                                </w:div>
                                <w:div w:id="2037654480">
                                  <w:marLeft w:val="0"/>
                                  <w:marRight w:val="0"/>
                                  <w:marTop w:val="0"/>
                                  <w:marBottom w:val="0"/>
                                  <w:divBdr>
                                    <w:top w:val="none" w:sz="0" w:space="0" w:color="auto"/>
                                    <w:left w:val="none" w:sz="0" w:space="0" w:color="auto"/>
                                    <w:bottom w:val="none" w:sz="0" w:space="0" w:color="auto"/>
                                    <w:right w:val="none" w:sz="0" w:space="0" w:color="auto"/>
                                  </w:divBdr>
                                </w:div>
                              </w:divsChild>
                            </w:div>
                            <w:div w:id="1790122431">
                              <w:marLeft w:val="0"/>
                              <w:marRight w:val="0"/>
                              <w:marTop w:val="0"/>
                              <w:marBottom w:val="0"/>
                              <w:divBdr>
                                <w:top w:val="none" w:sz="0" w:space="0" w:color="auto"/>
                                <w:left w:val="none" w:sz="0" w:space="0" w:color="auto"/>
                                <w:bottom w:val="none" w:sz="0" w:space="0" w:color="auto"/>
                                <w:right w:val="none" w:sz="0" w:space="0" w:color="auto"/>
                              </w:divBdr>
                              <w:divsChild>
                                <w:div w:id="963315684">
                                  <w:marLeft w:val="0"/>
                                  <w:marRight w:val="0"/>
                                  <w:marTop w:val="0"/>
                                  <w:marBottom w:val="0"/>
                                  <w:divBdr>
                                    <w:top w:val="none" w:sz="0" w:space="0" w:color="auto"/>
                                    <w:left w:val="none" w:sz="0" w:space="0" w:color="auto"/>
                                    <w:bottom w:val="none" w:sz="0" w:space="0" w:color="auto"/>
                                    <w:right w:val="none" w:sz="0" w:space="0" w:color="auto"/>
                                  </w:divBdr>
                                </w:div>
                                <w:div w:id="994068964">
                                  <w:marLeft w:val="0"/>
                                  <w:marRight w:val="0"/>
                                  <w:marTop w:val="0"/>
                                  <w:marBottom w:val="0"/>
                                  <w:divBdr>
                                    <w:top w:val="none" w:sz="0" w:space="0" w:color="auto"/>
                                    <w:left w:val="none" w:sz="0" w:space="0" w:color="auto"/>
                                    <w:bottom w:val="none" w:sz="0" w:space="0" w:color="auto"/>
                                    <w:right w:val="none" w:sz="0" w:space="0" w:color="auto"/>
                                  </w:divBdr>
                                </w:div>
                                <w:div w:id="1327629281">
                                  <w:marLeft w:val="0"/>
                                  <w:marRight w:val="0"/>
                                  <w:marTop w:val="0"/>
                                  <w:marBottom w:val="0"/>
                                  <w:divBdr>
                                    <w:top w:val="none" w:sz="0" w:space="0" w:color="auto"/>
                                    <w:left w:val="none" w:sz="0" w:space="0" w:color="auto"/>
                                    <w:bottom w:val="none" w:sz="0" w:space="0" w:color="auto"/>
                                    <w:right w:val="none" w:sz="0" w:space="0" w:color="auto"/>
                                  </w:divBdr>
                                  <w:divsChild>
                                    <w:div w:id="264194872">
                                      <w:marLeft w:val="0"/>
                                      <w:marRight w:val="0"/>
                                      <w:marTop w:val="0"/>
                                      <w:marBottom w:val="0"/>
                                      <w:divBdr>
                                        <w:top w:val="none" w:sz="0" w:space="0" w:color="auto"/>
                                        <w:left w:val="none" w:sz="0" w:space="0" w:color="auto"/>
                                        <w:bottom w:val="none" w:sz="0" w:space="0" w:color="auto"/>
                                        <w:right w:val="none" w:sz="0" w:space="0" w:color="auto"/>
                                      </w:divBdr>
                                    </w:div>
                                    <w:div w:id="1013458417">
                                      <w:marLeft w:val="0"/>
                                      <w:marRight w:val="0"/>
                                      <w:marTop w:val="0"/>
                                      <w:marBottom w:val="0"/>
                                      <w:divBdr>
                                        <w:top w:val="none" w:sz="0" w:space="0" w:color="auto"/>
                                        <w:left w:val="none" w:sz="0" w:space="0" w:color="auto"/>
                                        <w:bottom w:val="none" w:sz="0" w:space="0" w:color="auto"/>
                                        <w:right w:val="none" w:sz="0" w:space="0" w:color="auto"/>
                                      </w:divBdr>
                                    </w:div>
                                    <w:div w:id="1063797086">
                                      <w:marLeft w:val="0"/>
                                      <w:marRight w:val="0"/>
                                      <w:marTop w:val="0"/>
                                      <w:marBottom w:val="0"/>
                                      <w:divBdr>
                                        <w:top w:val="none" w:sz="0" w:space="0" w:color="auto"/>
                                        <w:left w:val="none" w:sz="0" w:space="0" w:color="auto"/>
                                        <w:bottom w:val="none" w:sz="0" w:space="0" w:color="auto"/>
                                        <w:right w:val="none" w:sz="0" w:space="0" w:color="auto"/>
                                      </w:divBdr>
                                      <w:divsChild>
                                        <w:div w:id="454638677">
                                          <w:marLeft w:val="0"/>
                                          <w:marRight w:val="0"/>
                                          <w:marTop w:val="0"/>
                                          <w:marBottom w:val="0"/>
                                          <w:divBdr>
                                            <w:top w:val="none" w:sz="0" w:space="0" w:color="auto"/>
                                            <w:left w:val="none" w:sz="0" w:space="0" w:color="auto"/>
                                            <w:bottom w:val="none" w:sz="0" w:space="0" w:color="auto"/>
                                            <w:right w:val="none" w:sz="0" w:space="0" w:color="auto"/>
                                          </w:divBdr>
                                        </w:div>
                                        <w:div w:id="562256247">
                                          <w:marLeft w:val="0"/>
                                          <w:marRight w:val="0"/>
                                          <w:marTop w:val="0"/>
                                          <w:marBottom w:val="0"/>
                                          <w:divBdr>
                                            <w:top w:val="none" w:sz="0" w:space="0" w:color="auto"/>
                                            <w:left w:val="none" w:sz="0" w:space="0" w:color="auto"/>
                                            <w:bottom w:val="none" w:sz="0" w:space="0" w:color="auto"/>
                                            <w:right w:val="none" w:sz="0" w:space="0" w:color="auto"/>
                                          </w:divBdr>
                                        </w:div>
                                        <w:div w:id="959650589">
                                          <w:marLeft w:val="0"/>
                                          <w:marRight w:val="0"/>
                                          <w:marTop w:val="0"/>
                                          <w:marBottom w:val="0"/>
                                          <w:divBdr>
                                            <w:top w:val="none" w:sz="0" w:space="0" w:color="auto"/>
                                            <w:left w:val="none" w:sz="0" w:space="0" w:color="auto"/>
                                            <w:bottom w:val="none" w:sz="0" w:space="0" w:color="auto"/>
                                            <w:right w:val="none" w:sz="0" w:space="0" w:color="auto"/>
                                          </w:divBdr>
                                          <w:divsChild>
                                            <w:div w:id="938952307">
                                              <w:marLeft w:val="0"/>
                                              <w:marRight w:val="0"/>
                                              <w:marTop w:val="0"/>
                                              <w:marBottom w:val="0"/>
                                              <w:divBdr>
                                                <w:top w:val="none" w:sz="0" w:space="0" w:color="auto"/>
                                                <w:left w:val="none" w:sz="0" w:space="0" w:color="auto"/>
                                                <w:bottom w:val="none" w:sz="0" w:space="0" w:color="auto"/>
                                                <w:right w:val="none" w:sz="0" w:space="0" w:color="auto"/>
                                              </w:divBdr>
                                            </w:div>
                                          </w:divsChild>
                                        </w:div>
                                        <w:div w:id="1208759057">
                                          <w:marLeft w:val="0"/>
                                          <w:marRight w:val="0"/>
                                          <w:marTop w:val="0"/>
                                          <w:marBottom w:val="0"/>
                                          <w:divBdr>
                                            <w:top w:val="none" w:sz="0" w:space="0" w:color="auto"/>
                                            <w:left w:val="none" w:sz="0" w:space="0" w:color="auto"/>
                                            <w:bottom w:val="none" w:sz="0" w:space="0" w:color="auto"/>
                                            <w:right w:val="none" w:sz="0" w:space="0" w:color="auto"/>
                                          </w:divBdr>
                                        </w:div>
                                      </w:divsChild>
                                    </w:div>
                                    <w:div w:id="1134257785">
                                      <w:marLeft w:val="0"/>
                                      <w:marRight w:val="0"/>
                                      <w:marTop w:val="0"/>
                                      <w:marBottom w:val="0"/>
                                      <w:divBdr>
                                        <w:top w:val="none" w:sz="0" w:space="0" w:color="auto"/>
                                        <w:left w:val="none" w:sz="0" w:space="0" w:color="auto"/>
                                        <w:bottom w:val="none" w:sz="0" w:space="0" w:color="auto"/>
                                        <w:right w:val="none" w:sz="0" w:space="0" w:color="auto"/>
                                      </w:divBdr>
                                    </w:div>
                                    <w:div w:id="1754205065">
                                      <w:marLeft w:val="0"/>
                                      <w:marRight w:val="0"/>
                                      <w:marTop w:val="0"/>
                                      <w:marBottom w:val="0"/>
                                      <w:divBdr>
                                        <w:top w:val="none" w:sz="0" w:space="0" w:color="auto"/>
                                        <w:left w:val="none" w:sz="0" w:space="0" w:color="auto"/>
                                        <w:bottom w:val="none" w:sz="0" w:space="0" w:color="auto"/>
                                        <w:right w:val="none" w:sz="0" w:space="0" w:color="auto"/>
                                      </w:divBdr>
                                    </w:div>
                                  </w:divsChild>
                                </w:div>
                                <w:div w:id="1399548628">
                                  <w:marLeft w:val="0"/>
                                  <w:marRight w:val="0"/>
                                  <w:marTop w:val="0"/>
                                  <w:marBottom w:val="0"/>
                                  <w:divBdr>
                                    <w:top w:val="none" w:sz="0" w:space="0" w:color="auto"/>
                                    <w:left w:val="none" w:sz="0" w:space="0" w:color="auto"/>
                                    <w:bottom w:val="none" w:sz="0" w:space="0" w:color="auto"/>
                                    <w:right w:val="none" w:sz="0" w:space="0" w:color="auto"/>
                                  </w:divBdr>
                                </w:div>
                                <w:div w:id="1568342845">
                                  <w:marLeft w:val="0"/>
                                  <w:marRight w:val="0"/>
                                  <w:marTop w:val="0"/>
                                  <w:marBottom w:val="0"/>
                                  <w:divBdr>
                                    <w:top w:val="none" w:sz="0" w:space="0" w:color="auto"/>
                                    <w:left w:val="none" w:sz="0" w:space="0" w:color="auto"/>
                                    <w:bottom w:val="none" w:sz="0" w:space="0" w:color="auto"/>
                                    <w:right w:val="none" w:sz="0" w:space="0" w:color="auto"/>
                                  </w:divBdr>
                                </w:div>
                              </w:divsChild>
                            </w:div>
                            <w:div w:id="2091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583083">
      <w:bodyDiv w:val="1"/>
      <w:marLeft w:val="0"/>
      <w:marRight w:val="0"/>
      <w:marTop w:val="0"/>
      <w:marBottom w:val="0"/>
      <w:divBdr>
        <w:top w:val="none" w:sz="0" w:space="0" w:color="auto"/>
        <w:left w:val="none" w:sz="0" w:space="0" w:color="auto"/>
        <w:bottom w:val="none" w:sz="0" w:space="0" w:color="auto"/>
        <w:right w:val="none" w:sz="0" w:space="0" w:color="auto"/>
      </w:divBdr>
      <w:divsChild>
        <w:div w:id="2043941968">
          <w:marLeft w:val="0"/>
          <w:marRight w:val="0"/>
          <w:marTop w:val="75"/>
          <w:marBottom w:val="450"/>
          <w:divBdr>
            <w:top w:val="none" w:sz="0" w:space="0" w:color="auto"/>
            <w:left w:val="none" w:sz="0" w:space="0" w:color="auto"/>
            <w:bottom w:val="none" w:sz="0" w:space="0" w:color="auto"/>
            <w:right w:val="none" w:sz="0" w:space="0" w:color="auto"/>
          </w:divBdr>
          <w:divsChild>
            <w:div w:id="837694461">
              <w:marLeft w:val="0"/>
              <w:marRight w:val="0"/>
              <w:marTop w:val="0"/>
              <w:marBottom w:val="0"/>
              <w:divBdr>
                <w:top w:val="none" w:sz="0" w:space="0" w:color="auto"/>
                <w:left w:val="none" w:sz="0" w:space="0" w:color="auto"/>
                <w:bottom w:val="none" w:sz="0" w:space="0" w:color="auto"/>
                <w:right w:val="none" w:sz="0" w:space="0" w:color="auto"/>
              </w:divBdr>
              <w:divsChild>
                <w:div w:id="603654740">
                  <w:marLeft w:val="0"/>
                  <w:marRight w:val="0"/>
                  <w:marTop w:val="0"/>
                  <w:marBottom w:val="0"/>
                  <w:divBdr>
                    <w:top w:val="none" w:sz="0" w:space="0" w:color="auto"/>
                    <w:left w:val="none" w:sz="0" w:space="0" w:color="auto"/>
                    <w:bottom w:val="none" w:sz="0" w:space="0" w:color="auto"/>
                    <w:right w:val="none" w:sz="0" w:space="0" w:color="auto"/>
                  </w:divBdr>
                  <w:divsChild>
                    <w:div w:id="203637028">
                      <w:marLeft w:val="0"/>
                      <w:marRight w:val="0"/>
                      <w:marTop w:val="0"/>
                      <w:marBottom w:val="0"/>
                      <w:divBdr>
                        <w:top w:val="none" w:sz="0" w:space="0" w:color="auto"/>
                        <w:left w:val="none" w:sz="0" w:space="0" w:color="auto"/>
                        <w:bottom w:val="none" w:sz="0" w:space="0" w:color="auto"/>
                        <w:right w:val="none" w:sz="0" w:space="0" w:color="auto"/>
                      </w:divBdr>
                      <w:divsChild>
                        <w:div w:id="685253641">
                          <w:marLeft w:val="0"/>
                          <w:marRight w:val="0"/>
                          <w:marTop w:val="0"/>
                          <w:marBottom w:val="0"/>
                          <w:divBdr>
                            <w:top w:val="none" w:sz="0" w:space="0" w:color="auto"/>
                            <w:left w:val="none" w:sz="0" w:space="0" w:color="auto"/>
                            <w:bottom w:val="none" w:sz="0" w:space="0" w:color="auto"/>
                            <w:right w:val="none" w:sz="0" w:space="0" w:color="auto"/>
                          </w:divBdr>
                          <w:divsChild>
                            <w:div w:id="138885308">
                              <w:marLeft w:val="0"/>
                              <w:marRight w:val="0"/>
                              <w:marTop w:val="0"/>
                              <w:marBottom w:val="0"/>
                              <w:divBdr>
                                <w:top w:val="none" w:sz="0" w:space="0" w:color="auto"/>
                                <w:left w:val="none" w:sz="0" w:space="0" w:color="auto"/>
                                <w:bottom w:val="none" w:sz="0" w:space="0" w:color="auto"/>
                                <w:right w:val="none" w:sz="0" w:space="0" w:color="auto"/>
                              </w:divBdr>
                              <w:divsChild>
                                <w:div w:id="230850414">
                                  <w:marLeft w:val="0"/>
                                  <w:marRight w:val="0"/>
                                  <w:marTop w:val="0"/>
                                  <w:marBottom w:val="0"/>
                                  <w:divBdr>
                                    <w:top w:val="none" w:sz="0" w:space="0" w:color="auto"/>
                                    <w:left w:val="none" w:sz="0" w:space="0" w:color="auto"/>
                                    <w:bottom w:val="none" w:sz="0" w:space="0" w:color="auto"/>
                                    <w:right w:val="none" w:sz="0" w:space="0" w:color="auto"/>
                                  </w:divBdr>
                                </w:div>
                                <w:div w:id="503321874">
                                  <w:marLeft w:val="0"/>
                                  <w:marRight w:val="0"/>
                                  <w:marTop w:val="0"/>
                                  <w:marBottom w:val="0"/>
                                  <w:divBdr>
                                    <w:top w:val="none" w:sz="0" w:space="0" w:color="auto"/>
                                    <w:left w:val="none" w:sz="0" w:space="0" w:color="auto"/>
                                    <w:bottom w:val="none" w:sz="0" w:space="0" w:color="auto"/>
                                    <w:right w:val="none" w:sz="0" w:space="0" w:color="auto"/>
                                  </w:divBdr>
                                </w:div>
                                <w:div w:id="732504492">
                                  <w:marLeft w:val="0"/>
                                  <w:marRight w:val="0"/>
                                  <w:marTop w:val="0"/>
                                  <w:marBottom w:val="0"/>
                                  <w:divBdr>
                                    <w:top w:val="none" w:sz="0" w:space="0" w:color="auto"/>
                                    <w:left w:val="none" w:sz="0" w:space="0" w:color="auto"/>
                                    <w:bottom w:val="none" w:sz="0" w:space="0" w:color="auto"/>
                                    <w:right w:val="none" w:sz="0" w:space="0" w:color="auto"/>
                                  </w:divBdr>
                                </w:div>
                                <w:div w:id="1022828626">
                                  <w:marLeft w:val="0"/>
                                  <w:marRight w:val="0"/>
                                  <w:marTop w:val="0"/>
                                  <w:marBottom w:val="0"/>
                                  <w:divBdr>
                                    <w:top w:val="none" w:sz="0" w:space="0" w:color="auto"/>
                                    <w:left w:val="none" w:sz="0" w:space="0" w:color="auto"/>
                                    <w:bottom w:val="none" w:sz="0" w:space="0" w:color="auto"/>
                                    <w:right w:val="none" w:sz="0" w:space="0" w:color="auto"/>
                                  </w:divBdr>
                                  <w:divsChild>
                                    <w:div w:id="76027171">
                                      <w:marLeft w:val="0"/>
                                      <w:marRight w:val="0"/>
                                      <w:marTop w:val="0"/>
                                      <w:marBottom w:val="0"/>
                                      <w:divBdr>
                                        <w:top w:val="none" w:sz="0" w:space="0" w:color="auto"/>
                                        <w:left w:val="none" w:sz="0" w:space="0" w:color="auto"/>
                                        <w:bottom w:val="none" w:sz="0" w:space="0" w:color="auto"/>
                                        <w:right w:val="none" w:sz="0" w:space="0" w:color="auto"/>
                                      </w:divBdr>
                                    </w:div>
                                    <w:div w:id="783697874">
                                      <w:marLeft w:val="0"/>
                                      <w:marRight w:val="0"/>
                                      <w:marTop w:val="0"/>
                                      <w:marBottom w:val="0"/>
                                      <w:divBdr>
                                        <w:top w:val="none" w:sz="0" w:space="0" w:color="auto"/>
                                        <w:left w:val="none" w:sz="0" w:space="0" w:color="auto"/>
                                        <w:bottom w:val="none" w:sz="0" w:space="0" w:color="auto"/>
                                        <w:right w:val="none" w:sz="0" w:space="0" w:color="auto"/>
                                      </w:divBdr>
                                    </w:div>
                                    <w:div w:id="1333949950">
                                      <w:marLeft w:val="0"/>
                                      <w:marRight w:val="0"/>
                                      <w:marTop w:val="0"/>
                                      <w:marBottom w:val="0"/>
                                      <w:divBdr>
                                        <w:top w:val="none" w:sz="0" w:space="0" w:color="auto"/>
                                        <w:left w:val="none" w:sz="0" w:space="0" w:color="auto"/>
                                        <w:bottom w:val="none" w:sz="0" w:space="0" w:color="auto"/>
                                        <w:right w:val="none" w:sz="0" w:space="0" w:color="auto"/>
                                      </w:divBdr>
                                    </w:div>
                                    <w:div w:id="1469861176">
                                      <w:marLeft w:val="0"/>
                                      <w:marRight w:val="0"/>
                                      <w:marTop w:val="0"/>
                                      <w:marBottom w:val="0"/>
                                      <w:divBdr>
                                        <w:top w:val="none" w:sz="0" w:space="0" w:color="auto"/>
                                        <w:left w:val="none" w:sz="0" w:space="0" w:color="auto"/>
                                        <w:bottom w:val="none" w:sz="0" w:space="0" w:color="auto"/>
                                        <w:right w:val="none" w:sz="0" w:space="0" w:color="auto"/>
                                      </w:divBdr>
                                    </w:div>
                                    <w:div w:id="1525629511">
                                      <w:marLeft w:val="0"/>
                                      <w:marRight w:val="0"/>
                                      <w:marTop w:val="0"/>
                                      <w:marBottom w:val="0"/>
                                      <w:divBdr>
                                        <w:top w:val="none" w:sz="0" w:space="0" w:color="auto"/>
                                        <w:left w:val="none" w:sz="0" w:space="0" w:color="auto"/>
                                        <w:bottom w:val="none" w:sz="0" w:space="0" w:color="auto"/>
                                        <w:right w:val="none" w:sz="0" w:space="0" w:color="auto"/>
                                      </w:divBdr>
                                    </w:div>
                                    <w:div w:id="1602562713">
                                      <w:marLeft w:val="0"/>
                                      <w:marRight w:val="0"/>
                                      <w:marTop w:val="0"/>
                                      <w:marBottom w:val="0"/>
                                      <w:divBdr>
                                        <w:top w:val="none" w:sz="0" w:space="0" w:color="auto"/>
                                        <w:left w:val="none" w:sz="0" w:space="0" w:color="auto"/>
                                        <w:bottom w:val="none" w:sz="0" w:space="0" w:color="auto"/>
                                        <w:right w:val="none" w:sz="0" w:space="0" w:color="auto"/>
                                      </w:divBdr>
                                    </w:div>
                                  </w:divsChild>
                                </w:div>
                                <w:div w:id="1200045791">
                                  <w:marLeft w:val="0"/>
                                  <w:marRight w:val="0"/>
                                  <w:marTop w:val="0"/>
                                  <w:marBottom w:val="0"/>
                                  <w:divBdr>
                                    <w:top w:val="none" w:sz="0" w:space="0" w:color="auto"/>
                                    <w:left w:val="none" w:sz="0" w:space="0" w:color="auto"/>
                                    <w:bottom w:val="none" w:sz="0" w:space="0" w:color="auto"/>
                                    <w:right w:val="none" w:sz="0" w:space="0" w:color="auto"/>
                                  </w:divBdr>
                                </w:div>
                                <w:div w:id="1328636723">
                                  <w:marLeft w:val="0"/>
                                  <w:marRight w:val="0"/>
                                  <w:marTop w:val="0"/>
                                  <w:marBottom w:val="0"/>
                                  <w:divBdr>
                                    <w:top w:val="none" w:sz="0" w:space="0" w:color="auto"/>
                                    <w:left w:val="none" w:sz="0" w:space="0" w:color="auto"/>
                                    <w:bottom w:val="none" w:sz="0" w:space="0" w:color="auto"/>
                                    <w:right w:val="none" w:sz="0" w:space="0" w:color="auto"/>
                                  </w:divBdr>
                                </w:div>
                                <w:div w:id="1357999079">
                                  <w:marLeft w:val="0"/>
                                  <w:marRight w:val="0"/>
                                  <w:marTop w:val="0"/>
                                  <w:marBottom w:val="0"/>
                                  <w:divBdr>
                                    <w:top w:val="none" w:sz="0" w:space="0" w:color="auto"/>
                                    <w:left w:val="none" w:sz="0" w:space="0" w:color="auto"/>
                                    <w:bottom w:val="none" w:sz="0" w:space="0" w:color="auto"/>
                                    <w:right w:val="none" w:sz="0" w:space="0" w:color="auto"/>
                                  </w:divBdr>
                                </w:div>
                                <w:div w:id="1559198766">
                                  <w:marLeft w:val="0"/>
                                  <w:marRight w:val="0"/>
                                  <w:marTop w:val="0"/>
                                  <w:marBottom w:val="0"/>
                                  <w:divBdr>
                                    <w:top w:val="none" w:sz="0" w:space="0" w:color="auto"/>
                                    <w:left w:val="none" w:sz="0" w:space="0" w:color="auto"/>
                                    <w:bottom w:val="none" w:sz="0" w:space="0" w:color="auto"/>
                                    <w:right w:val="none" w:sz="0" w:space="0" w:color="auto"/>
                                  </w:divBdr>
                                </w:div>
                              </w:divsChild>
                            </w:div>
                            <w:div w:id="704015085">
                              <w:marLeft w:val="0"/>
                              <w:marRight w:val="0"/>
                              <w:marTop w:val="0"/>
                              <w:marBottom w:val="0"/>
                              <w:divBdr>
                                <w:top w:val="none" w:sz="0" w:space="0" w:color="auto"/>
                                <w:left w:val="none" w:sz="0" w:space="0" w:color="auto"/>
                                <w:bottom w:val="none" w:sz="0" w:space="0" w:color="auto"/>
                                <w:right w:val="none" w:sz="0" w:space="0" w:color="auto"/>
                              </w:divBdr>
                              <w:divsChild>
                                <w:div w:id="185875309">
                                  <w:marLeft w:val="0"/>
                                  <w:marRight w:val="0"/>
                                  <w:marTop w:val="0"/>
                                  <w:marBottom w:val="0"/>
                                  <w:divBdr>
                                    <w:top w:val="none" w:sz="0" w:space="0" w:color="auto"/>
                                    <w:left w:val="none" w:sz="0" w:space="0" w:color="auto"/>
                                    <w:bottom w:val="none" w:sz="0" w:space="0" w:color="auto"/>
                                    <w:right w:val="none" w:sz="0" w:space="0" w:color="auto"/>
                                  </w:divBdr>
                                </w:div>
                                <w:div w:id="428965450">
                                  <w:marLeft w:val="0"/>
                                  <w:marRight w:val="0"/>
                                  <w:marTop w:val="0"/>
                                  <w:marBottom w:val="0"/>
                                  <w:divBdr>
                                    <w:top w:val="none" w:sz="0" w:space="0" w:color="auto"/>
                                    <w:left w:val="none" w:sz="0" w:space="0" w:color="auto"/>
                                    <w:bottom w:val="none" w:sz="0" w:space="0" w:color="auto"/>
                                    <w:right w:val="none" w:sz="0" w:space="0" w:color="auto"/>
                                  </w:divBdr>
                                </w:div>
                                <w:div w:id="562641638">
                                  <w:marLeft w:val="0"/>
                                  <w:marRight w:val="0"/>
                                  <w:marTop w:val="0"/>
                                  <w:marBottom w:val="0"/>
                                  <w:divBdr>
                                    <w:top w:val="none" w:sz="0" w:space="0" w:color="auto"/>
                                    <w:left w:val="none" w:sz="0" w:space="0" w:color="auto"/>
                                    <w:bottom w:val="none" w:sz="0" w:space="0" w:color="auto"/>
                                    <w:right w:val="none" w:sz="0" w:space="0" w:color="auto"/>
                                  </w:divBdr>
                                </w:div>
                                <w:div w:id="1733387028">
                                  <w:marLeft w:val="0"/>
                                  <w:marRight w:val="0"/>
                                  <w:marTop w:val="0"/>
                                  <w:marBottom w:val="0"/>
                                  <w:divBdr>
                                    <w:top w:val="none" w:sz="0" w:space="0" w:color="auto"/>
                                    <w:left w:val="none" w:sz="0" w:space="0" w:color="auto"/>
                                    <w:bottom w:val="none" w:sz="0" w:space="0" w:color="auto"/>
                                    <w:right w:val="none" w:sz="0" w:space="0" w:color="auto"/>
                                  </w:divBdr>
                                </w:div>
                                <w:div w:id="20252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875435">
      <w:bodyDiv w:val="1"/>
      <w:marLeft w:val="0"/>
      <w:marRight w:val="0"/>
      <w:marTop w:val="0"/>
      <w:marBottom w:val="0"/>
      <w:divBdr>
        <w:top w:val="none" w:sz="0" w:space="0" w:color="auto"/>
        <w:left w:val="none" w:sz="0" w:space="0" w:color="auto"/>
        <w:bottom w:val="none" w:sz="0" w:space="0" w:color="auto"/>
        <w:right w:val="none" w:sz="0" w:space="0" w:color="auto"/>
      </w:divBdr>
    </w:div>
    <w:div w:id="1296787711">
      <w:bodyDiv w:val="1"/>
      <w:marLeft w:val="0"/>
      <w:marRight w:val="0"/>
      <w:marTop w:val="0"/>
      <w:marBottom w:val="0"/>
      <w:divBdr>
        <w:top w:val="none" w:sz="0" w:space="0" w:color="auto"/>
        <w:left w:val="none" w:sz="0" w:space="0" w:color="auto"/>
        <w:bottom w:val="none" w:sz="0" w:space="0" w:color="auto"/>
        <w:right w:val="none" w:sz="0" w:space="0" w:color="auto"/>
      </w:divBdr>
    </w:div>
    <w:div w:id="1327511165">
      <w:bodyDiv w:val="1"/>
      <w:marLeft w:val="0"/>
      <w:marRight w:val="0"/>
      <w:marTop w:val="0"/>
      <w:marBottom w:val="0"/>
      <w:divBdr>
        <w:top w:val="none" w:sz="0" w:space="0" w:color="auto"/>
        <w:left w:val="none" w:sz="0" w:space="0" w:color="auto"/>
        <w:bottom w:val="none" w:sz="0" w:space="0" w:color="auto"/>
        <w:right w:val="none" w:sz="0" w:space="0" w:color="auto"/>
      </w:divBdr>
      <w:divsChild>
        <w:div w:id="1407806270">
          <w:marLeft w:val="547"/>
          <w:marRight w:val="0"/>
          <w:marTop w:val="0"/>
          <w:marBottom w:val="0"/>
          <w:divBdr>
            <w:top w:val="none" w:sz="0" w:space="0" w:color="auto"/>
            <w:left w:val="none" w:sz="0" w:space="0" w:color="auto"/>
            <w:bottom w:val="none" w:sz="0" w:space="0" w:color="auto"/>
            <w:right w:val="none" w:sz="0" w:space="0" w:color="auto"/>
          </w:divBdr>
        </w:div>
      </w:divsChild>
    </w:div>
    <w:div w:id="1353916541">
      <w:bodyDiv w:val="1"/>
      <w:marLeft w:val="0"/>
      <w:marRight w:val="0"/>
      <w:marTop w:val="0"/>
      <w:marBottom w:val="0"/>
      <w:divBdr>
        <w:top w:val="none" w:sz="0" w:space="0" w:color="auto"/>
        <w:left w:val="none" w:sz="0" w:space="0" w:color="auto"/>
        <w:bottom w:val="none" w:sz="0" w:space="0" w:color="auto"/>
        <w:right w:val="none" w:sz="0" w:space="0" w:color="auto"/>
      </w:divBdr>
    </w:div>
    <w:div w:id="1377584938">
      <w:bodyDiv w:val="1"/>
      <w:marLeft w:val="0"/>
      <w:marRight w:val="0"/>
      <w:marTop w:val="100"/>
      <w:marBottom w:val="100"/>
      <w:divBdr>
        <w:top w:val="none" w:sz="0" w:space="0" w:color="auto"/>
        <w:left w:val="none" w:sz="0" w:space="0" w:color="auto"/>
        <w:bottom w:val="none" w:sz="0" w:space="0" w:color="auto"/>
        <w:right w:val="none" w:sz="0" w:space="0" w:color="auto"/>
      </w:divBdr>
      <w:divsChild>
        <w:div w:id="1185677961">
          <w:marLeft w:val="0"/>
          <w:marRight w:val="0"/>
          <w:marTop w:val="100"/>
          <w:marBottom w:val="100"/>
          <w:divBdr>
            <w:top w:val="none" w:sz="0" w:space="0" w:color="auto"/>
            <w:left w:val="none" w:sz="0" w:space="0" w:color="auto"/>
            <w:bottom w:val="none" w:sz="0" w:space="0" w:color="auto"/>
            <w:right w:val="none" w:sz="0" w:space="0" w:color="auto"/>
          </w:divBdr>
          <w:divsChild>
            <w:div w:id="1511019855">
              <w:marLeft w:val="0"/>
              <w:marRight w:val="0"/>
              <w:marTop w:val="0"/>
              <w:marBottom w:val="0"/>
              <w:divBdr>
                <w:top w:val="none" w:sz="0" w:space="0" w:color="auto"/>
                <w:left w:val="none" w:sz="0" w:space="0" w:color="auto"/>
                <w:bottom w:val="none" w:sz="0" w:space="0" w:color="auto"/>
                <w:right w:val="none" w:sz="0" w:space="0" w:color="auto"/>
              </w:divBdr>
              <w:divsChild>
                <w:div w:id="1677539154">
                  <w:marLeft w:val="2325"/>
                  <w:marRight w:val="0"/>
                  <w:marTop w:val="0"/>
                  <w:marBottom w:val="0"/>
                  <w:divBdr>
                    <w:top w:val="none" w:sz="0" w:space="0" w:color="auto"/>
                    <w:left w:val="none" w:sz="0" w:space="0" w:color="auto"/>
                    <w:bottom w:val="none" w:sz="0" w:space="0" w:color="auto"/>
                    <w:right w:val="none" w:sz="0" w:space="0" w:color="auto"/>
                  </w:divBdr>
                  <w:divsChild>
                    <w:div w:id="1108432621">
                      <w:marLeft w:val="0"/>
                      <w:marRight w:val="0"/>
                      <w:marTop w:val="0"/>
                      <w:marBottom w:val="0"/>
                      <w:divBdr>
                        <w:top w:val="none" w:sz="0" w:space="0" w:color="auto"/>
                        <w:left w:val="none" w:sz="0" w:space="0" w:color="auto"/>
                        <w:bottom w:val="none" w:sz="0" w:space="0" w:color="auto"/>
                        <w:right w:val="none" w:sz="0" w:space="0" w:color="auto"/>
                      </w:divBdr>
                      <w:divsChild>
                        <w:div w:id="565839791">
                          <w:marLeft w:val="0"/>
                          <w:marRight w:val="0"/>
                          <w:marTop w:val="0"/>
                          <w:marBottom w:val="0"/>
                          <w:divBdr>
                            <w:top w:val="none" w:sz="0" w:space="0" w:color="auto"/>
                            <w:left w:val="none" w:sz="0" w:space="0" w:color="auto"/>
                            <w:bottom w:val="none" w:sz="0" w:space="0" w:color="auto"/>
                            <w:right w:val="none" w:sz="0" w:space="0" w:color="auto"/>
                          </w:divBdr>
                          <w:divsChild>
                            <w:div w:id="842865657">
                              <w:marLeft w:val="0"/>
                              <w:marRight w:val="0"/>
                              <w:marTop w:val="0"/>
                              <w:marBottom w:val="0"/>
                              <w:divBdr>
                                <w:top w:val="none" w:sz="0" w:space="0" w:color="auto"/>
                                <w:left w:val="none" w:sz="0" w:space="0" w:color="auto"/>
                                <w:bottom w:val="none" w:sz="0" w:space="0" w:color="auto"/>
                                <w:right w:val="none" w:sz="0" w:space="0" w:color="auto"/>
                              </w:divBdr>
                              <w:divsChild>
                                <w:div w:id="1691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597935">
      <w:bodyDiv w:val="1"/>
      <w:marLeft w:val="0"/>
      <w:marRight w:val="0"/>
      <w:marTop w:val="0"/>
      <w:marBottom w:val="0"/>
      <w:divBdr>
        <w:top w:val="none" w:sz="0" w:space="0" w:color="auto"/>
        <w:left w:val="none" w:sz="0" w:space="0" w:color="auto"/>
        <w:bottom w:val="none" w:sz="0" w:space="0" w:color="auto"/>
        <w:right w:val="none" w:sz="0" w:space="0" w:color="auto"/>
      </w:divBdr>
      <w:divsChild>
        <w:div w:id="71852644">
          <w:marLeft w:val="806"/>
          <w:marRight w:val="0"/>
          <w:marTop w:val="101"/>
          <w:marBottom w:val="0"/>
          <w:divBdr>
            <w:top w:val="none" w:sz="0" w:space="0" w:color="auto"/>
            <w:left w:val="none" w:sz="0" w:space="0" w:color="auto"/>
            <w:bottom w:val="none" w:sz="0" w:space="0" w:color="auto"/>
            <w:right w:val="none" w:sz="0" w:space="0" w:color="auto"/>
          </w:divBdr>
        </w:div>
        <w:div w:id="900559521">
          <w:marLeft w:val="806"/>
          <w:marRight w:val="0"/>
          <w:marTop w:val="101"/>
          <w:marBottom w:val="0"/>
          <w:divBdr>
            <w:top w:val="none" w:sz="0" w:space="0" w:color="auto"/>
            <w:left w:val="none" w:sz="0" w:space="0" w:color="auto"/>
            <w:bottom w:val="none" w:sz="0" w:space="0" w:color="auto"/>
            <w:right w:val="none" w:sz="0" w:space="0" w:color="auto"/>
          </w:divBdr>
        </w:div>
        <w:div w:id="1184782810">
          <w:marLeft w:val="806"/>
          <w:marRight w:val="0"/>
          <w:marTop w:val="101"/>
          <w:marBottom w:val="0"/>
          <w:divBdr>
            <w:top w:val="none" w:sz="0" w:space="0" w:color="auto"/>
            <w:left w:val="none" w:sz="0" w:space="0" w:color="auto"/>
            <w:bottom w:val="none" w:sz="0" w:space="0" w:color="auto"/>
            <w:right w:val="none" w:sz="0" w:space="0" w:color="auto"/>
          </w:divBdr>
        </w:div>
        <w:div w:id="1314875564">
          <w:marLeft w:val="806"/>
          <w:marRight w:val="0"/>
          <w:marTop w:val="101"/>
          <w:marBottom w:val="0"/>
          <w:divBdr>
            <w:top w:val="none" w:sz="0" w:space="0" w:color="auto"/>
            <w:left w:val="none" w:sz="0" w:space="0" w:color="auto"/>
            <w:bottom w:val="none" w:sz="0" w:space="0" w:color="auto"/>
            <w:right w:val="none" w:sz="0" w:space="0" w:color="auto"/>
          </w:divBdr>
        </w:div>
        <w:div w:id="1415080269">
          <w:marLeft w:val="806"/>
          <w:marRight w:val="0"/>
          <w:marTop w:val="101"/>
          <w:marBottom w:val="0"/>
          <w:divBdr>
            <w:top w:val="none" w:sz="0" w:space="0" w:color="auto"/>
            <w:left w:val="none" w:sz="0" w:space="0" w:color="auto"/>
            <w:bottom w:val="none" w:sz="0" w:space="0" w:color="auto"/>
            <w:right w:val="none" w:sz="0" w:space="0" w:color="auto"/>
          </w:divBdr>
        </w:div>
      </w:divsChild>
    </w:div>
    <w:div w:id="1436897394">
      <w:bodyDiv w:val="1"/>
      <w:marLeft w:val="0"/>
      <w:marRight w:val="0"/>
      <w:marTop w:val="0"/>
      <w:marBottom w:val="0"/>
      <w:divBdr>
        <w:top w:val="none" w:sz="0" w:space="0" w:color="auto"/>
        <w:left w:val="none" w:sz="0" w:space="0" w:color="auto"/>
        <w:bottom w:val="none" w:sz="0" w:space="0" w:color="auto"/>
        <w:right w:val="none" w:sz="0" w:space="0" w:color="auto"/>
      </w:divBdr>
    </w:div>
    <w:div w:id="1466656757">
      <w:bodyDiv w:val="1"/>
      <w:marLeft w:val="0"/>
      <w:marRight w:val="0"/>
      <w:marTop w:val="0"/>
      <w:marBottom w:val="0"/>
      <w:divBdr>
        <w:top w:val="none" w:sz="0" w:space="0" w:color="auto"/>
        <w:left w:val="none" w:sz="0" w:space="0" w:color="auto"/>
        <w:bottom w:val="none" w:sz="0" w:space="0" w:color="auto"/>
        <w:right w:val="none" w:sz="0" w:space="0" w:color="auto"/>
      </w:divBdr>
    </w:div>
    <w:div w:id="1486703014">
      <w:bodyDiv w:val="1"/>
      <w:marLeft w:val="0"/>
      <w:marRight w:val="0"/>
      <w:marTop w:val="0"/>
      <w:marBottom w:val="0"/>
      <w:divBdr>
        <w:top w:val="none" w:sz="0" w:space="0" w:color="auto"/>
        <w:left w:val="none" w:sz="0" w:space="0" w:color="auto"/>
        <w:bottom w:val="none" w:sz="0" w:space="0" w:color="auto"/>
        <w:right w:val="none" w:sz="0" w:space="0" w:color="auto"/>
      </w:divBdr>
    </w:div>
    <w:div w:id="1487548368">
      <w:bodyDiv w:val="1"/>
      <w:marLeft w:val="0"/>
      <w:marRight w:val="0"/>
      <w:marTop w:val="0"/>
      <w:marBottom w:val="0"/>
      <w:divBdr>
        <w:top w:val="none" w:sz="0" w:space="0" w:color="auto"/>
        <w:left w:val="none" w:sz="0" w:space="0" w:color="auto"/>
        <w:bottom w:val="none" w:sz="0" w:space="0" w:color="auto"/>
        <w:right w:val="none" w:sz="0" w:space="0" w:color="auto"/>
      </w:divBdr>
      <w:divsChild>
        <w:div w:id="698894580">
          <w:marLeft w:val="0"/>
          <w:marRight w:val="0"/>
          <w:marTop w:val="75"/>
          <w:marBottom w:val="450"/>
          <w:divBdr>
            <w:top w:val="none" w:sz="0" w:space="0" w:color="auto"/>
            <w:left w:val="none" w:sz="0" w:space="0" w:color="auto"/>
            <w:bottom w:val="none" w:sz="0" w:space="0" w:color="auto"/>
            <w:right w:val="none" w:sz="0" w:space="0" w:color="auto"/>
          </w:divBdr>
          <w:divsChild>
            <w:div w:id="253101161">
              <w:marLeft w:val="0"/>
              <w:marRight w:val="0"/>
              <w:marTop w:val="0"/>
              <w:marBottom w:val="0"/>
              <w:divBdr>
                <w:top w:val="none" w:sz="0" w:space="0" w:color="auto"/>
                <w:left w:val="none" w:sz="0" w:space="0" w:color="auto"/>
                <w:bottom w:val="none" w:sz="0" w:space="0" w:color="auto"/>
                <w:right w:val="none" w:sz="0" w:space="0" w:color="auto"/>
              </w:divBdr>
              <w:divsChild>
                <w:div w:id="1390882553">
                  <w:marLeft w:val="0"/>
                  <w:marRight w:val="0"/>
                  <w:marTop w:val="0"/>
                  <w:marBottom w:val="0"/>
                  <w:divBdr>
                    <w:top w:val="none" w:sz="0" w:space="0" w:color="auto"/>
                    <w:left w:val="none" w:sz="0" w:space="0" w:color="auto"/>
                    <w:bottom w:val="none" w:sz="0" w:space="0" w:color="auto"/>
                    <w:right w:val="none" w:sz="0" w:space="0" w:color="auto"/>
                  </w:divBdr>
                  <w:divsChild>
                    <w:div w:id="1136335119">
                      <w:marLeft w:val="0"/>
                      <w:marRight w:val="0"/>
                      <w:marTop w:val="0"/>
                      <w:marBottom w:val="0"/>
                      <w:divBdr>
                        <w:top w:val="none" w:sz="0" w:space="0" w:color="auto"/>
                        <w:left w:val="none" w:sz="0" w:space="0" w:color="auto"/>
                        <w:bottom w:val="none" w:sz="0" w:space="0" w:color="auto"/>
                        <w:right w:val="none" w:sz="0" w:space="0" w:color="auto"/>
                      </w:divBdr>
                      <w:divsChild>
                        <w:div w:id="497229694">
                          <w:marLeft w:val="0"/>
                          <w:marRight w:val="0"/>
                          <w:marTop w:val="0"/>
                          <w:marBottom w:val="0"/>
                          <w:divBdr>
                            <w:top w:val="none" w:sz="0" w:space="0" w:color="auto"/>
                            <w:left w:val="none" w:sz="0" w:space="0" w:color="auto"/>
                            <w:bottom w:val="none" w:sz="0" w:space="0" w:color="auto"/>
                            <w:right w:val="none" w:sz="0" w:space="0" w:color="auto"/>
                          </w:divBdr>
                          <w:divsChild>
                            <w:div w:id="9780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4150">
      <w:bodyDiv w:val="1"/>
      <w:marLeft w:val="0"/>
      <w:marRight w:val="0"/>
      <w:marTop w:val="0"/>
      <w:marBottom w:val="0"/>
      <w:divBdr>
        <w:top w:val="none" w:sz="0" w:space="0" w:color="auto"/>
        <w:left w:val="none" w:sz="0" w:space="0" w:color="auto"/>
        <w:bottom w:val="none" w:sz="0" w:space="0" w:color="auto"/>
        <w:right w:val="none" w:sz="0" w:space="0" w:color="auto"/>
      </w:divBdr>
    </w:div>
    <w:div w:id="1540390630">
      <w:bodyDiv w:val="1"/>
      <w:marLeft w:val="0"/>
      <w:marRight w:val="0"/>
      <w:marTop w:val="100"/>
      <w:marBottom w:val="100"/>
      <w:divBdr>
        <w:top w:val="none" w:sz="0" w:space="0" w:color="auto"/>
        <w:left w:val="none" w:sz="0" w:space="0" w:color="auto"/>
        <w:bottom w:val="none" w:sz="0" w:space="0" w:color="auto"/>
        <w:right w:val="none" w:sz="0" w:space="0" w:color="auto"/>
      </w:divBdr>
      <w:divsChild>
        <w:div w:id="1126432830">
          <w:marLeft w:val="0"/>
          <w:marRight w:val="0"/>
          <w:marTop w:val="100"/>
          <w:marBottom w:val="100"/>
          <w:divBdr>
            <w:top w:val="none" w:sz="0" w:space="0" w:color="auto"/>
            <w:left w:val="none" w:sz="0" w:space="0" w:color="auto"/>
            <w:bottom w:val="none" w:sz="0" w:space="0" w:color="auto"/>
            <w:right w:val="none" w:sz="0" w:space="0" w:color="auto"/>
          </w:divBdr>
          <w:divsChild>
            <w:div w:id="1210726502">
              <w:marLeft w:val="0"/>
              <w:marRight w:val="0"/>
              <w:marTop w:val="0"/>
              <w:marBottom w:val="0"/>
              <w:divBdr>
                <w:top w:val="none" w:sz="0" w:space="0" w:color="auto"/>
                <w:left w:val="none" w:sz="0" w:space="0" w:color="auto"/>
                <w:bottom w:val="none" w:sz="0" w:space="0" w:color="auto"/>
                <w:right w:val="none" w:sz="0" w:space="0" w:color="auto"/>
              </w:divBdr>
              <w:divsChild>
                <w:div w:id="1162618331">
                  <w:marLeft w:val="2325"/>
                  <w:marRight w:val="0"/>
                  <w:marTop w:val="0"/>
                  <w:marBottom w:val="0"/>
                  <w:divBdr>
                    <w:top w:val="none" w:sz="0" w:space="0" w:color="auto"/>
                    <w:left w:val="none" w:sz="0" w:space="0" w:color="auto"/>
                    <w:bottom w:val="none" w:sz="0" w:space="0" w:color="auto"/>
                    <w:right w:val="none" w:sz="0" w:space="0" w:color="auto"/>
                  </w:divBdr>
                  <w:divsChild>
                    <w:div w:id="357053028">
                      <w:marLeft w:val="0"/>
                      <w:marRight w:val="0"/>
                      <w:marTop w:val="0"/>
                      <w:marBottom w:val="0"/>
                      <w:divBdr>
                        <w:top w:val="none" w:sz="0" w:space="0" w:color="auto"/>
                        <w:left w:val="none" w:sz="0" w:space="0" w:color="auto"/>
                        <w:bottom w:val="none" w:sz="0" w:space="0" w:color="auto"/>
                        <w:right w:val="none" w:sz="0" w:space="0" w:color="auto"/>
                      </w:divBdr>
                      <w:divsChild>
                        <w:div w:id="1787849302">
                          <w:marLeft w:val="0"/>
                          <w:marRight w:val="0"/>
                          <w:marTop w:val="0"/>
                          <w:marBottom w:val="0"/>
                          <w:divBdr>
                            <w:top w:val="none" w:sz="0" w:space="0" w:color="auto"/>
                            <w:left w:val="none" w:sz="0" w:space="0" w:color="auto"/>
                            <w:bottom w:val="none" w:sz="0" w:space="0" w:color="auto"/>
                            <w:right w:val="none" w:sz="0" w:space="0" w:color="auto"/>
                          </w:divBdr>
                          <w:divsChild>
                            <w:div w:id="1116947093">
                              <w:marLeft w:val="0"/>
                              <w:marRight w:val="0"/>
                              <w:marTop w:val="0"/>
                              <w:marBottom w:val="0"/>
                              <w:divBdr>
                                <w:top w:val="none" w:sz="0" w:space="0" w:color="auto"/>
                                <w:left w:val="none" w:sz="0" w:space="0" w:color="auto"/>
                                <w:bottom w:val="none" w:sz="0" w:space="0" w:color="auto"/>
                                <w:right w:val="none" w:sz="0" w:space="0" w:color="auto"/>
                              </w:divBdr>
                              <w:divsChild>
                                <w:div w:id="2212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119050">
      <w:bodyDiv w:val="1"/>
      <w:marLeft w:val="0"/>
      <w:marRight w:val="0"/>
      <w:marTop w:val="100"/>
      <w:marBottom w:val="100"/>
      <w:divBdr>
        <w:top w:val="none" w:sz="0" w:space="0" w:color="auto"/>
        <w:left w:val="none" w:sz="0" w:space="0" w:color="auto"/>
        <w:bottom w:val="none" w:sz="0" w:space="0" w:color="auto"/>
        <w:right w:val="none" w:sz="0" w:space="0" w:color="auto"/>
      </w:divBdr>
      <w:divsChild>
        <w:div w:id="35594218">
          <w:marLeft w:val="0"/>
          <w:marRight w:val="0"/>
          <w:marTop w:val="100"/>
          <w:marBottom w:val="100"/>
          <w:divBdr>
            <w:top w:val="none" w:sz="0" w:space="0" w:color="auto"/>
            <w:left w:val="none" w:sz="0" w:space="0" w:color="auto"/>
            <w:bottom w:val="none" w:sz="0" w:space="0" w:color="auto"/>
            <w:right w:val="none" w:sz="0" w:space="0" w:color="auto"/>
          </w:divBdr>
          <w:divsChild>
            <w:div w:id="1645086534">
              <w:marLeft w:val="0"/>
              <w:marRight w:val="0"/>
              <w:marTop w:val="0"/>
              <w:marBottom w:val="0"/>
              <w:divBdr>
                <w:top w:val="none" w:sz="0" w:space="0" w:color="auto"/>
                <w:left w:val="none" w:sz="0" w:space="0" w:color="auto"/>
                <w:bottom w:val="none" w:sz="0" w:space="0" w:color="auto"/>
                <w:right w:val="none" w:sz="0" w:space="0" w:color="auto"/>
              </w:divBdr>
              <w:divsChild>
                <w:div w:id="498082741">
                  <w:marLeft w:val="2325"/>
                  <w:marRight w:val="0"/>
                  <w:marTop w:val="0"/>
                  <w:marBottom w:val="0"/>
                  <w:divBdr>
                    <w:top w:val="none" w:sz="0" w:space="0" w:color="auto"/>
                    <w:left w:val="none" w:sz="0" w:space="0" w:color="auto"/>
                    <w:bottom w:val="none" w:sz="0" w:space="0" w:color="auto"/>
                    <w:right w:val="none" w:sz="0" w:space="0" w:color="auto"/>
                  </w:divBdr>
                  <w:divsChild>
                    <w:div w:id="1307859458">
                      <w:marLeft w:val="0"/>
                      <w:marRight w:val="0"/>
                      <w:marTop w:val="0"/>
                      <w:marBottom w:val="0"/>
                      <w:divBdr>
                        <w:top w:val="none" w:sz="0" w:space="0" w:color="auto"/>
                        <w:left w:val="none" w:sz="0" w:space="0" w:color="auto"/>
                        <w:bottom w:val="none" w:sz="0" w:space="0" w:color="auto"/>
                        <w:right w:val="none" w:sz="0" w:space="0" w:color="auto"/>
                      </w:divBdr>
                      <w:divsChild>
                        <w:div w:id="73432371">
                          <w:marLeft w:val="0"/>
                          <w:marRight w:val="0"/>
                          <w:marTop w:val="0"/>
                          <w:marBottom w:val="0"/>
                          <w:divBdr>
                            <w:top w:val="none" w:sz="0" w:space="0" w:color="auto"/>
                            <w:left w:val="none" w:sz="0" w:space="0" w:color="auto"/>
                            <w:bottom w:val="none" w:sz="0" w:space="0" w:color="auto"/>
                            <w:right w:val="none" w:sz="0" w:space="0" w:color="auto"/>
                          </w:divBdr>
                          <w:divsChild>
                            <w:div w:id="1380515917">
                              <w:marLeft w:val="0"/>
                              <w:marRight w:val="0"/>
                              <w:marTop w:val="0"/>
                              <w:marBottom w:val="0"/>
                              <w:divBdr>
                                <w:top w:val="none" w:sz="0" w:space="0" w:color="auto"/>
                                <w:left w:val="none" w:sz="0" w:space="0" w:color="auto"/>
                                <w:bottom w:val="none" w:sz="0" w:space="0" w:color="auto"/>
                                <w:right w:val="none" w:sz="0" w:space="0" w:color="auto"/>
                              </w:divBdr>
                              <w:divsChild>
                                <w:div w:id="5691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156897">
      <w:bodyDiv w:val="1"/>
      <w:marLeft w:val="0"/>
      <w:marRight w:val="0"/>
      <w:marTop w:val="0"/>
      <w:marBottom w:val="0"/>
      <w:divBdr>
        <w:top w:val="none" w:sz="0" w:space="0" w:color="auto"/>
        <w:left w:val="none" w:sz="0" w:space="0" w:color="auto"/>
        <w:bottom w:val="none" w:sz="0" w:space="0" w:color="auto"/>
        <w:right w:val="none" w:sz="0" w:space="0" w:color="auto"/>
      </w:divBdr>
    </w:div>
    <w:div w:id="1603301366">
      <w:bodyDiv w:val="1"/>
      <w:marLeft w:val="0"/>
      <w:marRight w:val="0"/>
      <w:marTop w:val="0"/>
      <w:marBottom w:val="0"/>
      <w:divBdr>
        <w:top w:val="none" w:sz="0" w:space="0" w:color="auto"/>
        <w:left w:val="none" w:sz="0" w:space="0" w:color="auto"/>
        <w:bottom w:val="none" w:sz="0" w:space="0" w:color="auto"/>
        <w:right w:val="none" w:sz="0" w:space="0" w:color="auto"/>
      </w:divBdr>
      <w:divsChild>
        <w:div w:id="376977748">
          <w:marLeft w:val="547"/>
          <w:marRight w:val="0"/>
          <w:marTop w:val="0"/>
          <w:marBottom w:val="0"/>
          <w:divBdr>
            <w:top w:val="none" w:sz="0" w:space="0" w:color="auto"/>
            <w:left w:val="none" w:sz="0" w:space="0" w:color="auto"/>
            <w:bottom w:val="none" w:sz="0" w:space="0" w:color="auto"/>
            <w:right w:val="none" w:sz="0" w:space="0" w:color="auto"/>
          </w:divBdr>
        </w:div>
      </w:divsChild>
    </w:div>
    <w:div w:id="1657147803">
      <w:bodyDiv w:val="1"/>
      <w:marLeft w:val="0"/>
      <w:marRight w:val="0"/>
      <w:marTop w:val="100"/>
      <w:marBottom w:val="100"/>
      <w:divBdr>
        <w:top w:val="none" w:sz="0" w:space="0" w:color="auto"/>
        <w:left w:val="none" w:sz="0" w:space="0" w:color="auto"/>
        <w:bottom w:val="none" w:sz="0" w:space="0" w:color="auto"/>
        <w:right w:val="none" w:sz="0" w:space="0" w:color="auto"/>
      </w:divBdr>
      <w:divsChild>
        <w:div w:id="127747883">
          <w:marLeft w:val="0"/>
          <w:marRight w:val="0"/>
          <w:marTop w:val="100"/>
          <w:marBottom w:val="100"/>
          <w:divBdr>
            <w:top w:val="none" w:sz="0" w:space="0" w:color="auto"/>
            <w:left w:val="none" w:sz="0" w:space="0" w:color="auto"/>
            <w:bottom w:val="none" w:sz="0" w:space="0" w:color="auto"/>
            <w:right w:val="none" w:sz="0" w:space="0" w:color="auto"/>
          </w:divBdr>
          <w:divsChild>
            <w:div w:id="199170453">
              <w:marLeft w:val="0"/>
              <w:marRight w:val="0"/>
              <w:marTop w:val="0"/>
              <w:marBottom w:val="0"/>
              <w:divBdr>
                <w:top w:val="none" w:sz="0" w:space="0" w:color="auto"/>
                <w:left w:val="none" w:sz="0" w:space="0" w:color="auto"/>
                <w:bottom w:val="none" w:sz="0" w:space="0" w:color="auto"/>
                <w:right w:val="none" w:sz="0" w:space="0" w:color="auto"/>
              </w:divBdr>
              <w:divsChild>
                <w:div w:id="2103137299">
                  <w:marLeft w:val="2325"/>
                  <w:marRight w:val="0"/>
                  <w:marTop w:val="0"/>
                  <w:marBottom w:val="0"/>
                  <w:divBdr>
                    <w:top w:val="none" w:sz="0" w:space="0" w:color="auto"/>
                    <w:left w:val="none" w:sz="0" w:space="0" w:color="auto"/>
                    <w:bottom w:val="none" w:sz="0" w:space="0" w:color="auto"/>
                    <w:right w:val="none" w:sz="0" w:space="0" w:color="auto"/>
                  </w:divBdr>
                  <w:divsChild>
                    <w:div w:id="559095316">
                      <w:marLeft w:val="0"/>
                      <w:marRight w:val="0"/>
                      <w:marTop w:val="0"/>
                      <w:marBottom w:val="0"/>
                      <w:divBdr>
                        <w:top w:val="none" w:sz="0" w:space="0" w:color="auto"/>
                        <w:left w:val="none" w:sz="0" w:space="0" w:color="auto"/>
                        <w:bottom w:val="none" w:sz="0" w:space="0" w:color="auto"/>
                        <w:right w:val="none" w:sz="0" w:space="0" w:color="auto"/>
                      </w:divBdr>
                      <w:divsChild>
                        <w:div w:id="745494848">
                          <w:marLeft w:val="0"/>
                          <w:marRight w:val="0"/>
                          <w:marTop w:val="0"/>
                          <w:marBottom w:val="0"/>
                          <w:divBdr>
                            <w:top w:val="none" w:sz="0" w:space="0" w:color="auto"/>
                            <w:left w:val="none" w:sz="0" w:space="0" w:color="auto"/>
                            <w:bottom w:val="none" w:sz="0" w:space="0" w:color="auto"/>
                            <w:right w:val="none" w:sz="0" w:space="0" w:color="auto"/>
                          </w:divBdr>
                          <w:divsChild>
                            <w:div w:id="442650951">
                              <w:marLeft w:val="0"/>
                              <w:marRight w:val="0"/>
                              <w:marTop w:val="0"/>
                              <w:marBottom w:val="0"/>
                              <w:divBdr>
                                <w:top w:val="none" w:sz="0" w:space="0" w:color="auto"/>
                                <w:left w:val="none" w:sz="0" w:space="0" w:color="auto"/>
                                <w:bottom w:val="none" w:sz="0" w:space="0" w:color="auto"/>
                                <w:right w:val="none" w:sz="0" w:space="0" w:color="auto"/>
                              </w:divBdr>
                              <w:divsChild>
                                <w:div w:id="2413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814722">
      <w:bodyDiv w:val="1"/>
      <w:marLeft w:val="0"/>
      <w:marRight w:val="0"/>
      <w:marTop w:val="0"/>
      <w:marBottom w:val="0"/>
      <w:divBdr>
        <w:top w:val="none" w:sz="0" w:space="0" w:color="auto"/>
        <w:left w:val="none" w:sz="0" w:space="0" w:color="auto"/>
        <w:bottom w:val="none" w:sz="0" w:space="0" w:color="auto"/>
        <w:right w:val="none" w:sz="0" w:space="0" w:color="auto"/>
      </w:divBdr>
    </w:div>
    <w:div w:id="1702241649">
      <w:bodyDiv w:val="1"/>
      <w:marLeft w:val="120"/>
      <w:marRight w:val="120"/>
      <w:marTop w:val="0"/>
      <w:marBottom w:val="0"/>
      <w:divBdr>
        <w:top w:val="none" w:sz="0" w:space="0" w:color="auto"/>
        <w:left w:val="none" w:sz="0" w:space="0" w:color="auto"/>
        <w:bottom w:val="none" w:sz="0" w:space="0" w:color="auto"/>
        <w:right w:val="none" w:sz="0" w:space="0" w:color="auto"/>
      </w:divBdr>
      <w:divsChild>
        <w:div w:id="823008764">
          <w:marLeft w:val="0"/>
          <w:marRight w:val="0"/>
          <w:marTop w:val="0"/>
          <w:marBottom w:val="0"/>
          <w:divBdr>
            <w:top w:val="none" w:sz="0" w:space="0" w:color="auto"/>
            <w:left w:val="none" w:sz="0" w:space="0" w:color="auto"/>
            <w:bottom w:val="none" w:sz="0" w:space="0" w:color="auto"/>
            <w:right w:val="none" w:sz="0" w:space="0" w:color="auto"/>
          </w:divBdr>
          <w:divsChild>
            <w:div w:id="14709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7669">
      <w:bodyDiv w:val="1"/>
      <w:marLeft w:val="0"/>
      <w:marRight w:val="0"/>
      <w:marTop w:val="0"/>
      <w:marBottom w:val="0"/>
      <w:divBdr>
        <w:top w:val="none" w:sz="0" w:space="0" w:color="auto"/>
        <w:left w:val="none" w:sz="0" w:space="0" w:color="auto"/>
        <w:bottom w:val="none" w:sz="0" w:space="0" w:color="auto"/>
        <w:right w:val="none" w:sz="0" w:space="0" w:color="auto"/>
      </w:divBdr>
      <w:divsChild>
        <w:div w:id="439372468">
          <w:marLeft w:val="0"/>
          <w:marRight w:val="0"/>
          <w:marTop w:val="0"/>
          <w:marBottom w:val="0"/>
          <w:divBdr>
            <w:top w:val="none" w:sz="0" w:space="0" w:color="auto"/>
            <w:left w:val="none" w:sz="0" w:space="0" w:color="auto"/>
            <w:bottom w:val="none" w:sz="0" w:space="0" w:color="auto"/>
            <w:right w:val="none" w:sz="0" w:space="0" w:color="auto"/>
          </w:divBdr>
          <w:divsChild>
            <w:div w:id="15942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904">
      <w:bodyDiv w:val="1"/>
      <w:marLeft w:val="0"/>
      <w:marRight w:val="0"/>
      <w:marTop w:val="0"/>
      <w:marBottom w:val="0"/>
      <w:divBdr>
        <w:top w:val="none" w:sz="0" w:space="0" w:color="auto"/>
        <w:left w:val="none" w:sz="0" w:space="0" w:color="auto"/>
        <w:bottom w:val="none" w:sz="0" w:space="0" w:color="auto"/>
        <w:right w:val="none" w:sz="0" w:space="0" w:color="auto"/>
      </w:divBdr>
      <w:divsChild>
        <w:div w:id="40983785">
          <w:marLeft w:val="547"/>
          <w:marRight w:val="0"/>
          <w:marTop w:val="0"/>
          <w:marBottom w:val="0"/>
          <w:divBdr>
            <w:top w:val="none" w:sz="0" w:space="0" w:color="auto"/>
            <w:left w:val="none" w:sz="0" w:space="0" w:color="auto"/>
            <w:bottom w:val="none" w:sz="0" w:space="0" w:color="auto"/>
            <w:right w:val="none" w:sz="0" w:space="0" w:color="auto"/>
          </w:divBdr>
        </w:div>
      </w:divsChild>
    </w:div>
    <w:div w:id="1784877806">
      <w:bodyDiv w:val="1"/>
      <w:marLeft w:val="0"/>
      <w:marRight w:val="0"/>
      <w:marTop w:val="0"/>
      <w:marBottom w:val="0"/>
      <w:divBdr>
        <w:top w:val="none" w:sz="0" w:space="0" w:color="auto"/>
        <w:left w:val="none" w:sz="0" w:space="0" w:color="auto"/>
        <w:bottom w:val="none" w:sz="0" w:space="0" w:color="auto"/>
        <w:right w:val="none" w:sz="0" w:space="0" w:color="auto"/>
      </w:divBdr>
      <w:divsChild>
        <w:div w:id="962541134">
          <w:marLeft w:val="0"/>
          <w:marRight w:val="0"/>
          <w:marTop w:val="75"/>
          <w:marBottom w:val="450"/>
          <w:divBdr>
            <w:top w:val="none" w:sz="0" w:space="0" w:color="auto"/>
            <w:left w:val="none" w:sz="0" w:space="0" w:color="auto"/>
            <w:bottom w:val="none" w:sz="0" w:space="0" w:color="auto"/>
            <w:right w:val="none" w:sz="0" w:space="0" w:color="auto"/>
          </w:divBdr>
          <w:divsChild>
            <w:div w:id="1098790837">
              <w:marLeft w:val="0"/>
              <w:marRight w:val="0"/>
              <w:marTop w:val="0"/>
              <w:marBottom w:val="0"/>
              <w:divBdr>
                <w:top w:val="none" w:sz="0" w:space="0" w:color="auto"/>
                <w:left w:val="none" w:sz="0" w:space="0" w:color="auto"/>
                <w:bottom w:val="none" w:sz="0" w:space="0" w:color="auto"/>
                <w:right w:val="none" w:sz="0" w:space="0" w:color="auto"/>
              </w:divBdr>
              <w:divsChild>
                <w:div w:id="1128549690">
                  <w:marLeft w:val="0"/>
                  <w:marRight w:val="0"/>
                  <w:marTop w:val="0"/>
                  <w:marBottom w:val="0"/>
                  <w:divBdr>
                    <w:top w:val="none" w:sz="0" w:space="0" w:color="auto"/>
                    <w:left w:val="none" w:sz="0" w:space="0" w:color="auto"/>
                    <w:bottom w:val="none" w:sz="0" w:space="0" w:color="auto"/>
                    <w:right w:val="none" w:sz="0" w:space="0" w:color="auto"/>
                  </w:divBdr>
                  <w:divsChild>
                    <w:div w:id="298078892">
                      <w:marLeft w:val="0"/>
                      <w:marRight w:val="0"/>
                      <w:marTop w:val="0"/>
                      <w:marBottom w:val="0"/>
                      <w:divBdr>
                        <w:top w:val="none" w:sz="0" w:space="0" w:color="auto"/>
                        <w:left w:val="none" w:sz="0" w:space="0" w:color="auto"/>
                        <w:bottom w:val="none" w:sz="0" w:space="0" w:color="auto"/>
                        <w:right w:val="none" w:sz="0" w:space="0" w:color="auto"/>
                      </w:divBdr>
                      <w:divsChild>
                        <w:div w:id="965308848">
                          <w:marLeft w:val="0"/>
                          <w:marRight w:val="0"/>
                          <w:marTop w:val="0"/>
                          <w:marBottom w:val="0"/>
                          <w:divBdr>
                            <w:top w:val="none" w:sz="0" w:space="0" w:color="auto"/>
                            <w:left w:val="none" w:sz="0" w:space="0" w:color="auto"/>
                            <w:bottom w:val="none" w:sz="0" w:space="0" w:color="auto"/>
                            <w:right w:val="none" w:sz="0" w:space="0" w:color="auto"/>
                          </w:divBdr>
                          <w:divsChild>
                            <w:div w:id="728721877">
                              <w:marLeft w:val="0"/>
                              <w:marRight w:val="0"/>
                              <w:marTop w:val="0"/>
                              <w:marBottom w:val="0"/>
                              <w:divBdr>
                                <w:top w:val="none" w:sz="0" w:space="0" w:color="auto"/>
                                <w:left w:val="none" w:sz="0" w:space="0" w:color="auto"/>
                                <w:bottom w:val="none" w:sz="0" w:space="0" w:color="auto"/>
                                <w:right w:val="none" w:sz="0" w:space="0" w:color="auto"/>
                              </w:divBdr>
                              <w:divsChild>
                                <w:div w:id="204215089">
                                  <w:marLeft w:val="0"/>
                                  <w:marRight w:val="0"/>
                                  <w:marTop w:val="0"/>
                                  <w:marBottom w:val="0"/>
                                  <w:divBdr>
                                    <w:top w:val="none" w:sz="0" w:space="0" w:color="auto"/>
                                    <w:left w:val="none" w:sz="0" w:space="0" w:color="auto"/>
                                    <w:bottom w:val="none" w:sz="0" w:space="0" w:color="auto"/>
                                    <w:right w:val="none" w:sz="0" w:space="0" w:color="auto"/>
                                  </w:divBdr>
                                </w:div>
                                <w:div w:id="480388654">
                                  <w:marLeft w:val="0"/>
                                  <w:marRight w:val="0"/>
                                  <w:marTop w:val="0"/>
                                  <w:marBottom w:val="0"/>
                                  <w:divBdr>
                                    <w:top w:val="none" w:sz="0" w:space="0" w:color="auto"/>
                                    <w:left w:val="none" w:sz="0" w:space="0" w:color="auto"/>
                                    <w:bottom w:val="none" w:sz="0" w:space="0" w:color="auto"/>
                                    <w:right w:val="none" w:sz="0" w:space="0" w:color="auto"/>
                                  </w:divBdr>
                                </w:div>
                                <w:div w:id="582029972">
                                  <w:marLeft w:val="0"/>
                                  <w:marRight w:val="0"/>
                                  <w:marTop w:val="0"/>
                                  <w:marBottom w:val="0"/>
                                  <w:divBdr>
                                    <w:top w:val="none" w:sz="0" w:space="0" w:color="auto"/>
                                    <w:left w:val="none" w:sz="0" w:space="0" w:color="auto"/>
                                    <w:bottom w:val="none" w:sz="0" w:space="0" w:color="auto"/>
                                    <w:right w:val="none" w:sz="0" w:space="0" w:color="auto"/>
                                  </w:divBdr>
                                </w:div>
                                <w:div w:id="1146357504">
                                  <w:marLeft w:val="0"/>
                                  <w:marRight w:val="0"/>
                                  <w:marTop w:val="0"/>
                                  <w:marBottom w:val="0"/>
                                  <w:divBdr>
                                    <w:top w:val="none" w:sz="0" w:space="0" w:color="auto"/>
                                    <w:left w:val="none" w:sz="0" w:space="0" w:color="auto"/>
                                    <w:bottom w:val="none" w:sz="0" w:space="0" w:color="auto"/>
                                    <w:right w:val="none" w:sz="0" w:space="0" w:color="auto"/>
                                  </w:divBdr>
                                </w:div>
                                <w:div w:id="1171025884">
                                  <w:marLeft w:val="0"/>
                                  <w:marRight w:val="0"/>
                                  <w:marTop w:val="0"/>
                                  <w:marBottom w:val="0"/>
                                  <w:divBdr>
                                    <w:top w:val="none" w:sz="0" w:space="0" w:color="auto"/>
                                    <w:left w:val="none" w:sz="0" w:space="0" w:color="auto"/>
                                    <w:bottom w:val="none" w:sz="0" w:space="0" w:color="auto"/>
                                    <w:right w:val="none" w:sz="0" w:space="0" w:color="auto"/>
                                  </w:divBdr>
                                </w:div>
                                <w:div w:id="1453478123">
                                  <w:marLeft w:val="0"/>
                                  <w:marRight w:val="0"/>
                                  <w:marTop w:val="0"/>
                                  <w:marBottom w:val="0"/>
                                  <w:divBdr>
                                    <w:top w:val="none" w:sz="0" w:space="0" w:color="auto"/>
                                    <w:left w:val="none" w:sz="0" w:space="0" w:color="auto"/>
                                    <w:bottom w:val="none" w:sz="0" w:space="0" w:color="auto"/>
                                    <w:right w:val="none" w:sz="0" w:space="0" w:color="auto"/>
                                  </w:divBdr>
                                </w:div>
                                <w:div w:id="1527868627">
                                  <w:marLeft w:val="0"/>
                                  <w:marRight w:val="0"/>
                                  <w:marTop w:val="0"/>
                                  <w:marBottom w:val="0"/>
                                  <w:divBdr>
                                    <w:top w:val="none" w:sz="0" w:space="0" w:color="auto"/>
                                    <w:left w:val="none" w:sz="0" w:space="0" w:color="auto"/>
                                    <w:bottom w:val="none" w:sz="0" w:space="0" w:color="auto"/>
                                    <w:right w:val="none" w:sz="0" w:space="0" w:color="auto"/>
                                  </w:divBdr>
                                </w:div>
                                <w:div w:id="1601177264">
                                  <w:marLeft w:val="0"/>
                                  <w:marRight w:val="0"/>
                                  <w:marTop w:val="0"/>
                                  <w:marBottom w:val="0"/>
                                  <w:divBdr>
                                    <w:top w:val="none" w:sz="0" w:space="0" w:color="auto"/>
                                    <w:left w:val="none" w:sz="0" w:space="0" w:color="auto"/>
                                    <w:bottom w:val="none" w:sz="0" w:space="0" w:color="auto"/>
                                    <w:right w:val="none" w:sz="0" w:space="0" w:color="auto"/>
                                  </w:divBdr>
                                </w:div>
                                <w:div w:id="1662662420">
                                  <w:marLeft w:val="0"/>
                                  <w:marRight w:val="0"/>
                                  <w:marTop w:val="0"/>
                                  <w:marBottom w:val="0"/>
                                  <w:divBdr>
                                    <w:top w:val="none" w:sz="0" w:space="0" w:color="auto"/>
                                    <w:left w:val="none" w:sz="0" w:space="0" w:color="auto"/>
                                    <w:bottom w:val="none" w:sz="0" w:space="0" w:color="auto"/>
                                    <w:right w:val="none" w:sz="0" w:space="0" w:color="auto"/>
                                  </w:divBdr>
                                </w:div>
                                <w:div w:id="1996832460">
                                  <w:marLeft w:val="0"/>
                                  <w:marRight w:val="0"/>
                                  <w:marTop w:val="0"/>
                                  <w:marBottom w:val="0"/>
                                  <w:divBdr>
                                    <w:top w:val="none" w:sz="0" w:space="0" w:color="auto"/>
                                    <w:left w:val="none" w:sz="0" w:space="0" w:color="auto"/>
                                    <w:bottom w:val="none" w:sz="0" w:space="0" w:color="auto"/>
                                    <w:right w:val="none" w:sz="0" w:space="0" w:color="auto"/>
                                  </w:divBdr>
                                </w:div>
                                <w:div w:id="21311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396222">
      <w:bodyDiv w:val="1"/>
      <w:marLeft w:val="0"/>
      <w:marRight w:val="0"/>
      <w:marTop w:val="0"/>
      <w:marBottom w:val="0"/>
      <w:divBdr>
        <w:top w:val="none" w:sz="0" w:space="0" w:color="auto"/>
        <w:left w:val="none" w:sz="0" w:space="0" w:color="auto"/>
        <w:bottom w:val="none" w:sz="0" w:space="0" w:color="auto"/>
        <w:right w:val="none" w:sz="0" w:space="0" w:color="auto"/>
      </w:divBdr>
    </w:div>
    <w:div w:id="1799104736">
      <w:bodyDiv w:val="1"/>
      <w:marLeft w:val="0"/>
      <w:marRight w:val="0"/>
      <w:marTop w:val="0"/>
      <w:marBottom w:val="0"/>
      <w:divBdr>
        <w:top w:val="none" w:sz="0" w:space="0" w:color="auto"/>
        <w:left w:val="none" w:sz="0" w:space="0" w:color="auto"/>
        <w:bottom w:val="none" w:sz="0" w:space="0" w:color="auto"/>
        <w:right w:val="none" w:sz="0" w:space="0" w:color="auto"/>
      </w:divBdr>
    </w:div>
    <w:div w:id="1814523150">
      <w:bodyDiv w:val="1"/>
      <w:marLeft w:val="0"/>
      <w:marRight w:val="0"/>
      <w:marTop w:val="0"/>
      <w:marBottom w:val="0"/>
      <w:divBdr>
        <w:top w:val="none" w:sz="0" w:space="0" w:color="auto"/>
        <w:left w:val="none" w:sz="0" w:space="0" w:color="auto"/>
        <w:bottom w:val="none" w:sz="0" w:space="0" w:color="auto"/>
        <w:right w:val="none" w:sz="0" w:space="0" w:color="auto"/>
      </w:divBdr>
    </w:div>
    <w:div w:id="1823309318">
      <w:bodyDiv w:val="1"/>
      <w:marLeft w:val="0"/>
      <w:marRight w:val="0"/>
      <w:marTop w:val="100"/>
      <w:marBottom w:val="100"/>
      <w:divBdr>
        <w:top w:val="none" w:sz="0" w:space="0" w:color="auto"/>
        <w:left w:val="none" w:sz="0" w:space="0" w:color="auto"/>
        <w:bottom w:val="none" w:sz="0" w:space="0" w:color="auto"/>
        <w:right w:val="none" w:sz="0" w:space="0" w:color="auto"/>
      </w:divBdr>
      <w:divsChild>
        <w:div w:id="417214954">
          <w:marLeft w:val="0"/>
          <w:marRight w:val="0"/>
          <w:marTop w:val="100"/>
          <w:marBottom w:val="100"/>
          <w:divBdr>
            <w:top w:val="none" w:sz="0" w:space="0" w:color="auto"/>
            <w:left w:val="none" w:sz="0" w:space="0" w:color="auto"/>
            <w:bottom w:val="none" w:sz="0" w:space="0" w:color="auto"/>
            <w:right w:val="none" w:sz="0" w:space="0" w:color="auto"/>
          </w:divBdr>
          <w:divsChild>
            <w:div w:id="1073620395">
              <w:marLeft w:val="0"/>
              <w:marRight w:val="0"/>
              <w:marTop w:val="0"/>
              <w:marBottom w:val="0"/>
              <w:divBdr>
                <w:top w:val="none" w:sz="0" w:space="0" w:color="auto"/>
                <w:left w:val="none" w:sz="0" w:space="0" w:color="auto"/>
                <w:bottom w:val="none" w:sz="0" w:space="0" w:color="auto"/>
                <w:right w:val="none" w:sz="0" w:space="0" w:color="auto"/>
              </w:divBdr>
              <w:divsChild>
                <w:div w:id="958798748">
                  <w:marLeft w:val="2325"/>
                  <w:marRight w:val="0"/>
                  <w:marTop w:val="0"/>
                  <w:marBottom w:val="0"/>
                  <w:divBdr>
                    <w:top w:val="none" w:sz="0" w:space="0" w:color="auto"/>
                    <w:left w:val="none" w:sz="0" w:space="0" w:color="auto"/>
                    <w:bottom w:val="none" w:sz="0" w:space="0" w:color="auto"/>
                    <w:right w:val="none" w:sz="0" w:space="0" w:color="auto"/>
                  </w:divBdr>
                  <w:divsChild>
                    <w:div w:id="1338997777">
                      <w:marLeft w:val="0"/>
                      <w:marRight w:val="0"/>
                      <w:marTop w:val="0"/>
                      <w:marBottom w:val="0"/>
                      <w:divBdr>
                        <w:top w:val="none" w:sz="0" w:space="0" w:color="auto"/>
                        <w:left w:val="none" w:sz="0" w:space="0" w:color="auto"/>
                        <w:bottom w:val="none" w:sz="0" w:space="0" w:color="auto"/>
                        <w:right w:val="none" w:sz="0" w:space="0" w:color="auto"/>
                      </w:divBdr>
                      <w:divsChild>
                        <w:div w:id="1066992595">
                          <w:marLeft w:val="0"/>
                          <w:marRight w:val="0"/>
                          <w:marTop w:val="0"/>
                          <w:marBottom w:val="0"/>
                          <w:divBdr>
                            <w:top w:val="none" w:sz="0" w:space="0" w:color="auto"/>
                            <w:left w:val="none" w:sz="0" w:space="0" w:color="auto"/>
                            <w:bottom w:val="none" w:sz="0" w:space="0" w:color="auto"/>
                            <w:right w:val="none" w:sz="0" w:space="0" w:color="auto"/>
                          </w:divBdr>
                          <w:divsChild>
                            <w:div w:id="1435588212">
                              <w:marLeft w:val="0"/>
                              <w:marRight w:val="0"/>
                              <w:marTop w:val="0"/>
                              <w:marBottom w:val="0"/>
                              <w:divBdr>
                                <w:top w:val="none" w:sz="0" w:space="0" w:color="auto"/>
                                <w:left w:val="none" w:sz="0" w:space="0" w:color="auto"/>
                                <w:bottom w:val="none" w:sz="0" w:space="0" w:color="auto"/>
                                <w:right w:val="none" w:sz="0" w:space="0" w:color="auto"/>
                              </w:divBdr>
                              <w:divsChild>
                                <w:div w:id="7473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88681">
      <w:bodyDiv w:val="1"/>
      <w:marLeft w:val="0"/>
      <w:marRight w:val="0"/>
      <w:marTop w:val="0"/>
      <w:marBottom w:val="0"/>
      <w:divBdr>
        <w:top w:val="none" w:sz="0" w:space="0" w:color="auto"/>
        <w:left w:val="none" w:sz="0" w:space="0" w:color="auto"/>
        <w:bottom w:val="none" w:sz="0" w:space="0" w:color="auto"/>
        <w:right w:val="none" w:sz="0" w:space="0" w:color="auto"/>
      </w:divBdr>
    </w:div>
    <w:div w:id="1884243495">
      <w:bodyDiv w:val="1"/>
      <w:marLeft w:val="0"/>
      <w:marRight w:val="0"/>
      <w:marTop w:val="0"/>
      <w:marBottom w:val="0"/>
      <w:divBdr>
        <w:top w:val="none" w:sz="0" w:space="0" w:color="auto"/>
        <w:left w:val="none" w:sz="0" w:space="0" w:color="auto"/>
        <w:bottom w:val="none" w:sz="0" w:space="0" w:color="auto"/>
        <w:right w:val="none" w:sz="0" w:space="0" w:color="auto"/>
      </w:divBdr>
      <w:divsChild>
        <w:div w:id="1494298964">
          <w:marLeft w:val="0"/>
          <w:marRight w:val="0"/>
          <w:marTop w:val="75"/>
          <w:marBottom w:val="450"/>
          <w:divBdr>
            <w:top w:val="none" w:sz="0" w:space="0" w:color="auto"/>
            <w:left w:val="none" w:sz="0" w:space="0" w:color="auto"/>
            <w:bottom w:val="none" w:sz="0" w:space="0" w:color="auto"/>
            <w:right w:val="none" w:sz="0" w:space="0" w:color="auto"/>
          </w:divBdr>
          <w:divsChild>
            <w:div w:id="206572540">
              <w:marLeft w:val="0"/>
              <w:marRight w:val="0"/>
              <w:marTop w:val="0"/>
              <w:marBottom w:val="0"/>
              <w:divBdr>
                <w:top w:val="none" w:sz="0" w:space="0" w:color="auto"/>
                <w:left w:val="none" w:sz="0" w:space="0" w:color="auto"/>
                <w:bottom w:val="none" w:sz="0" w:space="0" w:color="auto"/>
                <w:right w:val="none" w:sz="0" w:space="0" w:color="auto"/>
              </w:divBdr>
              <w:divsChild>
                <w:div w:id="1104227585">
                  <w:marLeft w:val="0"/>
                  <w:marRight w:val="0"/>
                  <w:marTop w:val="0"/>
                  <w:marBottom w:val="0"/>
                  <w:divBdr>
                    <w:top w:val="none" w:sz="0" w:space="0" w:color="auto"/>
                    <w:left w:val="none" w:sz="0" w:space="0" w:color="auto"/>
                    <w:bottom w:val="none" w:sz="0" w:space="0" w:color="auto"/>
                    <w:right w:val="none" w:sz="0" w:space="0" w:color="auto"/>
                  </w:divBdr>
                  <w:divsChild>
                    <w:div w:id="2012873803">
                      <w:marLeft w:val="0"/>
                      <w:marRight w:val="0"/>
                      <w:marTop w:val="0"/>
                      <w:marBottom w:val="0"/>
                      <w:divBdr>
                        <w:top w:val="none" w:sz="0" w:space="0" w:color="auto"/>
                        <w:left w:val="none" w:sz="0" w:space="0" w:color="auto"/>
                        <w:bottom w:val="none" w:sz="0" w:space="0" w:color="auto"/>
                        <w:right w:val="none" w:sz="0" w:space="0" w:color="auto"/>
                      </w:divBdr>
                      <w:divsChild>
                        <w:div w:id="838890684">
                          <w:marLeft w:val="0"/>
                          <w:marRight w:val="0"/>
                          <w:marTop w:val="0"/>
                          <w:marBottom w:val="0"/>
                          <w:divBdr>
                            <w:top w:val="none" w:sz="0" w:space="0" w:color="auto"/>
                            <w:left w:val="none" w:sz="0" w:space="0" w:color="auto"/>
                            <w:bottom w:val="none" w:sz="0" w:space="0" w:color="auto"/>
                            <w:right w:val="none" w:sz="0" w:space="0" w:color="auto"/>
                          </w:divBdr>
                          <w:divsChild>
                            <w:div w:id="926614543">
                              <w:marLeft w:val="0"/>
                              <w:marRight w:val="0"/>
                              <w:marTop w:val="0"/>
                              <w:marBottom w:val="0"/>
                              <w:divBdr>
                                <w:top w:val="none" w:sz="0" w:space="0" w:color="auto"/>
                                <w:left w:val="none" w:sz="0" w:space="0" w:color="auto"/>
                                <w:bottom w:val="none" w:sz="0" w:space="0" w:color="auto"/>
                                <w:right w:val="none" w:sz="0" w:space="0" w:color="auto"/>
                              </w:divBdr>
                              <w:divsChild>
                                <w:div w:id="2157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397696">
      <w:bodyDiv w:val="1"/>
      <w:marLeft w:val="0"/>
      <w:marRight w:val="0"/>
      <w:marTop w:val="0"/>
      <w:marBottom w:val="0"/>
      <w:divBdr>
        <w:top w:val="none" w:sz="0" w:space="0" w:color="auto"/>
        <w:left w:val="none" w:sz="0" w:space="0" w:color="auto"/>
        <w:bottom w:val="none" w:sz="0" w:space="0" w:color="auto"/>
        <w:right w:val="none" w:sz="0" w:space="0" w:color="auto"/>
      </w:divBdr>
    </w:div>
    <w:div w:id="1906915682">
      <w:bodyDiv w:val="1"/>
      <w:marLeft w:val="0"/>
      <w:marRight w:val="0"/>
      <w:marTop w:val="0"/>
      <w:marBottom w:val="0"/>
      <w:divBdr>
        <w:top w:val="none" w:sz="0" w:space="0" w:color="auto"/>
        <w:left w:val="none" w:sz="0" w:space="0" w:color="auto"/>
        <w:bottom w:val="none" w:sz="0" w:space="0" w:color="auto"/>
        <w:right w:val="none" w:sz="0" w:space="0" w:color="auto"/>
      </w:divBdr>
      <w:divsChild>
        <w:div w:id="1265187306">
          <w:marLeft w:val="547"/>
          <w:marRight w:val="0"/>
          <w:marTop w:val="0"/>
          <w:marBottom w:val="0"/>
          <w:divBdr>
            <w:top w:val="none" w:sz="0" w:space="0" w:color="auto"/>
            <w:left w:val="none" w:sz="0" w:space="0" w:color="auto"/>
            <w:bottom w:val="none" w:sz="0" w:space="0" w:color="auto"/>
            <w:right w:val="none" w:sz="0" w:space="0" w:color="auto"/>
          </w:divBdr>
        </w:div>
      </w:divsChild>
    </w:div>
    <w:div w:id="1926717985">
      <w:bodyDiv w:val="1"/>
      <w:marLeft w:val="120"/>
      <w:marRight w:val="120"/>
      <w:marTop w:val="0"/>
      <w:marBottom w:val="0"/>
      <w:divBdr>
        <w:top w:val="none" w:sz="0" w:space="0" w:color="auto"/>
        <w:left w:val="none" w:sz="0" w:space="0" w:color="auto"/>
        <w:bottom w:val="none" w:sz="0" w:space="0" w:color="auto"/>
        <w:right w:val="none" w:sz="0" w:space="0" w:color="auto"/>
      </w:divBdr>
      <w:divsChild>
        <w:div w:id="521481189">
          <w:marLeft w:val="0"/>
          <w:marRight w:val="0"/>
          <w:marTop w:val="0"/>
          <w:marBottom w:val="0"/>
          <w:divBdr>
            <w:top w:val="none" w:sz="0" w:space="0" w:color="auto"/>
            <w:left w:val="none" w:sz="0" w:space="0" w:color="auto"/>
            <w:bottom w:val="none" w:sz="0" w:space="0" w:color="auto"/>
            <w:right w:val="none" w:sz="0" w:space="0" w:color="auto"/>
          </w:divBdr>
          <w:divsChild>
            <w:div w:id="1880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3504">
      <w:bodyDiv w:val="1"/>
      <w:marLeft w:val="0"/>
      <w:marRight w:val="0"/>
      <w:marTop w:val="0"/>
      <w:marBottom w:val="0"/>
      <w:divBdr>
        <w:top w:val="none" w:sz="0" w:space="0" w:color="auto"/>
        <w:left w:val="none" w:sz="0" w:space="0" w:color="auto"/>
        <w:bottom w:val="none" w:sz="0" w:space="0" w:color="auto"/>
        <w:right w:val="none" w:sz="0" w:space="0" w:color="auto"/>
      </w:divBdr>
    </w:div>
    <w:div w:id="1970742527">
      <w:bodyDiv w:val="1"/>
      <w:marLeft w:val="0"/>
      <w:marRight w:val="0"/>
      <w:marTop w:val="0"/>
      <w:marBottom w:val="0"/>
      <w:divBdr>
        <w:top w:val="none" w:sz="0" w:space="0" w:color="auto"/>
        <w:left w:val="none" w:sz="0" w:space="0" w:color="auto"/>
        <w:bottom w:val="none" w:sz="0" w:space="0" w:color="auto"/>
        <w:right w:val="none" w:sz="0" w:space="0" w:color="auto"/>
      </w:divBdr>
    </w:div>
    <w:div w:id="1982341837">
      <w:bodyDiv w:val="1"/>
      <w:marLeft w:val="0"/>
      <w:marRight w:val="0"/>
      <w:marTop w:val="0"/>
      <w:marBottom w:val="0"/>
      <w:divBdr>
        <w:top w:val="none" w:sz="0" w:space="0" w:color="auto"/>
        <w:left w:val="none" w:sz="0" w:space="0" w:color="auto"/>
        <w:bottom w:val="none" w:sz="0" w:space="0" w:color="auto"/>
        <w:right w:val="none" w:sz="0" w:space="0" w:color="auto"/>
      </w:divBdr>
      <w:divsChild>
        <w:div w:id="1585144799">
          <w:marLeft w:val="0"/>
          <w:marRight w:val="0"/>
          <w:marTop w:val="75"/>
          <w:marBottom w:val="450"/>
          <w:divBdr>
            <w:top w:val="none" w:sz="0" w:space="0" w:color="auto"/>
            <w:left w:val="none" w:sz="0" w:space="0" w:color="auto"/>
            <w:bottom w:val="none" w:sz="0" w:space="0" w:color="auto"/>
            <w:right w:val="none" w:sz="0" w:space="0" w:color="auto"/>
          </w:divBdr>
          <w:divsChild>
            <w:div w:id="11732781">
              <w:marLeft w:val="0"/>
              <w:marRight w:val="0"/>
              <w:marTop w:val="0"/>
              <w:marBottom w:val="0"/>
              <w:divBdr>
                <w:top w:val="none" w:sz="0" w:space="0" w:color="auto"/>
                <w:left w:val="none" w:sz="0" w:space="0" w:color="auto"/>
                <w:bottom w:val="none" w:sz="0" w:space="0" w:color="auto"/>
                <w:right w:val="none" w:sz="0" w:space="0" w:color="auto"/>
              </w:divBdr>
              <w:divsChild>
                <w:div w:id="1748529370">
                  <w:marLeft w:val="0"/>
                  <w:marRight w:val="0"/>
                  <w:marTop w:val="0"/>
                  <w:marBottom w:val="0"/>
                  <w:divBdr>
                    <w:top w:val="none" w:sz="0" w:space="0" w:color="auto"/>
                    <w:left w:val="none" w:sz="0" w:space="0" w:color="auto"/>
                    <w:bottom w:val="none" w:sz="0" w:space="0" w:color="auto"/>
                    <w:right w:val="none" w:sz="0" w:space="0" w:color="auto"/>
                  </w:divBdr>
                  <w:divsChild>
                    <w:div w:id="1383169369">
                      <w:marLeft w:val="0"/>
                      <w:marRight w:val="0"/>
                      <w:marTop w:val="0"/>
                      <w:marBottom w:val="0"/>
                      <w:divBdr>
                        <w:top w:val="none" w:sz="0" w:space="0" w:color="auto"/>
                        <w:left w:val="none" w:sz="0" w:space="0" w:color="auto"/>
                        <w:bottom w:val="none" w:sz="0" w:space="0" w:color="auto"/>
                        <w:right w:val="none" w:sz="0" w:space="0" w:color="auto"/>
                      </w:divBdr>
                      <w:divsChild>
                        <w:div w:id="377828331">
                          <w:marLeft w:val="0"/>
                          <w:marRight w:val="0"/>
                          <w:marTop w:val="0"/>
                          <w:marBottom w:val="0"/>
                          <w:divBdr>
                            <w:top w:val="none" w:sz="0" w:space="0" w:color="auto"/>
                            <w:left w:val="none" w:sz="0" w:space="0" w:color="auto"/>
                            <w:bottom w:val="none" w:sz="0" w:space="0" w:color="auto"/>
                            <w:right w:val="none" w:sz="0" w:space="0" w:color="auto"/>
                          </w:divBdr>
                          <w:divsChild>
                            <w:div w:id="1862477383">
                              <w:marLeft w:val="0"/>
                              <w:marRight w:val="0"/>
                              <w:marTop w:val="0"/>
                              <w:marBottom w:val="0"/>
                              <w:divBdr>
                                <w:top w:val="none" w:sz="0" w:space="0" w:color="auto"/>
                                <w:left w:val="none" w:sz="0" w:space="0" w:color="auto"/>
                                <w:bottom w:val="none" w:sz="0" w:space="0" w:color="auto"/>
                                <w:right w:val="none" w:sz="0" w:space="0" w:color="auto"/>
                              </w:divBdr>
                              <w:divsChild>
                                <w:div w:id="12872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744486">
      <w:bodyDiv w:val="1"/>
      <w:marLeft w:val="0"/>
      <w:marRight w:val="0"/>
      <w:marTop w:val="0"/>
      <w:marBottom w:val="0"/>
      <w:divBdr>
        <w:top w:val="none" w:sz="0" w:space="0" w:color="auto"/>
        <w:left w:val="none" w:sz="0" w:space="0" w:color="auto"/>
        <w:bottom w:val="none" w:sz="0" w:space="0" w:color="auto"/>
        <w:right w:val="none" w:sz="0" w:space="0" w:color="auto"/>
      </w:divBdr>
    </w:div>
    <w:div w:id="2013414314">
      <w:bodyDiv w:val="1"/>
      <w:marLeft w:val="0"/>
      <w:marRight w:val="0"/>
      <w:marTop w:val="0"/>
      <w:marBottom w:val="0"/>
      <w:divBdr>
        <w:top w:val="none" w:sz="0" w:space="0" w:color="auto"/>
        <w:left w:val="none" w:sz="0" w:space="0" w:color="auto"/>
        <w:bottom w:val="none" w:sz="0" w:space="0" w:color="auto"/>
        <w:right w:val="none" w:sz="0" w:space="0" w:color="auto"/>
      </w:divBdr>
    </w:div>
    <w:div w:id="2023317896">
      <w:bodyDiv w:val="1"/>
      <w:marLeft w:val="0"/>
      <w:marRight w:val="0"/>
      <w:marTop w:val="0"/>
      <w:marBottom w:val="0"/>
      <w:divBdr>
        <w:top w:val="none" w:sz="0" w:space="0" w:color="auto"/>
        <w:left w:val="none" w:sz="0" w:space="0" w:color="auto"/>
        <w:bottom w:val="none" w:sz="0" w:space="0" w:color="auto"/>
        <w:right w:val="none" w:sz="0" w:space="0" w:color="auto"/>
      </w:divBdr>
    </w:div>
    <w:div w:id="2050491032">
      <w:bodyDiv w:val="1"/>
      <w:marLeft w:val="0"/>
      <w:marRight w:val="0"/>
      <w:marTop w:val="0"/>
      <w:marBottom w:val="0"/>
      <w:divBdr>
        <w:top w:val="none" w:sz="0" w:space="0" w:color="auto"/>
        <w:left w:val="none" w:sz="0" w:space="0" w:color="auto"/>
        <w:bottom w:val="none" w:sz="0" w:space="0" w:color="auto"/>
        <w:right w:val="none" w:sz="0" w:space="0" w:color="auto"/>
      </w:divBdr>
    </w:div>
    <w:div w:id="2065835734">
      <w:bodyDiv w:val="1"/>
      <w:marLeft w:val="0"/>
      <w:marRight w:val="0"/>
      <w:marTop w:val="0"/>
      <w:marBottom w:val="0"/>
      <w:divBdr>
        <w:top w:val="none" w:sz="0" w:space="0" w:color="auto"/>
        <w:left w:val="none" w:sz="0" w:space="0" w:color="auto"/>
        <w:bottom w:val="none" w:sz="0" w:space="0" w:color="auto"/>
        <w:right w:val="none" w:sz="0" w:space="0" w:color="auto"/>
      </w:divBdr>
      <w:divsChild>
        <w:div w:id="1439720778">
          <w:marLeft w:val="547"/>
          <w:marRight w:val="0"/>
          <w:marTop w:val="0"/>
          <w:marBottom w:val="0"/>
          <w:divBdr>
            <w:top w:val="none" w:sz="0" w:space="0" w:color="auto"/>
            <w:left w:val="none" w:sz="0" w:space="0" w:color="auto"/>
            <w:bottom w:val="none" w:sz="0" w:space="0" w:color="auto"/>
            <w:right w:val="none" w:sz="0" w:space="0" w:color="auto"/>
          </w:divBdr>
        </w:div>
      </w:divsChild>
    </w:div>
    <w:div w:id="2109887245">
      <w:bodyDiv w:val="1"/>
      <w:marLeft w:val="0"/>
      <w:marRight w:val="0"/>
      <w:marTop w:val="0"/>
      <w:marBottom w:val="0"/>
      <w:divBdr>
        <w:top w:val="none" w:sz="0" w:space="0" w:color="auto"/>
        <w:left w:val="none" w:sz="0" w:space="0" w:color="auto"/>
        <w:bottom w:val="none" w:sz="0" w:space="0" w:color="auto"/>
        <w:right w:val="none" w:sz="0" w:space="0" w:color="auto"/>
      </w:divBdr>
      <w:divsChild>
        <w:div w:id="1658531409">
          <w:marLeft w:val="547"/>
          <w:marRight w:val="0"/>
          <w:marTop w:val="0"/>
          <w:marBottom w:val="0"/>
          <w:divBdr>
            <w:top w:val="none" w:sz="0" w:space="0" w:color="auto"/>
            <w:left w:val="none" w:sz="0" w:space="0" w:color="auto"/>
            <w:bottom w:val="none" w:sz="0" w:space="0" w:color="auto"/>
            <w:right w:val="none" w:sz="0" w:space="0" w:color="auto"/>
          </w:divBdr>
        </w:div>
      </w:divsChild>
    </w:div>
    <w:div w:id="2116244963">
      <w:bodyDiv w:val="1"/>
      <w:marLeft w:val="0"/>
      <w:marRight w:val="0"/>
      <w:marTop w:val="0"/>
      <w:marBottom w:val="0"/>
      <w:divBdr>
        <w:top w:val="none" w:sz="0" w:space="0" w:color="auto"/>
        <w:left w:val="none" w:sz="0" w:space="0" w:color="auto"/>
        <w:bottom w:val="none" w:sz="0" w:space="0" w:color="auto"/>
        <w:right w:val="none" w:sz="0" w:space="0" w:color="auto"/>
      </w:divBdr>
    </w:div>
    <w:div w:id="2128160098">
      <w:bodyDiv w:val="1"/>
      <w:marLeft w:val="0"/>
      <w:marRight w:val="0"/>
      <w:marTop w:val="0"/>
      <w:marBottom w:val="0"/>
      <w:divBdr>
        <w:top w:val="none" w:sz="0" w:space="0" w:color="auto"/>
        <w:left w:val="none" w:sz="0" w:space="0" w:color="auto"/>
        <w:bottom w:val="none" w:sz="0" w:space="0" w:color="auto"/>
        <w:right w:val="none" w:sz="0" w:space="0" w:color="auto"/>
      </w:divBdr>
    </w:div>
    <w:div w:id="2130930059">
      <w:bodyDiv w:val="1"/>
      <w:marLeft w:val="0"/>
      <w:marRight w:val="0"/>
      <w:marTop w:val="0"/>
      <w:marBottom w:val="0"/>
      <w:divBdr>
        <w:top w:val="none" w:sz="0" w:space="0" w:color="auto"/>
        <w:left w:val="none" w:sz="0" w:space="0" w:color="auto"/>
        <w:bottom w:val="none" w:sz="0" w:space="0" w:color="auto"/>
        <w:right w:val="none" w:sz="0" w:space="0" w:color="auto"/>
      </w:divBdr>
    </w:div>
    <w:div w:id="2132091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equalityhumanrights.com/en/equality-act/protected-characteristics" TargetMode="External"/><Relationship Id="rId21" Type="http://schemas.openxmlformats.org/officeDocument/2006/relationships/image" Target="media/image8.jpeg"/><Relationship Id="rId42" Type="http://schemas.openxmlformats.org/officeDocument/2006/relationships/hyperlink" Target="https://gov.wales/future-trends-2017" TargetMode="External"/><Relationship Id="rId63" Type="http://schemas.openxmlformats.org/officeDocument/2006/relationships/hyperlink" Target="https://www.gov.uk/government/publications/tag-data-book" TargetMode="External"/><Relationship Id="rId84" Type="http://schemas.openxmlformats.org/officeDocument/2006/relationships/hyperlink" Target="https://www.lambeth.gov.uk/parking-transport-and-streets/streets-and-roads/lambeth-goes-20mph" TargetMode="External"/><Relationship Id="rId138" Type="http://schemas.openxmlformats.org/officeDocument/2006/relationships/hyperlink" Target="https://statswales.gov.wales/Catalogue/Transport" TargetMode="External"/><Relationship Id="rId159" Type="http://schemas.openxmlformats.org/officeDocument/2006/relationships/hyperlink" Target="https://morayclaims.co.uk/encouraging-child-road-safety-awareness/" TargetMode="External"/><Relationship Id="rId107" Type="http://schemas.openxmlformats.org/officeDocument/2006/relationships/hyperlink" Target="https://www.lambeth.gov.uk/parking-transport-and-streets/streets-and-roads/lambeth-goes-20mph" TargetMode="External"/><Relationship Id="rId11" Type="http://schemas.openxmlformats.org/officeDocument/2006/relationships/endnotes" Target="endnotes.xml"/><Relationship Id="rId32" Type="http://schemas.openxmlformats.org/officeDocument/2006/relationships/hyperlink" Target="https://uwe-repository.worktribe.com/output/875541" TargetMode="External"/><Relationship Id="rId53" Type="http://schemas.openxmlformats.org/officeDocument/2006/relationships/hyperlink" Target="https://content.tfl.gov.uk/walking-cycling-economic-benefits-summary-pack.pdf" TargetMode="External"/><Relationship Id="rId74" Type="http://schemas.openxmlformats.org/officeDocument/2006/relationships/hyperlink" Target="https://gov.wales/sites/default/files/publications/2021-03/llwybr-newydd-wales-transport-strategy-2021-full-strategy_0.pdf" TargetMode="External"/><Relationship Id="rId128" Type="http://schemas.openxmlformats.org/officeDocument/2006/relationships/hyperlink" Target="https://www.diversecymru.org.uk/protected-characteristics/sexual-orientation/?doing_wp_cron=1566568103.3083140850067138671875" TargetMode="External"/><Relationship Id="rId149" Type="http://schemas.openxmlformats.org/officeDocument/2006/relationships/hyperlink" Target="https://www.racfoundation.org/wp-content/uploads/2017/11/Child_casualty_mini_report_2014_final.pdf" TargetMode="External"/><Relationship Id="rId5" Type="http://schemas.openxmlformats.org/officeDocument/2006/relationships/customXml" Target="../customXml/item5.xml"/><Relationship Id="rId95" Type="http://schemas.openxmlformats.org/officeDocument/2006/relationships/hyperlink" Target="http://content.tfl.gov.uk/speed-emissions-and-health.pdf" TargetMode="External"/><Relationship Id="rId160" Type="http://schemas.openxmlformats.org/officeDocument/2006/relationships/hyperlink" Target="file:///C:/Users/Heulwen.Hill/AppData/Local/Microsoft/Windows/INetCache/Content.Outlook/VT1Y9V1D/20mph-task-force-group-report.pdf" TargetMode="External"/><Relationship Id="rId22" Type="http://schemas.openxmlformats.org/officeDocument/2006/relationships/image" Target="media/image9.jpeg"/><Relationship Id="rId43" Type="http://schemas.openxmlformats.org/officeDocument/2006/relationships/hyperlink" Target="https://gweddill.gov.wales/docs/drah/publications/161213-a-vision-for-culture-in-wales-en.pdf" TargetMode="External"/><Relationship Id="rId64" Type="http://schemas.openxmlformats.org/officeDocument/2006/relationships/hyperlink" Target="https://assets.publishing.service.gov.uk/government/uploads/system/uploads/attachment_data/file/733337/justice-impact-test-guidance.pdf" TargetMode="External"/><Relationship Id="rId118" Type="http://schemas.openxmlformats.org/officeDocument/2006/relationships/hyperlink" Target="https://www.equalityhumanrights.com/en/equality-act/protected-characteristics" TargetMode="External"/><Relationship Id="rId139" Type="http://schemas.openxmlformats.org/officeDocument/2006/relationships/hyperlink" Target="https://www.scie.org.uk/prevention/connecting/loneliness-social-isolation/" TargetMode="External"/><Relationship Id="rId85" Type="http://schemas.openxmlformats.org/officeDocument/2006/relationships/hyperlink" Target="https://consultations.tfl.gov.uk/streets/20/results/safespeedsforcentrallondonintroducing20mphspeedlimitsconsultationreport.pdf" TargetMode="External"/><Relationship Id="rId150" Type="http://schemas.openxmlformats.org/officeDocument/2006/relationships/hyperlink" Target="https://trimis.ec.europa.eu/project/managing-speed-traffic-european-roads" TargetMode="External"/><Relationship Id="rId12" Type="http://schemas.openxmlformats.org/officeDocument/2006/relationships/hyperlink" Target="https://gov.wales/docs/strategies/170919-wellbeing-statement-en.pdf" TargetMode="External"/><Relationship Id="rId17" Type="http://schemas.openxmlformats.org/officeDocument/2006/relationships/image" Target="media/image4.jpg"/><Relationship Id="rId33" Type="http://schemas.openxmlformats.org/officeDocument/2006/relationships/hyperlink" Target="https://trid.trb.org/view/477291" TargetMode="External"/><Relationship Id="rId38" Type="http://schemas.openxmlformats.org/officeDocument/2006/relationships/hyperlink" Target="https://www.bmj.com/content/368/bmj.m453" TargetMode="External"/><Relationship Id="rId59" Type="http://schemas.openxmlformats.org/officeDocument/2006/relationships/hyperlink" Target="https://www.gov.uk/government/publications/tag-data-book" TargetMode="External"/><Relationship Id="rId103" Type="http://schemas.openxmlformats.org/officeDocument/2006/relationships/hyperlink" Target="https://gov.wales/sites/default/files/publications/2018-12/cymraeg-2050-welsh-language-strategy.pdf" TargetMode="External"/><Relationship Id="rId108" Type="http://schemas.openxmlformats.org/officeDocument/2006/relationships/hyperlink" Target="http://content.tfl.gov.uk/speed-emissions-and-health.pdf" TargetMode="External"/><Relationship Id="rId124" Type="http://schemas.openxmlformats.org/officeDocument/2006/relationships/hyperlink" Target="https://statswales.gov.wales/Catalogue/Population-and-Migration/Population/Estimates/nationallevelpopulationestimates-by-year-age-ukcount" TargetMode="External"/><Relationship Id="rId129" Type="http://schemas.openxmlformats.org/officeDocument/2006/relationships/hyperlink" Target="https://statswales.gov.wales/Catalogue/Business-Economy-and-Labour-Market/People-and-Work/Employment/Persons-Employed" TargetMode="External"/><Relationship Id="rId54" Type="http://schemas.openxmlformats.org/officeDocument/2006/relationships/hyperlink" Target="https://www.lse.ac.uk/PBS/assets/documents/Estimating-the-monetary-value-of-the-deaths-prevented-from-the-UK-Covid-19-lockdown-when-it-was-decided-upon-and-the-value-of-flattening-the-curve-June-2020.pdf" TargetMode="External"/><Relationship Id="rId70" Type="http://schemas.openxmlformats.org/officeDocument/2006/relationships/hyperlink" Target="https://gov.wales/sites/default/files/publications/2021-02/future-wales-the-national-plan-2040.pdf" TargetMode="External"/><Relationship Id="rId75" Type="http://schemas.openxmlformats.org/officeDocument/2006/relationships/hyperlink" Target="https://gov.wales/national-transport-finance-plan-2018-update" TargetMode="External"/><Relationship Id="rId91" Type="http://schemas.openxmlformats.org/officeDocument/2006/relationships/hyperlink" Target="http://content.tfl.gov.uk/speed-emissions-and-health.pdf" TargetMode="External"/><Relationship Id="rId96" Type="http://schemas.openxmlformats.org/officeDocument/2006/relationships/hyperlink" Target="https://www.gov.wales/sites/default/files/publications/2020-07/20mph-task-force-group-report.pdf" TargetMode="External"/><Relationship Id="rId140" Type="http://schemas.openxmlformats.org/officeDocument/2006/relationships/hyperlink" Target="https://www.scie.org.uk/prevention/connecting/loneliness-social-isolation/" TargetMode="External"/><Relationship Id="rId145" Type="http://schemas.openxmlformats.org/officeDocument/2006/relationships/hyperlink" Target="https://trid.trb.org/view/477291"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gov.wales/sites/default/files/publications/2021-03/llwybr-newydd-wales-transport-strategy-2021-full-strategy_0.pdf" TargetMode="External"/><Relationship Id="rId28" Type="http://schemas.openxmlformats.org/officeDocument/2006/relationships/hyperlink" Target="https://senedd.wales/laid%20documents/cr-ld11791/cr-ld11791-e.pdf" TargetMode="External"/><Relationship Id="rId49" Type="http://schemas.openxmlformats.org/officeDocument/2006/relationships/image" Target="media/image11.png"/><Relationship Id="rId114" Type="http://schemas.openxmlformats.org/officeDocument/2006/relationships/hyperlink" Target="https://llyw.cymru/sites/default/files/publications/2019-08/sefyllfar-dystiolaeth-ar-derfynau-cyflymder-20mya-mewn-perthynas-ar-effeithiau-ar-ddiogelwch-ar-y-ffyrdd-teithio-llesol-a-llygredd-aer-awst-2018.pdf" TargetMode="External"/><Relationship Id="rId119" Type="http://schemas.openxmlformats.org/officeDocument/2006/relationships/hyperlink" Target="https://www.equalityhumanrights.com/en/equality-act/protected-characteristics" TargetMode="External"/><Relationship Id="rId44" Type="http://schemas.openxmlformats.org/officeDocument/2006/relationships/hyperlink" Target="http://sport.wales/media/119237/climbing_higher_e%5b1%5d.pdf" TargetMode="External"/><Relationship Id="rId60" Type="http://schemas.openxmlformats.org/officeDocument/2006/relationships/hyperlink" Target="https://www.gov.uk/government/publications/tag-data-book" TargetMode="External"/><Relationship Id="rId65" Type="http://schemas.openxmlformats.org/officeDocument/2006/relationships/hyperlink" Target="https://uwe-repository.worktribe.com/output/875541" TargetMode="External"/><Relationship Id="rId81" Type="http://schemas.openxmlformats.org/officeDocument/2006/relationships/hyperlink" Target="https://uwe-repository.worktribe.com/output/875541" TargetMode="External"/><Relationship Id="rId86" Type="http://schemas.openxmlformats.org/officeDocument/2006/relationships/hyperlink" Target="https://archive2021.parliament.scot/S5_Rural/Research_evidence_20mph_bILL.pdf" TargetMode="External"/><Relationship Id="rId130" Type="http://schemas.openxmlformats.org/officeDocument/2006/relationships/hyperlink" Target="https://statswales.gov.wales/Catalogue/Education-and-Skills/Post-16-Education-and-Training/Data-For-Regions-of-Wales/highestqualificationlevelofworkingageadults-by-region-localauthority" TargetMode="External"/><Relationship Id="rId135" Type="http://schemas.openxmlformats.org/officeDocument/2006/relationships/hyperlink" Target="https://statswales.gov.wales/Catalogue/Business-Economy-and-Labour-Market/People-and-Work/Economic-Inactivity/economicinactivityrates-by-ukcountryenglishregion-quarter" TargetMode="External"/><Relationship Id="rId151" Type="http://schemas.openxmlformats.org/officeDocument/2006/relationships/hyperlink" Target="http://www.itf-oecd.org/sites/default/files/docs/speed-crash-risk.pdf" TargetMode="External"/><Relationship Id="rId156" Type="http://schemas.openxmlformats.org/officeDocument/2006/relationships/hyperlink" Target="https://www.mentalhealth.org.uk/sites/default/files/FF16%20Wales.pdf" TargetMode="External"/><Relationship Id="rId13" Type="http://schemas.openxmlformats.org/officeDocument/2006/relationships/image" Target="media/image1.emf"/><Relationship Id="rId18" Type="http://schemas.openxmlformats.org/officeDocument/2006/relationships/image" Target="media/image5.png"/><Relationship Id="rId39" Type="http://schemas.openxmlformats.org/officeDocument/2006/relationships/hyperlink" Target="https://www.sciencedirect.com/science/article/pii/S1353829217300679" TargetMode="External"/><Relationship Id="rId109" Type="http://schemas.openxmlformats.org/officeDocument/2006/relationships/hyperlink" Target="https://doi.org/10.1371/journal.pmed.1000316" TargetMode="External"/><Relationship Id="rId34" Type="http://schemas.openxmlformats.org/officeDocument/2006/relationships/hyperlink" Target="https://www.assembly.wales/Laid%20Documents/GEN-LD9732%20-%20Children's%20Rights%20Scheme%202014-22042014-255569/gen-ld9732-e-English.pdf" TargetMode="External"/><Relationship Id="rId50" Type="http://schemas.openxmlformats.org/officeDocument/2006/relationships/hyperlink" Target="https://trid.trb.org/view/350514" TargetMode="External"/><Relationship Id="rId55" Type="http://schemas.openxmlformats.org/officeDocument/2006/relationships/hyperlink" Target="https://assets.publishing.service.gov.uk/government/uploads/system/uploads/attachment_data/file/903543/voly-scoping_study-report.pdf" TargetMode="External"/><Relationship Id="rId76" Type="http://schemas.openxmlformats.org/officeDocument/2006/relationships/hyperlink" Target="https://gov.wales/sites/default/files/publications/2019-06/low-carbon-delivery-plan_1.pdf" TargetMode="External"/><Relationship Id="rId97" Type="http://schemas.openxmlformats.org/officeDocument/2006/relationships/hyperlink" Target="https://www.lambeth.gov.uk/parking-transport-and-streets/streets-and-roads/lambeth-goes-20mph" TargetMode="External"/><Relationship Id="rId104" Type="http://schemas.openxmlformats.org/officeDocument/2006/relationships/hyperlink" Target="https://www.legislation.gov.uk/mwa/2008/2/section/10" TargetMode="External"/><Relationship Id="rId120" Type="http://schemas.openxmlformats.org/officeDocument/2006/relationships/hyperlink" Target="https://www.equalityhumanrights.com/en/equality-act/protected-characteristics" TargetMode="External"/><Relationship Id="rId125" Type="http://schemas.openxmlformats.org/officeDocument/2006/relationships/hyperlink" Target="https://statswales.gov.wales/Catalogue/Population-and-Migration/Population/Components-of-Change/componentsofpopulationchange-by-timeperiod-component" TargetMode="External"/><Relationship Id="rId141" Type="http://schemas.openxmlformats.org/officeDocument/2006/relationships/hyperlink" Target="https://publications.parliament.uk/pa/cm200102/cmselect/cmtlgr/557/557ap10.htm" TargetMode="External"/><Relationship Id="rId146" Type="http://schemas.openxmlformats.org/officeDocument/2006/relationships/hyperlink" Target="https://www.research.ed.ac.uk/en/publications/effects-of-20-mph-interventions-on-a-range-of-public-health-outco" TargetMode="External"/><Relationship Id="rId7" Type="http://schemas.openxmlformats.org/officeDocument/2006/relationships/styles" Target="styles.xml"/><Relationship Id="rId71" Type="http://schemas.openxmlformats.org/officeDocument/2006/relationships/hyperlink" Target="https://pubmed.ncbi.nlm.nih.gov/28341623/" TargetMode="External"/><Relationship Id="rId92" Type="http://schemas.openxmlformats.org/officeDocument/2006/relationships/hyperlink" Target="https://pubmed.ncbi.nlm.nih.gov/28341623/"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bettertransport.org.uk/wp-content/uploads/legacy-files/research-files/The-Future-of-Rural-Bus-Services.pdf" TargetMode="External"/><Relationship Id="rId24" Type="http://schemas.openxmlformats.org/officeDocument/2006/relationships/hyperlink" Target="https://www.ons.gov.uk/employmentandlabourmarket/peopleinwork/employmentandemployeetypes/datasets/methodoftraveltowork" TargetMode="External"/><Relationship Id="rId40" Type="http://schemas.openxmlformats.org/officeDocument/2006/relationships/hyperlink" Target="https://www.sciencedirect.com/science/article/abs/pii/S1361920912000144" TargetMode="External"/><Relationship Id="rId45" Type="http://schemas.openxmlformats.org/officeDocument/2006/relationships/hyperlink" Target="https://gov.wales/sites/default/files/publications/2021-07/active-travel-act-guidance_0.pdf" TargetMode="External"/><Relationship Id="rId66" Type="http://schemas.openxmlformats.org/officeDocument/2006/relationships/hyperlink" Target="https://gov.wales/sites/default/files/publications/2020-08/clean-air-plan-for-wales-healthy-air-healthy-wales.pdf" TargetMode="External"/><Relationship Id="rId87" Type="http://schemas.openxmlformats.org/officeDocument/2006/relationships/hyperlink" Target="https://www.sciencedirect.com/science/article/abs/pii/S2214140519301859" TargetMode="External"/><Relationship Id="rId110" Type="http://schemas.openxmlformats.org/officeDocument/2006/relationships/hyperlink" Target="https://www.equalityhumanrights.com/sites/default/files/research-report-11-equality-issues-in-wales-research-review.pdf" TargetMode="External"/><Relationship Id="rId115" Type="http://schemas.openxmlformats.org/officeDocument/2006/relationships/hyperlink" Target="https://gov.wales/sites/default/files/publications/2019-08/the-state-of-the-evidence-on-20mph-speed-limits-with-regards-to-road-safety-active-travel-and-air-pollution-impacts-august-2018.pdf" TargetMode="External"/><Relationship Id="rId131" Type="http://schemas.openxmlformats.org/officeDocument/2006/relationships/hyperlink" Target="https://statswales.gov.wales/Catalogue/Business-Economy-and-Labour-Market/People-and-Work/Earnings/medianweeklyearnings-by-welshlocalareas-year" TargetMode="External"/><Relationship Id="rId136" Type="http://schemas.openxmlformats.org/officeDocument/2006/relationships/hyperlink" Target="https://www.gov.uk/government/publications/is-britain-fairer-the-state-of-equality-and-human-rights-2018" TargetMode="External"/><Relationship Id="rId157" Type="http://schemas.openxmlformats.org/officeDocument/2006/relationships/hyperlink" Target="https://gov.wales/increased-support-childrens-mental-health-following-covid-19-outbreak" TargetMode="External"/><Relationship Id="rId61" Type="http://schemas.openxmlformats.org/officeDocument/2006/relationships/hyperlink" Target="https://www.gov.uk/government/publications/tag-data-book" TargetMode="External"/><Relationship Id="rId82" Type="http://schemas.openxmlformats.org/officeDocument/2006/relationships/hyperlink" Target="http://content.tfl.gov.uk/speed-emissions-and-health.pdf" TargetMode="External"/><Relationship Id="rId152" Type="http://schemas.openxmlformats.org/officeDocument/2006/relationships/hyperlink" Target="https://trid.trb.org/view/477291" TargetMode="Externa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hyperlink" Target="https://gov.wales/sites/default/files/publications/2019-06/low-carbon-delivery-plan_1.pdf" TargetMode="External"/><Relationship Id="rId35" Type="http://schemas.openxmlformats.org/officeDocument/2006/relationships/hyperlink" Target="https://www.sciencedirect.com/science/article/abs/pii/S0001457506001503" TargetMode="External"/><Relationship Id="rId56" Type="http://schemas.openxmlformats.org/officeDocument/2006/relationships/hyperlink" Target="https://statswales.gov.wales/Catalogue/Transport/Roads/Road-Accidents/Accident-Level-Data" TargetMode="External"/><Relationship Id="rId77" Type="http://schemas.openxmlformats.org/officeDocument/2006/relationships/hyperlink" Target="https://gov.wales/welsh-government-makes-climate-emergency-declaration" TargetMode="External"/><Relationship Id="rId100" Type="http://schemas.openxmlformats.org/officeDocument/2006/relationships/hyperlink" Target="https://www.legislation.gov.uk/ukpga/1993/38/contents" TargetMode="External"/><Relationship Id="rId105" Type="http://schemas.openxmlformats.org/officeDocument/2006/relationships/hyperlink" Target="https://statswales.gov.wales/Catalogue/Welsh-Language" TargetMode="External"/><Relationship Id="rId126" Type="http://schemas.openxmlformats.org/officeDocument/2006/relationships/hyperlink" Target="https://statswales.gov.wales/Catalogue/Population-and-Migration/Population/Components-of-Change/componentsofpopulationchange-by-timeperiod-component" TargetMode="External"/><Relationship Id="rId147" Type="http://schemas.openxmlformats.org/officeDocument/2006/relationships/hyperlink" Target="https://www.equalityhumanrights.com/en/publication-download/wales-fairer-2018" TargetMode="External"/><Relationship Id="rId8" Type="http://schemas.openxmlformats.org/officeDocument/2006/relationships/settings" Target="settings.xml"/><Relationship Id="rId51" Type="http://schemas.openxmlformats.org/officeDocument/2006/relationships/hyperlink" Target="https://www.rospa.com/rospaweb/docs/advice-services/road-safety/drivers/20-mph-zone-factsheet.pdf" TargetMode="External"/><Relationship Id="rId72" Type="http://schemas.openxmlformats.org/officeDocument/2006/relationships/hyperlink" Target="https://www.bristol20mph.co.uk/wp-content/uploads/2016/06/speed-restriction-air-quality-report-2013-for-web.pdf" TargetMode="External"/><Relationship Id="rId93" Type="http://schemas.openxmlformats.org/officeDocument/2006/relationships/hyperlink" Target="https://assets.publishing.service.gov.uk/government/uploads/system/uploads/attachment_data/file/757307/20mph-headline-report.pdf" TargetMode="External"/><Relationship Id="rId98" Type="http://schemas.openxmlformats.org/officeDocument/2006/relationships/hyperlink" Target="https://archive2021.parliament.scot/S5_Rural/Research_evidence_20mph_bILL.pdf" TargetMode="External"/><Relationship Id="rId121" Type="http://schemas.openxmlformats.org/officeDocument/2006/relationships/hyperlink" Target="https://www.equalityhumanrights.com/en/equality-act/protected-characteristics" TargetMode="External"/><Relationship Id="rId142" Type="http://schemas.openxmlformats.org/officeDocument/2006/relationships/hyperlink" Target="https://arup.sharepoint.com/teams/prj-28340900/Data%20and%20Documents%20Library/08%20Report%20Drafting/IIA/Casualties%20by%20Local%20Authority,%20vehicle%20type,%20gender,%20severity%20(2020)%20https:/statswales.gov.wales/Catalogue/Transport/Roads/Road-Accidents/Casualties/numberofcasualties-by-gender-typeofvehicle-severity-date-policeforcearea" TargetMode="External"/><Relationship Id="rId3" Type="http://schemas.openxmlformats.org/officeDocument/2006/relationships/customXml" Target="../customXml/item3.xml"/><Relationship Id="rId25" Type="http://schemas.openxmlformats.org/officeDocument/2006/relationships/hyperlink" Target="file:///C:/Users/Heulwen.Hill/AppData/Local/Microsoft/Windows/INetCache/Content.Outlook/VT1Y9V1D/20mph-task-force-group-report.pdf" TargetMode="External"/><Relationship Id="rId46" Type="http://schemas.openxmlformats.org/officeDocument/2006/relationships/hyperlink" Target="https://www.gov.wales/sites/default/files/publications/2018-12/cymraeg-2050-welsh-language-strategy.pdf" TargetMode="External"/><Relationship Id="rId67" Type="http://schemas.openxmlformats.org/officeDocument/2006/relationships/hyperlink" Target="https://gov.wales/sites/default/files/publications/2019-08/the-state-of-the-evidence-on-20mph-speed-limits-with-regards-to-road-safety-active-travel-and-air-pollution-impacts-august-2018.pdf" TargetMode="External"/><Relationship Id="rId116" Type="http://schemas.openxmlformats.org/officeDocument/2006/relationships/hyperlink" Target="https://www.equalityhumanrights.com/en/equality-act/protected-characteristics" TargetMode="External"/><Relationship Id="rId137" Type="http://schemas.openxmlformats.org/officeDocument/2006/relationships/hyperlink" Target="https://www.ons.gov.uk/peoplepopulationandcommunity/populationandmigration/populationestimates/datasets/2011censusdetailedcharacteristicsontraveltoworkandcarorvanavailabilityforlocalauthoritiesinenglandandwales" TargetMode="External"/><Relationship Id="rId158" Type="http://schemas.openxmlformats.org/officeDocument/2006/relationships/hyperlink" Target="https://www.roadsafetywales.org.uk/education/" TargetMode="External"/><Relationship Id="rId20" Type="http://schemas.openxmlformats.org/officeDocument/2006/relationships/image" Target="media/image7.png"/><Relationship Id="rId41" Type="http://schemas.openxmlformats.org/officeDocument/2006/relationships/hyperlink" Target="https://gov.wales/sites/default/files/publications/2021-03/llwybr-newydd-wales-transport-strategy-2021-full-strategy_0.pdf" TargetMode="External"/><Relationship Id="rId62" Type="http://schemas.openxmlformats.org/officeDocument/2006/relationships/hyperlink" Target="https://www.gov.uk/government/publications/tag-data-book" TargetMode="External"/><Relationship Id="rId83" Type="http://schemas.openxmlformats.org/officeDocument/2006/relationships/hyperlink" Target="https://www.gov.wales/sites/default/files/publications/2020-07/20mph-task-force-group-report.pdf" TargetMode="External"/><Relationship Id="rId88" Type="http://schemas.openxmlformats.org/officeDocument/2006/relationships/hyperlink" Target="https://www.gov.wales/sites/default/files/publications/2019-08/the-state-of-the-evidence-on-20mph-speed-limits-with-regards-to-road-safety-active-travel-and-air-pollution-impacts-august-2018.pdf" TargetMode="External"/><Relationship Id="rId111" Type="http://schemas.openxmlformats.org/officeDocument/2006/relationships/hyperlink" Target="https://www.welshlanguagecommissioner.wales/media/q5bcvvky/using-welsh-on-social-media.pdf" TargetMode="External"/><Relationship Id="rId132" Type="http://schemas.openxmlformats.org/officeDocument/2006/relationships/hyperlink" Target="https://statswales.gov.wales/Catalogue/Business-Economy-and-Labour-Market/People-and-Work/Economic-Inactivity/economicinactivityrates-by-ukcountryenglishregion-quarter" TargetMode="External"/><Relationship Id="rId153" Type="http://schemas.openxmlformats.org/officeDocument/2006/relationships/hyperlink" Target="https://www.poverty.ac.uk/report-wales-child-poverty/wales-has-worst-child-poverty-uk" TargetMode="External"/><Relationship Id="rId15" Type="http://schemas.openxmlformats.org/officeDocument/2006/relationships/header" Target="header1.xml"/><Relationship Id="rId36" Type="http://schemas.openxmlformats.org/officeDocument/2006/relationships/hyperlink" Target="https://www.20splenty.org/un_says_20splenty" TargetMode="External"/><Relationship Id="rId57" Type="http://schemas.openxmlformats.org/officeDocument/2006/relationships/hyperlink" Target="https://www.arup.com/perspectives/publications/research/section/cities-alive-towards-a-walking-world" TargetMode="External"/><Relationship Id="rId106" Type="http://schemas.openxmlformats.org/officeDocument/2006/relationships/hyperlink" Target="https://gov.wales/wellbeing-wales-national-indicators" TargetMode="External"/><Relationship Id="rId127" Type="http://schemas.openxmlformats.org/officeDocument/2006/relationships/hyperlink" Target="https://statswales.gov.wales/Catalogue/Equality-and-Diversity/Disability/disabilitystatus-by-age-sex" TargetMode="External"/><Relationship Id="rId10" Type="http://schemas.openxmlformats.org/officeDocument/2006/relationships/footnotes" Target="footnotes.xml"/><Relationship Id="rId31" Type="http://schemas.openxmlformats.org/officeDocument/2006/relationships/hyperlink" Target="https://uwe-repository.worktribe.com/output/875541" TargetMode="External"/><Relationship Id="rId52" Type="http://schemas.openxmlformats.org/officeDocument/2006/relationships/hyperlink" Target="https://www.livingstreets.org.uk/media/3890/pedestrian-pound-2018.pdf" TargetMode="External"/><Relationship Id="rId73" Type="http://schemas.openxmlformats.org/officeDocument/2006/relationships/hyperlink" Target="https://naei.beis.gov.uk/reports/reports?section_id=4" TargetMode="External"/><Relationship Id="rId78" Type="http://schemas.openxmlformats.org/officeDocument/2006/relationships/hyperlink" Target="https://gov.wales/docs/strategies/170919-wellbeing-statement-en.pdf" TargetMode="External"/><Relationship Id="rId94" Type="http://schemas.openxmlformats.org/officeDocument/2006/relationships/hyperlink" Target="https://uwe-repository.worktribe.com/output/875541" TargetMode="External"/><Relationship Id="rId99" Type="http://schemas.openxmlformats.org/officeDocument/2006/relationships/hyperlink" Target="https://www.futuregenerations.wales/about-us/future-generations-act/" TargetMode="External"/><Relationship Id="rId101" Type="http://schemas.openxmlformats.org/officeDocument/2006/relationships/hyperlink" Target="https://www.legislation.gov.uk/mwa/2011/1/contents/enacted" TargetMode="External"/><Relationship Id="rId122" Type="http://schemas.openxmlformats.org/officeDocument/2006/relationships/hyperlink" Target="https://www.equalityhumanrights.com/en/equality-act/protected-characteristics" TargetMode="External"/><Relationship Id="rId143" Type="http://schemas.openxmlformats.org/officeDocument/2006/relationships/hyperlink" Target="https://trid.trb.org/view/477291" TargetMode="External"/><Relationship Id="rId148" Type="http://schemas.openxmlformats.org/officeDocument/2006/relationships/hyperlink" Target="https://www.racfoundation.org/media-centre/child-road-safety-press-release"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20mphzonesnot20mphlimits.files.wordpress.com/2014/06/warrington-executive-report.pdf" TargetMode="External"/><Relationship Id="rId47" Type="http://schemas.openxmlformats.org/officeDocument/2006/relationships/hyperlink" Target="https://gov.wales/prosperity-all-national-strategy" TargetMode="External"/><Relationship Id="rId68" Type="http://schemas.openxmlformats.org/officeDocument/2006/relationships/hyperlink" Target="https://assets.publishing.service.gov.uk/government/uploads/system/uploads/attachment_data/file/757307/20mph-headline-report.pdf" TargetMode="External"/><Relationship Id="rId89" Type="http://schemas.openxmlformats.org/officeDocument/2006/relationships/hyperlink" Target="https://www.sciencedirect.com/science/article/pii/S1353829217300679" TargetMode="External"/><Relationship Id="rId112" Type="http://schemas.openxmlformats.org/officeDocument/2006/relationships/hyperlink" Target="https://www.legislation.gov.uk/anaw/2016/3/contents/enacted" TargetMode="External"/><Relationship Id="rId133" Type="http://schemas.openxmlformats.org/officeDocument/2006/relationships/hyperlink" Target="https://www.equalityhumanrights.com/sites/default/files/research-report-107-the-disability-pay-gap.pdf" TargetMode="External"/><Relationship Id="rId154" Type="http://schemas.openxmlformats.org/officeDocument/2006/relationships/hyperlink" Target="https://trid.trb.org/view/477291" TargetMode="External"/><Relationship Id="rId16" Type="http://schemas.openxmlformats.org/officeDocument/2006/relationships/footer" Target="footer2.xml"/><Relationship Id="rId37" Type="http://schemas.openxmlformats.org/officeDocument/2006/relationships/hyperlink" Target="https://www.gov.wales/sites/default/files/publications/2019-08/the-state-of-the-evidence-on-20mph-speed-limits-with-regards-to-road-safety-active-travel-and-air-pollution-impacts-august-2018.pdf" TargetMode="External"/><Relationship Id="rId58" Type="http://schemas.openxmlformats.org/officeDocument/2006/relationships/hyperlink" Target="https://www.gov.uk/government/publications/tag-data-book" TargetMode="External"/><Relationship Id="rId79" Type="http://schemas.openxmlformats.org/officeDocument/2006/relationships/hyperlink" Target="https://academic.oup.com/jpubhealth/article/37/3/515/2362676" TargetMode="External"/><Relationship Id="rId102" Type="http://schemas.openxmlformats.org/officeDocument/2006/relationships/hyperlink" Target="https://www.legislation.gov.uk/wsi/2018/441/made" TargetMode="External"/><Relationship Id="rId123" Type="http://schemas.openxmlformats.org/officeDocument/2006/relationships/hyperlink" Target="https://www.equalityhumanrights.com/en/equality-act/protected-characteristics" TargetMode="External"/><Relationship Id="rId144" Type="http://schemas.openxmlformats.org/officeDocument/2006/relationships/hyperlink" Target="https://gov.wales/20mph-task-force-group-report" TargetMode="External"/><Relationship Id="rId90" Type="http://schemas.openxmlformats.org/officeDocument/2006/relationships/hyperlink" Target="https://content.tfl.gov.uk/healthy-streets-for-london.pdf" TargetMode="External"/><Relationship Id="rId27" Type="http://schemas.openxmlformats.org/officeDocument/2006/relationships/hyperlink" Target="https://statswales.gov.wales/Catalogue/Transport/Roads/Road-Accidents/Casualties/numberofcasualties-by-gender-typeofvehicle-severity-date-policeforcearea" TargetMode="External"/><Relationship Id="rId48" Type="http://schemas.openxmlformats.org/officeDocument/2006/relationships/image" Target="media/image10.emf"/><Relationship Id="rId69" Type="http://schemas.openxmlformats.org/officeDocument/2006/relationships/hyperlink" Target="https://archive2021.parliament.scot/S5_Rural/Research_evidence_20mph_bILL.pdf" TargetMode="External"/><Relationship Id="rId113" Type="http://schemas.openxmlformats.org/officeDocument/2006/relationships/hyperlink" Target="https://www.gov.wales/sites/default/files/publications/2020-10/nature-recovery-action-plan-wales-2020-2021.pdf" TargetMode="External"/><Relationship Id="rId134" Type="http://schemas.openxmlformats.org/officeDocument/2006/relationships/hyperlink" Target="https://www.resolutionfoundation.org/publications/diverse-outcomes-living-standards-by-ethnicity/" TargetMode="External"/><Relationship Id="rId80" Type="http://schemas.openxmlformats.org/officeDocument/2006/relationships/hyperlink" Target="https://assets.publishing.service.gov.uk/government/uploads/system/uploads/attachment_data/file/757307/20mph-headline-report.pdf" TargetMode="External"/><Relationship Id="rId155" Type="http://schemas.openxmlformats.org/officeDocument/2006/relationships/hyperlink" Target="https://www.gov.uk/government/publications/health-matters-air-pollution/health-matters-air-pollu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17" Type="http://schemas.openxmlformats.org/officeDocument/2006/relationships/hyperlink" Target="https://doi.org/10.1186/s12889-020-09855-3" TargetMode="External"/><Relationship Id="rId21" Type="http://schemas.openxmlformats.org/officeDocument/2006/relationships/hyperlink" Target="https://www.who.int/teams/social-determinants-of-health/safety-and-mobility/decade-of-action-for-road-safety-2021-2030" TargetMode="External"/><Relationship Id="rId63" Type="http://schemas.openxmlformats.org/officeDocument/2006/relationships/hyperlink" Target="https://www.gov.wales/sites/default/files/publications/2019-08/the-state-of-the-evidence-on-20mph-speed-limits-with-regards-to-road-safety-active-travel-and-air-pollution-impacts-august-2018.pdf" TargetMode="External"/><Relationship Id="rId159" Type="http://schemas.openxmlformats.org/officeDocument/2006/relationships/hyperlink" Target="https://assets.publishing.service.gov.uk/government/uploads/system/uploads/attachment_data/file/795185/Review_of_interventions_to_improve_air_quality.pdf" TargetMode="External"/><Relationship Id="rId170" Type="http://schemas.openxmlformats.org/officeDocument/2006/relationships/hyperlink" Target="https://pubmed.ncbi.nlm.nih.gov/24183105/" TargetMode="External"/><Relationship Id="rId226" Type="http://schemas.openxmlformats.org/officeDocument/2006/relationships/hyperlink" Target="https://www.ons.gov.uk/peoplepopulationandcommunity/populationandmigration/populationestimates/datasets/2011censusdetailedcharacteristicsontraveltoworkandcarorvanavailabilityforlocalauthoritiesinenglandandwales" TargetMode="External"/><Relationship Id="rId268" Type="http://schemas.openxmlformats.org/officeDocument/2006/relationships/hyperlink" Target="https://www.roadsafetywales.org.uk/education/" TargetMode="External"/><Relationship Id="rId32" Type="http://schemas.openxmlformats.org/officeDocument/2006/relationships/hyperlink" Target="https://gov.wales/sites/default/files/publications/2020-07/20mph-task-force-group-report.pdf" TargetMode="External"/><Relationship Id="rId74" Type="http://schemas.openxmlformats.org/officeDocument/2006/relationships/hyperlink" Target="https://gov.wales/prosperity-all-national-strategy" TargetMode="External"/><Relationship Id="rId128" Type="http://schemas.openxmlformats.org/officeDocument/2006/relationships/hyperlink" Target="https://www.sciencedirect.com/science/article/abs/pii/S1438463917305813" TargetMode="External"/><Relationship Id="rId5" Type="http://schemas.openxmlformats.org/officeDocument/2006/relationships/hyperlink" Target="https://gov.wales/sites/default/files/statistics-and-research/2019-09/police-recorded-road-accidents-2018-990.pdf?msclkid=c00f1934b40411ec911d81bf72f28f0b" TargetMode="External"/><Relationship Id="rId181" Type="http://schemas.openxmlformats.org/officeDocument/2006/relationships/hyperlink" Target="https://www.researchgate.net/publication/236923581_Noise_and_health_in_vulnerable_groups_A_review" TargetMode="External"/><Relationship Id="rId237" Type="http://schemas.openxmlformats.org/officeDocument/2006/relationships/hyperlink" Target="https://trid.trb.org/view/477291" TargetMode="External"/><Relationship Id="rId279" Type="http://schemas.openxmlformats.org/officeDocument/2006/relationships/hyperlink" Target="https://trimis.ec.europa.eu/project/managing-speed-traffic-european-roads" TargetMode="External"/><Relationship Id="rId43" Type="http://schemas.openxmlformats.org/officeDocument/2006/relationships/hyperlink" Target="20mph-task-force-group-report.pdf" TargetMode="External"/><Relationship Id="rId139" Type="http://schemas.openxmlformats.org/officeDocument/2006/relationships/hyperlink" Target="https://pure.manchester.ac.uk/ws/portalfiles/portal/32380782/FULL_TEXT.PDF" TargetMode="External"/><Relationship Id="rId290" Type="http://schemas.openxmlformats.org/officeDocument/2006/relationships/hyperlink" Target="https://www.ucl.ac.uk/transport/sites/transport/files/transport-poverty.pdf" TargetMode="External"/><Relationship Id="rId85" Type="http://schemas.openxmlformats.org/officeDocument/2006/relationships/hyperlink" Target="https://assets.publishing.service.gov.uk/government/uploads/system/uploads/attachment_data/file/757307/20mph-headline-report.pdf" TargetMode="External"/><Relationship Id="rId150" Type="http://schemas.openxmlformats.org/officeDocument/2006/relationships/hyperlink" Target="https://www.gov.uk/government/publications/health-matters-air-pollution/health-matters-air-pollution" TargetMode="External"/><Relationship Id="rId192" Type="http://schemas.openxmlformats.org/officeDocument/2006/relationships/hyperlink" Target="Llwybr%20Newydd:The%20Wales%20Transport%20Strategy%202021:%20full%20strategy%20(gov.wales)" TargetMode="External"/><Relationship Id="rId206" Type="http://schemas.openxmlformats.org/officeDocument/2006/relationships/hyperlink" Target="https://www.nomisweb.co.uk/query/construct/submit.asp?forward=yes&amp;menuopt=201&amp;subcomp" TargetMode="External"/><Relationship Id="rId248" Type="http://schemas.openxmlformats.org/officeDocument/2006/relationships/hyperlink" Target="https://www.racfoundation.org/wp-content/uploads/2017/11/Child_casualty_mini_report_2014_final.pdf" TargetMode="External"/><Relationship Id="rId12" Type="http://schemas.openxmlformats.org/officeDocument/2006/relationships/hyperlink" Target="https://www.gov.wales/sites/default/files/publications/2019-08/the-state-of-the-evidence-on-20mph-speed-limits-with-regards-to-road-safety-active-travel-and-air-pollution-impacts-august-2018.pdf" TargetMode="External"/><Relationship Id="rId33" Type="http://schemas.openxmlformats.org/officeDocument/2006/relationships/hyperlink" Target="https://gov.wales/sites/default/files/publications/2020-07/20mph-task-force-group-report.pdf" TargetMode="External"/><Relationship Id="rId108" Type="http://schemas.openxmlformats.org/officeDocument/2006/relationships/hyperlink" Target="https://gov.wales/statistics-and-research?lang=en" TargetMode="External"/><Relationship Id="rId129" Type="http://schemas.openxmlformats.org/officeDocument/2006/relationships/hyperlink" Target="https://www.ncbi.nlm.nih.gov/pmc/articles/PMC5007833/" TargetMode="External"/><Relationship Id="rId280" Type="http://schemas.openxmlformats.org/officeDocument/2006/relationships/hyperlink" Target="https://gov.wales/sites/default/files/consultations/2020-02/active-travel-guidance_1.pdf" TargetMode="External"/><Relationship Id="rId54" Type="http://schemas.openxmlformats.org/officeDocument/2006/relationships/hyperlink" Target="https://commonslibrary.parliament.uk/research-briefings/cbp-8615/" TargetMode="External"/><Relationship Id="rId75" Type="http://schemas.openxmlformats.org/officeDocument/2006/relationships/hyperlink" Target="https://gov.wales/prosperity-all-economic-action-plan" TargetMode="External"/><Relationship Id="rId96" Type="http://schemas.openxmlformats.org/officeDocument/2006/relationships/hyperlink" Target="https://pubmed.ncbi.nlm.nih.gov/28341623/" TargetMode="External"/><Relationship Id="rId140" Type="http://schemas.openxmlformats.org/officeDocument/2006/relationships/hyperlink" Target="https://pure.manchester.ac.uk/ws/portalfiles/portal/32380782/FULL_TEXT.PDF" TargetMode="External"/><Relationship Id="rId161" Type="http://schemas.openxmlformats.org/officeDocument/2006/relationships/hyperlink" Target="https://www.researchgate.net/publication/266094135_A_review_of_the_acute_and_long_term_impacts_of_exposure_to_nitrogen_dioxide_in_the_United_Kingdom" TargetMode="External"/><Relationship Id="rId182" Type="http://schemas.openxmlformats.org/officeDocument/2006/relationships/hyperlink" Target="https://www.eea.europa.eu/publications/environmental-noise-in-europe" TargetMode="External"/><Relationship Id="rId217" Type="http://schemas.openxmlformats.org/officeDocument/2006/relationships/hyperlink" Target="https://www.resolutionfoundation.org/publications/diverse-outcomes-living-standards-by-ethnicity/" TargetMode="External"/><Relationship Id="rId6" Type="http://schemas.openxmlformats.org/officeDocument/2006/relationships/hyperlink" Target="https://gov.wales/sites/default/files/publications/2020-07/20mph-task-force-group-report.pdf" TargetMode="External"/><Relationship Id="rId238" Type="http://schemas.openxmlformats.org/officeDocument/2006/relationships/hyperlink" Target="https://publications.parliament.uk/pa/cm200102/cmselect/cmtlgr/557/557ap10.htm" TargetMode="External"/><Relationship Id="rId259" Type="http://schemas.openxmlformats.org/officeDocument/2006/relationships/hyperlink" Target="https://playingout.net/wp-content/uploads/2017/07/Playing-Out-Survey-Report-2017.pdf" TargetMode="External"/><Relationship Id="rId23" Type="http://schemas.openxmlformats.org/officeDocument/2006/relationships/hyperlink" Target="https://whiasu.publichealthnetwork.cymru/en/" TargetMode="External"/><Relationship Id="rId119" Type="http://schemas.openxmlformats.org/officeDocument/2006/relationships/hyperlink" Target="https://link.springer.com/article/10.1007/s10902-018-9976-0" TargetMode="External"/><Relationship Id="rId270" Type="http://schemas.openxmlformats.org/officeDocument/2006/relationships/hyperlink" Target="file:///C:\Users\Heulwen.Hill\AppData\Local\Microsoft\Windows\INetCache\Content.Outlook\VT1Y9V1D\20mph-task-force-group-report.pdf" TargetMode="External"/><Relationship Id="rId291" Type="http://schemas.openxmlformats.org/officeDocument/2006/relationships/hyperlink" Target="https://www.wcpp.org.uk/wp-content/uploads/2018/06/An-evidence-review-of-interventions-to-improve-transport-in-rural-areas.pdf" TargetMode="External"/><Relationship Id="rId44" Type="http://schemas.openxmlformats.org/officeDocument/2006/relationships/hyperlink" Target="warrington-executive-report.pdf%20(wordpress.com)" TargetMode="External"/><Relationship Id="rId65" Type="http://schemas.openxmlformats.org/officeDocument/2006/relationships/hyperlink" Target="https://www.researchgate.net/publication/297616805_A_study_of_relationships_between_traffic_noise_and_annoyance_for_different_urban_site_typologies" TargetMode="External"/><Relationship Id="rId86" Type="http://schemas.openxmlformats.org/officeDocument/2006/relationships/hyperlink" Target="https://www.ingentaconnect.com/content/lse/jtep/2014/00000048/00000002/art00002?token=00591b022a98aab5ac0266d6546592f653b5a306d3f344b52684f7e41225f407b2d2c20675476783462502ac7" TargetMode="External"/><Relationship Id="rId130" Type="http://schemas.openxmlformats.org/officeDocument/2006/relationships/hyperlink" Target="https://www.rospa.com/rospaweb/docs/advice-services/road-safety/practitioners/rospa-road-safety-and-public-health.pdf" TargetMode="External"/><Relationship Id="rId151" Type="http://schemas.openxmlformats.org/officeDocument/2006/relationships/hyperlink" Target="https://www.environment.gov.scot/media/1133/iom-seweb-aq-health-behaviour-review.pdf" TargetMode="External"/><Relationship Id="rId172" Type="http://schemas.openxmlformats.org/officeDocument/2006/relationships/hyperlink" Target="https://iris.who.int/handle/10665/326486" TargetMode="External"/><Relationship Id="rId193" Type="http://schemas.openxmlformats.org/officeDocument/2006/relationships/hyperlink" Target="https://consultations.tfl.gov.uk/streets/20/results/safespeedsforcentrallondonintroducing20mphspeedlimitsconsultationreport.pdf" TargetMode="External"/><Relationship Id="rId207" Type="http://schemas.openxmlformats.org/officeDocument/2006/relationships/hyperlink" Target="https://www.nomisweb.co.uk/census/2011/ks206ew" TargetMode="External"/><Relationship Id="rId228" Type="http://schemas.openxmlformats.org/officeDocument/2006/relationships/hyperlink" Target="https://www.redcross.org.uk/about-us/what-we-do/we-speak-up-for-change/barriers-to-belonging" TargetMode="External"/><Relationship Id="rId249" Type="http://schemas.openxmlformats.org/officeDocument/2006/relationships/hyperlink" Target="https://portal.research.lu.se/en/publications/master-managing-speeds-of-traffic-on-european-rods-final-report" TargetMode="External"/><Relationship Id="rId13" Type="http://schemas.openxmlformats.org/officeDocument/2006/relationships/hyperlink" Target="https://gov.wales/wellbeing-wales-2021-html" TargetMode="External"/><Relationship Id="rId109" Type="http://schemas.openxmlformats.org/officeDocument/2006/relationships/hyperlink" Target="http://lle.gov.wales/home" TargetMode="External"/><Relationship Id="rId260" Type="http://schemas.openxmlformats.org/officeDocument/2006/relationships/hyperlink" Target="https://www.mentalhealth.org.uk/explore-mental-health/publications/fundamental-facts-about-mental-health-2016" TargetMode="External"/><Relationship Id="rId281" Type="http://schemas.openxmlformats.org/officeDocument/2006/relationships/hyperlink" Target="https://www.nhsconfed.org/sites/default/files/media/Rural-Health-and-Care-Services-in-Wales_0.pdf" TargetMode="External"/><Relationship Id="rId34" Type="http://schemas.openxmlformats.org/officeDocument/2006/relationships/hyperlink" Target="https://gov.wales/sites/default/files/publications/2020-07/20mph-task-force-group-report.pdf" TargetMode="External"/><Relationship Id="rId55" Type="http://schemas.openxmlformats.org/officeDocument/2006/relationships/hyperlink" Target="https://uwe-repository.worktribe.com/output/875541" TargetMode="External"/><Relationship Id="rId76" Type="http://schemas.openxmlformats.org/officeDocument/2006/relationships/hyperlink" Target="https://gov.wales/sites/default/files/publications/2022-01/active-travel-act-guidance.pdf" TargetMode="External"/><Relationship Id="rId97" Type="http://schemas.openxmlformats.org/officeDocument/2006/relationships/hyperlink" Target="https://www.bristol20mph.co.uk/wp-content/uploads/2016/06/speed-restriction-air-quality-report-2013-for-web.pdf" TargetMode="External"/><Relationship Id="rId120" Type="http://schemas.openxmlformats.org/officeDocument/2006/relationships/hyperlink" Target="https://health.gov/paguidelines/second-edition/report/pdf/PAG_Advisory_Committee_Report.pdf" TargetMode="External"/><Relationship Id="rId141" Type="http://schemas.openxmlformats.org/officeDocument/2006/relationships/hyperlink" Target="https://pubmed.ncbi.nlm.nih.gov/23870068/" TargetMode="External"/><Relationship Id="rId7" Type="http://schemas.openxmlformats.org/officeDocument/2006/relationships/hyperlink" Target="https://www.gov.wales/sites/default/files/statistics-and-research/2019-09/police-recorded-road-accidents-2018-990.pdf" TargetMode="External"/><Relationship Id="rId162" Type="http://schemas.openxmlformats.org/officeDocument/2006/relationships/hyperlink" Target="https://assets.publishing.service.gov.uk/government/uploads/system/uploads/attachment_data/file/708855/Estimation_of_costs_to_the_NHS_and_social_care_due_to_the_health_impacts_of_air_pollution_-_summary_report.pdf" TargetMode="External"/><Relationship Id="rId183" Type="http://schemas.openxmlformats.org/officeDocument/2006/relationships/hyperlink" Target="https://doi.org/10.3390/ijerph16061011" TargetMode="External"/><Relationship Id="rId218" Type="http://schemas.openxmlformats.org/officeDocument/2006/relationships/hyperlink" Target="https://statswales.gov.wales/Catalogue/Business-Economy-and-Labour-Market/People-and-Work/Economic-Inactivity/economicinactivityrates-by-ukcountryenglishregion-quarter" TargetMode="External"/><Relationship Id="rId239" Type="http://schemas.openxmlformats.org/officeDocument/2006/relationships/hyperlink" Target="file:///C:/Users/Heulwen.Hill/AppData/Local/Microsoft/Windows/INetCache/Content.Outlook/VT1Y9V1D/20mph-task-force-group-report.pdf" TargetMode="External"/><Relationship Id="rId250" Type="http://schemas.openxmlformats.org/officeDocument/2006/relationships/hyperlink" Target="http://www.itf-oecd.org/sites/default/files/docs/speed-crash-risk.pdf" TargetMode="External"/><Relationship Id="rId271" Type="http://schemas.openxmlformats.org/officeDocument/2006/relationships/hyperlink" Target="https://publications.parliament.uk/pa/cm200102/cmselect/cmtlgr/557/557ap10.htm" TargetMode="External"/><Relationship Id="rId292" Type="http://schemas.openxmlformats.org/officeDocument/2006/relationships/hyperlink" Target="https://futuregenerations.wales/wp-content/uploads/2017/02/150623-guide-to-the-fg-act-en.pdf" TargetMode="External"/><Relationship Id="rId24" Type="http://schemas.openxmlformats.org/officeDocument/2006/relationships/hyperlink" Target="https://www.llyw.cymru/sites/default/files/publications/2021-03/atisn14824doc10.pdf" TargetMode="External"/><Relationship Id="rId45" Type="http://schemas.openxmlformats.org/officeDocument/2006/relationships/hyperlink" Target="https://statswales.gov.wales/Catalogue/Transport/Roads/Road-Accidents/Casualties/numberofcasualties-by-gender-typeofvehicle-severity-date-policeforcearea" TargetMode="External"/><Relationship Id="rId66" Type="http://schemas.openxmlformats.org/officeDocument/2006/relationships/hyperlink" Target="https://www.rtbf.be/article/bilan-zone-30-a-bruxelles-le-nombre-de-victimes-sur-les-routes-divise-par-deux-10904242?id=10904242" TargetMode="External"/><Relationship Id="rId87" Type="http://schemas.openxmlformats.org/officeDocument/2006/relationships/hyperlink" Target="https://www.20splenty.org/20mph_limits_save_time_and_improve_traffic_flow" TargetMode="External"/><Relationship Id="rId110" Type="http://schemas.openxmlformats.org/officeDocument/2006/relationships/hyperlink" Target="https://gov.wales/well-being-wales" TargetMode="External"/><Relationship Id="rId131" Type="http://schemas.openxmlformats.org/officeDocument/2006/relationships/hyperlink" Target="https://www.gov.uk/government/publications/physical-activity-guidelines-uk-chief-medical-officers-report" TargetMode="External"/><Relationship Id="rId152" Type="http://schemas.openxmlformats.org/officeDocument/2006/relationships/hyperlink" Target="https://assets.publishing.service.gov.uk/government/uploads/system/uploads/attachment_data/file/795185/Review_of_interventions_to_improve_air_quality.pdf" TargetMode="External"/><Relationship Id="rId173" Type="http://schemas.openxmlformats.org/officeDocument/2006/relationships/hyperlink" Target="https://www.mdpi.com/1660-4601/14/12/1539" TargetMode="External"/><Relationship Id="rId194" Type="http://schemas.openxmlformats.org/officeDocument/2006/relationships/hyperlink" Target="http://content.tfl.gov.uk/speed-emissions-and-health.pdf" TargetMode="External"/><Relationship Id="rId208" Type="http://schemas.openxmlformats.org/officeDocument/2006/relationships/hyperlink" Target="https://statswales.gov.wales/Catalogue/Equality-and-Diversity/Religion/religion-by-region" TargetMode="External"/><Relationship Id="rId229" Type="http://schemas.openxmlformats.org/officeDocument/2006/relationships/hyperlink" Target="warrington-executive-report.pdf%20(wordpress.com)" TargetMode="External"/><Relationship Id="rId240" Type="http://schemas.openxmlformats.org/officeDocument/2006/relationships/hyperlink" Target="https://statswales.gov.wales/Catalogue/Transport/Roads/Road-Accidents/Casualties/numberofcasualties-by-gender-typeofvehicle-severity-date-policeforcearea" TargetMode="External"/><Relationship Id="rId261" Type="http://schemas.openxmlformats.org/officeDocument/2006/relationships/hyperlink" Target="https://gov.wales/increased-support-childrens-mental-health-following-covid-19-outbreak" TargetMode="External"/><Relationship Id="rId14" Type="http://schemas.openxmlformats.org/officeDocument/2006/relationships/hyperlink" Target="https://gov.wales/sites/default/files/publications/2021-02/planning-policy-wales-edition-11_0.pdf" TargetMode="External"/><Relationship Id="rId35" Type="http://schemas.openxmlformats.org/officeDocument/2006/relationships/hyperlink" Target="https://uwe-repository.worktribe.com/output/875541/the-bristol-twenty-miles-per-hour-limit-evaluation-brite-study" TargetMode="External"/><Relationship Id="rId56" Type="http://schemas.openxmlformats.org/officeDocument/2006/relationships/hyperlink" Target="https://archive2021.parliament.scot/S5_Rural/Research_evidence_20mph_bILL.pdf" TargetMode="External"/><Relationship Id="rId77" Type="http://schemas.openxmlformats.org/officeDocument/2006/relationships/hyperlink" Target="https://www.jstor.org/stable/44363835" TargetMode="External"/><Relationship Id="rId100" Type="http://schemas.openxmlformats.org/officeDocument/2006/relationships/hyperlink" Target="https://gov.wales/sites/default/files/pdf-versions/2021/5/2/1620738812/future-trends-national-indicators-and-national-milestones-consolidated-plan-for-2021.pdf" TargetMode="External"/><Relationship Id="rId282" Type="http://schemas.openxmlformats.org/officeDocument/2006/relationships/hyperlink" Target="https://www.nhsconfed.org/sites/default/files/media/The%20key%20priorities%20to%20tackle%20and%20prevent%20loneliness%20and%20social%20isolation%20in%20Wales%20final_4.pdf" TargetMode="External"/><Relationship Id="rId8" Type="http://schemas.openxmlformats.org/officeDocument/2006/relationships/hyperlink" Target="https://gov.wales/sites/default/files/publications/2021-06/response-to-the-recommendations-made-in-the-20-mph-task-force-group-report.pdf" TargetMode="External"/><Relationship Id="rId98" Type="http://schemas.openxmlformats.org/officeDocument/2006/relationships/hyperlink" Target="https://pubmed.ncbi.nlm.nih.gov/28341623/" TargetMode="External"/><Relationship Id="rId121" Type="http://schemas.openxmlformats.org/officeDocument/2006/relationships/hyperlink" Target="https://link.springer.com/article/10.1007/s11482-019-09721-4" TargetMode="External"/><Relationship Id="rId142" Type="http://schemas.openxmlformats.org/officeDocument/2006/relationships/hyperlink" Target="https://www.ncbi.nlm.nih.gov/pmc/articles/PMC5328595/" TargetMode="External"/><Relationship Id="rId163" Type="http://schemas.openxmlformats.org/officeDocument/2006/relationships/hyperlink" Target="https://gov.wales/sites/default/files/publications/2019-08/the-state-of-the-evidence-on-20mph-speed-limits-with-regards-to-road-safety-active-travel-and-air-pollution-impacts-august-2018.pdf" TargetMode="External"/><Relationship Id="rId184" Type="http://schemas.openxmlformats.org/officeDocument/2006/relationships/hyperlink" Target="https://spiral.imperial.ac.uk/handle/10044/1/58419" TargetMode="External"/><Relationship Id="rId219" Type="http://schemas.openxmlformats.org/officeDocument/2006/relationships/hyperlink" Target="https://www.nomisweb.co.uk/census/2011/qs416ew" TargetMode="External"/><Relationship Id="rId230" Type="http://schemas.openxmlformats.org/officeDocument/2006/relationships/hyperlink" Target="file:///C:/Users/Heulwen.Hill/AppData/Local/Microsoft/Windows/INetCache/Content.Outlook/VT1Y9V1D/20mph-task-force-group-report.pdf" TargetMode="External"/><Relationship Id="rId251" Type="http://schemas.openxmlformats.org/officeDocument/2006/relationships/hyperlink" Target="https://gov.wales/sites/default/files/consultations/2020-02/active-travel-guidance_1.pdf" TargetMode="External"/><Relationship Id="rId25" Type="http://schemas.openxmlformats.org/officeDocument/2006/relationships/hyperlink" Target="https://www.legislation.gov.uk/ukpga/1984/27/contents" TargetMode="External"/><Relationship Id="rId46" Type="http://schemas.openxmlformats.org/officeDocument/2006/relationships/hyperlink" Target="https://pubmed.ncbi.nlm.nih.gov/28341623/" TargetMode="External"/><Relationship Id="rId67" Type="http://schemas.openxmlformats.org/officeDocument/2006/relationships/hyperlink" Target="https://www.sciencedirect.com/science/article/pii/S016041202032081X" TargetMode="External"/><Relationship Id="rId272" Type="http://schemas.openxmlformats.org/officeDocument/2006/relationships/hyperlink" Target="https://playwales.org.uk/eng/generalcomment?msclkid=fc6340c1b01111ec920b5646179a814d" TargetMode="External"/><Relationship Id="rId293" Type="http://schemas.openxmlformats.org/officeDocument/2006/relationships/hyperlink" Target="https://futuregenerations.wales/wp-content/uploads/2018/11/FGCW-Framework.pdf" TargetMode="External"/><Relationship Id="rId88" Type="http://schemas.openxmlformats.org/officeDocument/2006/relationships/hyperlink" Target="https://assets.publishing.service.gov.uk/government/uploads/system/uploads/attachment_data/file/757302/20mph-technical-report.pdf" TargetMode="External"/><Relationship Id="rId111" Type="http://schemas.openxmlformats.org/officeDocument/2006/relationships/hyperlink" Target="https://assets.publishing.service.gov.uk/government/uploads/system/uploads/attachment_data/file/757307/20mph-headline-report.pdf" TargetMode="External"/><Relationship Id="rId132" Type="http://schemas.openxmlformats.org/officeDocument/2006/relationships/hyperlink" Target="https://navigator.health.org.uk/theme/choosing-health-making-healthy-choices-easier-white-paper" TargetMode="External"/><Relationship Id="rId153" Type="http://schemas.openxmlformats.org/officeDocument/2006/relationships/hyperlink" Target="https://www.thelancet.com/journals/lancet/article/PIIS0140-6736(17)32345-0/abstract" TargetMode="External"/><Relationship Id="rId174" Type="http://schemas.openxmlformats.org/officeDocument/2006/relationships/hyperlink" Target="https://www.mdpi.com/1660-4601/17/9/3016" TargetMode="External"/><Relationship Id="rId195" Type="http://schemas.openxmlformats.org/officeDocument/2006/relationships/hyperlink" Target="https://www.equalityhumanrights.com/sites/default/files/research-report-11-equality-issues-in-wales-research-review.pdf" TargetMode="External"/><Relationship Id="rId209" Type="http://schemas.openxmlformats.org/officeDocument/2006/relationships/hyperlink" Target="https://statswales.gov.wales/Catalogue/Equality-and-Diversity/Disability/disabilitystatus-by-age-sex" TargetMode="External"/><Relationship Id="rId220" Type="http://schemas.openxmlformats.org/officeDocument/2006/relationships/hyperlink" Target="https://www.gov.wales/sites/default/files/statistics-and-research/2019-05/national-survey-wales-headline-results-2013-14.pdf" TargetMode="External"/><Relationship Id="rId241" Type="http://schemas.openxmlformats.org/officeDocument/2006/relationships/hyperlink" Target="https://trid.trb.org/view/477291" TargetMode="External"/><Relationship Id="rId15" Type="http://schemas.openxmlformats.org/officeDocument/2006/relationships/hyperlink" Target="https://gov.wales/sites/default/files/publications/2021-03/llwybr-newydd-wales-transport-strategy-2021-full-strategy_0.pdf" TargetMode="External"/><Relationship Id="rId36" Type="http://schemas.openxmlformats.org/officeDocument/2006/relationships/hyperlink" Target="https://www.20splenty.org/bristol_20mph_analysis" TargetMode="External"/><Relationship Id="rId57" Type="http://schemas.openxmlformats.org/officeDocument/2006/relationships/hyperlink" Target="https://archive2021.parliament.scot/S5_Rural/Research_evidence_20mph_bILL.pdf" TargetMode="External"/><Relationship Id="rId262" Type="http://schemas.openxmlformats.org/officeDocument/2006/relationships/hyperlink" Target="https://pubmed.ncbi.nlm.nih.gov/21807669/" TargetMode="External"/><Relationship Id="rId283" Type="http://schemas.openxmlformats.org/officeDocument/2006/relationships/hyperlink" Target="https://www.nhsconfed.org/sites/default/files/media/The%20key%20priorities%20to%20tackle%20and%20prevent%20loneliness%20and%20social%20isolation%20in%20Wales%20final_4.pdf" TargetMode="External"/><Relationship Id="rId78" Type="http://schemas.openxmlformats.org/officeDocument/2006/relationships/hyperlink" Target="https://www.gov.uk/government/publications/tag-data-book" TargetMode="External"/><Relationship Id="rId99" Type="http://schemas.openxmlformats.org/officeDocument/2006/relationships/hyperlink" Target="https://gov.wales/welsh-government-makes-climate-emergency-declaration" TargetMode="External"/><Relationship Id="rId101" Type="http://schemas.openxmlformats.org/officeDocument/2006/relationships/hyperlink" Target="https://gov.wales/sites/default/files/publications/2019-06/low-carbon-delivery-plan_1.pdf" TargetMode="External"/><Relationship Id="rId122" Type="http://schemas.openxmlformats.org/officeDocument/2006/relationships/hyperlink" Target="https://doi.org/10.3390/ijerph17103738" TargetMode="External"/><Relationship Id="rId143" Type="http://schemas.openxmlformats.org/officeDocument/2006/relationships/hyperlink" Target="https://www.ncbi.nlm.nih.gov/pmc/articles/PMC5328595/" TargetMode="External"/><Relationship Id="rId164" Type="http://schemas.openxmlformats.org/officeDocument/2006/relationships/hyperlink" Target="https://uk-air.defra.gov.uk/assets/documents/reports/cat09/0701110944_AQinequalitiesFNL_AEAT_0506.pdf" TargetMode="External"/><Relationship Id="rId185" Type="http://schemas.openxmlformats.org/officeDocument/2006/relationships/hyperlink" Target="https://pubmed.ncbi.nlm.nih.gov/27730509/" TargetMode="External"/><Relationship Id="rId9" Type="http://schemas.openxmlformats.org/officeDocument/2006/relationships/hyperlink" Target="https://trimis.ec.europa.eu/project/managing-speed-traffic-european-roads" TargetMode="External"/><Relationship Id="rId210" Type="http://schemas.openxmlformats.org/officeDocument/2006/relationships/hyperlink" Target="https://socialcare.wales/cms-assets/documents/Preventative-support-for-adult-carers-in-Wales.pdf" TargetMode="External"/><Relationship Id="rId26" Type="http://schemas.openxmlformats.org/officeDocument/2006/relationships/hyperlink" Target="https://gov.wales/sites/default/files/publications/2021-03/llwybr-newydd-wales-transport-strategy-2021-full-strategy_0.pdf" TargetMode="External"/><Relationship Id="rId231" Type="http://schemas.openxmlformats.org/officeDocument/2006/relationships/hyperlink" Target="https://www.gov.wales/sites/default/files/publications/2017-10/road-safety-framework-for-wales.pdf" TargetMode="External"/><Relationship Id="rId252" Type="http://schemas.openxmlformats.org/officeDocument/2006/relationships/hyperlink" Target="https://trid.trb.org/view/477291" TargetMode="External"/><Relationship Id="rId273" Type="http://schemas.openxmlformats.org/officeDocument/2006/relationships/hyperlink" Target="https://www.wcpp.org.uk/wp-content/uploads/2018/06/An-evidence-review-of-interventions-to-improve-transport-in-rural-areas.pdf" TargetMode="External"/><Relationship Id="rId294" Type="http://schemas.openxmlformats.org/officeDocument/2006/relationships/hyperlink" Target="https://futuregenerations.wales/wp-content/uploads/2017/02/150623-guide-to-the-fg-act-en.pdf" TargetMode="External"/><Relationship Id="rId47" Type="http://schemas.openxmlformats.org/officeDocument/2006/relationships/hyperlink" Target="https://www.roadsafetysweden.com/contentassets/b37f0951c837443eb9661668d5be439e/stockholm-declaration-english.pdf" TargetMode="External"/><Relationship Id="rId68" Type="http://schemas.openxmlformats.org/officeDocument/2006/relationships/hyperlink" Target="https://www.ons.gov.uk/economy/environmentalaccounts/articles/howhaslockdownchangedourrelationshipwithnature/2021-04-26" TargetMode="External"/><Relationship Id="rId89" Type="http://schemas.openxmlformats.org/officeDocument/2006/relationships/hyperlink" Target="https://assets.publishing.service.gov.uk/government/uploads/system/uploads/attachment_data/file/733337/justice-impact-test-guidance.pdf" TargetMode="External"/><Relationship Id="rId112" Type="http://schemas.openxmlformats.org/officeDocument/2006/relationships/hyperlink" Target="https://whiasu.publichealthnetwork.cymru/files/1415/0710/5107/HIA_Tool_Kit_V2_WEB.pdf" TargetMode="External"/><Relationship Id="rId133" Type="http://schemas.openxmlformats.org/officeDocument/2006/relationships/hyperlink" Target="https://navigator.health.org.uk/theme/choosing-health-making-healthy-choices-easier-white-paper" TargetMode="External"/><Relationship Id="rId154" Type="http://schemas.openxmlformats.org/officeDocument/2006/relationships/hyperlink" Target="http://www.ukhealthalliance.org/wp-content/uploads/2018/10/Moving-beyond-the-Air-Quality-Crisis-4WEB-29_10-2018-final-1.pdf" TargetMode="External"/><Relationship Id="rId175" Type="http://schemas.openxmlformats.org/officeDocument/2006/relationships/hyperlink" Target="https://www.who.int/europe/publications/i/item/9789289053563" TargetMode="External"/><Relationship Id="rId196" Type="http://schemas.openxmlformats.org/officeDocument/2006/relationships/hyperlink" Target="https://www.legislation.gov.uk/wsi/2018/441/schedule/1/made" TargetMode="External"/><Relationship Id="rId200" Type="http://schemas.openxmlformats.org/officeDocument/2006/relationships/hyperlink" Target="https://www.research.ed.ac.uk/en/publications/an-analysis-of-the-effect-of-public-policy-on-community-garden-or" TargetMode="External"/><Relationship Id="rId16" Type="http://schemas.openxmlformats.org/officeDocument/2006/relationships/hyperlink" Target="tan18-transport.pdf%20(gov.wales)" TargetMode="External"/><Relationship Id="rId221" Type="http://schemas.openxmlformats.org/officeDocument/2006/relationships/hyperlink" Target="https://www.gov.wales/sites/default/files/statistics-and-research/2020-07/national-survey-wales-headline-results-april-2019-march-2020-947.pdf" TargetMode="External"/><Relationship Id="rId242" Type="http://schemas.openxmlformats.org/officeDocument/2006/relationships/hyperlink" Target="https://www.un.org/en/about-us/universal-declaration-of-human-rights" TargetMode="External"/><Relationship Id="rId263" Type="http://schemas.openxmlformats.org/officeDocument/2006/relationships/hyperlink" Target="https://outdoorclassroomday.com/2018/03/19/five-reasons-going-outdoors-improves-childrens-mental-health-and-wellbeing/" TargetMode="External"/><Relationship Id="rId284" Type="http://schemas.openxmlformats.org/officeDocument/2006/relationships/hyperlink" Target="https://www.nhsconfed.org/sites/default/files/media/The%20key%20priorities%20to%20tackle%20and%20prevent%20loneliness%20and%20social%20isolation%20in%20Wales%20final_4.pdf" TargetMode="External"/><Relationship Id="rId37" Type="http://schemas.openxmlformats.org/officeDocument/2006/relationships/hyperlink" Target="https://www.gov.wales/sites/default/files/publications/2019-08/the-state-of-the-evidence-on-20mph-speed-limits-with-regards-to-road-safety-active-travel-and-air-pollution-impacts-august-2018.pdf" TargetMode="External"/><Relationship Id="rId58" Type="http://schemas.openxmlformats.org/officeDocument/2006/relationships/hyperlink" Target="file:///C:/Users/Heulwen.Hill/Downloads/BRITE%20Bristol%2020mph%20limit%20evaluation%20report_20July18update.pdf" TargetMode="External"/><Relationship Id="rId79" Type="http://schemas.openxmlformats.org/officeDocument/2006/relationships/hyperlink" Target="https://travelwest.info/essential-evidence/153-child-pedestrian-casualties-and-deprivation" TargetMode="External"/><Relationship Id="rId102" Type="http://schemas.openxmlformats.org/officeDocument/2006/relationships/hyperlink" Target="https://content.tfl.gov.uk/review-of-simplified-streetscape-schemes.pdf" TargetMode="External"/><Relationship Id="rId123" Type="http://schemas.openxmlformats.org/officeDocument/2006/relationships/hyperlink" Target="https://www.researchgate.net/publication/240240982_Leisure_and_health_Why_is_leisure_therapeutic" TargetMode="External"/><Relationship Id="rId144" Type="http://schemas.openxmlformats.org/officeDocument/2006/relationships/hyperlink" Target="https://www.sciencedirect.com/science/article/pii/S2352827319301144" TargetMode="External"/><Relationship Id="rId90" Type="http://schemas.openxmlformats.org/officeDocument/2006/relationships/hyperlink" Target="https://gov.wales/natural-resources-policy" TargetMode="External"/><Relationship Id="rId165" Type="http://schemas.openxmlformats.org/officeDocument/2006/relationships/hyperlink" Target="https://www.london.gov.uk/sites/default/files/aether_updated_london_air_pollution_exposure_final.pdf" TargetMode="External"/><Relationship Id="rId186" Type="http://schemas.openxmlformats.org/officeDocument/2006/relationships/hyperlink" Target="https://www.sciencedirect.com/science/article/abs/pii/S0882596317301859" TargetMode="External"/><Relationship Id="rId211" Type="http://schemas.openxmlformats.org/officeDocument/2006/relationships/hyperlink" Target="https://www.carersuk.org/news/stress-of-juggling-work-and-unpaid-care-for-relatives-causes-thousands-of-unpaid-carers-to-leave-the-workplace-mae-straen-jyglo-gwaith-a-gofal-di-d%C3%A2l-i-berthnasau-yn-achosi-i-filoedd-o-ofalwyr-di-d%C3%A2l-adael-y-gweithle/" TargetMode="External"/><Relationship Id="rId232" Type="http://schemas.openxmlformats.org/officeDocument/2006/relationships/hyperlink" Target="https://www.scie.org.uk/prevention/connecting/loneliness-social-isolation/" TargetMode="External"/><Relationship Id="rId253" Type="http://schemas.openxmlformats.org/officeDocument/2006/relationships/hyperlink" Target="Wales%20has%20the%20worst%20child%20poverty%20in%20the%20UK.%20Poverty%20and%20Social%20Exclusion.%20" TargetMode="External"/><Relationship Id="rId274" Type="http://schemas.openxmlformats.org/officeDocument/2006/relationships/hyperlink" Target="https://www.wcpp.org.uk/wp-content/uploads/2018/06/An-evidence-review-of-interventions-to-improve-transport-in-rural-areas.pdf" TargetMode="External"/><Relationship Id="rId295" Type="http://schemas.openxmlformats.org/officeDocument/2006/relationships/hyperlink" Target="https://gov.wales/sites/default/files/publications/2021-02/planning-policy-wales-edition-11_0.pdf" TargetMode="External"/><Relationship Id="rId27" Type="http://schemas.openxmlformats.org/officeDocument/2006/relationships/hyperlink" Target="https://www.gov.wales/20mph-task-force-group-report" TargetMode="External"/><Relationship Id="rId48" Type="http://schemas.openxmlformats.org/officeDocument/2006/relationships/hyperlink" Target="https://www.sciencedirect.com/science/article/abs/pii/S0001457506001503" TargetMode="External"/><Relationship Id="rId69" Type="http://schemas.openxmlformats.org/officeDocument/2006/relationships/hyperlink" Target="https://trid.trb.org/view/715905" TargetMode="External"/><Relationship Id="rId113" Type="http://schemas.openxmlformats.org/officeDocument/2006/relationships/hyperlink" Target="https://www.gov.uk/government/publications/physical-activity-guidelines-uk-chief-medical-officers-report" TargetMode="External"/><Relationship Id="rId134" Type="http://schemas.openxmlformats.org/officeDocument/2006/relationships/hyperlink" Target="https://www.gov.uk/government/publications/health-matters-physical-activity" TargetMode="External"/><Relationship Id="rId80" Type="http://schemas.openxmlformats.org/officeDocument/2006/relationships/hyperlink" Target="https://betterbybike.info/app/uploads/2020/07/Cycling-City-end-of-project-report.pdf" TargetMode="External"/><Relationship Id="rId155" Type="http://schemas.openxmlformats.org/officeDocument/2006/relationships/hyperlink" Target="https://uk-air.defra.gov.uk/assets/documents/reports/cat02/aeat-env-r-1162.pdf" TargetMode="External"/><Relationship Id="rId176" Type="http://schemas.openxmlformats.org/officeDocument/2006/relationships/hyperlink" Target="http://www.euro.who.int/en/publications/abstracts/environmental-noise-guidelines-for-the-european-region-2018" TargetMode="External"/><Relationship Id="rId197" Type="http://schemas.openxmlformats.org/officeDocument/2006/relationships/hyperlink" Target="https://www.legislation.gov.uk/anaw/2016/3/contents/enacted" TargetMode="External"/><Relationship Id="rId201" Type="http://schemas.openxmlformats.org/officeDocument/2006/relationships/hyperlink" Target="https://www.legislation.gov.uk/ukpga/2010/15/section/149" TargetMode="External"/><Relationship Id="rId222" Type="http://schemas.openxmlformats.org/officeDocument/2006/relationships/hyperlink" Target="http://www.theitc.org.uk/wp-content/uploads/2016/12/ITC-Road-and-Rail-Travel-Trends-England-December-2016.pdf" TargetMode="External"/><Relationship Id="rId243" Type="http://schemas.openxmlformats.org/officeDocument/2006/relationships/hyperlink" Target="file:///C:/Users/Heulwen.Hill/AppData/Local/Microsoft/Windows/INetCache/Content.Outlook/VT1Y9V1D/20mph-task-force-group-report.pdf" TargetMode="External"/><Relationship Id="rId264" Type="http://schemas.openxmlformats.org/officeDocument/2006/relationships/hyperlink" Target="Health%20matters:%20air%20pollution%20-%20GOV.UK%20(www.gov.uk)" TargetMode="External"/><Relationship Id="rId285" Type="http://schemas.openxmlformats.org/officeDocument/2006/relationships/hyperlink" Target="https://statswales.gov.wales/Catalogue/Business-Economy-and-Labour-Market/People-and-Work/Employment/Persons-Employed/economicactivityrate-by-welshlocalarea-year" TargetMode="External"/><Relationship Id="rId17" Type="http://schemas.openxmlformats.org/officeDocument/2006/relationships/hyperlink" Target="https://gov.wales/sites/default/files/publications/2020-08/clean-air-plan-for-wales-healthy-air-healthy-wales.pdf" TargetMode="External"/><Relationship Id="rId38" Type="http://schemas.openxmlformats.org/officeDocument/2006/relationships/hyperlink" Target="https://gov.wales/sites/default/files/publications/2021-07/traffic-orders-and-20mph-public-attitudes-survey.pdf" TargetMode="External"/><Relationship Id="rId59" Type="http://schemas.openxmlformats.org/officeDocument/2006/relationships/hyperlink" Target="https://www.semanticscholar.org/paper/What-aspects-of-traffic-intensity-most-influence-A-Grudgings-Hughes/05faa32f5c6eeef83c1d515ddacd4bb0f0491bbb" TargetMode="External"/><Relationship Id="rId103" Type="http://schemas.openxmlformats.org/officeDocument/2006/relationships/hyperlink" Target="https://naei.beis.gov.uk/reports/reports?section_id=4" TargetMode="External"/><Relationship Id="rId124" Type="http://schemas.openxmlformats.org/officeDocument/2006/relationships/hyperlink" Target="https://doi.org/10.1186/s12966-017-0613-9" TargetMode="External"/><Relationship Id="rId70" Type="http://schemas.openxmlformats.org/officeDocument/2006/relationships/hyperlink" Target="https://www.forestresearch.gov.uk/publications/urban-health-and-health-inequalities-and-the-role-of-urban-forestry-in-britain-a-review/" TargetMode="External"/><Relationship Id="rId91" Type="http://schemas.openxmlformats.org/officeDocument/2006/relationships/hyperlink" Target="https://gov.wales/sites/default/files/publications/2019-11/prosperity-for-all-a-climate-conscious-wales_0.pdf" TargetMode="External"/><Relationship Id="rId145" Type="http://schemas.openxmlformats.org/officeDocument/2006/relationships/hyperlink" Target="https://www.mdpi.com/1660-4601/16/3/452" TargetMode="External"/><Relationship Id="rId166" Type="http://schemas.openxmlformats.org/officeDocument/2006/relationships/hyperlink" Target="https://assets.publishing.service.gov.uk/government/uploads/system/uploads/attachment_data/file/795185/Review_of_interventions_to_improve_air_quality.pdf" TargetMode="External"/><Relationship Id="rId187" Type="http://schemas.openxmlformats.org/officeDocument/2006/relationships/hyperlink" Target="https://www.forestresearch.gov.uk/publications/urban-health-and-health-inequalities-and-the-role-of-urban-forestry-in-britain-a-review/" TargetMode="External"/><Relationship Id="rId1" Type="http://schemas.openxmlformats.org/officeDocument/2006/relationships/hyperlink" Target="https://www.legislation.gov.uk/ukpga/1984/27/section/82" TargetMode="External"/><Relationship Id="rId212" Type="http://schemas.openxmlformats.org/officeDocument/2006/relationships/hyperlink" Target="https://www.ons.gov.uk/peoplepopulationandcommunity/culturalidentity/sexuality/datasets/sexualidentityuk" TargetMode="External"/><Relationship Id="rId233" Type="http://schemas.openxmlformats.org/officeDocument/2006/relationships/hyperlink" Target="https://www.ncbi.nlm.nih.gov/pmc/articles/PMC6497387/" TargetMode="External"/><Relationship Id="rId254" Type="http://schemas.openxmlformats.org/officeDocument/2006/relationships/hyperlink" Target="Epidemiology%20and%20mapping%20of%20child%20road%20casualties%20(bmj.com)" TargetMode="External"/><Relationship Id="rId28" Type="http://schemas.openxmlformats.org/officeDocument/2006/relationships/hyperlink" Target="https://statswales.gov.wales/Catalogue/Transport/Roads/Road-Accidents" TargetMode="External"/><Relationship Id="rId49" Type="http://schemas.openxmlformats.org/officeDocument/2006/relationships/hyperlink" Target="https://gov.wales/sites/default/files/statistics-and-research/2020-12/motoring-offences-2019-570.pdf" TargetMode="External"/><Relationship Id="rId114" Type="http://schemas.openxmlformats.org/officeDocument/2006/relationships/hyperlink" Target="https://www.gov.uk/government/publications/start-active-stay-active-a-report-on-physical-activity-from-the-four-home-countries-chief-medical-officers" TargetMode="External"/><Relationship Id="rId275" Type="http://schemas.openxmlformats.org/officeDocument/2006/relationships/hyperlink" Target="https://pubmed.ncbi.nlm.nih.gov/28436735/" TargetMode="External"/><Relationship Id="rId296" Type="http://schemas.openxmlformats.org/officeDocument/2006/relationships/hyperlink" Target="https://www.livingstreets.org.uk/media/3890/pedestrian-pound-2018.pdf" TargetMode="External"/><Relationship Id="rId60" Type="http://schemas.openxmlformats.org/officeDocument/2006/relationships/hyperlink" Target="A-Charter-for-Change-Protecting-Welsh-Children-from-the-Impact-of-Poverty.pdf%20(childcomwales.org.uk)" TargetMode="External"/><Relationship Id="rId81" Type="http://schemas.openxmlformats.org/officeDocument/2006/relationships/hyperlink" Target="https://gov.wales/sites/default/files/publications/2021-07/traffic-orders-and-20mph-public-attitudes-survey.pdf" TargetMode="External"/><Relationship Id="rId135" Type="http://schemas.openxmlformats.org/officeDocument/2006/relationships/hyperlink" Target="https://www.gov.uk/government/publications/health-matters-getting-every-adult-active-every-day" TargetMode="External"/><Relationship Id="rId156" Type="http://schemas.openxmlformats.org/officeDocument/2006/relationships/hyperlink" Target="https://assets.publishing.service.gov.uk/government/uploads/system/uploads/attachment_data/file/795185/Review_of_interventions_to_improve_air_quality.pdf" TargetMode="External"/><Relationship Id="rId177" Type="http://schemas.openxmlformats.org/officeDocument/2006/relationships/hyperlink" Target="https://www.gov.wales/20mph-task-force-group-report" TargetMode="External"/><Relationship Id="rId198" Type="http://schemas.openxmlformats.org/officeDocument/2006/relationships/hyperlink" Target="https://gov.wales/sites/default/files/publications/2020-10/nature-recovery-action-plan-wales-2020-2021.pdf" TargetMode="External"/><Relationship Id="rId202" Type="http://schemas.openxmlformats.org/officeDocument/2006/relationships/hyperlink" Target="https://www.gov.wales/annual-population-survey-2019" TargetMode="External"/><Relationship Id="rId223" Type="http://schemas.openxmlformats.org/officeDocument/2006/relationships/hyperlink" Target="https://assets.publishing.service.gov.uk/media/5a808a6fed915d74e33fb03c/disability-and-travel-factsheet.pdf" TargetMode="External"/><Relationship Id="rId244" Type="http://schemas.openxmlformats.org/officeDocument/2006/relationships/hyperlink" Target="https://trid.trb.org/view/477291" TargetMode="External"/><Relationship Id="rId18" Type="http://schemas.openxmlformats.org/officeDocument/2006/relationships/hyperlink" Target="consultation-a-clean-air-plan-for-wales.pdf%20(gov.wales)" TargetMode="External"/><Relationship Id="rId39" Type="http://schemas.openxmlformats.org/officeDocument/2006/relationships/hyperlink" Target="https://roadsafetygb.org.uk/news/cardiff-scheme-to-help-embed-cycling-in-school-curriculum/" TargetMode="External"/><Relationship Id="rId265" Type="http://schemas.openxmlformats.org/officeDocument/2006/relationships/hyperlink" Target="Health%20matters:%20air%20pollution%20-%20GOV.UK%20(www.gov.uk)" TargetMode="External"/><Relationship Id="rId286" Type="http://schemas.openxmlformats.org/officeDocument/2006/relationships/hyperlink" Target="https://gov.wales/sites/default/files/publications/2019-08/appendix-02-data-and-definitions-report_0.pdf" TargetMode="External"/><Relationship Id="rId50" Type="http://schemas.openxmlformats.org/officeDocument/2006/relationships/hyperlink" Target="General%20Assembly%20of%20United%20Nations" TargetMode="External"/><Relationship Id="rId104" Type="http://schemas.openxmlformats.org/officeDocument/2006/relationships/hyperlink" Target="Llwybr%20Newydd:%20The%20Wales%20Transport%20Strategy%202021" TargetMode="External"/><Relationship Id="rId125" Type="http://schemas.openxmlformats.org/officeDocument/2006/relationships/hyperlink" Target="https://journals.plos.org/plosone/article/file?id=10.1371/journal.pone.0069912&amp;type=printable" TargetMode="External"/><Relationship Id="rId146" Type="http://schemas.openxmlformats.org/officeDocument/2006/relationships/hyperlink" Target="https://www.sciencedirect.com/science/article/pii/S2352827319301144" TargetMode="External"/><Relationship Id="rId167" Type="http://schemas.openxmlformats.org/officeDocument/2006/relationships/hyperlink" Target="https://www.thelancet.com/journals/lancet/article/PIIS0140-6736(17)32345-0/abstract" TargetMode="External"/><Relationship Id="rId188" Type="http://schemas.openxmlformats.org/officeDocument/2006/relationships/hyperlink" Target="https://jech.bmj.com/content/60/7/587" TargetMode="External"/><Relationship Id="rId71" Type="http://schemas.openxmlformats.org/officeDocument/2006/relationships/hyperlink" Target="https://pubmed.ncbi.nlm.nih.gov/21419493/" TargetMode="External"/><Relationship Id="rId92" Type="http://schemas.openxmlformats.org/officeDocument/2006/relationships/hyperlink" Target="https://gov.wales/sites/default/files/publications/2019-06/low-carbon-delivery-plan_1.pdf?msclkid=a2cd9173b4de11eca231cfa3f68bdb25" TargetMode="External"/><Relationship Id="rId213" Type="http://schemas.openxmlformats.org/officeDocument/2006/relationships/hyperlink" Target="https://statswales.gov.wales/Catalogue/Business-Economy-and-Labour-Market/People-and-Work/Employment/Persons-Employed" TargetMode="External"/><Relationship Id="rId234" Type="http://schemas.openxmlformats.org/officeDocument/2006/relationships/hyperlink" Target="https://20mphzonesnot20mphlimits.files.wordpress.com/2014/06/warrington-executive-report.pdf" TargetMode="External"/><Relationship Id="rId2" Type="http://schemas.openxmlformats.org/officeDocument/2006/relationships/hyperlink" Target="https://gov.wales/20mph-task-force-group-report" TargetMode="External"/><Relationship Id="rId29" Type="http://schemas.openxmlformats.org/officeDocument/2006/relationships/hyperlink" Target="https://www.theccc.org.uk/" TargetMode="External"/><Relationship Id="rId255" Type="http://schemas.openxmlformats.org/officeDocument/2006/relationships/hyperlink" Target="Epidemiology%20and%20mapping%20of%20child%20road%20casualties%20(bmj.com)" TargetMode="External"/><Relationship Id="rId276" Type="http://schemas.openxmlformats.org/officeDocument/2006/relationships/hyperlink" Target="https://www.rospa.com/rospaweb/docs/advice-services/road-safety/drivers/rural-road-safety-factsheet.pdf" TargetMode="External"/><Relationship Id="rId40" Type="http://schemas.openxmlformats.org/officeDocument/2006/relationships/hyperlink" Target="https://pubmed.ncbi.nlm.nih.gov/22695790/" TargetMode="External"/><Relationship Id="rId115" Type="http://schemas.openxmlformats.org/officeDocument/2006/relationships/hyperlink" Target="https://pubmed.ncbi.nlm.nih.gov/32020713/" TargetMode="External"/><Relationship Id="rId136" Type="http://schemas.openxmlformats.org/officeDocument/2006/relationships/hyperlink" Target="http://www.cpa.org.uk/cpa/Towards_Lifetime%20_Neighbourhoods.pdf" TargetMode="External"/><Relationship Id="rId157" Type="http://schemas.openxmlformats.org/officeDocument/2006/relationships/hyperlink" Target="https://www.sciencedirect.com/science/article/abs/pii/S0048969712009527" TargetMode="External"/><Relationship Id="rId178" Type="http://schemas.openxmlformats.org/officeDocument/2006/relationships/hyperlink" Target="https://www.rtbf.be/article/bilan-zone-30-a-bruxelles-le-nombre-de-victimes-sur-les-routes-divise-par-deux-10904242?id=10904242" TargetMode="External"/><Relationship Id="rId61" Type="http://schemas.openxmlformats.org/officeDocument/2006/relationships/hyperlink" Target="https://www.rospa.com/media/documents/road-safety/factsheets/Pedestrian-safety-in-areas-of-deprivation.pdf" TargetMode="External"/><Relationship Id="rId82" Type="http://schemas.openxmlformats.org/officeDocument/2006/relationships/hyperlink" Target="https://www.livingstreets.org.uk/media/3890/pedestrian-pound-2018.pdf" TargetMode="External"/><Relationship Id="rId199" Type="http://schemas.openxmlformats.org/officeDocument/2006/relationships/hyperlink" Target="https://www.gov.wales/sites/default/files/publications/2019-08/the-state-of-the-evidence-on-20mph-speed-limits-with-regards-to-road-safety-active-travel-and-air-pollution-impacts-august-2018.pdf" TargetMode="External"/><Relationship Id="rId203" Type="http://schemas.openxmlformats.org/officeDocument/2006/relationships/hyperlink" Target="https://www.ons.gov.uk/releases/nationalpopulationprojections2016basedstatisticalbulletin" TargetMode="External"/><Relationship Id="rId19" Type="http://schemas.openxmlformats.org/officeDocument/2006/relationships/hyperlink" Target="https://gov.wales/sites/default/files/publications/2020-02/connected-communities-strategy-document.pdf" TargetMode="External"/><Relationship Id="rId224" Type="http://schemas.openxmlformats.org/officeDocument/2006/relationships/hyperlink" Target="https://assets.publishing.service.gov.uk/media/5cd2e967ed915d788966d2e0/vehicle-licensing-statistics-2018.pdf" TargetMode="External"/><Relationship Id="rId245" Type="http://schemas.openxmlformats.org/officeDocument/2006/relationships/hyperlink" Target="https://www.research.ed.ac.uk/en/publications/effects-of-20-mph-interventions-on-a-range-of-public-health-outco" TargetMode="External"/><Relationship Id="rId266" Type="http://schemas.openxmlformats.org/officeDocument/2006/relationships/hyperlink" Target="https://morayclaims.co.uk/encouraging-child-road-safety-awareness/" TargetMode="External"/><Relationship Id="rId287" Type="http://schemas.openxmlformats.org/officeDocument/2006/relationships/hyperlink" Target="https://statswales.gov.wales/Catalogue/Business-Economy-and-Labour-Market/People-and-Work/Economic-Inactivity/economicinactivityratesexcludingstudents-by-welshlocalarea-year" TargetMode="External"/><Relationship Id="rId30" Type="http://schemas.openxmlformats.org/officeDocument/2006/relationships/hyperlink" Target="https://gov.wales/sites/default/files/publications/2021-03/llwybr-newydd-wales-transport-strategy-2021-full-strategy_0.pdf" TargetMode="External"/><Relationship Id="rId105" Type="http://schemas.openxmlformats.org/officeDocument/2006/relationships/hyperlink" Target="https://gov.wales/national-transport-finance-plan-2018-update" TargetMode="External"/><Relationship Id="rId126" Type="http://schemas.openxmlformats.org/officeDocument/2006/relationships/hyperlink" Target="https://khub.net/c/document_library/get_file?uuid=68b8960e-4145-4ed2-b9f8-1ce767f1d2ff&amp;groupId=31798783" TargetMode="External"/><Relationship Id="rId147" Type="http://schemas.openxmlformats.org/officeDocument/2006/relationships/hyperlink" Target="https://bmcpsychology.biomedcentral.com/articles/10.1186/2050-7283-2-7" TargetMode="External"/><Relationship Id="rId168" Type="http://schemas.openxmlformats.org/officeDocument/2006/relationships/hyperlink" Target="https://www.ncbi.nlm.nih.gov/pmc/articles/PMC6957275/" TargetMode="External"/><Relationship Id="rId51" Type="http://schemas.openxmlformats.org/officeDocument/2006/relationships/hyperlink" Target="https://assets.publishing.service.gov.uk/government/uploads/system/uploads/attachment_data/file/476635/travel-to-school.pdf" TargetMode="External"/><Relationship Id="rId72" Type="http://schemas.openxmlformats.org/officeDocument/2006/relationships/hyperlink" Target="https://gov.wales/active-travel-act-guidance" TargetMode="External"/><Relationship Id="rId93" Type="http://schemas.openxmlformats.org/officeDocument/2006/relationships/hyperlink" Target="https://gov.wales/sites/default/files/publications/2020-08/clean-air-plan-for-wales-healthy-air-healthy-wales.pdf" TargetMode="External"/><Relationship Id="rId189" Type="http://schemas.openxmlformats.org/officeDocument/2006/relationships/hyperlink" Target="https://doi.org/10.1002/pan3.10215" TargetMode="External"/><Relationship Id="rId3" Type="http://schemas.openxmlformats.org/officeDocument/2006/relationships/hyperlink" Target="https://statswales.gov.wales/Catalogue/Transport/Roads/Road-Accidents/accidents/ksiroadaccidents-by-area-year" TargetMode="External"/><Relationship Id="rId214" Type="http://schemas.openxmlformats.org/officeDocument/2006/relationships/hyperlink" Target="https://statswales.gov.wales/Catalogue/Education-and-Skills/Post-16-Education-and-Training/Data-For-Regions-of-Wales/highestqualificationlevelofworkingageadults-by-region-localauthority" TargetMode="External"/><Relationship Id="rId235" Type="http://schemas.openxmlformats.org/officeDocument/2006/relationships/hyperlink" Target="https://publications.parliament.uk/pa/cm200102/cmselect/cmtlgr/557/557ap10.htm" TargetMode="External"/><Relationship Id="rId256" Type="http://schemas.openxmlformats.org/officeDocument/2006/relationships/hyperlink" Target="https://www.playwales.org.uk/login/uploaded/documents/INFORMATION%20SHEETS/play%20deprivation%20impact%20consequences%20and%20potential%20of%20playwork.pdf" TargetMode="External"/><Relationship Id="rId277" Type="http://schemas.openxmlformats.org/officeDocument/2006/relationships/hyperlink" Target="https://www.rospa.com/rospaweb/docs/advice-services/road-safety/drivers/rural-road-safety-factsheet.pdf" TargetMode="External"/><Relationship Id="rId116" Type="http://schemas.openxmlformats.org/officeDocument/2006/relationships/hyperlink" Target="https://www.rcpjournals.org/content/clinmedicine/15/3/267" TargetMode="External"/><Relationship Id="rId137" Type="http://schemas.openxmlformats.org/officeDocument/2006/relationships/hyperlink" Target="https://iris.who.int/handle/10665/326568" TargetMode="External"/><Relationship Id="rId158" Type="http://schemas.openxmlformats.org/officeDocument/2006/relationships/hyperlink" Target="https://www.healthscotland.com/documents/2124.aspx" TargetMode="External"/><Relationship Id="rId20" Type="http://schemas.openxmlformats.org/officeDocument/2006/relationships/hyperlink" Target="https://gov.wales/road-safety-framework-wales" TargetMode="External"/><Relationship Id="rId41" Type="http://schemas.openxmlformats.org/officeDocument/2006/relationships/hyperlink" Target="https://www.gov.wales/sites/default/files/pdf-versions/2022/3/5/1646988872/proposal-reduce-speed-limit-20mph-residential-streets-summary-responses.pdf" TargetMode="External"/><Relationship Id="rId62" Type="http://schemas.openxmlformats.org/officeDocument/2006/relationships/hyperlink" Target="https://www.rospa.com/media/documents/road-safety/factsheets/Pedestrian-safety-in-areas-of-deprivation.pdf" TargetMode="External"/><Relationship Id="rId83" Type="http://schemas.openxmlformats.org/officeDocument/2006/relationships/hyperlink" Target="https://www.gov.uk/government/statistical-data-sets/nts03-modal-comparisons" TargetMode="External"/><Relationship Id="rId179" Type="http://schemas.openxmlformats.org/officeDocument/2006/relationships/hyperlink" Target="https://europepmc.org/article/MED/32971416" TargetMode="External"/><Relationship Id="rId190" Type="http://schemas.openxmlformats.org/officeDocument/2006/relationships/hyperlink" Target="https://statswales.gov.wales/Catalogue/Welsh-Language" TargetMode="External"/><Relationship Id="rId204" Type="http://schemas.openxmlformats.org/officeDocument/2006/relationships/hyperlink" Target="https://statswales.gov.wales/Catalogue/Population-and-Migration/Population/Estimates/nationallevelpopulationestimates-by-year-age-ukcountry" TargetMode="External"/><Relationship Id="rId225" Type="http://schemas.openxmlformats.org/officeDocument/2006/relationships/hyperlink" Target="https://www.gov.uk/government/publications/is-britain-fairer-the-state-of-equality-and-human-rights-2018" TargetMode="External"/><Relationship Id="rId246" Type="http://schemas.openxmlformats.org/officeDocument/2006/relationships/hyperlink" Target="https://www.gov.uk/government/publications/is-britain-fairer-the-state-of-equality-and-human-rights-2018" TargetMode="External"/><Relationship Id="rId267" Type="http://schemas.openxmlformats.org/officeDocument/2006/relationships/hyperlink" Target="https://www.roadsafetywales.org.uk" TargetMode="External"/><Relationship Id="rId288" Type="http://schemas.openxmlformats.org/officeDocument/2006/relationships/hyperlink" Target="https://gov.wales/sites/default/files/publications/2019-08/appendix-02-data-and-definitions-report_0.pdf" TargetMode="External"/><Relationship Id="rId106" Type="http://schemas.openxmlformats.org/officeDocument/2006/relationships/hyperlink" Target="https://www.futuregenerations.wales/about-us/future-generations-act/" TargetMode="External"/><Relationship Id="rId127" Type="http://schemas.openxmlformats.org/officeDocument/2006/relationships/hyperlink" Target="https://pubmed.ncbi.nlm.nih.gov/30696690/" TargetMode="External"/><Relationship Id="rId10" Type="http://schemas.openxmlformats.org/officeDocument/2006/relationships/hyperlink" Target="https://uwe-repository.worktribe.com/output/875541/the-bristol-twenty-miles-per-hour-limit-evaluation-brite-study" TargetMode="External"/><Relationship Id="rId31" Type="http://schemas.openxmlformats.org/officeDocument/2006/relationships/hyperlink" Target="https://energysavingtrust.org.uk/sites/default/files/Efficient%20driving%20in%20electric%20and%20low%20emission%20vehicles.pdf" TargetMode="External"/><Relationship Id="rId52" Type="http://schemas.openxmlformats.org/officeDocument/2006/relationships/hyperlink" Target="https://gov.wales/sites/default/files/publications/2019-06/low-carbon-delivery-plan_1.pdf" TargetMode="External"/><Relationship Id="rId73" Type="http://schemas.openxmlformats.org/officeDocument/2006/relationships/hyperlink" Target="https://www.gov.wales/sites/default/files/publications/2019-03/cymraeg-2050-a-million-welsh-speakers-annual-report-2017-18.pdf" TargetMode="External"/><Relationship Id="rId94" Type="http://schemas.openxmlformats.org/officeDocument/2006/relationships/hyperlink" Target="https://gov.wales/sites/default/files/publications/2021-02/future-wales-the-national-plan-2040.pdf" TargetMode="External"/><Relationship Id="rId148" Type="http://schemas.openxmlformats.org/officeDocument/2006/relationships/hyperlink" Target="https://navigator.health.org.uk/theme/securing-good-health-whole-population-report" TargetMode="External"/><Relationship Id="rId169" Type="http://schemas.openxmlformats.org/officeDocument/2006/relationships/hyperlink" Target="https://assets.publishing.service.gov.uk/government/uploads/system/uploads/attachment_data/file/795185/Review_of_interventions_to_improve_air_quality.pdf" TargetMode="External"/><Relationship Id="rId4" Type="http://schemas.openxmlformats.org/officeDocument/2006/relationships/hyperlink" Target="https://statswales.gov.wales/Catalogue/Transport/Roads/Road-Accidents/accidents/ksiroadaccidents-by-area-year" TargetMode="External"/><Relationship Id="rId180" Type="http://schemas.openxmlformats.org/officeDocument/2006/relationships/hyperlink" Target="https://doi.org/10.3390/ijerph17020393" TargetMode="External"/><Relationship Id="rId215" Type="http://schemas.openxmlformats.org/officeDocument/2006/relationships/hyperlink" Target="https://statswales.gov.wales/Catalogue/Business-Economy-and-Labour-Market/People-and-Work/Earnings/medianweeklyearnings-by-welshlocalareas-year" TargetMode="External"/><Relationship Id="rId236" Type="http://schemas.openxmlformats.org/officeDocument/2006/relationships/hyperlink" Target="https://statswales.gov.wales/Catalogue/Transport/Roads/Road-Accidents/Casualties/numberofcasualties-by-gender-typeofvehicle-severity-date-policeforcearea" TargetMode="External"/><Relationship Id="rId257" Type="http://schemas.openxmlformats.org/officeDocument/2006/relationships/hyperlink" Target="https://doi.org/10.1542/peds.2006-2697" TargetMode="External"/><Relationship Id="rId278" Type="http://schemas.openxmlformats.org/officeDocument/2006/relationships/hyperlink" Target="https://www.rospa.com/rospaweb/docs/advice-services/road-safety/drivers/rural-road-safety-factsheet.pdf" TargetMode="External"/><Relationship Id="rId42" Type="http://schemas.openxmlformats.org/officeDocument/2006/relationships/hyperlink" Target="https://www.ons.gov.uk/peoplepopulationandcommunity/populationandmigration/populationestimates/datasets/2011censusdetailedcharacteristicsontraveltoworkandcarorvanavailabilityforlocalauthoritiesinenglandandwales" TargetMode="External"/><Relationship Id="rId84" Type="http://schemas.openxmlformats.org/officeDocument/2006/relationships/hyperlink" Target="https://www.gov.uk/government/statistical-data-sets/average-speed-delay-and-reliability-of-travel-times-cgn" TargetMode="External"/><Relationship Id="rId138" Type="http://schemas.openxmlformats.org/officeDocument/2006/relationships/hyperlink" Target="https://infed.org/social-capital/" TargetMode="External"/><Relationship Id="rId191" Type="http://schemas.openxmlformats.org/officeDocument/2006/relationships/hyperlink" Target="https://www.gov.wales/sites/default/files/statistics-and-research/2019-06/national-survey-for-wales-headline-results-april-2018-to-march-2019.pdf" TargetMode="External"/><Relationship Id="rId205" Type="http://schemas.openxmlformats.org/officeDocument/2006/relationships/hyperlink" Target="https://statswales.gov.wales/Catalogue/Population-and-Migration/Population/Components-of-Change/componentsofpopulationchange-by-timeperiod-component" TargetMode="External"/><Relationship Id="rId247" Type="http://schemas.openxmlformats.org/officeDocument/2006/relationships/hyperlink" Target="https://www.racfoundation.org/media-centre/child-road-safety-press-release" TargetMode="External"/><Relationship Id="rId107" Type="http://schemas.openxmlformats.org/officeDocument/2006/relationships/hyperlink" Target="https://www.gov.wales/programme-for-government-2021-to-2026-well-being-statement-html" TargetMode="External"/><Relationship Id="rId289" Type="http://schemas.openxmlformats.org/officeDocument/2006/relationships/hyperlink" Target="https://statswales.gov.wales/Catalogue/Business-Economy-and-Labour-Market/People-and-Work/Economic-Inactivity/economicinactivityratesexcludingstudents-by-welshlocalarea-year" TargetMode="External"/><Relationship Id="rId11" Type="http://schemas.openxmlformats.org/officeDocument/2006/relationships/hyperlink" Target="https://www.20splenty.org/bristol_20mph_analysis" TargetMode="External"/><Relationship Id="rId53" Type="http://schemas.openxmlformats.org/officeDocument/2006/relationships/hyperlink" Target="https://doi.org/10.1111/nbu.12010" TargetMode="External"/><Relationship Id="rId149" Type="http://schemas.openxmlformats.org/officeDocument/2006/relationships/hyperlink" Target="https://www.who.int/news-room/fact-sheets/detail/ambient-(outdoor)-air-quality-and-health" TargetMode="External"/><Relationship Id="rId95" Type="http://schemas.openxmlformats.org/officeDocument/2006/relationships/hyperlink" Target="https://pubmed.ncbi.nlm.nih.gov/28341623/" TargetMode="External"/><Relationship Id="rId160" Type="http://schemas.openxmlformats.org/officeDocument/2006/relationships/hyperlink" Target="https://www.researchgate.net/publication/266094135_A_review_of_the_acute_and_long_term_impacts_of_exposure_to_nitrogen_dioxide_in_the_United_Kingdom" TargetMode="External"/><Relationship Id="rId216" Type="http://schemas.openxmlformats.org/officeDocument/2006/relationships/hyperlink" Target="Average%20(median)%20gross%20weekly%20earnings%20by%20Welsh%20local%20areas%20and%20year%20(&#163;)%20(gov.wales)" TargetMode="External"/><Relationship Id="rId258" Type="http://schemas.openxmlformats.org/officeDocument/2006/relationships/hyperlink" Target="https://www.playwales.org.uk/login/uploaded/documents/INFORMATION%20SHEETS/play%20deprivation%20impact%20consequences%20and%20potential%20of%20playwork.pdf" TargetMode="External"/><Relationship Id="rId22" Type="http://schemas.openxmlformats.org/officeDocument/2006/relationships/hyperlink" Target="https://cdn.who.int/media/docs/default-source/documents/health-topics/road-traffic-injuries/global-plan-for-road-safety.pdf?sfvrsn=65cf34c8_33&amp;download=true" TargetMode="External"/><Relationship Id="rId64" Type="http://schemas.openxmlformats.org/officeDocument/2006/relationships/hyperlink" Target="https://www.sciencedirect.com/science/article/abs/pii/S1361920912000144" TargetMode="External"/><Relationship Id="rId118" Type="http://schemas.openxmlformats.org/officeDocument/2006/relationships/hyperlink" Target="https://doi.org/10.1016/j.ypmed.2020.106356" TargetMode="External"/><Relationship Id="rId171" Type="http://schemas.openxmlformats.org/officeDocument/2006/relationships/hyperlink" Target="https://www.eea.europa.eu/publications/environmental-noise-in-europe/" TargetMode="External"/><Relationship Id="rId227" Type="http://schemas.openxmlformats.org/officeDocument/2006/relationships/hyperlink" Target="https://statswales.gov.wales/Catalogue/Transport" TargetMode="External"/><Relationship Id="rId269" Type="http://schemas.openxmlformats.org/officeDocument/2006/relationships/hyperlink" Target="https://gov.wales/20mph-task-force-group-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rup_TeamSpaceDocumentStatus xmlns="http://schemas.microsoft.com/sharepoint/v3" xsi:nil="true"/>
    <Arup_TeamSpaceMustRead xmlns="26e3f5e3-5d85-481f-8b63-7e753004cd18">false</Arup_TeamSpaceMustRead>
    <TeamSpaceRevision xmlns="26e3f5e3-5d85-481f-8b63-7e753004cd18" xsi:nil="true"/>
    <Arup_TeamSpaceWorkstreamInternal xmlns="26e3f5e3-5d85-481f-8b63-7e753004cd18" xsi:nil="true"/>
    <Arup_TeamSpaceDeliverable xmlns="26e3f5e3-5d85-481f-8b63-7e753004cd18">false</Arup_TeamSpaceDeliverable>
    <nc695c5aeb184e52bf78fb52672e0b9d xmlns="26e3f5e3-5d85-481f-8b63-7e753004cd18">
      <Terms xmlns="http://schemas.microsoft.com/office/infopath/2007/PartnerControls"/>
    </nc695c5aeb184e52bf78fb52672e0b9d>
    <TaxCatchAll xmlns="26e3f5e3-5d85-481f-8b63-7e753004cd18" xsi:nil="true"/>
    <m720c857f92247b4b2f03df6cb5d2bc9 xmlns="26e3f5e3-5d85-481f-8b63-7e753004cd18">
      <Terms xmlns="http://schemas.microsoft.com/office/infopath/2007/PartnerControls"/>
    </m720c857f92247b4b2f03df6cb5d2bc9>
    <ja38ea1158ed452e9308a795972805b9 xmlns="26e3f5e3-5d85-481f-8b63-7e753004cd18">
      <Terms xmlns="http://schemas.microsoft.com/office/infopath/2007/PartnerControls"/>
    </ja38ea1158ed452e9308a795972805b9>
    <o9707bc871d6428696dc7fdce2fc1966 xmlns="26e3f5e3-5d85-481f-8b63-7e753004cd18">
      <Terms xmlns="http://schemas.microsoft.com/office/infopath/2007/PartnerControls"/>
    </o9707bc871d6428696dc7fdce2fc1966>
    <Arup_TeamSpaceProjectStage xmlns="26e3f5e3-5d85-481f-8b63-7e753004cd18" xsi:nil="true"/>
    <CO_Description xmlns="26e3f5e3-5d85-481f-8b63-7e753004cd18" xsi:nil="true"/>
    <lcf76f155ced4ddcb4097134ff3c332f xmlns="e73dc985-c299-42a5-b103-5bb16250676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ata and Document" ma:contentTypeID="0x0101002392094CBAD04C3AB0B65532217FA45A01009FE9DC3E0D3B624EBF5292E7C06BF663" ma:contentTypeVersion="19" ma:contentTypeDescription="" ma:contentTypeScope="" ma:versionID="04ab91fd92cf5bbb493009875b92380f">
  <xsd:schema xmlns:xsd="http://www.w3.org/2001/XMLSchema" xmlns:xs="http://www.w3.org/2001/XMLSchema" xmlns:p="http://schemas.microsoft.com/office/2006/metadata/properties" xmlns:ns1="http://schemas.microsoft.com/sharepoint/v3" xmlns:ns2="26e3f5e3-5d85-481f-8b63-7e753004cd18" xmlns:ns3="e73dc985-c299-42a5-b103-5bb162506769" targetNamespace="http://schemas.microsoft.com/office/2006/metadata/properties" ma:root="true" ma:fieldsID="087c1fcb65b1f6514a8aa868a5833264" ns1:_="" ns2:_="" ns3:_="">
    <xsd:import namespace="http://schemas.microsoft.com/sharepoint/v3"/>
    <xsd:import namespace="26e3f5e3-5d85-481f-8b63-7e753004cd18"/>
    <xsd:import namespace="e73dc985-c299-42a5-b103-5bb162506769"/>
    <xsd:element name="properties">
      <xsd:complexType>
        <xsd:sequence>
          <xsd:element name="documentManagement">
            <xsd:complexType>
              <xsd:all>
                <xsd:element ref="ns2:CO_Description" minOccurs="0"/>
                <xsd:element ref="ns2:m720c857f92247b4b2f03df6cb5d2bc9" minOccurs="0"/>
                <xsd:element ref="ns2:TaxCatchAll" minOccurs="0"/>
                <xsd:element ref="ns2:TaxCatchAllLabel" minOccurs="0"/>
                <xsd:element ref="ns2:nc695c5aeb184e52bf78fb52672e0b9d" minOccurs="0"/>
                <xsd:element ref="ns2:ja38ea1158ed452e9308a795972805b9" minOccurs="0"/>
                <xsd:element ref="ns2:o9707bc871d6428696dc7fdce2fc1966" minOccurs="0"/>
                <xsd:element ref="ns2:Arup_TeamSpaceProjectStage" minOccurs="0"/>
                <xsd:element ref="ns1:Arup_TeamSpaceDocumentStatus" minOccurs="0"/>
                <xsd:element ref="ns2:Arup_TeamSpaceWorkstreamInternal" minOccurs="0"/>
                <xsd:element ref="ns2:Arup_TeamSpaceMustRead" minOccurs="0"/>
                <xsd:element ref="ns2:Arup_TeamSpaceDeliverable" minOccurs="0"/>
                <xsd:element ref="ns2:TeamSpaceRevision"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rup_TeamSpaceDocumentStatus" ma:index="20" nillable="true" ma:displayName="Status" ma:format="Dropdown" ma:internalName="Arup_TeamSpaceDocumentStatus">
      <xsd:simpleType>
        <xsd:restriction base="dms:Choice">
          <xsd:enumeration value="Draft"/>
          <xsd:enumeration value="Issued"/>
        </xsd:restriction>
      </xsd:simpleType>
    </xsd:element>
  </xsd:schema>
  <xsd:schema xmlns:xsd="http://www.w3.org/2001/XMLSchema" xmlns:xs="http://www.w3.org/2001/XMLSchema" xmlns:dms="http://schemas.microsoft.com/office/2006/documentManagement/types" xmlns:pc="http://schemas.microsoft.com/office/infopath/2007/PartnerControls" targetNamespace="26e3f5e3-5d85-481f-8b63-7e753004cd18" elementFormDefault="qualified">
    <xsd:import namespace="http://schemas.microsoft.com/office/2006/documentManagement/types"/>
    <xsd:import namespace="http://schemas.microsoft.com/office/infopath/2007/PartnerControls"/>
    <xsd:element name="CO_Description" ma:index="8" nillable="true" ma:displayName="Description" ma:hidden="true" ma:internalName="CO_Description" ma:readOnly="false">
      <xsd:simpleType>
        <xsd:restriction base="dms:Note"/>
      </xsd:simpleType>
    </xsd:element>
    <xsd:element name="m720c857f92247b4b2f03df6cb5d2bc9" ma:index="9" nillable="true" ma:taxonomy="true" ma:internalName="m720c857f92247b4b2f03df6cb5d2bc9" ma:taxonomyFieldName="Arup_Tags" ma:displayName="Tags" ma:fieldId="{6720c857-f922-47b4-b2f0-3df6cb5d2bc9}" ma:taxonomyMulti="true" ma:sspId="00000000-0000-0000-0000-000000000000" ma:termSetId="00000000-0000-0000-0000-000000000000"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50e312d9-7f4d-4513-9581-a7ac3dd4fdf3}" ma:internalName="TaxCatchAll" ma:showField="CatchAllData" ma:web="26e3f5e3-5d85-481f-8b63-7e753004cd1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50e312d9-7f4d-4513-9581-a7ac3dd4fdf3}" ma:internalName="TaxCatchAllLabel" ma:readOnly="true" ma:showField="CatchAllDataLabel" ma:web="26e3f5e3-5d85-481f-8b63-7e753004cd18">
      <xsd:complexType>
        <xsd:complexContent>
          <xsd:extension base="dms:MultiChoiceLookup">
            <xsd:sequence>
              <xsd:element name="Value" type="dms:Lookup" maxOccurs="unbounded" minOccurs="0" nillable="true"/>
            </xsd:sequence>
          </xsd:extension>
        </xsd:complexContent>
      </xsd:complexType>
    </xsd:element>
    <xsd:element name="nc695c5aeb184e52bf78fb52672e0b9d" ma:index="13" nillable="true" ma:taxonomy="true" ma:internalName="nc695c5aeb184e52bf78fb52672e0b9d" ma:taxonomyFieldName="CO_Communities" ma:displayName="Community" ma:fieldId="{7c695c5a-eb18-4e52-bf78-fb52672e0b9d}" ma:taxonomyMulti="true" ma:sspId="00000000-0000-0000-0000-000000000000" ma:termSetId="00000000-0000-0000-0000-000000000000" ma:anchorId="00000000-0000-0000-0000-000000000000" ma:open="true" ma:isKeyword="false">
      <xsd:complexType>
        <xsd:sequence>
          <xsd:element ref="pc:Terms" minOccurs="0" maxOccurs="1"/>
        </xsd:sequence>
      </xsd:complexType>
    </xsd:element>
    <xsd:element name="ja38ea1158ed452e9308a795972805b9" ma:index="15" nillable="true" ma:taxonomy="true" ma:internalName="ja38ea1158ed452e9308a795972805b9" ma:taxonomyFieldName="CO_Topics" ma:displayName="Topic" ma:fieldId="{3a38ea11-58ed-452e-9308-a795972805b9}" ma:taxonomyMulti="true" ma:sspId="00000000-0000-0000-0000-000000000000" ma:termSetId="00000000-0000-0000-0000-000000000000" ma:anchorId="00000000-0000-0000-0000-000000000000" ma:open="true" ma:isKeyword="false">
      <xsd:complexType>
        <xsd:sequence>
          <xsd:element ref="pc:Terms" minOccurs="0" maxOccurs="1"/>
        </xsd:sequence>
      </xsd:complexType>
    </xsd:element>
    <xsd:element name="o9707bc871d6428696dc7fdce2fc1966" ma:index="17" nillable="true" ma:taxonomy="true" ma:internalName="o9707bc871d6428696dc7fdce2fc1966" ma:taxonomyFieldName="Arup_TypeOfContent" ma:displayName="Content Category" ma:fieldId="{89707bc8-71d6-4286-96dc-7fdce2fc1966}"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Arup_TeamSpaceProjectStage" ma:index="19" nillable="true" ma:displayName="Project Stage" ma:format="Dropdown" ma:internalName="Arup_TeamSpaceProjectStage">
      <xsd:simpleType>
        <xsd:restriction base="dms:Choice">
          <xsd:enumeration value="Not Specified"/>
          <xsd:enumeration value="Concept"/>
          <xsd:enumeration value="Scheme"/>
          <xsd:enumeration value="Detailed Design"/>
          <xsd:enumeration value="Tender"/>
          <xsd:enumeration value="Construction"/>
          <xsd:enumeration value="Handover"/>
          <xsd:enumeration value="As-Built"/>
        </xsd:restriction>
      </xsd:simpleType>
    </xsd:element>
    <xsd:element name="Arup_TeamSpaceWorkstreamInternal" ma:index="21" nillable="true" ma:displayName="Workstream" ma:format="Dropdown" ma:internalName="Arup_TeamSpaceWorkstreamInternal">
      <xsd:simpleType>
        <xsd:restriction base="dms:Choice">
          <xsd:enumeration value="Architecture"/>
          <xsd:enumeration value="Structures"/>
          <xsd:enumeration value="MEP"/>
          <xsd:enumeration value="Rail"/>
          <xsd:enumeration value="Highways and Civils"/>
          <xsd:enumeration value="Commission &amp; Scope"/>
          <xsd:enumeration value="Costs &amp; Fees"/>
          <xsd:enumeration value="Health &amp; Safety"/>
          <xsd:enumeration value="Project Controls"/>
          <xsd:enumeration value="Schedule"/>
          <xsd:enumeration value="Team"/>
          <xsd:enumeration value="Quality Assurance"/>
        </xsd:restriction>
      </xsd:simpleType>
    </xsd:element>
    <xsd:element name="Arup_TeamSpaceMustRead" ma:index="22" nillable="true" ma:displayName="Must Read" ma:default="0" ma:description="Indicates that the current document is important and must be read. This may take up to 15 minutes to appear in the 'Must Read' panel" ma:internalName="Arup_TeamSpaceMustRead">
      <xsd:simpleType>
        <xsd:restriction base="dms:Boolean"/>
      </xsd:simpleType>
    </xsd:element>
    <xsd:element name="Arup_TeamSpaceDeliverable" ma:index="23" nillable="true" ma:displayName="Deliverable" ma:default="0" ma:internalName="Arup_TeamSpaceDeliverable">
      <xsd:simpleType>
        <xsd:restriction base="dms:Boolean"/>
      </xsd:simpleType>
    </xsd:element>
    <xsd:element name="TeamSpaceRevision" ma:index="24" nillable="true" ma:displayName="Revision" ma:description="User-editable version number" ma:internalName="TeamSpaceRevision">
      <xsd:simpleType>
        <xsd:restriction base="dms:Text">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3dc985-c299-42a5-b103-5bb16250676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5f907feb-2135-424b-9e5e-2a3ef7dbb37b"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http://www.objective.com/ecm/document/metadata/FF3C5B18883D4E21973B57C2EEED7FD1" version="1.0.0">
  <systemFields>
    <field name="Objective-Id">
      <value order="0">A42310089</value>
    </field>
    <field name="Objective-Title">
      <value order="0">20mph Integrated Impact Assessment-Final (Doc 4)</value>
    </field>
    <field name="Objective-Description">
      <value order="0"/>
    </field>
    <field name="Objective-CreationStamp">
      <value order="0">2022-09-29T16:37:09Z</value>
    </field>
    <field name="Objective-IsApproved">
      <value order="0">false</value>
    </field>
    <field name="Objective-IsPublished">
      <value order="0">false</value>
    </field>
    <field name="Objective-DatePublished">
      <value order="0"/>
    </field>
    <field name="Objective-ModificationStamp">
      <value order="0">2023-12-11T11:40:19Z</value>
    </field>
    <field name="Objective-Owner">
      <value order="0">Ap Rhisiart, Gwion (CCRA - Transport and Digital Connectivity)</value>
    </field>
    <field name="Objective-Path">
      <value order="0">Objective Global Folder:#Business File Plan:WG Organisational Groups:NEW - Post April 2022 - Climate Change &amp; Rural Affairs:Climate Change &amp; Rural Affairs (CCRA) - Government Business:1 - Save:Lee Waters:LW - Ministerial Advice:2022:Transport Infrastructure:Strategy &amp; Policy Division - 2022 - Lee Waters - Deputy Minister for Climate Change - Ministerial Advice:Policy - MA-LW-1678-22 -The Making of the Restricted Roads (20 mph Speed Limit) (Wales) Order 2022</value>
    </field>
    <field name="Objective-Parent">
      <value order="0">Policy - MA-LW-1678-22 -The Making of the Restricted Roads (20 mph Speed Limit) (Wales) Order 2022</value>
    </field>
    <field name="Objective-State">
      <value order="0">Being Edited</value>
    </field>
    <field name="Objective-VersionId">
      <value order="0">vA91381515</value>
    </field>
    <field name="Objective-Version">
      <value order="0">4.1</value>
    </field>
    <field name="Objective-VersionNumber">
      <value order="0">6</value>
    </field>
    <field name="Objective-VersionComment">
      <value order="0"/>
    </field>
    <field name="Objective-FileNumber">
      <value order="0">qA1501662</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Props1.xml><?xml version="1.0" encoding="utf-8"?>
<ds:datastoreItem xmlns:ds="http://schemas.openxmlformats.org/officeDocument/2006/customXml" ds:itemID="{04A531A3-799F-4371-85A0-4A252ADA4248}">
  <ds:schemaRefs>
    <ds:schemaRef ds:uri="http://schemas.microsoft.com/office/2006/metadata/properties"/>
    <ds:schemaRef ds:uri="http://schemas.microsoft.com/office/infopath/2007/PartnerControls"/>
    <ds:schemaRef ds:uri="http://schemas.microsoft.com/sharepoint/v3"/>
    <ds:schemaRef ds:uri="26e3f5e3-5d85-481f-8b63-7e753004cd18"/>
    <ds:schemaRef ds:uri="e73dc985-c299-42a5-b103-5bb162506769"/>
  </ds:schemaRefs>
</ds:datastoreItem>
</file>

<file path=customXml/itemProps2.xml><?xml version="1.0" encoding="utf-8"?>
<ds:datastoreItem xmlns:ds="http://schemas.openxmlformats.org/officeDocument/2006/customXml" ds:itemID="{10AA0FB7-B020-42B0-85E1-0AB4DADD7922}">
  <ds:schemaRefs>
    <ds:schemaRef ds:uri="http://schemas.microsoft.com/sharepoint/v3/contenttype/forms"/>
  </ds:schemaRefs>
</ds:datastoreItem>
</file>

<file path=customXml/itemProps3.xml><?xml version="1.0" encoding="utf-8"?>
<ds:datastoreItem xmlns:ds="http://schemas.openxmlformats.org/officeDocument/2006/customXml" ds:itemID="{98F96474-B6A8-4FC3-8CF1-396AB249ADE0}">
  <ds:schemaRefs>
    <ds:schemaRef ds:uri="http://schemas.openxmlformats.org/officeDocument/2006/bibliography"/>
  </ds:schemaRefs>
</ds:datastoreItem>
</file>

<file path=customXml/itemProps4.xml><?xml version="1.0" encoding="utf-8"?>
<ds:datastoreItem xmlns:ds="http://schemas.openxmlformats.org/officeDocument/2006/customXml" ds:itemID="{25F06B62-4A44-429E-A1D4-05FCF9815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e3f5e3-5d85-481f-8b63-7e753004cd18"/>
    <ds:schemaRef ds:uri="e73dc985-c299-42a5-b103-5bb162506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Metadata/LabelInfo.xml><?xml version="1.0" encoding="utf-8"?>
<clbl:labelList xmlns:clbl="http://schemas.microsoft.com/office/2020/mipLabelMetadata">
  <clbl:label id="{87dcd024-3019-4826-9956-ba76b2a04ff4}" enabled="0" method="" siteId="{87dcd024-3019-4826-9956-ba76b2a04ff4}" removed="1"/>
</clbl:labelList>
</file>

<file path=docProps/app.xml><?xml version="1.0" encoding="utf-8"?>
<Properties xmlns="http://schemas.openxmlformats.org/officeDocument/2006/extended-properties" xmlns:vt="http://schemas.openxmlformats.org/officeDocument/2006/docPropsVTypes">
  <Template>Normal</Template>
  <TotalTime>4545</TotalTime>
  <Pages>166</Pages>
  <Words>47588</Words>
  <Characters>271258</Characters>
  <Application>Microsoft Office Word</Application>
  <DocSecurity>0</DocSecurity>
  <Lines>2260</Lines>
  <Paragraphs>636</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318210</CharactersWithSpaces>
  <SharedDoc>false</SharedDoc>
  <HLinks>
    <vt:vector size="1662" baseType="variant">
      <vt:variant>
        <vt:i4>4194309</vt:i4>
      </vt:variant>
      <vt:variant>
        <vt:i4>501</vt:i4>
      </vt:variant>
      <vt:variant>
        <vt:i4>0</vt:i4>
      </vt:variant>
      <vt:variant>
        <vt:i4>5</vt:i4>
      </vt:variant>
      <vt:variant>
        <vt:lpwstr>C:\Users\Heulwen.Hill\AppData\Local\Microsoft\Windows\INetCache\Content.Outlook\VT1Y9V1D\20mph-task-force-group-report.pdf</vt:lpwstr>
      </vt:variant>
      <vt:variant>
        <vt:lpwstr/>
      </vt:variant>
      <vt:variant>
        <vt:i4>6619188</vt:i4>
      </vt:variant>
      <vt:variant>
        <vt:i4>498</vt:i4>
      </vt:variant>
      <vt:variant>
        <vt:i4>0</vt:i4>
      </vt:variant>
      <vt:variant>
        <vt:i4>5</vt:i4>
      </vt:variant>
      <vt:variant>
        <vt:lpwstr>https://morayclaims.co.uk/encouraging-child-road-safety-awareness/</vt:lpwstr>
      </vt:variant>
      <vt:variant>
        <vt:lpwstr/>
      </vt:variant>
      <vt:variant>
        <vt:i4>5570580</vt:i4>
      </vt:variant>
      <vt:variant>
        <vt:i4>495</vt:i4>
      </vt:variant>
      <vt:variant>
        <vt:i4>0</vt:i4>
      </vt:variant>
      <vt:variant>
        <vt:i4>5</vt:i4>
      </vt:variant>
      <vt:variant>
        <vt:lpwstr>https://www.roadsafetywales.org.uk/education/</vt:lpwstr>
      </vt:variant>
      <vt:variant>
        <vt:lpwstr/>
      </vt:variant>
      <vt:variant>
        <vt:i4>2162811</vt:i4>
      </vt:variant>
      <vt:variant>
        <vt:i4>492</vt:i4>
      </vt:variant>
      <vt:variant>
        <vt:i4>0</vt:i4>
      </vt:variant>
      <vt:variant>
        <vt:i4>5</vt:i4>
      </vt:variant>
      <vt:variant>
        <vt:lpwstr>https://gov.wales/increased-support-childrens-mental-health-following-covid-19-outbreak</vt:lpwstr>
      </vt:variant>
      <vt:variant>
        <vt:lpwstr/>
      </vt:variant>
      <vt:variant>
        <vt:i4>7274609</vt:i4>
      </vt:variant>
      <vt:variant>
        <vt:i4>489</vt:i4>
      </vt:variant>
      <vt:variant>
        <vt:i4>0</vt:i4>
      </vt:variant>
      <vt:variant>
        <vt:i4>5</vt:i4>
      </vt:variant>
      <vt:variant>
        <vt:lpwstr>https://www.mentalhealth.org.uk/sites/default/files/FF16 Wales.pdf</vt:lpwstr>
      </vt:variant>
      <vt:variant>
        <vt:lpwstr/>
      </vt:variant>
      <vt:variant>
        <vt:i4>4522009</vt:i4>
      </vt:variant>
      <vt:variant>
        <vt:i4>486</vt:i4>
      </vt:variant>
      <vt:variant>
        <vt:i4>0</vt:i4>
      </vt:variant>
      <vt:variant>
        <vt:i4>5</vt:i4>
      </vt:variant>
      <vt:variant>
        <vt:lpwstr>https://www.gov.uk/government/publications/health-matters-air-pollution/health-matters-air-pollution</vt:lpwstr>
      </vt:variant>
      <vt:variant>
        <vt:lpwstr/>
      </vt:variant>
      <vt:variant>
        <vt:i4>4194379</vt:i4>
      </vt:variant>
      <vt:variant>
        <vt:i4>483</vt:i4>
      </vt:variant>
      <vt:variant>
        <vt:i4>0</vt:i4>
      </vt:variant>
      <vt:variant>
        <vt:i4>5</vt:i4>
      </vt:variant>
      <vt:variant>
        <vt:lpwstr>https://www.poverty.ac.uk/report-wales-child-poverty/wales-has-worst-child-poverty-uk</vt:lpwstr>
      </vt:variant>
      <vt:variant>
        <vt:lpwstr/>
      </vt:variant>
      <vt:variant>
        <vt:i4>2162709</vt:i4>
      </vt:variant>
      <vt:variant>
        <vt:i4>480</vt:i4>
      </vt:variant>
      <vt:variant>
        <vt:i4>0</vt:i4>
      </vt:variant>
      <vt:variant>
        <vt:i4>5</vt:i4>
      </vt:variant>
      <vt:variant>
        <vt:lpwstr>https://www.racfoundation.org/wp-content/uploads/2017/11/Child_casualty_mini_report_2014_final.pdf</vt:lpwstr>
      </vt:variant>
      <vt:variant>
        <vt:lpwstr/>
      </vt:variant>
      <vt:variant>
        <vt:i4>3276855</vt:i4>
      </vt:variant>
      <vt:variant>
        <vt:i4>477</vt:i4>
      </vt:variant>
      <vt:variant>
        <vt:i4>0</vt:i4>
      </vt:variant>
      <vt:variant>
        <vt:i4>5</vt:i4>
      </vt:variant>
      <vt:variant>
        <vt:lpwstr>https://www.racfoundation.org/media-centre/child-road-safety-press-release</vt:lpwstr>
      </vt:variant>
      <vt:variant>
        <vt:lpwstr/>
      </vt:variant>
      <vt:variant>
        <vt:i4>5898316</vt:i4>
      </vt:variant>
      <vt:variant>
        <vt:i4>474</vt:i4>
      </vt:variant>
      <vt:variant>
        <vt:i4>0</vt:i4>
      </vt:variant>
      <vt:variant>
        <vt:i4>5</vt:i4>
      </vt:variant>
      <vt:variant>
        <vt:lpwstr>https://www.equalityhumanrights.com/en/publication-download/wales-fairer-2018</vt:lpwstr>
      </vt:variant>
      <vt:variant>
        <vt:lpwstr/>
      </vt:variant>
      <vt:variant>
        <vt:i4>6619173</vt:i4>
      </vt:variant>
      <vt:variant>
        <vt:i4>471</vt:i4>
      </vt:variant>
      <vt:variant>
        <vt:i4>0</vt:i4>
      </vt:variant>
      <vt:variant>
        <vt:i4>5</vt:i4>
      </vt:variant>
      <vt:variant>
        <vt:lpwstr>https://gov.wales/20mph-task-force-group-report</vt:lpwstr>
      </vt:variant>
      <vt:variant>
        <vt:lpwstr/>
      </vt:variant>
      <vt:variant>
        <vt:i4>3866682</vt:i4>
      </vt:variant>
      <vt:variant>
        <vt:i4>468</vt:i4>
      </vt:variant>
      <vt:variant>
        <vt:i4>0</vt:i4>
      </vt:variant>
      <vt:variant>
        <vt:i4>5</vt:i4>
      </vt:variant>
      <vt:variant>
        <vt:lpwstr>https://arup.sharepoint.com/teams/prj-28340900/Data and Documents Library/08 Report Drafting/IIA/Casualties by Local Authority, vehicle type, gender, severity (2020) https:/statswales.gov.wales/Catalogue/Transport/Roads/Road-Accidents/Casualties/numberofcasualties-by-gender-typeofvehicle-severity-date-policeforcearea</vt:lpwstr>
      </vt:variant>
      <vt:variant>
        <vt:lpwstr/>
      </vt:variant>
      <vt:variant>
        <vt:i4>2687016</vt:i4>
      </vt:variant>
      <vt:variant>
        <vt:i4>465</vt:i4>
      </vt:variant>
      <vt:variant>
        <vt:i4>0</vt:i4>
      </vt:variant>
      <vt:variant>
        <vt:i4>5</vt:i4>
      </vt:variant>
      <vt:variant>
        <vt:lpwstr>https://publications.parliament.uk/pa/cm200102/cmselect/cmtlgr/557/557ap10.htm</vt:lpwstr>
      </vt:variant>
      <vt:variant>
        <vt:lpwstr/>
      </vt:variant>
      <vt:variant>
        <vt:i4>3014719</vt:i4>
      </vt:variant>
      <vt:variant>
        <vt:i4>462</vt:i4>
      </vt:variant>
      <vt:variant>
        <vt:i4>0</vt:i4>
      </vt:variant>
      <vt:variant>
        <vt:i4>5</vt:i4>
      </vt:variant>
      <vt:variant>
        <vt:lpwstr>https://www.scie.org.uk/prevention/connecting/loneliness-social-isolation/</vt:lpwstr>
      </vt:variant>
      <vt:variant>
        <vt:lpwstr/>
      </vt:variant>
      <vt:variant>
        <vt:i4>4194309</vt:i4>
      </vt:variant>
      <vt:variant>
        <vt:i4>459</vt:i4>
      </vt:variant>
      <vt:variant>
        <vt:i4>0</vt:i4>
      </vt:variant>
      <vt:variant>
        <vt:i4>5</vt:i4>
      </vt:variant>
      <vt:variant>
        <vt:lpwstr>C:\Users\Heulwen.Hill\AppData\Local\Microsoft\Windows\INetCache\Content.Outlook\VT1Y9V1D\20mph-task-force-group-report.pdf</vt:lpwstr>
      </vt:variant>
      <vt:variant>
        <vt:lpwstr/>
      </vt:variant>
      <vt:variant>
        <vt:i4>262218</vt:i4>
      </vt:variant>
      <vt:variant>
        <vt:i4>456</vt:i4>
      </vt:variant>
      <vt:variant>
        <vt:i4>0</vt:i4>
      </vt:variant>
      <vt:variant>
        <vt:i4>5</vt:i4>
      </vt:variant>
      <vt:variant>
        <vt:lpwstr>https://statswales.gov.wales/Catalogue/Transport</vt:lpwstr>
      </vt:variant>
      <vt:variant>
        <vt:lpwstr/>
      </vt:variant>
      <vt:variant>
        <vt:i4>5308496</vt:i4>
      </vt:variant>
      <vt:variant>
        <vt:i4>453</vt:i4>
      </vt:variant>
      <vt:variant>
        <vt:i4>0</vt:i4>
      </vt:variant>
      <vt:variant>
        <vt:i4>5</vt:i4>
      </vt:variant>
      <vt:variant>
        <vt:lpwstr>https://www.resolutionfoundation.org/publications/diverse-outcomes-living-standards-by-ethnicity/</vt:lpwstr>
      </vt:variant>
      <vt:variant>
        <vt:lpwstr/>
      </vt:variant>
      <vt:variant>
        <vt:i4>8323190</vt:i4>
      </vt:variant>
      <vt:variant>
        <vt:i4>450</vt:i4>
      </vt:variant>
      <vt:variant>
        <vt:i4>0</vt:i4>
      </vt:variant>
      <vt:variant>
        <vt:i4>5</vt:i4>
      </vt:variant>
      <vt:variant>
        <vt:lpwstr>https://statswales.gov.wales/Catalogue/Business-Economy-and-Labour-Market/People-and-Work/Economic-Inactivity/economicinactivityrates-by-ukcountryenglishregion-quarter</vt:lpwstr>
      </vt:variant>
      <vt:variant>
        <vt:lpwstr/>
      </vt:variant>
      <vt:variant>
        <vt:i4>8060966</vt:i4>
      </vt:variant>
      <vt:variant>
        <vt:i4>447</vt:i4>
      </vt:variant>
      <vt:variant>
        <vt:i4>0</vt:i4>
      </vt:variant>
      <vt:variant>
        <vt:i4>5</vt:i4>
      </vt:variant>
      <vt:variant>
        <vt:lpwstr>https://statswales.gov.wales/Catalogue/Business-Economy-and-Labour-Market/People-and-Work/Earnings/medianweeklyearnings-by-welshlocalareas-year</vt:lpwstr>
      </vt:variant>
      <vt:variant>
        <vt:lpwstr/>
      </vt:variant>
      <vt:variant>
        <vt:i4>4718605</vt:i4>
      </vt:variant>
      <vt:variant>
        <vt:i4>444</vt:i4>
      </vt:variant>
      <vt:variant>
        <vt:i4>0</vt:i4>
      </vt:variant>
      <vt:variant>
        <vt:i4>5</vt:i4>
      </vt:variant>
      <vt:variant>
        <vt:lpwstr>https://statswales.gov.wales/Catalogue/Business-Economy-and-Labour-Market/People-and-Work/Employment/Persons-Employed</vt:lpwstr>
      </vt:variant>
      <vt:variant>
        <vt:lpwstr/>
      </vt:variant>
      <vt:variant>
        <vt:i4>5570569</vt:i4>
      </vt:variant>
      <vt:variant>
        <vt:i4>441</vt:i4>
      </vt:variant>
      <vt:variant>
        <vt:i4>0</vt:i4>
      </vt:variant>
      <vt:variant>
        <vt:i4>5</vt:i4>
      </vt:variant>
      <vt:variant>
        <vt:lpwstr>https://www.diversecymru.org.uk/protected-characteristics/sexual-orientation/?doing_wp_cron=1566568103.3083140850067138671875</vt:lpwstr>
      </vt:variant>
      <vt:variant>
        <vt:lpwstr>references</vt:lpwstr>
      </vt:variant>
      <vt:variant>
        <vt:i4>1769473</vt:i4>
      </vt:variant>
      <vt:variant>
        <vt:i4>438</vt:i4>
      </vt:variant>
      <vt:variant>
        <vt:i4>0</vt:i4>
      </vt:variant>
      <vt:variant>
        <vt:i4>5</vt:i4>
      </vt:variant>
      <vt:variant>
        <vt:lpwstr>https://statswales.gov.wales/Catalogue/Equality-and-Diversity/Disability/disabilitystatus-by-age-sex</vt:lpwstr>
      </vt:variant>
      <vt:variant>
        <vt:lpwstr/>
      </vt:variant>
      <vt:variant>
        <vt:i4>786507</vt:i4>
      </vt:variant>
      <vt:variant>
        <vt:i4>435</vt:i4>
      </vt:variant>
      <vt:variant>
        <vt:i4>0</vt:i4>
      </vt:variant>
      <vt:variant>
        <vt:i4>5</vt:i4>
      </vt:variant>
      <vt:variant>
        <vt:lpwstr>https://statswales.gov.wales/Catalogue/Population-and-Migration/Population/Components-of-Change/componentsofpopulationchange-by-timeperiod-component</vt:lpwstr>
      </vt:variant>
      <vt:variant>
        <vt:lpwstr/>
      </vt:variant>
      <vt:variant>
        <vt:i4>786507</vt:i4>
      </vt:variant>
      <vt:variant>
        <vt:i4>432</vt:i4>
      </vt:variant>
      <vt:variant>
        <vt:i4>0</vt:i4>
      </vt:variant>
      <vt:variant>
        <vt:i4>5</vt:i4>
      </vt:variant>
      <vt:variant>
        <vt:lpwstr>https://statswales.gov.wales/Catalogue/Population-and-Migration/Population/Components-of-Change/componentsofpopulationchange-by-timeperiod-component</vt:lpwstr>
      </vt:variant>
      <vt:variant>
        <vt:lpwstr/>
      </vt:variant>
      <vt:variant>
        <vt:i4>8126585</vt:i4>
      </vt:variant>
      <vt:variant>
        <vt:i4>426</vt:i4>
      </vt:variant>
      <vt:variant>
        <vt:i4>0</vt:i4>
      </vt:variant>
      <vt:variant>
        <vt:i4>5</vt:i4>
      </vt:variant>
      <vt:variant>
        <vt:lpwstr>https://www.equalityhumanrights.com/en/equality-act/protected-characteristics</vt:lpwstr>
      </vt:variant>
      <vt:variant>
        <vt:lpwstr>lgb</vt:lpwstr>
      </vt:variant>
      <vt:variant>
        <vt:i4>8257638</vt:i4>
      </vt:variant>
      <vt:variant>
        <vt:i4>423</vt:i4>
      </vt:variant>
      <vt:variant>
        <vt:i4>0</vt:i4>
      </vt:variant>
      <vt:variant>
        <vt:i4>5</vt:i4>
      </vt:variant>
      <vt:variant>
        <vt:lpwstr>https://www.equalityhumanrights.com/en/equality-act/protected-characteristics</vt:lpwstr>
      </vt:variant>
      <vt:variant>
        <vt:lpwstr>sex</vt:lpwstr>
      </vt:variant>
      <vt:variant>
        <vt:i4>7602279</vt:i4>
      </vt:variant>
      <vt:variant>
        <vt:i4>420</vt:i4>
      </vt:variant>
      <vt:variant>
        <vt:i4>0</vt:i4>
      </vt:variant>
      <vt:variant>
        <vt:i4>5</vt:i4>
      </vt:variant>
      <vt:variant>
        <vt:lpwstr>https://www.equalityhumanrights.com/en/equality-act/protected-characteristics</vt:lpwstr>
      </vt:variant>
      <vt:variant>
        <vt:lpwstr>rob</vt:lpwstr>
      </vt:variant>
      <vt:variant>
        <vt:i4>2031620</vt:i4>
      </vt:variant>
      <vt:variant>
        <vt:i4>417</vt:i4>
      </vt:variant>
      <vt:variant>
        <vt:i4>0</vt:i4>
      </vt:variant>
      <vt:variant>
        <vt:i4>5</vt:i4>
      </vt:variant>
      <vt:variant>
        <vt:lpwstr>https://www.equalityhumanrights.com/en/equality-act/protected-characteristics</vt:lpwstr>
      </vt:variant>
      <vt:variant>
        <vt:lpwstr>race</vt:lpwstr>
      </vt:variant>
      <vt:variant>
        <vt:i4>7274605</vt:i4>
      </vt:variant>
      <vt:variant>
        <vt:i4>414</vt:i4>
      </vt:variant>
      <vt:variant>
        <vt:i4>0</vt:i4>
      </vt:variant>
      <vt:variant>
        <vt:i4>5</vt:i4>
      </vt:variant>
      <vt:variant>
        <vt:lpwstr>https://www.equalityhumanrights.com/en/equality-act/protected-characteristics</vt:lpwstr>
      </vt:variant>
      <vt:variant>
        <vt:lpwstr>pregmat</vt:lpwstr>
      </vt:variant>
      <vt:variant>
        <vt:i4>1769489</vt:i4>
      </vt:variant>
      <vt:variant>
        <vt:i4>411</vt:i4>
      </vt:variant>
      <vt:variant>
        <vt:i4>0</vt:i4>
      </vt:variant>
      <vt:variant>
        <vt:i4>5</vt:i4>
      </vt:variant>
      <vt:variant>
        <vt:lpwstr>https://www.equalityhumanrights.com/en/equality-act/protected-characteristics</vt:lpwstr>
      </vt:variant>
      <vt:variant>
        <vt:lpwstr>reassignment</vt:lpwstr>
      </vt:variant>
      <vt:variant>
        <vt:i4>6946936</vt:i4>
      </vt:variant>
      <vt:variant>
        <vt:i4>408</vt:i4>
      </vt:variant>
      <vt:variant>
        <vt:i4>0</vt:i4>
      </vt:variant>
      <vt:variant>
        <vt:i4>5</vt:i4>
      </vt:variant>
      <vt:variant>
        <vt:lpwstr>https://www.equalityhumanrights.com/en/equality-act/protected-characteristics</vt:lpwstr>
      </vt:variant>
      <vt:variant>
        <vt:lpwstr>disability</vt:lpwstr>
      </vt:variant>
      <vt:variant>
        <vt:i4>8126580</vt:i4>
      </vt:variant>
      <vt:variant>
        <vt:i4>405</vt:i4>
      </vt:variant>
      <vt:variant>
        <vt:i4>0</vt:i4>
      </vt:variant>
      <vt:variant>
        <vt:i4>5</vt:i4>
      </vt:variant>
      <vt:variant>
        <vt:lpwstr>https://www.equalityhumanrights.com/en/equality-act/protected-characteristics</vt:lpwstr>
      </vt:variant>
      <vt:variant>
        <vt:lpwstr>age</vt:lpwstr>
      </vt:variant>
      <vt:variant>
        <vt:i4>7995451</vt:i4>
      </vt:variant>
      <vt:variant>
        <vt:i4>402</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6750313</vt:i4>
      </vt:variant>
      <vt:variant>
        <vt:i4>399</vt:i4>
      </vt:variant>
      <vt:variant>
        <vt:i4>0</vt:i4>
      </vt:variant>
      <vt:variant>
        <vt:i4>5</vt:i4>
      </vt:variant>
      <vt:variant>
        <vt:lpwstr>https://gov.wales/sites/default/files/publications/2020-10/nature-recovery-action-plan-wales-2020-2021.pdf</vt:lpwstr>
      </vt:variant>
      <vt:variant>
        <vt:lpwstr/>
      </vt:variant>
      <vt:variant>
        <vt:i4>7733369</vt:i4>
      </vt:variant>
      <vt:variant>
        <vt:i4>396</vt:i4>
      </vt:variant>
      <vt:variant>
        <vt:i4>0</vt:i4>
      </vt:variant>
      <vt:variant>
        <vt:i4>5</vt:i4>
      </vt:variant>
      <vt:variant>
        <vt:lpwstr>https://www.legislation.gov.uk/anaw/2016/3/contents/enacted</vt:lpwstr>
      </vt:variant>
      <vt:variant>
        <vt:lpwstr/>
      </vt:variant>
      <vt:variant>
        <vt:i4>7405675</vt:i4>
      </vt:variant>
      <vt:variant>
        <vt:i4>393</vt:i4>
      </vt:variant>
      <vt:variant>
        <vt:i4>0</vt:i4>
      </vt:variant>
      <vt:variant>
        <vt:i4>5</vt:i4>
      </vt:variant>
      <vt:variant>
        <vt:lpwstr>https://www.welshlanguagecommissioner.wales/media/q5bcvvky/using-welsh-on-social-media.pdf</vt:lpwstr>
      </vt:variant>
      <vt:variant>
        <vt:lpwstr/>
      </vt:variant>
      <vt:variant>
        <vt:i4>7209068</vt:i4>
      </vt:variant>
      <vt:variant>
        <vt:i4>390</vt:i4>
      </vt:variant>
      <vt:variant>
        <vt:i4>0</vt:i4>
      </vt:variant>
      <vt:variant>
        <vt:i4>5</vt:i4>
      </vt:variant>
      <vt:variant>
        <vt:lpwstr>https://www.equalityhumanrights.com/sites/default/files/research-report-11-equality-issues-in-wales-research-review.pdf</vt:lpwstr>
      </vt:variant>
      <vt:variant>
        <vt:lpwstr/>
      </vt:variant>
      <vt:variant>
        <vt:i4>4915279</vt:i4>
      </vt:variant>
      <vt:variant>
        <vt:i4>387</vt:i4>
      </vt:variant>
      <vt:variant>
        <vt:i4>0</vt:i4>
      </vt:variant>
      <vt:variant>
        <vt:i4>5</vt:i4>
      </vt:variant>
      <vt:variant>
        <vt:lpwstr>https://doi.org/10.1371/journal.pmed.1000316</vt:lpwstr>
      </vt:variant>
      <vt:variant>
        <vt:lpwstr/>
      </vt:variant>
      <vt:variant>
        <vt:i4>6029331</vt:i4>
      </vt:variant>
      <vt:variant>
        <vt:i4>384</vt:i4>
      </vt:variant>
      <vt:variant>
        <vt:i4>0</vt:i4>
      </vt:variant>
      <vt:variant>
        <vt:i4>5</vt:i4>
      </vt:variant>
      <vt:variant>
        <vt:lpwstr>http://content.tfl.gov.uk/speed-emissions-and-health.pdf</vt:lpwstr>
      </vt:variant>
      <vt:variant>
        <vt:lpwstr/>
      </vt:variant>
      <vt:variant>
        <vt:i4>4784194</vt:i4>
      </vt:variant>
      <vt:variant>
        <vt:i4>381</vt:i4>
      </vt:variant>
      <vt:variant>
        <vt:i4>0</vt:i4>
      </vt:variant>
      <vt:variant>
        <vt:i4>5</vt:i4>
      </vt:variant>
      <vt:variant>
        <vt:lpwstr>https://www.lambeth.gov.uk/parking-transport-and-streets/streets-and-roads/lambeth-goes-20mph</vt:lpwstr>
      </vt:variant>
      <vt:variant>
        <vt:lpwstr/>
      </vt:variant>
      <vt:variant>
        <vt:i4>2031638</vt:i4>
      </vt:variant>
      <vt:variant>
        <vt:i4>378</vt:i4>
      </vt:variant>
      <vt:variant>
        <vt:i4>0</vt:i4>
      </vt:variant>
      <vt:variant>
        <vt:i4>5</vt:i4>
      </vt:variant>
      <vt:variant>
        <vt:lpwstr>https://gov.wales/wellbeing-wales-national-indicators</vt:lpwstr>
      </vt:variant>
      <vt:variant>
        <vt:lpwstr/>
      </vt:variant>
      <vt:variant>
        <vt:i4>5767249</vt:i4>
      </vt:variant>
      <vt:variant>
        <vt:i4>375</vt:i4>
      </vt:variant>
      <vt:variant>
        <vt:i4>0</vt:i4>
      </vt:variant>
      <vt:variant>
        <vt:i4>5</vt:i4>
      </vt:variant>
      <vt:variant>
        <vt:lpwstr>https://www.legislation.gov.uk/mwa/2008/2/section/10</vt:lpwstr>
      </vt:variant>
      <vt:variant>
        <vt:lpwstr/>
      </vt:variant>
      <vt:variant>
        <vt:i4>7405671</vt:i4>
      </vt:variant>
      <vt:variant>
        <vt:i4>372</vt:i4>
      </vt:variant>
      <vt:variant>
        <vt:i4>0</vt:i4>
      </vt:variant>
      <vt:variant>
        <vt:i4>5</vt:i4>
      </vt:variant>
      <vt:variant>
        <vt:lpwstr>https://gov.wales/sites/default/files/publications/2018-12/cymraeg-2050-welsh-language-strategy.pdf</vt:lpwstr>
      </vt:variant>
      <vt:variant>
        <vt:lpwstr/>
      </vt:variant>
      <vt:variant>
        <vt:i4>1704013</vt:i4>
      </vt:variant>
      <vt:variant>
        <vt:i4>369</vt:i4>
      </vt:variant>
      <vt:variant>
        <vt:i4>0</vt:i4>
      </vt:variant>
      <vt:variant>
        <vt:i4>5</vt:i4>
      </vt:variant>
      <vt:variant>
        <vt:lpwstr>https://www.legislation.gov.uk/wsi/2018/441/made</vt:lpwstr>
      </vt:variant>
      <vt:variant>
        <vt:lpwstr/>
      </vt:variant>
      <vt:variant>
        <vt:i4>2752550</vt:i4>
      </vt:variant>
      <vt:variant>
        <vt:i4>366</vt:i4>
      </vt:variant>
      <vt:variant>
        <vt:i4>0</vt:i4>
      </vt:variant>
      <vt:variant>
        <vt:i4>5</vt:i4>
      </vt:variant>
      <vt:variant>
        <vt:lpwstr>https://www.legislation.gov.uk/mwa/2011/1/contents/enacted</vt:lpwstr>
      </vt:variant>
      <vt:variant>
        <vt:lpwstr/>
      </vt:variant>
      <vt:variant>
        <vt:i4>5242965</vt:i4>
      </vt:variant>
      <vt:variant>
        <vt:i4>363</vt:i4>
      </vt:variant>
      <vt:variant>
        <vt:i4>0</vt:i4>
      </vt:variant>
      <vt:variant>
        <vt:i4>5</vt:i4>
      </vt:variant>
      <vt:variant>
        <vt:lpwstr>https://www.legislation.gov.uk/ukpga/1993/38/contents</vt:lpwstr>
      </vt:variant>
      <vt:variant>
        <vt:lpwstr/>
      </vt:variant>
      <vt:variant>
        <vt:i4>5046296</vt:i4>
      </vt:variant>
      <vt:variant>
        <vt:i4>360</vt:i4>
      </vt:variant>
      <vt:variant>
        <vt:i4>0</vt:i4>
      </vt:variant>
      <vt:variant>
        <vt:i4>5</vt:i4>
      </vt:variant>
      <vt:variant>
        <vt:lpwstr>https://www.futuregenerations.wales/about-us/future-generations-act/</vt:lpwstr>
      </vt:variant>
      <vt:variant>
        <vt:lpwstr/>
      </vt:variant>
      <vt:variant>
        <vt:i4>7471148</vt:i4>
      </vt:variant>
      <vt:variant>
        <vt:i4>357</vt:i4>
      </vt:variant>
      <vt:variant>
        <vt:i4>0</vt:i4>
      </vt:variant>
      <vt:variant>
        <vt:i4>5</vt:i4>
      </vt:variant>
      <vt:variant>
        <vt:lpwstr>https://archive2021.parliament.scot/S5_Rural/Research_evidence_20mph_bILL.pdf</vt:lpwstr>
      </vt:variant>
      <vt:variant>
        <vt:lpwstr/>
      </vt:variant>
      <vt:variant>
        <vt:i4>4784194</vt:i4>
      </vt:variant>
      <vt:variant>
        <vt:i4>354</vt:i4>
      </vt:variant>
      <vt:variant>
        <vt:i4>0</vt:i4>
      </vt:variant>
      <vt:variant>
        <vt:i4>5</vt:i4>
      </vt:variant>
      <vt:variant>
        <vt:lpwstr>https://www.lambeth.gov.uk/parking-transport-and-streets/streets-and-roads/lambeth-goes-20mph</vt:lpwstr>
      </vt:variant>
      <vt:variant>
        <vt:lpwstr/>
      </vt:variant>
      <vt:variant>
        <vt:i4>6029331</vt:i4>
      </vt:variant>
      <vt:variant>
        <vt:i4>351</vt:i4>
      </vt:variant>
      <vt:variant>
        <vt:i4>0</vt:i4>
      </vt:variant>
      <vt:variant>
        <vt:i4>5</vt:i4>
      </vt:variant>
      <vt:variant>
        <vt:lpwstr>http://content.tfl.gov.uk/speed-emissions-and-health.pdf</vt:lpwstr>
      </vt:variant>
      <vt:variant>
        <vt:lpwstr/>
      </vt:variant>
      <vt:variant>
        <vt:i4>4128827</vt:i4>
      </vt:variant>
      <vt:variant>
        <vt:i4>348</vt:i4>
      </vt:variant>
      <vt:variant>
        <vt:i4>0</vt:i4>
      </vt:variant>
      <vt:variant>
        <vt:i4>5</vt:i4>
      </vt:variant>
      <vt:variant>
        <vt:lpwstr>https://uwe-repository.worktribe.com/output/875541</vt:lpwstr>
      </vt:variant>
      <vt:variant>
        <vt:lpwstr/>
      </vt:variant>
      <vt:variant>
        <vt:i4>6553680</vt:i4>
      </vt:variant>
      <vt:variant>
        <vt:i4>345</vt:i4>
      </vt:variant>
      <vt:variant>
        <vt:i4>0</vt:i4>
      </vt:variant>
      <vt:variant>
        <vt:i4>5</vt:i4>
      </vt:variant>
      <vt:variant>
        <vt:lpwstr>https://assets.publishing.service.gov.uk/government/uploads/system/uploads/attachment_data/file/757307/20mph-headline-report.pdf</vt:lpwstr>
      </vt:variant>
      <vt:variant>
        <vt:lpwstr/>
      </vt:variant>
      <vt:variant>
        <vt:i4>524380</vt:i4>
      </vt:variant>
      <vt:variant>
        <vt:i4>342</vt:i4>
      </vt:variant>
      <vt:variant>
        <vt:i4>0</vt:i4>
      </vt:variant>
      <vt:variant>
        <vt:i4>5</vt:i4>
      </vt:variant>
      <vt:variant>
        <vt:lpwstr>https://content.tfl.gov.uk/healthy-streets-for-london.pdf</vt:lpwstr>
      </vt:variant>
      <vt:variant>
        <vt:lpwstr/>
      </vt:variant>
      <vt:variant>
        <vt:i4>7471148</vt:i4>
      </vt:variant>
      <vt:variant>
        <vt:i4>339</vt:i4>
      </vt:variant>
      <vt:variant>
        <vt:i4>0</vt:i4>
      </vt:variant>
      <vt:variant>
        <vt:i4>5</vt:i4>
      </vt:variant>
      <vt:variant>
        <vt:lpwstr>https://archive2021.parliament.scot/S5_Rural/Research_evidence_20mph_bILL.pdf</vt:lpwstr>
      </vt:variant>
      <vt:variant>
        <vt:lpwstr/>
      </vt:variant>
      <vt:variant>
        <vt:i4>8257581</vt:i4>
      </vt:variant>
      <vt:variant>
        <vt:i4>336</vt:i4>
      </vt:variant>
      <vt:variant>
        <vt:i4>0</vt:i4>
      </vt:variant>
      <vt:variant>
        <vt:i4>5</vt:i4>
      </vt:variant>
      <vt:variant>
        <vt:lpwstr>https://consultations.tfl.gov.uk/streets/20/results/safespeedsforcentrallondonintroducing20mphspeedlimitsconsultationreport.pdf</vt:lpwstr>
      </vt:variant>
      <vt:variant>
        <vt:lpwstr/>
      </vt:variant>
      <vt:variant>
        <vt:i4>4784194</vt:i4>
      </vt:variant>
      <vt:variant>
        <vt:i4>333</vt:i4>
      </vt:variant>
      <vt:variant>
        <vt:i4>0</vt:i4>
      </vt:variant>
      <vt:variant>
        <vt:i4>5</vt:i4>
      </vt:variant>
      <vt:variant>
        <vt:lpwstr>https://www.lambeth.gov.uk/parking-transport-and-streets/streets-and-roads/lambeth-goes-20mph</vt:lpwstr>
      </vt:variant>
      <vt:variant>
        <vt:lpwstr/>
      </vt:variant>
      <vt:variant>
        <vt:i4>6029331</vt:i4>
      </vt:variant>
      <vt:variant>
        <vt:i4>330</vt:i4>
      </vt:variant>
      <vt:variant>
        <vt:i4>0</vt:i4>
      </vt:variant>
      <vt:variant>
        <vt:i4>5</vt:i4>
      </vt:variant>
      <vt:variant>
        <vt:lpwstr>http://content.tfl.gov.uk/speed-emissions-and-health.pdf</vt:lpwstr>
      </vt:variant>
      <vt:variant>
        <vt:lpwstr/>
      </vt:variant>
      <vt:variant>
        <vt:i4>4128827</vt:i4>
      </vt:variant>
      <vt:variant>
        <vt:i4>327</vt:i4>
      </vt:variant>
      <vt:variant>
        <vt:i4>0</vt:i4>
      </vt:variant>
      <vt:variant>
        <vt:i4>5</vt:i4>
      </vt:variant>
      <vt:variant>
        <vt:lpwstr>https://uwe-repository.worktribe.com/output/875541</vt:lpwstr>
      </vt:variant>
      <vt:variant>
        <vt:lpwstr/>
      </vt:variant>
      <vt:variant>
        <vt:i4>6553680</vt:i4>
      </vt:variant>
      <vt:variant>
        <vt:i4>324</vt:i4>
      </vt:variant>
      <vt:variant>
        <vt:i4>0</vt:i4>
      </vt:variant>
      <vt:variant>
        <vt:i4>5</vt:i4>
      </vt:variant>
      <vt:variant>
        <vt:lpwstr>https://assets.publishing.service.gov.uk/government/uploads/system/uploads/attachment_data/file/757307/20mph-headline-report.pdf</vt:lpwstr>
      </vt:variant>
      <vt:variant>
        <vt:lpwstr/>
      </vt:variant>
      <vt:variant>
        <vt:i4>3539065</vt:i4>
      </vt:variant>
      <vt:variant>
        <vt:i4>303</vt:i4>
      </vt:variant>
      <vt:variant>
        <vt:i4>0</vt:i4>
      </vt:variant>
      <vt:variant>
        <vt:i4>5</vt:i4>
      </vt:variant>
      <vt:variant>
        <vt:lpwstr>https://gov.wales/docs/strategies/170919-wellbeing-statement-en.pdf</vt:lpwstr>
      </vt:variant>
      <vt:variant>
        <vt:lpwstr/>
      </vt:variant>
      <vt:variant>
        <vt:i4>4063266</vt:i4>
      </vt:variant>
      <vt:variant>
        <vt:i4>300</vt:i4>
      </vt:variant>
      <vt:variant>
        <vt:i4>0</vt:i4>
      </vt:variant>
      <vt:variant>
        <vt:i4>5</vt:i4>
      </vt:variant>
      <vt:variant>
        <vt:lpwstr>https://gov.wales/welsh-government-makes-climate-emergency-declaration</vt:lpwstr>
      </vt:variant>
      <vt:variant>
        <vt:lpwstr/>
      </vt:variant>
      <vt:variant>
        <vt:i4>6946910</vt:i4>
      </vt:variant>
      <vt:variant>
        <vt:i4>297</vt:i4>
      </vt:variant>
      <vt:variant>
        <vt:i4>0</vt:i4>
      </vt:variant>
      <vt:variant>
        <vt:i4>5</vt:i4>
      </vt:variant>
      <vt:variant>
        <vt:lpwstr>https://gov.wales/sites/default/files/publications/2019-06/low-carbon-delivery-plan_1.pdf</vt:lpwstr>
      </vt:variant>
      <vt:variant>
        <vt:lpwstr/>
      </vt:variant>
      <vt:variant>
        <vt:i4>6160456</vt:i4>
      </vt:variant>
      <vt:variant>
        <vt:i4>294</vt:i4>
      </vt:variant>
      <vt:variant>
        <vt:i4>0</vt:i4>
      </vt:variant>
      <vt:variant>
        <vt:i4>5</vt:i4>
      </vt:variant>
      <vt:variant>
        <vt:lpwstr>https://gov.wales/national-transport-finance-plan-2018-update</vt:lpwstr>
      </vt:variant>
      <vt:variant>
        <vt:lpwstr/>
      </vt:variant>
      <vt:variant>
        <vt:i4>4128780</vt:i4>
      </vt:variant>
      <vt:variant>
        <vt:i4>291</vt:i4>
      </vt:variant>
      <vt:variant>
        <vt:i4>0</vt:i4>
      </vt:variant>
      <vt:variant>
        <vt:i4>5</vt:i4>
      </vt:variant>
      <vt:variant>
        <vt:lpwstr>https://gov.wales/sites/default/files/publications/2021-03/llwybr-newydd-wales-transport-strategy-2021-full-strategy_0.pdf</vt:lpwstr>
      </vt:variant>
      <vt:variant>
        <vt:lpwstr/>
      </vt:variant>
      <vt:variant>
        <vt:i4>5570669</vt:i4>
      </vt:variant>
      <vt:variant>
        <vt:i4>288</vt:i4>
      </vt:variant>
      <vt:variant>
        <vt:i4>0</vt:i4>
      </vt:variant>
      <vt:variant>
        <vt:i4>5</vt:i4>
      </vt:variant>
      <vt:variant>
        <vt:lpwstr>https://naei.beis.gov.uk/reports/reports?section_id=4</vt:lpwstr>
      </vt:variant>
      <vt:variant>
        <vt:lpwstr/>
      </vt:variant>
      <vt:variant>
        <vt:i4>3145840</vt:i4>
      </vt:variant>
      <vt:variant>
        <vt:i4>285</vt:i4>
      </vt:variant>
      <vt:variant>
        <vt:i4>0</vt:i4>
      </vt:variant>
      <vt:variant>
        <vt:i4>5</vt:i4>
      </vt:variant>
      <vt:variant>
        <vt:lpwstr>https://gov.wales/sites/default/files/publications/2021-02/future-wales-the-national-plan-2040.pdf</vt:lpwstr>
      </vt:variant>
      <vt:variant>
        <vt:lpwstr/>
      </vt:variant>
      <vt:variant>
        <vt:i4>7471148</vt:i4>
      </vt:variant>
      <vt:variant>
        <vt:i4>282</vt:i4>
      </vt:variant>
      <vt:variant>
        <vt:i4>0</vt:i4>
      </vt:variant>
      <vt:variant>
        <vt:i4>5</vt:i4>
      </vt:variant>
      <vt:variant>
        <vt:lpwstr>https://archive2021.parliament.scot/S5_Rural/Research_evidence_20mph_bILL.pdf</vt:lpwstr>
      </vt:variant>
      <vt:variant>
        <vt:lpwstr/>
      </vt:variant>
      <vt:variant>
        <vt:i4>6553680</vt:i4>
      </vt:variant>
      <vt:variant>
        <vt:i4>279</vt:i4>
      </vt:variant>
      <vt:variant>
        <vt:i4>0</vt:i4>
      </vt:variant>
      <vt:variant>
        <vt:i4>5</vt:i4>
      </vt:variant>
      <vt:variant>
        <vt:lpwstr>https://assets.publishing.service.gov.uk/government/uploads/system/uploads/attachment_data/file/757307/20mph-headline-report.pdf</vt:lpwstr>
      </vt:variant>
      <vt:variant>
        <vt:lpwstr/>
      </vt:variant>
      <vt:variant>
        <vt:i4>7995451</vt:i4>
      </vt:variant>
      <vt:variant>
        <vt:i4>276</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1900555</vt:i4>
      </vt:variant>
      <vt:variant>
        <vt:i4>273</vt:i4>
      </vt:variant>
      <vt:variant>
        <vt:i4>0</vt:i4>
      </vt:variant>
      <vt:variant>
        <vt:i4>5</vt:i4>
      </vt:variant>
      <vt:variant>
        <vt:lpwstr>https://gov.wales/sites/default/files/publications/2020-08/clean-air-plan-for-wales-healthy-air-healthy-wales.pdf</vt:lpwstr>
      </vt:variant>
      <vt:variant>
        <vt:lpwstr/>
      </vt:variant>
      <vt:variant>
        <vt:i4>4128827</vt:i4>
      </vt:variant>
      <vt:variant>
        <vt:i4>270</vt:i4>
      </vt:variant>
      <vt:variant>
        <vt:i4>0</vt:i4>
      </vt:variant>
      <vt:variant>
        <vt:i4>5</vt:i4>
      </vt:variant>
      <vt:variant>
        <vt:lpwstr>https://uwe-repository.worktribe.com/output/875541</vt:lpwstr>
      </vt:variant>
      <vt:variant>
        <vt:lpwstr/>
      </vt:variant>
      <vt:variant>
        <vt:i4>917626</vt:i4>
      </vt:variant>
      <vt:variant>
        <vt:i4>267</vt:i4>
      </vt:variant>
      <vt:variant>
        <vt:i4>0</vt:i4>
      </vt:variant>
      <vt:variant>
        <vt:i4>5</vt:i4>
      </vt:variant>
      <vt:variant>
        <vt:lpwstr>https://assets.publishing.service.gov.uk/government/uploads/system/uploads/attachment_data/file/733337/justice-impact-test-guidance.pdf</vt:lpwstr>
      </vt:variant>
      <vt:variant>
        <vt:lpwstr/>
      </vt:variant>
      <vt:variant>
        <vt:i4>1376269</vt:i4>
      </vt:variant>
      <vt:variant>
        <vt:i4>264</vt:i4>
      </vt:variant>
      <vt:variant>
        <vt:i4>0</vt:i4>
      </vt:variant>
      <vt:variant>
        <vt:i4>5</vt:i4>
      </vt:variant>
      <vt:variant>
        <vt:lpwstr>https://www.gov.uk/government/publications/tag-data-book</vt:lpwstr>
      </vt:variant>
      <vt:variant>
        <vt:lpwstr/>
      </vt:variant>
      <vt:variant>
        <vt:i4>1376269</vt:i4>
      </vt:variant>
      <vt:variant>
        <vt:i4>261</vt:i4>
      </vt:variant>
      <vt:variant>
        <vt:i4>0</vt:i4>
      </vt:variant>
      <vt:variant>
        <vt:i4>5</vt:i4>
      </vt:variant>
      <vt:variant>
        <vt:lpwstr>https://www.gov.uk/government/publications/tag-data-book</vt:lpwstr>
      </vt:variant>
      <vt:variant>
        <vt:lpwstr/>
      </vt:variant>
      <vt:variant>
        <vt:i4>1376269</vt:i4>
      </vt:variant>
      <vt:variant>
        <vt:i4>258</vt:i4>
      </vt:variant>
      <vt:variant>
        <vt:i4>0</vt:i4>
      </vt:variant>
      <vt:variant>
        <vt:i4>5</vt:i4>
      </vt:variant>
      <vt:variant>
        <vt:lpwstr>https://www.gov.uk/government/publications/tag-data-book</vt:lpwstr>
      </vt:variant>
      <vt:variant>
        <vt:lpwstr/>
      </vt:variant>
      <vt:variant>
        <vt:i4>1376269</vt:i4>
      </vt:variant>
      <vt:variant>
        <vt:i4>255</vt:i4>
      </vt:variant>
      <vt:variant>
        <vt:i4>0</vt:i4>
      </vt:variant>
      <vt:variant>
        <vt:i4>5</vt:i4>
      </vt:variant>
      <vt:variant>
        <vt:lpwstr>https://www.gov.uk/government/publications/tag-data-book</vt:lpwstr>
      </vt:variant>
      <vt:variant>
        <vt:lpwstr/>
      </vt:variant>
      <vt:variant>
        <vt:i4>1376269</vt:i4>
      </vt:variant>
      <vt:variant>
        <vt:i4>252</vt:i4>
      </vt:variant>
      <vt:variant>
        <vt:i4>0</vt:i4>
      </vt:variant>
      <vt:variant>
        <vt:i4>5</vt:i4>
      </vt:variant>
      <vt:variant>
        <vt:lpwstr>https://www.gov.uk/government/publications/tag-data-book</vt:lpwstr>
      </vt:variant>
      <vt:variant>
        <vt:lpwstr/>
      </vt:variant>
      <vt:variant>
        <vt:i4>1376269</vt:i4>
      </vt:variant>
      <vt:variant>
        <vt:i4>249</vt:i4>
      </vt:variant>
      <vt:variant>
        <vt:i4>0</vt:i4>
      </vt:variant>
      <vt:variant>
        <vt:i4>5</vt:i4>
      </vt:variant>
      <vt:variant>
        <vt:lpwstr>https://www.gov.uk/government/publications/tag-data-book</vt:lpwstr>
      </vt:variant>
      <vt:variant>
        <vt:lpwstr/>
      </vt:variant>
      <vt:variant>
        <vt:i4>1048655</vt:i4>
      </vt:variant>
      <vt:variant>
        <vt:i4>246</vt:i4>
      </vt:variant>
      <vt:variant>
        <vt:i4>0</vt:i4>
      </vt:variant>
      <vt:variant>
        <vt:i4>5</vt:i4>
      </vt:variant>
      <vt:variant>
        <vt:lpwstr>https://www.arup.com/perspectives/publications/research/section/cities-alive-towards-a-walking-world</vt:lpwstr>
      </vt:variant>
      <vt:variant>
        <vt:lpwstr/>
      </vt:variant>
      <vt:variant>
        <vt:i4>1245272</vt:i4>
      </vt:variant>
      <vt:variant>
        <vt:i4>243</vt:i4>
      </vt:variant>
      <vt:variant>
        <vt:i4>0</vt:i4>
      </vt:variant>
      <vt:variant>
        <vt:i4>5</vt:i4>
      </vt:variant>
      <vt:variant>
        <vt:lpwstr>https://statswales.gov.wales/Catalogue/Transport/Roads/Road-Accidents/Accident-Level-Data</vt:lpwstr>
      </vt:variant>
      <vt:variant>
        <vt:lpwstr/>
      </vt:variant>
      <vt:variant>
        <vt:i4>5898309</vt:i4>
      </vt:variant>
      <vt:variant>
        <vt:i4>240</vt:i4>
      </vt:variant>
      <vt:variant>
        <vt:i4>0</vt:i4>
      </vt:variant>
      <vt:variant>
        <vt:i4>5</vt:i4>
      </vt:variant>
      <vt:variant>
        <vt:lpwstr>https://assets.publishing.service.gov.uk/government/uploads/system/uploads/attachment_data/file/903543/voly-scoping_study-report.pdf</vt:lpwstr>
      </vt:variant>
      <vt:variant>
        <vt:lpwstr/>
      </vt:variant>
      <vt:variant>
        <vt:i4>4063268</vt:i4>
      </vt:variant>
      <vt:variant>
        <vt:i4>237</vt:i4>
      </vt:variant>
      <vt:variant>
        <vt:i4>0</vt:i4>
      </vt:variant>
      <vt:variant>
        <vt:i4>5</vt:i4>
      </vt:variant>
      <vt:variant>
        <vt:lpwstr>https://www.lse.ac.uk/PBS/assets/documents/Estimating-the-monetary-value-of-the-deaths-prevented-from-the-UK-Covid-19-lockdown-when-it-was-decided-upon-and-the-value-of-flattening-the-curve-June-2020.pdf</vt:lpwstr>
      </vt:variant>
      <vt:variant>
        <vt:lpwstr/>
      </vt:variant>
      <vt:variant>
        <vt:i4>5701661</vt:i4>
      </vt:variant>
      <vt:variant>
        <vt:i4>234</vt:i4>
      </vt:variant>
      <vt:variant>
        <vt:i4>0</vt:i4>
      </vt:variant>
      <vt:variant>
        <vt:i4>5</vt:i4>
      </vt:variant>
      <vt:variant>
        <vt:lpwstr>https://content.tfl.gov.uk/walking-cycling-economic-benefits-summary-pack.pdf</vt:lpwstr>
      </vt:variant>
      <vt:variant>
        <vt:lpwstr/>
      </vt:variant>
      <vt:variant>
        <vt:i4>4522071</vt:i4>
      </vt:variant>
      <vt:variant>
        <vt:i4>231</vt:i4>
      </vt:variant>
      <vt:variant>
        <vt:i4>0</vt:i4>
      </vt:variant>
      <vt:variant>
        <vt:i4>5</vt:i4>
      </vt:variant>
      <vt:variant>
        <vt:lpwstr>https://www.livingstreets.org.uk/media/3890/pedestrian-pound-2018.pdf</vt:lpwstr>
      </vt:variant>
      <vt:variant>
        <vt:lpwstr/>
      </vt:variant>
      <vt:variant>
        <vt:i4>1245253</vt:i4>
      </vt:variant>
      <vt:variant>
        <vt:i4>228</vt:i4>
      </vt:variant>
      <vt:variant>
        <vt:i4>0</vt:i4>
      </vt:variant>
      <vt:variant>
        <vt:i4>5</vt:i4>
      </vt:variant>
      <vt:variant>
        <vt:lpwstr>https://www.rospa.com/rospaweb/docs/advice-services/road-safety/drivers/20-mph-zone-factsheet.pdf</vt:lpwstr>
      </vt:variant>
      <vt:variant>
        <vt:lpwstr/>
      </vt:variant>
      <vt:variant>
        <vt:i4>6226020</vt:i4>
      </vt:variant>
      <vt:variant>
        <vt:i4>225</vt:i4>
      </vt:variant>
      <vt:variant>
        <vt:i4>0</vt:i4>
      </vt:variant>
      <vt:variant>
        <vt:i4>5</vt:i4>
      </vt:variant>
      <vt:variant>
        <vt:lpwstr>https://www.20splenty.org/20mph_limits_save_time_and_improve_traffic_flow</vt:lpwstr>
      </vt:variant>
      <vt:variant>
        <vt:lpwstr/>
      </vt:variant>
      <vt:variant>
        <vt:i4>3276836</vt:i4>
      </vt:variant>
      <vt:variant>
        <vt:i4>210</vt:i4>
      </vt:variant>
      <vt:variant>
        <vt:i4>0</vt:i4>
      </vt:variant>
      <vt:variant>
        <vt:i4>5</vt:i4>
      </vt:variant>
      <vt:variant>
        <vt:lpwstr>https://gov.wales/prosperity-all-national-strategy</vt:lpwstr>
      </vt:variant>
      <vt:variant>
        <vt:lpwstr/>
      </vt:variant>
      <vt:variant>
        <vt:i4>7995517</vt:i4>
      </vt:variant>
      <vt:variant>
        <vt:i4>207</vt:i4>
      </vt:variant>
      <vt:variant>
        <vt:i4>0</vt:i4>
      </vt:variant>
      <vt:variant>
        <vt:i4>5</vt:i4>
      </vt:variant>
      <vt:variant>
        <vt:lpwstr>https://gweddill.gov.wales/docs/dcells/publications/170711-welsh-language-strategy-eng.pdf</vt:lpwstr>
      </vt:variant>
      <vt:variant>
        <vt:lpwstr/>
      </vt:variant>
      <vt:variant>
        <vt:i4>1966141</vt:i4>
      </vt:variant>
      <vt:variant>
        <vt:i4>204</vt:i4>
      </vt:variant>
      <vt:variant>
        <vt:i4>0</vt:i4>
      </vt:variant>
      <vt:variant>
        <vt:i4>5</vt:i4>
      </vt:variant>
      <vt:variant>
        <vt:lpwstr>https://gov.wales/sites/default/files/publications/2021-07/active-travel-act-guidance_0.pdf</vt:lpwstr>
      </vt:variant>
      <vt:variant>
        <vt:lpwstr/>
      </vt:variant>
      <vt:variant>
        <vt:i4>8192045</vt:i4>
      </vt:variant>
      <vt:variant>
        <vt:i4>201</vt:i4>
      </vt:variant>
      <vt:variant>
        <vt:i4>0</vt:i4>
      </vt:variant>
      <vt:variant>
        <vt:i4>5</vt:i4>
      </vt:variant>
      <vt:variant>
        <vt:lpwstr>http://sport.wales/media/119237/climbing_higher_e%5b1%5d.pdf</vt:lpwstr>
      </vt:variant>
      <vt:variant>
        <vt:lpwstr/>
      </vt:variant>
      <vt:variant>
        <vt:i4>5898253</vt:i4>
      </vt:variant>
      <vt:variant>
        <vt:i4>198</vt:i4>
      </vt:variant>
      <vt:variant>
        <vt:i4>0</vt:i4>
      </vt:variant>
      <vt:variant>
        <vt:i4>5</vt:i4>
      </vt:variant>
      <vt:variant>
        <vt:lpwstr>https://gweddill.gov.wales/docs/drah/publications/161213-a-vision-for-culture-in-wales-en.pdf</vt:lpwstr>
      </vt:variant>
      <vt:variant>
        <vt:lpwstr/>
      </vt:variant>
      <vt:variant>
        <vt:i4>4259864</vt:i4>
      </vt:variant>
      <vt:variant>
        <vt:i4>195</vt:i4>
      </vt:variant>
      <vt:variant>
        <vt:i4>0</vt:i4>
      </vt:variant>
      <vt:variant>
        <vt:i4>5</vt:i4>
      </vt:variant>
      <vt:variant>
        <vt:lpwstr>https://gov.wales/future-trends-2017</vt:lpwstr>
      </vt:variant>
      <vt:variant>
        <vt:lpwstr/>
      </vt:variant>
      <vt:variant>
        <vt:i4>4128780</vt:i4>
      </vt:variant>
      <vt:variant>
        <vt:i4>192</vt:i4>
      </vt:variant>
      <vt:variant>
        <vt:i4>0</vt:i4>
      </vt:variant>
      <vt:variant>
        <vt:i4>5</vt:i4>
      </vt:variant>
      <vt:variant>
        <vt:lpwstr>https://gov.wales/sites/default/files/publications/2021-03/llwybr-newydd-wales-transport-strategy-2021-full-strategy_0.pdf</vt:lpwstr>
      </vt:variant>
      <vt:variant>
        <vt:lpwstr/>
      </vt:variant>
      <vt:variant>
        <vt:i4>9</vt:i4>
      </vt:variant>
      <vt:variant>
        <vt:i4>189</vt:i4>
      </vt:variant>
      <vt:variant>
        <vt:i4>0</vt:i4>
      </vt:variant>
      <vt:variant>
        <vt:i4>5</vt:i4>
      </vt:variant>
      <vt:variant>
        <vt:lpwstr>https://www.20splenty.org/un_says_20splenty</vt:lpwstr>
      </vt:variant>
      <vt:variant>
        <vt:lpwstr/>
      </vt:variant>
      <vt:variant>
        <vt:i4>7733369</vt:i4>
      </vt:variant>
      <vt:variant>
        <vt:i4>186</vt:i4>
      </vt:variant>
      <vt:variant>
        <vt:i4>0</vt:i4>
      </vt:variant>
      <vt:variant>
        <vt:i4>5</vt:i4>
      </vt:variant>
      <vt:variant>
        <vt:lpwstr>https://www.legislation.gov.uk/anaw/2017/2/contents/enacted</vt:lpwstr>
      </vt:variant>
      <vt:variant>
        <vt:lpwstr/>
      </vt:variant>
      <vt:variant>
        <vt:i4>7733369</vt:i4>
      </vt:variant>
      <vt:variant>
        <vt:i4>183</vt:i4>
      </vt:variant>
      <vt:variant>
        <vt:i4>0</vt:i4>
      </vt:variant>
      <vt:variant>
        <vt:i4>5</vt:i4>
      </vt:variant>
      <vt:variant>
        <vt:lpwstr>https://www.legislation.gov.uk/anaw/2017/2/contents/enacted</vt:lpwstr>
      </vt:variant>
      <vt:variant>
        <vt:lpwstr/>
      </vt:variant>
      <vt:variant>
        <vt:i4>4521999</vt:i4>
      </vt:variant>
      <vt:variant>
        <vt:i4>180</vt:i4>
      </vt:variant>
      <vt:variant>
        <vt:i4>0</vt:i4>
      </vt:variant>
      <vt:variant>
        <vt:i4>5</vt:i4>
      </vt:variant>
      <vt:variant>
        <vt:lpwstr>https://www.assembly.wales/Laid Documents/GEN-LD9732 - Children's Rights Scheme 2014-22042014-255569/gen-ld9732-e-English.pdf</vt:lpwstr>
      </vt:variant>
      <vt:variant>
        <vt:lpwstr/>
      </vt:variant>
      <vt:variant>
        <vt:i4>4128827</vt:i4>
      </vt:variant>
      <vt:variant>
        <vt:i4>177</vt:i4>
      </vt:variant>
      <vt:variant>
        <vt:i4>0</vt:i4>
      </vt:variant>
      <vt:variant>
        <vt:i4>5</vt:i4>
      </vt:variant>
      <vt:variant>
        <vt:lpwstr>https://uwe-repository.worktribe.com/output/875541</vt:lpwstr>
      </vt:variant>
      <vt:variant>
        <vt:lpwstr/>
      </vt:variant>
      <vt:variant>
        <vt:i4>4128827</vt:i4>
      </vt:variant>
      <vt:variant>
        <vt:i4>174</vt:i4>
      </vt:variant>
      <vt:variant>
        <vt:i4>0</vt:i4>
      </vt:variant>
      <vt:variant>
        <vt:i4>5</vt:i4>
      </vt:variant>
      <vt:variant>
        <vt:lpwstr>https://uwe-repository.worktribe.com/output/875541</vt:lpwstr>
      </vt:variant>
      <vt:variant>
        <vt:lpwstr/>
      </vt:variant>
      <vt:variant>
        <vt:i4>7012467</vt:i4>
      </vt:variant>
      <vt:variant>
        <vt:i4>171</vt:i4>
      </vt:variant>
      <vt:variant>
        <vt:i4>0</vt:i4>
      </vt:variant>
      <vt:variant>
        <vt:i4>5</vt:i4>
      </vt:variant>
      <vt:variant>
        <vt:lpwstr>https://www.who.int/publications/i/item/managing-speed</vt:lpwstr>
      </vt:variant>
      <vt:variant>
        <vt:lpwstr/>
      </vt:variant>
      <vt:variant>
        <vt:i4>7012467</vt:i4>
      </vt:variant>
      <vt:variant>
        <vt:i4>168</vt:i4>
      </vt:variant>
      <vt:variant>
        <vt:i4>0</vt:i4>
      </vt:variant>
      <vt:variant>
        <vt:i4>5</vt:i4>
      </vt:variant>
      <vt:variant>
        <vt:lpwstr>https://www.who.int/publications/i/item/managing-speed</vt:lpwstr>
      </vt:variant>
      <vt:variant>
        <vt:lpwstr/>
      </vt:variant>
      <vt:variant>
        <vt:i4>6946910</vt:i4>
      </vt:variant>
      <vt:variant>
        <vt:i4>165</vt:i4>
      </vt:variant>
      <vt:variant>
        <vt:i4>0</vt:i4>
      </vt:variant>
      <vt:variant>
        <vt:i4>5</vt:i4>
      </vt:variant>
      <vt:variant>
        <vt:lpwstr>https://gov.wales/sites/default/files/publications/2019-06/low-carbon-delivery-plan_1.pdf</vt:lpwstr>
      </vt:variant>
      <vt:variant>
        <vt:lpwstr/>
      </vt:variant>
      <vt:variant>
        <vt:i4>7340159</vt:i4>
      </vt:variant>
      <vt:variant>
        <vt:i4>162</vt:i4>
      </vt:variant>
      <vt:variant>
        <vt:i4>0</vt:i4>
      </vt:variant>
      <vt:variant>
        <vt:i4>5</vt:i4>
      </vt:variant>
      <vt:variant>
        <vt:lpwstr>https://senedd.wales/laid documents/cr-ld11791/cr-ld11791-e.pdf</vt:lpwstr>
      </vt:variant>
      <vt:variant>
        <vt:lpwstr/>
      </vt:variant>
      <vt:variant>
        <vt:i4>65542</vt:i4>
      </vt:variant>
      <vt:variant>
        <vt:i4>159</vt:i4>
      </vt:variant>
      <vt:variant>
        <vt:i4>0</vt:i4>
      </vt:variant>
      <vt:variant>
        <vt:i4>5</vt:i4>
      </vt:variant>
      <vt:variant>
        <vt:lpwstr>https://statswales.gov.wales/Catalogue/Transport/Roads/Road-Accidents/Casualties/numberofcasualties-by-gender-typeofvehicle-severity-date-policeforcearea</vt:lpwstr>
      </vt:variant>
      <vt:variant>
        <vt:lpwstr/>
      </vt:variant>
      <vt:variant>
        <vt:i4>393221</vt:i4>
      </vt:variant>
      <vt:variant>
        <vt:i4>156</vt:i4>
      </vt:variant>
      <vt:variant>
        <vt:i4>0</vt:i4>
      </vt:variant>
      <vt:variant>
        <vt:i4>5</vt:i4>
      </vt:variant>
      <vt:variant>
        <vt:lpwstr>https://20mphzonesnot20mphlimits.files.wordpress.com/2014/06/warrington-executive-report.pdf</vt:lpwstr>
      </vt:variant>
      <vt:variant>
        <vt:lpwstr/>
      </vt:variant>
      <vt:variant>
        <vt:i4>4194309</vt:i4>
      </vt:variant>
      <vt:variant>
        <vt:i4>153</vt:i4>
      </vt:variant>
      <vt:variant>
        <vt:i4>0</vt:i4>
      </vt:variant>
      <vt:variant>
        <vt:i4>5</vt:i4>
      </vt:variant>
      <vt:variant>
        <vt:lpwstr>C:\Users\Heulwen.Hill\AppData\Local\Microsoft\Windows\INetCache\Content.Outlook\VT1Y9V1D\20mph-task-force-group-report.pdf</vt:lpwstr>
      </vt:variant>
      <vt:variant>
        <vt:lpwstr/>
      </vt:variant>
      <vt:variant>
        <vt:i4>3604600</vt:i4>
      </vt:variant>
      <vt:variant>
        <vt:i4>150</vt:i4>
      </vt:variant>
      <vt:variant>
        <vt:i4>0</vt:i4>
      </vt:variant>
      <vt:variant>
        <vt:i4>5</vt:i4>
      </vt:variant>
      <vt:variant>
        <vt:lpwstr>https://www.ons.gov.uk/employmentandlabourmarket/peopleinwork/employmentandemployeetypes/datasets/methodoftraveltowork</vt:lpwstr>
      </vt:variant>
      <vt:variant>
        <vt:lpwstr/>
      </vt:variant>
      <vt:variant>
        <vt:i4>4128780</vt:i4>
      </vt:variant>
      <vt:variant>
        <vt:i4>147</vt:i4>
      </vt:variant>
      <vt:variant>
        <vt:i4>0</vt:i4>
      </vt:variant>
      <vt:variant>
        <vt:i4>5</vt:i4>
      </vt:variant>
      <vt:variant>
        <vt:lpwstr>https://gov.wales/sites/default/files/publications/2021-03/llwybr-newydd-wales-transport-strategy-2021-full-strategy_0.pdf</vt:lpwstr>
      </vt:variant>
      <vt:variant>
        <vt:lpwstr/>
      </vt:variant>
      <vt:variant>
        <vt:i4>3539065</vt:i4>
      </vt:variant>
      <vt:variant>
        <vt:i4>105</vt:i4>
      </vt:variant>
      <vt:variant>
        <vt:i4>0</vt:i4>
      </vt:variant>
      <vt:variant>
        <vt:i4>5</vt:i4>
      </vt:variant>
      <vt:variant>
        <vt:lpwstr>https://gov.wales/docs/strategies/170919-wellbeing-statement-en.pdf</vt:lpwstr>
      </vt:variant>
      <vt:variant>
        <vt:lpwstr/>
      </vt:variant>
      <vt:variant>
        <vt:i4>1179710</vt:i4>
      </vt:variant>
      <vt:variant>
        <vt:i4>98</vt:i4>
      </vt:variant>
      <vt:variant>
        <vt:i4>0</vt:i4>
      </vt:variant>
      <vt:variant>
        <vt:i4>5</vt:i4>
      </vt:variant>
      <vt:variant>
        <vt:lpwstr/>
      </vt:variant>
      <vt:variant>
        <vt:lpwstr>_Toc104194206</vt:lpwstr>
      </vt:variant>
      <vt:variant>
        <vt:i4>1179710</vt:i4>
      </vt:variant>
      <vt:variant>
        <vt:i4>92</vt:i4>
      </vt:variant>
      <vt:variant>
        <vt:i4>0</vt:i4>
      </vt:variant>
      <vt:variant>
        <vt:i4>5</vt:i4>
      </vt:variant>
      <vt:variant>
        <vt:lpwstr/>
      </vt:variant>
      <vt:variant>
        <vt:lpwstr>_Toc104194205</vt:lpwstr>
      </vt:variant>
      <vt:variant>
        <vt:i4>1179710</vt:i4>
      </vt:variant>
      <vt:variant>
        <vt:i4>86</vt:i4>
      </vt:variant>
      <vt:variant>
        <vt:i4>0</vt:i4>
      </vt:variant>
      <vt:variant>
        <vt:i4>5</vt:i4>
      </vt:variant>
      <vt:variant>
        <vt:lpwstr/>
      </vt:variant>
      <vt:variant>
        <vt:lpwstr>_Toc104194204</vt:lpwstr>
      </vt:variant>
      <vt:variant>
        <vt:i4>1179710</vt:i4>
      </vt:variant>
      <vt:variant>
        <vt:i4>80</vt:i4>
      </vt:variant>
      <vt:variant>
        <vt:i4>0</vt:i4>
      </vt:variant>
      <vt:variant>
        <vt:i4>5</vt:i4>
      </vt:variant>
      <vt:variant>
        <vt:lpwstr/>
      </vt:variant>
      <vt:variant>
        <vt:lpwstr>_Toc104194203</vt:lpwstr>
      </vt:variant>
      <vt:variant>
        <vt:i4>1179710</vt:i4>
      </vt:variant>
      <vt:variant>
        <vt:i4>74</vt:i4>
      </vt:variant>
      <vt:variant>
        <vt:i4>0</vt:i4>
      </vt:variant>
      <vt:variant>
        <vt:i4>5</vt:i4>
      </vt:variant>
      <vt:variant>
        <vt:lpwstr/>
      </vt:variant>
      <vt:variant>
        <vt:lpwstr>_Toc104194202</vt:lpwstr>
      </vt:variant>
      <vt:variant>
        <vt:i4>1179710</vt:i4>
      </vt:variant>
      <vt:variant>
        <vt:i4>68</vt:i4>
      </vt:variant>
      <vt:variant>
        <vt:i4>0</vt:i4>
      </vt:variant>
      <vt:variant>
        <vt:i4>5</vt:i4>
      </vt:variant>
      <vt:variant>
        <vt:lpwstr/>
      </vt:variant>
      <vt:variant>
        <vt:lpwstr>_Toc104194201</vt:lpwstr>
      </vt:variant>
      <vt:variant>
        <vt:i4>1179710</vt:i4>
      </vt:variant>
      <vt:variant>
        <vt:i4>62</vt:i4>
      </vt:variant>
      <vt:variant>
        <vt:i4>0</vt:i4>
      </vt:variant>
      <vt:variant>
        <vt:i4>5</vt:i4>
      </vt:variant>
      <vt:variant>
        <vt:lpwstr/>
      </vt:variant>
      <vt:variant>
        <vt:lpwstr>_Toc104194200</vt:lpwstr>
      </vt:variant>
      <vt:variant>
        <vt:i4>1769533</vt:i4>
      </vt:variant>
      <vt:variant>
        <vt:i4>56</vt:i4>
      </vt:variant>
      <vt:variant>
        <vt:i4>0</vt:i4>
      </vt:variant>
      <vt:variant>
        <vt:i4>5</vt:i4>
      </vt:variant>
      <vt:variant>
        <vt:lpwstr/>
      </vt:variant>
      <vt:variant>
        <vt:lpwstr>_Toc104194199</vt:lpwstr>
      </vt:variant>
      <vt:variant>
        <vt:i4>1769533</vt:i4>
      </vt:variant>
      <vt:variant>
        <vt:i4>50</vt:i4>
      </vt:variant>
      <vt:variant>
        <vt:i4>0</vt:i4>
      </vt:variant>
      <vt:variant>
        <vt:i4>5</vt:i4>
      </vt:variant>
      <vt:variant>
        <vt:lpwstr/>
      </vt:variant>
      <vt:variant>
        <vt:lpwstr>_Toc104194198</vt:lpwstr>
      </vt:variant>
      <vt:variant>
        <vt:i4>1769533</vt:i4>
      </vt:variant>
      <vt:variant>
        <vt:i4>44</vt:i4>
      </vt:variant>
      <vt:variant>
        <vt:i4>0</vt:i4>
      </vt:variant>
      <vt:variant>
        <vt:i4>5</vt:i4>
      </vt:variant>
      <vt:variant>
        <vt:lpwstr/>
      </vt:variant>
      <vt:variant>
        <vt:lpwstr>_Toc104194197</vt:lpwstr>
      </vt:variant>
      <vt:variant>
        <vt:i4>1769533</vt:i4>
      </vt:variant>
      <vt:variant>
        <vt:i4>38</vt:i4>
      </vt:variant>
      <vt:variant>
        <vt:i4>0</vt:i4>
      </vt:variant>
      <vt:variant>
        <vt:i4>5</vt:i4>
      </vt:variant>
      <vt:variant>
        <vt:lpwstr/>
      </vt:variant>
      <vt:variant>
        <vt:lpwstr>_Toc104194196</vt:lpwstr>
      </vt:variant>
      <vt:variant>
        <vt:i4>1769533</vt:i4>
      </vt:variant>
      <vt:variant>
        <vt:i4>32</vt:i4>
      </vt:variant>
      <vt:variant>
        <vt:i4>0</vt:i4>
      </vt:variant>
      <vt:variant>
        <vt:i4>5</vt:i4>
      </vt:variant>
      <vt:variant>
        <vt:lpwstr/>
      </vt:variant>
      <vt:variant>
        <vt:lpwstr>_Toc104194195</vt:lpwstr>
      </vt:variant>
      <vt:variant>
        <vt:i4>1769533</vt:i4>
      </vt:variant>
      <vt:variant>
        <vt:i4>26</vt:i4>
      </vt:variant>
      <vt:variant>
        <vt:i4>0</vt:i4>
      </vt:variant>
      <vt:variant>
        <vt:i4>5</vt:i4>
      </vt:variant>
      <vt:variant>
        <vt:lpwstr/>
      </vt:variant>
      <vt:variant>
        <vt:lpwstr>_Toc104194194</vt:lpwstr>
      </vt:variant>
      <vt:variant>
        <vt:i4>1769533</vt:i4>
      </vt:variant>
      <vt:variant>
        <vt:i4>20</vt:i4>
      </vt:variant>
      <vt:variant>
        <vt:i4>0</vt:i4>
      </vt:variant>
      <vt:variant>
        <vt:i4>5</vt:i4>
      </vt:variant>
      <vt:variant>
        <vt:lpwstr/>
      </vt:variant>
      <vt:variant>
        <vt:lpwstr>_Toc104194193</vt:lpwstr>
      </vt:variant>
      <vt:variant>
        <vt:i4>1769533</vt:i4>
      </vt:variant>
      <vt:variant>
        <vt:i4>14</vt:i4>
      </vt:variant>
      <vt:variant>
        <vt:i4>0</vt:i4>
      </vt:variant>
      <vt:variant>
        <vt:i4>5</vt:i4>
      </vt:variant>
      <vt:variant>
        <vt:lpwstr/>
      </vt:variant>
      <vt:variant>
        <vt:lpwstr>_Toc104194192</vt:lpwstr>
      </vt:variant>
      <vt:variant>
        <vt:i4>1769533</vt:i4>
      </vt:variant>
      <vt:variant>
        <vt:i4>8</vt:i4>
      </vt:variant>
      <vt:variant>
        <vt:i4>0</vt:i4>
      </vt:variant>
      <vt:variant>
        <vt:i4>5</vt:i4>
      </vt:variant>
      <vt:variant>
        <vt:lpwstr/>
      </vt:variant>
      <vt:variant>
        <vt:lpwstr>_Toc104194191</vt:lpwstr>
      </vt:variant>
      <vt:variant>
        <vt:i4>1769533</vt:i4>
      </vt:variant>
      <vt:variant>
        <vt:i4>2</vt:i4>
      </vt:variant>
      <vt:variant>
        <vt:i4>0</vt:i4>
      </vt:variant>
      <vt:variant>
        <vt:i4>5</vt:i4>
      </vt:variant>
      <vt:variant>
        <vt:lpwstr/>
      </vt:variant>
      <vt:variant>
        <vt:lpwstr>_Toc104194190</vt:lpwstr>
      </vt:variant>
      <vt:variant>
        <vt:i4>4522071</vt:i4>
      </vt:variant>
      <vt:variant>
        <vt:i4>462</vt:i4>
      </vt:variant>
      <vt:variant>
        <vt:i4>0</vt:i4>
      </vt:variant>
      <vt:variant>
        <vt:i4>5</vt:i4>
      </vt:variant>
      <vt:variant>
        <vt:lpwstr>https://www.livingstreets.org.uk/media/3890/pedestrian-pound-2018.pdf</vt:lpwstr>
      </vt:variant>
      <vt:variant>
        <vt:lpwstr/>
      </vt:variant>
      <vt:variant>
        <vt:i4>3473487</vt:i4>
      </vt:variant>
      <vt:variant>
        <vt:i4>459</vt:i4>
      </vt:variant>
      <vt:variant>
        <vt:i4>0</vt:i4>
      </vt:variant>
      <vt:variant>
        <vt:i4>5</vt:i4>
      </vt:variant>
      <vt:variant>
        <vt:lpwstr>https://gov.wales/sites/default/files/publications/2021-02/planning-policy-wales-edition-11_0.pdf</vt:lpwstr>
      </vt:variant>
      <vt:variant>
        <vt:lpwstr/>
      </vt:variant>
      <vt:variant>
        <vt:i4>5177357</vt:i4>
      </vt:variant>
      <vt:variant>
        <vt:i4>456</vt:i4>
      </vt:variant>
      <vt:variant>
        <vt:i4>0</vt:i4>
      </vt:variant>
      <vt:variant>
        <vt:i4>5</vt:i4>
      </vt:variant>
      <vt:variant>
        <vt:lpwstr>https://futuregenerations.wales/wp-content/uploads/2017/02/150623-guide-to-the-fg-act-en.pdf</vt:lpwstr>
      </vt:variant>
      <vt:variant>
        <vt:lpwstr/>
      </vt:variant>
      <vt:variant>
        <vt:i4>1376287</vt:i4>
      </vt:variant>
      <vt:variant>
        <vt:i4>453</vt:i4>
      </vt:variant>
      <vt:variant>
        <vt:i4>0</vt:i4>
      </vt:variant>
      <vt:variant>
        <vt:i4>5</vt:i4>
      </vt:variant>
      <vt:variant>
        <vt:lpwstr>https://futuregenerations.wales/wp-content/uploads/2018/11/FGCW-Framework.pdf</vt:lpwstr>
      </vt:variant>
      <vt:variant>
        <vt:lpwstr/>
      </vt:variant>
      <vt:variant>
        <vt:i4>5177357</vt:i4>
      </vt:variant>
      <vt:variant>
        <vt:i4>450</vt:i4>
      </vt:variant>
      <vt:variant>
        <vt:i4>0</vt:i4>
      </vt:variant>
      <vt:variant>
        <vt:i4>5</vt:i4>
      </vt:variant>
      <vt:variant>
        <vt:lpwstr>https://futuregenerations.wales/wp-content/uploads/2017/02/150623-guide-to-the-fg-act-en.pdf</vt:lpwstr>
      </vt:variant>
      <vt:variant>
        <vt:lpwstr/>
      </vt:variant>
      <vt:variant>
        <vt:i4>2359409</vt:i4>
      </vt:variant>
      <vt:variant>
        <vt:i4>447</vt:i4>
      </vt:variant>
      <vt:variant>
        <vt:i4>0</vt:i4>
      </vt:variant>
      <vt:variant>
        <vt:i4>5</vt:i4>
      </vt:variant>
      <vt:variant>
        <vt:lpwstr>https://www.wcpp.org.uk/wp-content/uploads/2018/06/An-evidence-review-of-interventions-to-improve-transport-in-rural-areas.pdf</vt:lpwstr>
      </vt:variant>
      <vt:variant>
        <vt:lpwstr/>
      </vt:variant>
      <vt:variant>
        <vt:i4>3866736</vt:i4>
      </vt:variant>
      <vt:variant>
        <vt:i4>444</vt:i4>
      </vt:variant>
      <vt:variant>
        <vt:i4>0</vt:i4>
      </vt:variant>
      <vt:variant>
        <vt:i4>5</vt:i4>
      </vt:variant>
      <vt:variant>
        <vt:lpwstr>https://www.ucl.ac.uk/transport/sites/transport/files/transport-poverty.pdf</vt:lpwstr>
      </vt:variant>
      <vt:variant>
        <vt:lpwstr/>
      </vt:variant>
      <vt:variant>
        <vt:i4>4194376</vt:i4>
      </vt:variant>
      <vt:variant>
        <vt:i4>441</vt:i4>
      </vt:variant>
      <vt:variant>
        <vt:i4>0</vt:i4>
      </vt:variant>
      <vt:variant>
        <vt:i4>5</vt:i4>
      </vt:variant>
      <vt:variant>
        <vt:lpwstr>https://statswales.gov.wales/Catalogue/Business-Economy-and-Labour-Market/People-and-Work/Economic-Inactivity/economicinactivityratesexcludingstudents-by-welshlocalarea-year</vt:lpwstr>
      </vt:variant>
      <vt:variant>
        <vt:lpwstr/>
      </vt:variant>
      <vt:variant>
        <vt:i4>5767267</vt:i4>
      </vt:variant>
      <vt:variant>
        <vt:i4>438</vt:i4>
      </vt:variant>
      <vt:variant>
        <vt:i4>0</vt:i4>
      </vt:variant>
      <vt:variant>
        <vt:i4>5</vt:i4>
      </vt:variant>
      <vt:variant>
        <vt:lpwstr>https://gov.wales/sites/default/files/publications/2019-08/appendix-02-data-and-definitions-report_0.pdf</vt:lpwstr>
      </vt:variant>
      <vt:variant>
        <vt:lpwstr/>
      </vt:variant>
      <vt:variant>
        <vt:i4>4194376</vt:i4>
      </vt:variant>
      <vt:variant>
        <vt:i4>435</vt:i4>
      </vt:variant>
      <vt:variant>
        <vt:i4>0</vt:i4>
      </vt:variant>
      <vt:variant>
        <vt:i4>5</vt:i4>
      </vt:variant>
      <vt:variant>
        <vt:lpwstr>https://statswales.gov.wales/Catalogue/Business-Economy-and-Labour-Market/People-and-Work/Economic-Inactivity/economicinactivityratesexcludingstudents-by-welshlocalarea-year</vt:lpwstr>
      </vt:variant>
      <vt:variant>
        <vt:lpwstr/>
      </vt:variant>
      <vt:variant>
        <vt:i4>5767267</vt:i4>
      </vt:variant>
      <vt:variant>
        <vt:i4>432</vt:i4>
      </vt:variant>
      <vt:variant>
        <vt:i4>0</vt:i4>
      </vt:variant>
      <vt:variant>
        <vt:i4>5</vt:i4>
      </vt:variant>
      <vt:variant>
        <vt:lpwstr>https://gov.wales/sites/default/files/publications/2019-08/appendix-02-data-and-definitions-report_0.pdf</vt:lpwstr>
      </vt:variant>
      <vt:variant>
        <vt:lpwstr/>
      </vt:variant>
      <vt:variant>
        <vt:i4>4915217</vt:i4>
      </vt:variant>
      <vt:variant>
        <vt:i4>428</vt:i4>
      </vt:variant>
      <vt:variant>
        <vt:i4>0</vt:i4>
      </vt:variant>
      <vt:variant>
        <vt:i4>5</vt:i4>
      </vt:variant>
      <vt:variant>
        <vt:lpwstr>https://statswales.gov.wales/Catalogue/Business-Economy-and-Labour-Market/People-and-Work/Employment/Persons-Employed/economicactivityrate-by-welshlocalarea-year</vt:lpwstr>
      </vt:variant>
      <vt:variant>
        <vt:lpwstr/>
      </vt:variant>
      <vt:variant>
        <vt:i4>4915217</vt:i4>
      </vt:variant>
      <vt:variant>
        <vt:i4>426</vt:i4>
      </vt:variant>
      <vt:variant>
        <vt:i4>0</vt:i4>
      </vt:variant>
      <vt:variant>
        <vt:i4>5</vt:i4>
      </vt:variant>
      <vt:variant>
        <vt:lpwstr>https://statswales.gov.wales/Catalogue/Business-Economy-and-Labour-Market/People-and-Work/Employment/Persons-Employed/economicactivityrate-by-welshlocalarea-year</vt:lpwstr>
      </vt:variant>
      <vt:variant>
        <vt:lpwstr/>
      </vt:variant>
      <vt:variant>
        <vt:i4>6357012</vt:i4>
      </vt:variant>
      <vt:variant>
        <vt:i4>423</vt:i4>
      </vt:variant>
      <vt:variant>
        <vt:i4>0</vt:i4>
      </vt:variant>
      <vt:variant>
        <vt:i4>5</vt:i4>
      </vt:variant>
      <vt:variant>
        <vt:lpwstr>https://www.nhsconfed.org/sites/default/files/media/The key priorities to tackle and prevent loneliness and social isolation in Wales final_4.pdf</vt:lpwstr>
      </vt:variant>
      <vt:variant>
        <vt:lpwstr/>
      </vt:variant>
      <vt:variant>
        <vt:i4>6357012</vt:i4>
      </vt:variant>
      <vt:variant>
        <vt:i4>420</vt:i4>
      </vt:variant>
      <vt:variant>
        <vt:i4>0</vt:i4>
      </vt:variant>
      <vt:variant>
        <vt:i4>5</vt:i4>
      </vt:variant>
      <vt:variant>
        <vt:lpwstr>https://www.nhsconfed.org/sites/default/files/media/The key priorities to tackle and prevent loneliness and social isolation in Wales final_4.pdf</vt:lpwstr>
      </vt:variant>
      <vt:variant>
        <vt:lpwstr/>
      </vt:variant>
      <vt:variant>
        <vt:i4>6357012</vt:i4>
      </vt:variant>
      <vt:variant>
        <vt:i4>417</vt:i4>
      </vt:variant>
      <vt:variant>
        <vt:i4>0</vt:i4>
      </vt:variant>
      <vt:variant>
        <vt:i4>5</vt:i4>
      </vt:variant>
      <vt:variant>
        <vt:lpwstr>https://www.nhsconfed.org/sites/default/files/media/The key priorities to tackle and prevent loneliness and social isolation in Wales final_4.pdf</vt:lpwstr>
      </vt:variant>
      <vt:variant>
        <vt:lpwstr/>
      </vt:variant>
      <vt:variant>
        <vt:i4>6815811</vt:i4>
      </vt:variant>
      <vt:variant>
        <vt:i4>414</vt:i4>
      </vt:variant>
      <vt:variant>
        <vt:i4>0</vt:i4>
      </vt:variant>
      <vt:variant>
        <vt:i4>5</vt:i4>
      </vt:variant>
      <vt:variant>
        <vt:lpwstr>https://www.nhsconfed.org/sites/default/files/media/Rural-Health-and-Care-Services-in-Wales_0.pdf</vt:lpwstr>
      </vt:variant>
      <vt:variant>
        <vt:lpwstr/>
      </vt:variant>
      <vt:variant>
        <vt:i4>6357026</vt:i4>
      </vt:variant>
      <vt:variant>
        <vt:i4>411</vt:i4>
      </vt:variant>
      <vt:variant>
        <vt:i4>0</vt:i4>
      </vt:variant>
      <vt:variant>
        <vt:i4>5</vt:i4>
      </vt:variant>
      <vt:variant>
        <vt:lpwstr>https://www.rospa.com/rospaweb/docs/advice-services/road-safety/drivers/rural-road-safety-factsheet.pdf</vt:lpwstr>
      </vt:variant>
      <vt:variant>
        <vt:lpwstr/>
      </vt:variant>
      <vt:variant>
        <vt:i4>6357026</vt:i4>
      </vt:variant>
      <vt:variant>
        <vt:i4>408</vt:i4>
      </vt:variant>
      <vt:variant>
        <vt:i4>0</vt:i4>
      </vt:variant>
      <vt:variant>
        <vt:i4>5</vt:i4>
      </vt:variant>
      <vt:variant>
        <vt:lpwstr>https://www.rospa.com/rospaweb/docs/advice-services/road-safety/drivers/rural-road-safety-factsheet.pdf</vt:lpwstr>
      </vt:variant>
      <vt:variant>
        <vt:lpwstr/>
      </vt:variant>
      <vt:variant>
        <vt:i4>6357026</vt:i4>
      </vt:variant>
      <vt:variant>
        <vt:i4>405</vt:i4>
      </vt:variant>
      <vt:variant>
        <vt:i4>0</vt:i4>
      </vt:variant>
      <vt:variant>
        <vt:i4>5</vt:i4>
      </vt:variant>
      <vt:variant>
        <vt:lpwstr>https://www.rospa.com/rospaweb/docs/advice-services/road-safety/drivers/rural-road-safety-factsheet.pdf</vt:lpwstr>
      </vt:variant>
      <vt:variant>
        <vt:lpwstr/>
      </vt:variant>
      <vt:variant>
        <vt:i4>6553653</vt:i4>
      </vt:variant>
      <vt:variant>
        <vt:i4>402</vt:i4>
      </vt:variant>
      <vt:variant>
        <vt:i4>0</vt:i4>
      </vt:variant>
      <vt:variant>
        <vt:i4>5</vt:i4>
      </vt:variant>
      <vt:variant>
        <vt:lpwstr>https://pubmed.ncbi.nlm.nih.gov/28436735/</vt:lpwstr>
      </vt:variant>
      <vt:variant>
        <vt:lpwstr>:~:text=Risk%20and%20safety%20perception%20on%20urban%20and%20rural,both%20environments.%20Age%20did%20not%20affect%20hazard%20ratings.</vt:lpwstr>
      </vt:variant>
      <vt:variant>
        <vt:i4>2359409</vt:i4>
      </vt:variant>
      <vt:variant>
        <vt:i4>399</vt:i4>
      </vt:variant>
      <vt:variant>
        <vt:i4>0</vt:i4>
      </vt:variant>
      <vt:variant>
        <vt:i4>5</vt:i4>
      </vt:variant>
      <vt:variant>
        <vt:lpwstr>https://www.wcpp.org.uk/wp-content/uploads/2018/06/An-evidence-review-of-interventions-to-improve-transport-in-rural-areas.pdf</vt:lpwstr>
      </vt:variant>
      <vt:variant>
        <vt:lpwstr/>
      </vt:variant>
      <vt:variant>
        <vt:i4>2359409</vt:i4>
      </vt:variant>
      <vt:variant>
        <vt:i4>396</vt:i4>
      </vt:variant>
      <vt:variant>
        <vt:i4>0</vt:i4>
      </vt:variant>
      <vt:variant>
        <vt:i4>5</vt:i4>
      </vt:variant>
      <vt:variant>
        <vt:lpwstr>https://www.wcpp.org.uk/wp-content/uploads/2018/06/An-evidence-review-of-interventions-to-improve-transport-in-rural-areas.pdf</vt:lpwstr>
      </vt:variant>
      <vt:variant>
        <vt:lpwstr/>
      </vt:variant>
      <vt:variant>
        <vt:i4>4522073</vt:i4>
      </vt:variant>
      <vt:variant>
        <vt:i4>393</vt:i4>
      </vt:variant>
      <vt:variant>
        <vt:i4>0</vt:i4>
      </vt:variant>
      <vt:variant>
        <vt:i4>5</vt:i4>
      </vt:variant>
      <vt:variant>
        <vt:lpwstr>https://playwales.org.uk/eng/generalcomment?msclkid=fc6340c1b01111ec920b5646179a814d</vt:lpwstr>
      </vt:variant>
      <vt:variant>
        <vt:lpwstr/>
      </vt:variant>
      <vt:variant>
        <vt:i4>2687016</vt:i4>
      </vt:variant>
      <vt:variant>
        <vt:i4>390</vt:i4>
      </vt:variant>
      <vt:variant>
        <vt:i4>0</vt:i4>
      </vt:variant>
      <vt:variant>
        <vt:i4>5</vt:i4>
      </vt:variant>
      <vt:variant>
        <vt:lpwstr>https://publications.parliament.uk/pa/cm200102/cmselect/cmtlgr/557/557ap10.htm</vt:lpwstr>
      </vt:variant>
      <vt:variant>
        <vt:lpwstr/>
      </vt:variant>
      <vt:variant>
        <vt:i4>4194309</vt:i4>
      </vt:variant>
      <vt:variant>
        <vt:i4>387</vt:i4>
      </vt:variant>
      <vt:variant>
        <vt:i4>0</vt:i4>
      </vt:variant>
      <vt:variant>
        <vt:i4>5</vt:i4>
      </vt:variant>
      <vt:variant>
        <vt:lpwstr>C:\Users\Heulwen.Hill\AppData\Local\Microsoft\Windows\INetCache\Content.Outlook\VT1Y9V1D\20mph-task-force-group-report.pdf</vt:lpwstr>
      </vt:variant>
      <vt:variant>
        <vt:lpwstr/>
      </vt:variant>
      <vt:variant>
        <vt:i4>6619173</vt:i4>
      </vt:variant>
      <vt:variant>
        <vt:i4>384</vt:i4>
      </vt:variant>
      <vt:variant>
        <vt:i4>0</vt:i4>
      </vt:variant>
      <vt:variant>
        <vt:i4>5</vt:i4>
      </vt:variant>
      <vt:variant>
        <vt:lpwstr>https://gov.wales/20mph-task-force-group-report</vt:lpwstr>
      </vt:variant>
      <vt:variant>
        <vt:lpwstr/>
      </vt:variant>
      <vt:variant>
        <vt:i4>5570580</vt:i4>
      </vt:variant>
      <vt:variant>
        <vt:i4>381</vt:i4>
      </vt:variant>
      <vt:variant>
        <vt:i4>0</vt:i4>
      </vt:variant>
      <vt:variant>
        <vt:i4>5</vt:i4>
      </vt:variant>
      <vt:variant>
        <vt:lpwstr>https://www.roadsafetywales.org.uk/education/</vt:lpwstr>
      </vt:variant>
      <vt:variant>
        <vt:lpwstr/>
      </vt:variant>
      <vt:variant>
        <vt:i4>6619188</vt:i4>
      </vt:variant>
      <vt:variant>
        <vt:i4>378</vt:i4>
      </vt:variant>
      <vt:variant>
        <vt:i4>0</vt:i4>
      </vt:variant>
      <vt:variant>
        <vt:i4>5</vt:i4>
      </vt:variant>
      <vt:variant>
        <vt:lpwstr>https://morayclaims.co.uk/encouraging-child-road-safety-awareness/</vt:lpwstr>
      </vt:variant>
      <vt:variant>
        <vt:lpwstr/>
      </vt:variant>
      <vt:variant>
        <vt:i4>2162805</vt:i4>
      </vt:variant>
      <vt:variant>
        <vt:i4>369</vt:i4>
      </vt:variant>
      <vt:variant>
        <vt:i4>0</vt:i4>
      </vt:variant>
      <vt:variant>
        <vt:i4>5</vt:i4>
      </vt:variant>
      <vt:variant>
        <vt:lpwstr>https://outdoorclassroomday.com/2018/03/19/five-reasons-going-outdoors-improves-childrens-mental-health-and-wellbeing/</vt:lpwstr>
      </vt:variant>
      <vt:variant>
        <vt:lpwstr>:~:text=Time%20spent%20playing%20outdoors%20is%20thought%20to%20help,sself-esteemand%20mental%20health%20and%20wellbeing%20in%20young%20people.?msclkid=40f44a66cfa411eca7cda07613d4b772</vt:lpwstr>
      </vt:variant>
      <vt:variant>
        <vt:i4>262156</vt:i4>
      </vt:variant>
      <vt:variant>
        <vt:i4>366</vt:i4>
      </vt:variant>
      <vt:variant>
        <vt:i4>0</vt:i4>
      </vt:variant>
      <vt:variant>
        <vt:i4>5</vt:i4>
      </vt:variant>
      <vt:variant>
        <vt:lpwstr>https://pubmed.ncbi.nlm.nih.gov/21807669/</vt:lpwstr>
      </vt:variant>
      <vt:variant>
        <vt:lpwstr/>
      </vt:variant>
      <vt:variant>
        <vt:i4>2162811</vt:i4>
      </vt:variant>
      <vt:variant>
        <vt:i4>363</vt:i4>
      </vt:variant>
      <vt:variant>
        <vt:i4>0</vt:i4>
      </vt:variant>
      <vt:variant>
        <vt:i4>5</vt:i4>
      </vt:variant>
      <vt:variant>
        <vt:lpwstr>https://gov.wales/increased-support-childrens-mental-health-following-covid-19-outbreak</vt:lpwstr>
      </vt:variant>
      <vt:variant>
        <vt:lpwstr/>
      </vt:variant>
      <vt:variant>
        <vt:i4>7274609</vt:i4>
      </vt:variant>
      <vt:variant>
        <vt:i4>360</vt:i4>
      </vt:variant>
      <vt:variant>
        <vt:i4>0</vt:i4>
      </vt:variant>
      <vt:variant>
        <vt:i4>5</vt:i4>
      </vt:variant>
      <vt:variant>
        <vt:lpwstr>https://www.mentalhealth.org.uk/sites/default/files/FF16 Wales.pdf</vt:lpwstr>
      </vt:variant>
      <vt:variant>
        <vt:lpwstr/>
      </vt:variant>
      <vt:variant>
        <vt:i4>2031688</vt:i4>
      </vt:variant>
      <vt:variant>
        <vt:i4>357</vt:i4>
      </vt:variant>
      <vt:variant>
        <vt:i4>0</vt:i4>
      </vt:variant>
      <vt:variant>
        <vt:i4>5</vt:i4>
      </vt:variant>
      <vt:variant>
        <vt:lpwstr>https://playingout.net/wp-content/uploads/2017/07/Playing-Out-Survey-Report-2017.pdf</vt:lpwstr>
      </vt:variant>
      <vt:variant>
        <vt:lpwstr/>
      </vt:variant>
      <vt:variant>
        <vt:i4>7733364</vt:i4>
      </vt:variant>
      <vt:variant>
        <vt:i4>354</vt:i4>
      </vt:variant>
      <vt:variant>
        <vt:i4>0</vt:i4>
      </vt:variant>
      <vt:variant>
        <vt:i4>5</vt:i4>
      </vt:variant>
      <vt:variant>
        <vt:lpwstr>https://www.playwales.org.uk/login/uploaded/documents/INFORMATION SHEETS/play deprivation impact consequences and potential of playwork.pdf</vt:lpwstr>
      </vt:variant>
      <vt:variant>
        <vt:lpwstr/>
      </vt:variant>
      <vt:variant>
        <vt:i4>3080298</vt:i4>
      </vt:variant>
      <vt:variant>
        <vt:i4>351</vt:i4>
      </vt:variant>
      <vt:variant>
        <vt:i4>0</vt:i4>
      </vt:variant>
      <vt:variant>
        <vt:i4>5</vt:i4>
      </vt:variant>
      <vt:variant>
        <vt:lpwstr>https://doi.org/10.1542/peds.2006-2697</vt:lpwstr>
      </vt:variant>
      <vt:variant>
        <vt:lpwstr/>
      </vt:variant>
      <vt:variant>
        <vt:i4>7733364</vt:i4>
      </vt:variant>
      <vt:variant>
        <vt:i4>348</vt:i4>
      </vt:variant>
      <vt:variant>
        <vt:i4>0</vt:i4>
      </vt:variant>
      <vt:variant>
        <vt:i4>5</vt:i4>
      </vt:variant>
      <vt:variant>
        <vt:lpwstr>https://www.playwales.org.uk/login/uploaded/documents/INFORMATION SHEETS/play deprivation impact consequences and potential of playwork.pdf</vt:lpwstr>
      </vt:variant>
      <vt:variant>
        <vt:lpwstr/>
      </vt:variant>
      <vt:variant>
        <vt:i4>6029381</vt:i4>
      </vt:variant>
      <vt:variant>
        <vt:i4>345</vt:i4>
      </vt:variant>
      <vt:variant>
        <vt:i4>0</vt:i4>
      </vt:variant>
      <vt:variant>
        <vt:i4>5</vt:i4>
      </vt:variant>
      <vt:variant>
        <vt:lpwstr>https://adc.bmj.com/content/archdischild/early/2022/02/15/archdischild-2021-323331.full.pdf?ijkey=454IsTeA28hD9it&amp;keytype=ref</vt:lpwstr>
      </vt:variant>
      <vt:variant>
        <vt:lpwstr/>
      </vt:variant>
      <vt:variant>
        <vt:i4>4194379</vt:i4>
      </vt:variant>
      <vt:variant>
        <vt:i4>342</vt:i4>
      </vt:variant>
      <vt:variant>
        <vt:i4>0</vt:i4>
      </vt:variant>
      <vt:variant>
        <vt:i4>5</vt:i4>
      </vt:variant>
      <vt:variant>
        <vt:lpwstr>https://www.poverty.ac.uk/report-wales-child-poverty/wales-has-worst-child-poverty-uk</vt:lpwstr>
      </vt:variant>
      <vt:variant>
        <vt:lpwstr/>
      </vt:variant>
      <vt:variant>
        <vt:i4>2162709</vt:i4>
      </vt:variant>
      <vt:variant>
        <vt:i4>339</vt:i4>
      </vt:variant>
      <vt:variant>
        <vt:i4>0</vt:i4>
      </vt:variant>
      <vt:variant>
        <vt:i4>5</vt:i4>
      </vt:variant>
      <vt:variant>
        <vt:lpwstr>https://www.racfoundation.org/wp-content/uploads/2017/11/Child_casualty_mini_report_2014_final.pdf</vt:lpwstr>
      </vt:variant>
      <vt:variant>
        <vt:lpwstr/>
      </vt:variant>
      <vt:variant>
        <vt:i4>3276855</vt:i4>
      </vt:variant>
      <vt:variant>
        <vt:i4>336</vt:i4>
      </vt:variant>
      <vt:variant>
        <vt:i4>0</vt:i4>
      </vt:variant>
      <vt:variant>
        <vt:i4>5</vt:i4>
      </vt:variant>
      <vt:variant>
        <vt:lpwstr>https://www.racfoundation.org/media-centre/child-road-safety-press-release</vt:lpwstr>
      </vt:variant>
      <vt:variant>
        <vt:lpwstr/>
      </vt:variant>
      <vt:variant>
        <vt:i4>4194309</vt:i4>
      </vt:variant>
      <vt:variant>
        <vt:i4>333</vt:i4>
      </vt:variant>
      <vt:variant>
        <vt:i4>0</vt:i4>
      </vt:variant>
      <vt:variant>
        <vt:i4>5</vt:i4>
      </vt:variant>
      <vt:variant>
        <vt:lpwstr>C:\Users\Heulwen.Hill\AppData\Local\Microsoft\Windows\INetCache\Content.Outlook\VT1Y9V1D\20mph-task-force-group-report.pdf</vt:lpwstr>
      </vt:variant>
      <vt:variant>
        <vt:lpwstr/>
      </vt:variant>
      <vt:variant>
        <vt:i4>65542</vt:i4>
      </vt:variant>
      <vt:variant>
        <vt:i4>330</vt:i4>
      </vt:variant>
      <vt:variant>
        <vt:i4>0</vt:i4>
      </vt:variant>
      <vt:variant>
        <vt:i4>5</vt:i4>
      </vt:variant>
      <vt:variant>
        <vt:lpwstr>https://statswales.gov.wales/Catalogue/Transport/Roads/Road-Accidents/Casualties/numberofcasualties-by-gender-typeofvehicle-severity-date-policeforcearea</vt:lpwstr>
      </vt:variant>
      <vt:variant>
        <vt:lpwstr/>
      </vt:variant>
      <vt:variant>
        <vt:i4>4194309</vt:i4>
      </vt:variant>
      <vt:variant>
        <vt:i4>327</vt:i4>
      </vt:variant>
      <vt:variant>
        <vt:i4>0</vt:i4>
      </vt:variant>
      <vt:variant>
        <vt:i4>5</vt:i4>
      </vt:variant>
      <vt:variant>
        <vt:lpwstr>C:\Users\Heulwen.Hill\AppData\Local\Microsoft\Windows\INetCache\Content.Outlook\VT1Y9V1D\20mph-task-force-group-report.pdf</vt:lpwstr>
      </vt:variant>
      <vt:variant>
        <vt:lpwstr/>
      </vt:variant>
      <vt:variant>
        <vt:i4>2687016</vt:i4>
      </vt:variant>
      <vt:variant>
        <vt:i4>324</vt:i4>
      </vt:variant>
      <vt:variant>
        <vt:i4>0</vt:i4>
      </vt:variant>
      <vt:variant>
        <vt:i4>5</vt:i4>
      </vt:variant>
      <vt:variant>
        <vt:lpwstr>https://publications.parliament.uk/pa/cm200102/cmselect/cmtlgr/557/557ap10.htm</vt:lpwstr>
      </vt:variant>
      <vt:variant>
        <vt:lpwstr/>
      </vt:variant>
      <vt:variant>
        <vt:i4>3866661</vt:i4>
      </vt:variant>
      <vt:variant>
        <vt:i4>321</vt:i4>
      </vt:variant>
      <vt:variant>
        <vt:i4>0</vt:i4>
      </vt:variant>
      <vt:variant>
        <vt:i4>5</vt:i4>
      </vt:variant>
      <vt:variant>
        <vt:lpwstr>https://arup.sharepoint.com/teams/prj-28340900/Data and Documents Library/08 Report Drafting/IIA/Casualties by Local Authority, vehicle type, gender, severity. StatsWales. Available online at: https:/statswales.gov.wales/Catalogue/Transport/Roads/Road-Accidents/Casualties/numberofcasualties-by-gender-typeofvehicle-severity-date-policeforcearea</vt:lpwstr>
      </vt:variant>
      <vt:variant>
        <vt:lpwstr/>
      </vt:variant>
      <vt:variant>
        <vt:i4>2687016</vt:i4>
      </vt:variant>
      <vt:variant>
        <vt:i4>318</vt:i4>
      </vt:variant>
      <vt:variant>
        <vt:i4>0</vt:i4>
      </vt:variant>
      <vt:variant>
        <vt:i4>5</vt:i4>
      </vt:variant>
      <vt:variant>
        <vt:lpwstr>https://publications.parliament.uk/pa/cm200102/cmselect/cmtlgr/557/557ap10.htm</vt:lpwstr>
      </vt:variant>
      <vt:variant>
        <vt:lpwstr/>
      </vt:variant>
      <vt:variant>
        <vt:i4>393221</vt:i4>
      </vt:variant>
      <vt:variant>
        <vt:i4>315</vt:i4>
      </vt:variant>
      <vt:variant>
        <vt:i4>0</vt:i4>
      </vt:variant>
      <vt:variant>
        <vt:i4>5</vt:i4>
      </vt:variant>
      <vt:variant>
        <vt:lpwstr>https://20mphzonesnot20mphlimits.files.wordpress.com/2014/06/warrington-executive-report.pdf</vt:lpwstr>
      </vt:variant>
      <vt:variant>
        <vt:lpwstr/>
      </vt:variant>
      <vt:variant>
        <vt:i4>3014719</vt:i4>
      </vt:variant>
      <vt:variant>
        <vt:i4>312</vt:i4>
      </vt:variant>
      <vt:variant>
        <vt:i4>0</vt:i4>
      </vt:variant>
      <vt:variant>
        <vt:i4>5</vt:i4>
      </vt:variant>
      <vt:variant>
        <vt:lpwstr>https://www.scie.org.uk/prevention/connecting/loneliness-social-isolation/</vt:lpwstr>
      </vt:variant>
      <vt:variant>
        <vt:lpwstr/>
      </vt:variant>
      <vt:variant>
        <vt:i4>4849726</vt:i4>
      </vt:variant>
      <vt:variant>
        <vt:i4>309</vt:i4>
      </vt:variant>
      <vt:variant>
        <vt:i4>0</vt:i4>
      </vt:variant>
      <vt:variant>
        <vt:i4>5</vt:i4>
      </vt:variant>
      <vt:variant>
        <vt:lpwstr>https://arup-my.sharepoint.com/:b:/p/laetitia_lucy/ER9wrX6hk_JEpEA2Z45xYVUBq4xCOK5q7CXVzd4nq-N_QQ?e=Tfh7Lm</vt:lpwstr>
      </vt:variant>
      <vt:variant>
        <vt:lpwstr/>
      </vt:variant>
      <vt:variant>
        <vt:i4>4194309</vt:i4>
      </vt:variant>
      <vt:variant>
        <vt:i4>306</vt:i4>
      </vt:variant>
      <vt:variant>
        <vt:i4>0</vt:i4>
      </vt:variant>
      <vt:variant>
        <vt:i4>5</vt:i4>
      </vt:variant>
      <vt:variant>
        <vt:lpwstr>C:\Users\Heulwen.Hill\AppData\Local\Microsoft\Windows\INetCache\Content.Outlook\VT1Y9V1D\20mph-task-force-group-report.pdf</vt:lpwstr>
      </vt:variant>
      <vt:variant>
        <vt:lpwstr/>
      </vt:variant>
      <vt:variant>
        <vt:i4>393221</vt:i4>
      </vt:variant>
      <vt:variant>
        <vt:i4>303</vt:i4>
      </vt:variant>
      <vt:variant>
        <vt:i4>0</vt:i4>
      </vt:variant>
      <vt:variant>
        <vt:i4>5</vt:i4>
      </vt:variant>
      <vt:variant>
        <vt:lpwstr>https://20mphzonesnot20mphlimits.files.wordpress.com/2014/06/warrington-executive-report.pdf</vt:lpwstr>
      </vt:variant>
      <vt:variant>
        <vt:lpwstr/>
      </vt:variant>
      <vt:variant>
        <vt:i4>262218</vt:i4>
      </vt:variant>
      <vt:variant>
        <vt:i4>300</vt:i4>
      </vt:variant>
      <vt:variant>
        <vt:i4>0</vt:i4>
      </vt:variant>
      <vt:variant>
        <vt:i4>5</vt:i4>
      </vt:variant>
      <vt:variant>
        <vt:lpwstr>https://statswales.gov.wales/Catalogue/Transport</vt:lpwstr>
      </vt:variant>
      <vt:variant>
        <vt:lpwstr/>
      </vt:variant>
      <vt:variant>
        <vt:i4>8060966</vt:i4>
      </vt:variant>
      <vt:variant>
        <vt:i4>297</vt:i4>
      </vt:variant>
      <vt:variant>
        <vt:i4>0</vt:i4>
      </vt:variant>
      <vt:variant>
        <vt:i4>5</vt:i4>
      </vt:variant>
      <vt:variant>
        <vt:lpwstr>https://statswales.gov.wales/Catalogue/Business-Economy-and-Labour-Market/People-and-Work/Earnings/medianweeklyearnings-by-welshlocalareas-year</vt:lpwstr>
      </vt:variant>
      <vt:variant>
        <vt:lpwstr/>
      </vt:variant>
      <vt:variant>
        <vt:i4>4456462</vt:i4>
      </vt:variant>
      <vt:variant>
        <vt:i4>294</vt:i4>
      </vt:variant>
      <vt:variant>
        <vt:i4>0</vt:i4>
      </vt:variant>
      <vt:variant>
        <vt:i4>5</vt:i4>
      </vt:variant>
      <vt:variant>
        <vt:lpwstr>https://statswales.gov.wales/Catalogue/Education-and-Skills/Post-16-Education-and-Training/Data-For-Regions-of-Wales/highestqualificationlevelofworkingageadults-by-region-localauthority</vt:lpwstr>
      </vt:variant>
      <vt:variant>
        <vt:lpwstr/>
      </vt:variant>
      <vt:variant>
        <vt:i4>4718605</vt:i4>
      </vt:variant>
      <vt:variant>
        <vt:i4>291</vt:i4>
      </vt:variant>
      <vt:variant>
        <vt:i4>0</vt:i4>
      </vt:variant>
      <vt:variant>
        <vt:i4>5</vt:i4>
      </vt:variant>
      <vt:variant>
        <vt:lpwstr>https://statswales.gov.wales/Catalogue/Business-Economy-and-Labour-Market/People-and-Work/Employment/Persons-Employed</vt:lpwstr>
      </vt:variant>
      <vt:variant>
        <vt:lpwstr/>
      </vt:variant>
      <vt:variant>
        <vt:i4>5570569</vt:i4>
      </vt:variant>
      <vt:variant>
        <vt:i4>288</vt:i4>
      </vt:variant>
      <vt:variant>
        <vt:i4>0</vt:i4>
      </vt:variant>
      <vt:variant>
        <vt:i4>5</vt:i4>
      </vt:variant>
      <vt:variant>
        <vt:lpwstr>https://www.diversecymru.org.uk/protected-characteristics/sexual-orientation/?doing_wp_cron=1566568103.3083140850067138671875</vt:lpwstr>
      </vt:variant>
      <vt:variant>
        <vt:lpwstr>references</vt:lpwstr>
      </vt:variant>
      <vt:variant>
        <vt:i4>1769473</vt:i4>
      </vt:variant>
      <vt:variant>
        <vt:i4>285</vt:i4>
      </vt:variant>
      <vt:variant>
        <vt:i4>0</vt:i4>
      </vt:variant>
      <vt:variant>
        <vt:i4>5</vt:i4>
      </vt:variant>
      <vt:variant>
        <vt:lpwstr>https://statswales.gov.wales/Catalogue/Equality-and-Diversity/Disability/disabilitystatus-by-age-sex</vt:lpwstr>
      </vt:variant>
      <vt:variant>
        <vt:lpwstr/>
      </vt:variant>
      <vt:variant>
        <vt:i4>5636167</vt:i4>
      </vt:variant>
      <vt:variant>
        <vt:i4>282</vt:i4>
      </vt:variant>
      <vt:variant>
        <vt:i4>0</vt:i4>
      </vt:variant>
      <vt:variant>
        <vt:i4>5</vt:i4>
      </vt:variant>
      <vt:variant>
        <vt:lpwstr>https://www.nomisweb.co.uk/query/construct/submit.asp?forward=yes&amp;menuopt=201&amp;subcomp</vt:lpwstr>
      </vt:variant>
      <vt:variant>
        <vt:lpwstr/>
      </vt:variant>
      <vt:variant>
        <vt:i4>786507</vt:i4>
      </vt:variant>
      <vt:variant>
        <vt:i4>279</vt:i4>
      </vt:variant>
      <vt:variant>
        <vt:i4>0</vt:i4>
      </vt:variant>
      <vt:variant>
        <vt:i4>5</vt:i4>
      </vt:variant>
      <vt:variant>
        <vt:lpwstr>https://statswales.gov.wales/Catalogue/Population-and-Migration/Population/Components-of-Change/componentsofpopulationchange-by-timeperiod-component</vt:lpwstr>
      </vt:variant>
      <vt:variant>
        <vt:lpwstr/>
      </vt:variant>
      <vt:variant>
        <vt:i4>8061029</vt:i4>
      </vt:variant>
      <vt:variant>
        <vt:i4>276</vt:i4>
      </vt:variant>
      <vt:variant>
        <vt:i4>0</vt:i4>
      </vt:variant>
      <vt:variant>
        <vt:i4>5</vt:i4>
      </vt:variant>
      <vt:variant>
        <vt:lpwstr>https://statswales.gov.wales/Catalogue/Population-and-Migration/Population/Estimates/nationallevelpopulationestimates-by-year-age-ukcountry</vt:lpwstr>
      </vt:variant>
      <vt:variant>
        <vt:lpwstr/>
      </vt:variant>
      <vt:variant>
        <vt:i4>1179657</vt:i4>
      </vt:variant>
      <vt:variant>
        <vt:i4>273</vt:i4>
      </vt:variant>
      <vt:variant>
        <vt:i4>0</vt:i4>
      </vt:variant>
      <vt:variant>
        <vt:i4>5</vt:i4>
      </vt:variant>
      <vt:variant>
        <vt:lpwstr>https://www.ons.gov.uk/releases/nationalpopulationprojections2016basedstatisticalbulletin</vt:lpwstr>
      </vt:variant>
      <vt:variant>
        <vt:lpwstr/>
      </vt:variant>
      <vt:variant>
        <vt:i4>6750313</vt:i4>
      </vt:variant>
      <vt:variant>
        <vt:i4>270</vt:i4>
      </vt:variant>
      <vt:variant>
        <vt:i4>0</vt:i4>
      </vt:variant>
      <vt:variant>
        <vt:i4>5</vt:i4>
      </vt:variant>
      <vt:variant>
        <vt:lpwstr>https://gov.wales/sites/default/files/publications/2020-10/nature-recovery-action-plan-wales-2020-2021.pdf</vt:lpwstr>
      </vt:variant>
      <vt:variant>
        <vt:lpwstr/>
      </vt:variant>
      <vt:variant>
        <vt:i4>7733369</vt:i4>
      </vt:variant>
      <vt:variant>
        <vt:i4>267</vt:i4>
      </vt:variant>
      <vt:variant>
        <vt:i4>0</vt:i4>
      </vt:variant>
      <vt:variant>
        <vt:i4>5</vt:i4>
      </vt:variant>
      <vt:variant>
        <vt:lpwstr>https://www.legislation.gov.uk/anaw/2016/3/contents/enacted</vt:lpwstr>
      </vt:variant>
      <vt:variant>
        <vt:lpwstr/>
      </vt:variant>
      <vt:variant>
        <vt:i4>3145782</vt:i4>
      </vt:variant>
      <vt:variant>
        <vt:i4>264</vt:i4>
      </vt:variant>
      <vt:variant>
        <vt:i4>0</vt:i4>
      </vt:variant>
      <vt:variant>
        <vt:i4>5</vt:i4>
      </vt:variant>
      <vt:variant>
        <vt:lpwstr>https://www.legislation.gov.uk/wsi/2018/441/schedule/1/made</vt:lpwstr>
      </vt:variant>
      <vt:variant>
        <vt:lpwstr/>
      </vt:variant>
      <vt:variant>
        <vt:i4>4128780</vt:i4>
      </vt:variant>
      <vt:variant>
        <vt:i4>261</vt:i4>
      </vt:variant>
      <vt:variant>
        <vt:i4>0</vt:i4>
      </vt:variant>
      <vt:variant>
        <vt:i4>5</vt:i4>
      </vt:variant>
      <vt:variant>
        <vt:lpwstr>https://gov.wales/sites/default/files/publications/2021-03/llwybr-newydd-wales-transport-strategy-2021-full-strategy_0.pdf</vt:lpwstr>
      </vt:variant>
      <vt:variant>
        <vt:lpwstr/>
      </vt:variant>
      <vt:variant>
        <vt:i4>5308507</vt:i4>
      </vt:variant>
      <vt:variant>
        <vt:i4>258</vt:i4>
      </vt:variant>
      <vt:variant>
        <vt:i4>0</vt:i4>
      </vt:variant>
      <vt:variant>
        <vt:i4>5</vt:i4>
      </vt:variant>
      <vt:variant>
        <vt:lpwstr>https://gov.wales/well-being-wales-2018-progress-reports-against-well-being-goals</vt:lpwstr>
      </vt:variant>
      <vt:variant>
        <vt:lpwstr/>
      </vt:variant>
      <vt:variant>
        <vt:i4>7798889</vt:i4>
      </vt:variant>
      <vt:variant>
        <vt:i4>255</vt:i4>
      </vt:variant>
      <vt:variant>
        <vt:i4>0</vt:i4>
      </vt:variant>
      <vt:variant>
        <vt:i4>5</vt:i4>
      </vt:variant>
      <vt:variant>
        <vt:lpwstr>https://doi.org/10.1002/pan3.10215</vt:lpwstr>
      </vt:variant>
      <vt:variant>
        <vt:lpwstr/>
      </vt:variant>
      <vt:variant>
        <vt:i4>720981</vt:i4>
      </vt:variant>
      <vt:variant>
        <vt:i4>252</vt:i4>
      </vt:variant>
      <vt:variant>
        <vt:i4>0</vt:i4>
      </vt:variant>
      <vt:variant>
        <vt:i4>5</vt:i4>
      </vt:variant>
      <vt:variant>
        <vt:lpwstr>https://www.eea.europa.eu/publications/environmental-noise-in-europe</vt:lpwstr>
      </vt:variant>
      <vt:variant>
        <vt:lpwstr/>
      </vt:variant>
      <vt:variant>
        <vt:i4>2555935</vt:i4>
      </vt:variant>
      <vt:variant>
        <vt:i4>249</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2555935</vt:i4>
      </vt:variant>
      <vt:variant>
        <vt:i4>246</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7995451</vt:i4>
      </vt:variant>
      <vt:variant>
        <vt:i4>243</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2555935</vt:i4>
      </vt:variant>
      <vt:variant>
        <vt:i4>240</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2555935</vt:i4>
      </vt:variant>
      <vt:variant>
        <vt:i4>237</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5701728</vt:i4>
      </vt:variant>
      <vt:variant>
        <vt:i4>234</vt:i4>
      </vt:variant>
      <vt:variant>
        <vt:i4>0</vt:i4>
      </vt:variant>
      <vt:variant>
        <vt:i4>5</vt:i4>
      </vt:variant>
      <vt:variant>
        <vt:lpwstr>http://www.ukhealthalliance.org/wp-content/uploads/2018/10/Moving-beyond-the-Air-Quality-Crisis-4WEB-29_10-2018-final-1.pdf</vt:lpwstr>
      </vt:variant>
      <vt:variant>
        <vt:lpwstr/>
      </vt:variant>
      <vt:variant>
        <vt:i4>2555935</vt:i4>
      </vt:variant>
      <vt:variant>
        <vt:i4>231</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524376</vt:i4>
      </vt:variant>
      <vt:variant>
        <vt:i4>228</vt:i4>
      </vt:variant>
      <vt:variant>
        <vt:i4>0</vt:i4>
      </vt:variant>
      <vt:variant>
        <vt:i4>5</vt:i4>
      </vt:variant>
      <vt:variant>
        <vt:lpwstr>https://www.environment.gov.scot/media/1133/iom-seweb-aq-health-behaviour-review.pdf</vt:lpwstr>
      </vt:variant>
      <vt:variant>
        <vt:lpwstr/>
      </vt:variant>
      <vt:variant>
        <vt:i4>4522009</vt:i4>
      </vt:variant>
      <vt:variant>
        <vt:i4>225</vt:i4>
      </vt:variant>
      <vt:variant>
        <vt:i4>0</vt:i4>
      </vt:variant>
      <vt:variant>
        <vt:i4>5</vt:i4>
      </vt:variant>
      <vt:variant>
        <vt:lpwstr>https://www.gov.uk/government/publications/health-matters-air-pollution/health-matters-air-pollution</vt:lpwstr>
      </vt:variant>
      <vt:variant>
        <vt:lpwstr/>
      </vt:variant>
      <vt:variant>
        <vt:i4>6094929</vt:i4>
      </vt:variant>
      <vt:variant>
        <vt:i4>222</vt:i4>
      </vt:variant>
      <vt:variant>
        <vt:i4>0</vt:i4>
      </vt:variant>
      <vt:variant>
        <vt:i4>5</vt:i4>
      </vt:variant>
      <vt:variant>
        <vt:lpwstr>https://www.who.int/news-room/fact-sheets/detail/ambient-(outdoor)-air-quality-and-health</vt:lpwstr>
      </vt:variant>
      <vt:variant>
        <vt:lpwstr/>
      </vt:variant>
      <vt:variant>
        <vt:i4>7340064</vt:i4>
      </vt:variant>
      <vt:variant>
        <vt:i4>219</vt:i4>
      </vt:variant>
      <vt:variant>
        <vt:i4>0</vt:i4>
      </vt:variant>
      <vt:variant>
        <vt:i4>5</vt:i4>
      </vt:variant>
      <vt:variant>
        <vt:lpwstr>https://www.gov.uk/government/publications/health-matters-getting-every-adult-active-every-day</vt:lpwstr>
      </vt:variant>
      <vt:variant>
        <vt:lpwstr/>
      </vt:variant>
      <vt:variant>
        <vt:i4>2490477</vt:i4>
      </vt:variant>
      <vt:variant>
        <vt:i4>216</vt:i4>
      </vt:variant>
      <vt:variant>
        <vt:i4>0</vt:i4>
      </vt:variant>
      <vt:variant>
        <vt:i4>5</vt:i4>
      </vt:variant>
      <vt:variant>
        <vt:lpwstr>https://www.gov.uk/government/publications/health-matters-physical-activity</vt:lpwstr>
      </vt:variant>
      <vt:variant>
        <vt:lpwstr/>
      </vt:variant>
      <vt:variant>
        <vt:i4>7733371</vt:i4>
      </vt:variant>
      <vt:variant>
        <vt:i4>213</vt:i4>
      </vt:variant>
      <vt:variant>
        <vt:i4>0</vt:i4>
      </vt:variant>
      <vt:variant>
        <vt:i4>5</vt:i4>
      </vt:variant>
      <vt:variant>
        <vt:lpwstr>https://khub.net/c/document_library/get_file?uuid=68b8960e-4145-4ed2-b9f8-1ce767f1d2ff&amp;groupId=31798783</vt:lpwstr>
      </vt:variant>
      <vt:variant>
        <vt:lpwstr/>
      </vt:variant>
      <vt:variant>
        <vt:i4>5963865</vt:i4>
      </vt:variant>
      <vt:variant>
        <vt:i4>210</vt:i4>
      </vt:variant>
      <vt:variant>
        <vt:i4>0</vt:i4>
      </vt:variant>
      <vt:variant>
        <vt:i4>5</vt:i4>
      </vt:variant>
      <vt:variant>
        <vt:lpwstr>https://www.gov.uk/government/publications/start-active-stay-active-a-report-on-physical-activity-from-the-four-home-countries-chief-medical-officers</vt:lpwstr>
      </vt:variant>
      <vt:variant>
        <vt:lpwstr/>
      </vt:variant>
      <vt:variant>
        <vt:i4>589907</vt:i4>
      </vt:variant>
      <vt:variant>
        <vt:i4>207</vt:i4>
      </vt:variant>
      <vt:variant>
        <vt:i4>0</vt:i4>
      </vt:variant>
      <vt:variant>
        <vt:i4>5</vt:i4>
      </vt:variant>
      <vt:variant>
        <vt:lpwstr>https://www.gov.uk/government/publications/physical-activity-guidelines-uk-chief-medical-officers-report</vt:lpwstr>
      </vt:variant>
      <vt:variant>
        <vt:lpwstr/>
      </vt:variant>
      <vt:variant>
        <vt:i4>5832788</vt:i4>
      </vt:variant>
      <vt:variant>
        <vt:i4>204</vt:i4>
      </vt:variant>
      <vt:variant>
        <vt:i4>0</vt:i4>
      </vt:variant>
      <vt:variant>
        <vt:i4>5</vt:i4>
      </vt:variant>
      <vt:variant>
        <vt:lpwstr>https://whiasu.publichealthnetwork.cymru/files/1415/0710/5107/HIA_Tool_Kit_V2_WEB.pdf</vt:lpwstr>
      </vt:variant>
      <vt:variant>
        <vt:lpwstr/>
      </vt:variant>
      <vt:variant>
        <vt:i4>6553680</vt:i4>
      </vt:variant>
      <vt:variant>
        <vt:i4>201</vt:i4>
      </vt:variant>
      <vt:variant>
        <vt:i4>0</vt:i4>
      </vt:variant>
      <vt:variant>
        <vt:i4>5</vt:i4>
      </vt:variant>
      <vt:variant>
        <vt:lpwstr>https://assets.publishing.service.gov.uk/government/uploads/system/uploads/attachment_data/file/757307/20mph-headline-report.pdf</vt:lpwstr>
      </vt:variant>
      <vt:variant>
        <vt:lpwstr/>
      </vt:variant>
      <vt:variant>
        <vt:i4>7733293</vt:i4>
      </vt:variant>
      <vt:variant>
        <vt:i4>198</vt:i4>
      </vt:variant>
      <vt:variant>
        <vt:i4>0</vt:i4>
      </vt:variant>
      <vt:variant>
        <vt:i4>5</vt:i4>
      </vt:variant>
      <vt:variant>
        <vt:lpwstr>https://gov.wales/well-being-wales</vt:lpwstr>
      </vt:variant>
      <vt:variant>
        <vt:lpwstr/>
      </vt:variant>
      <vt:variant>
        <vt:i4>6160462</vt:i4>
      </vt:variant>
      <vt:variant>
        <vt:i4>195</vt:i4>
      </vt:variant>
      <vt:variant>
        <vt:i4>0</vt:i4>
      </vt:variant>
      <vt:variant>
        <vt:i4>5</vt:i4>
      </vt:variant>
      <vt:variant>
        <vt:lpwstr>http://lle.gov.wales/home</vt:lpwstr>
      </vt:variant>
      <vt:variant>
        <vt:lpwstr/>
      </vt:variant>
      <vt:variant>
        <vt:i4>4718622</vt:i4>
      </vt:variant>
      <vt:variant>
        <vt:i4>192</vt:i4>
      </vt:variant>
      <vt:variant>
        <vt:i4>0</vt:i4>
      </vt:variant>
      <vt:variant>
        <vt:i4>5</vt:i4>
      </vt:variant>
      <vt:variant>
        <vt:lpwstr>https://gov.wales/statistics-and-research?lang=en</vt:lpwstr>
      </vt:variant>
      <vt:variant>
        <vt:lpwstr/>
      </vt:variant>
      <vt:variant>
        <vt:i4>5767235</vt:i4>
      </vt:variant>
      <vt:variant>
        <vt:i4>189</vt:i4>
      </vt:variant>
      <vt:variant>
        <vt:i4>0</vt:i4>
      </vt:variant>
      <vt:variant>
        <vt:i4>5</vt:i4>
      </vt:variant>
      <vt:variant>
        <vt:lpwstr>https://gweddill.gov.wales/docs/strategies/170919-wellbeing-statement-en.pdf</vt:lpwstr>
      </vt:variant>
      <vt:variant>
        <vt:lpwstr/>
      </vt:variant>
      <vt:variant>
        <vt:i4>6160456</vt:i4>
      </vt:variant>
      <vt:variant>
        <vt:i4>186</vt:i4>
      </vt:variant>
      <vt:variant>
        <vt:i4>0</vt:i4>
      </vt:variant>
      <vt:variant>
        <vt:i4>5</vt:i4>
      </vt:variant>
      <vt:variant>
        <vt:lpwstr>https://gov.wales/national-transport-finance-plan-2018-update</vt:lpwstr>
      </vt:variant>
      <vt:variant>
        <vt:lpwstr/>
      </vt:variant>
      <vt:variant>
        <vt:i4>5570669</vt:i4>
      </vt:variant>
      <vt:variant>
        <vt:i4>183</vt:i4>
      </vt:variant>
      <vt:variant>
        <vt:i4>0</vt:i4>
      </vt:variant>
      <vt:variant>
        <vt:i4>5</vt:i4>
      </vt:variant>
      <vt:variant>
        <vt:lpwstr>https://naei.beis.gov.uk/reports/reports?section_id=4</vt:lpwstr>
      </vt:variant>
      <vt:variant>
        <vt:lpwstr/>
      </vt:variant>
      <vt:variant>
        <vt:i4>2883629</vt:i4>
      </vt:variant>
      <vt:variant>
        <vt:i4>180</vt:i4>
      </vt:variant>
      <vt:variant>
        <vt:i4>0</vt:i4>
      </vt:variant>
      <vt:variant>
        <vt:i4>5</vt:i4>
      </vt:variant>
      <vt:variant>
        <vt:lpwstr>https://content.tfl.gov.uk/review-of-simplified-streetscape-schemes.pdf</vt:lpwstr>
      </vt:variant>
      <vt:variant>
        <vt:lpwstr/>
      </vt:variant>
      <vt:variant>
        <vt:i4>1835071</vt:i4>
      </vt:variant>
      <vt:variant>
        <vt:i4>177</vt:i4>
      </vt:variant>
      <vt:variant>
        <vt:i4>0</vt:i4>
      </vt:variant>
      <vt:variant>
        <vt:i4>5</vt:i4>
      </vt:variant>
      <vt:variant>
        <vt:lpwstr>https://gov.wales/sites/default/files/publications/2019-06/low-carbon-delivery-plan_1.pdf?msclkid=a2cd9173b4de11eca231cfa3f68bdb25</vt:lpwstr>
      </vt:variant>
      <vt:variant>
        <vt:lpwstr/>
      </vt:variant>
      <vt:variant>
        <vt:i4>7864322</vt:i4>
      </vt:variant>
      <vt:variant>
        <vt:i4>174</vt:i4>
      </vt:variant>
      <vt:variant>
        <vt:i4>0</vt:i4>
      </vt:variant>
      <vt:variant>
        <vt:i4>5</vt:i4>
      </vt:variant>
      <vt:variant>
        <vt:lpwstr>https://gov.wales/sites/default/files/publications/2019-11/prosperity-for-all-a-climate-conscious-wales_0.pdf</vt:lpwstr>
      </vt:variant>
      <vt:variant>
        <vt:lpwstr>:~:text=In%20March%202019%20the%20Welsh%20Government%20published%20Prosperity,and%20policies%20linked%20to%20adaptation%20in%20more%20detail.</vt:lpwstr>
      </vt:variant>
      <vt:variant>
        <vt:i4>5242965</vt:i4>
      </vt:variant>
      <vt:variant>
        <vt:i4>171</vt:i4>
      </vt:variant>
      <vt:variant>
        <vt:i4>0</vt:i4>
      </vt:variant>
      <vt:variant>
        <vt:i4>5</vt:i4>
      </vt:variant>
      <vt:variant>
        <vt:lpwstr>https://gweddill.gov.wales/docs/desh/publications/190321-prosperity-for-all-a-low-carbon-wales-en.pdf</vt:lpwstr>
      </vt:variant>
      <vt:variant>
        <vt:lpwstr/>
      </vt:variant>
      <vt:variant>
        <vt:i4>7077926</vt:i4>
      </vt:variant>
      <vt:variant>
        <vt:i4>168</vt:i4>
      </vt:variant>
      <vt:variant>
        <vt:i4>0</vt:i4>
      </vt:variant>
      <vt:variant>
        <vt:i4>5</vt:i4>
      </vt:variant>
      <vt:variant>
        <vt:lpwstr>https://gov.wales/natural-resources-policy</vt:lpwstr>
      </vt:variant>
      <vt:variant>
        <vt:lpwstr/>
      </vt:variant>
      <vt:variant>
        <vt:i4>917626</vt:i4>
      </vt:variant>
      <vt:variant>
        <vt:i4>165</vt:i4>
      </vt:variant>
      <vt:variant>
        <vt:i4>0</vt:i4>
      </vt:variant>
      <vt:variant>
        <vt:i4>5</vt:i4>
      </vt:variant>
      <vt:variant>
        <vt:lpwstr>https://assets.publishing.service.gov.uk/government/uploads/system/uploads/attachment_data/file/733337/justice-impact-test-guidance.pdf</vt:lpwstr>
      </vt:variant>
      <vt:variant>
        <vt:lpwstr/>
      </vt:variant>
      <vt:variant>
        <vt:i4>6488129</vt:i4>
      </vt:variant>
      <vt:variant>
        <vt:i4>162</vt:i4>
      </vt:variant>
      <vt:variant>
        <vt:i4>0</vt:i4>
      </vt:variant>
      <vt:variant>
        <vt:i4>5</vt:i4>
      </vt:variant>
      <vt:variant>
        <vt:lpwstr>https://assets.publishing.service.gov.uk/government/uploads/system/uploads/attachment_data/file/757302/20mph-technical-report.pdf</vt:lpwstr>
      </vt:variant>
      <vt:variant>
        <vt:lpwstr/>
      </vt:variant>
      <vt:variant>
        <vt:i4>6553680</vt:i4>
      </vt:variant>
      <vt:variant>
        <vt:i4>159</vt:i4>
      </vt:variant>
      <vt:variant>
        <vt:i4>0</vt:i4>
      </vt:variant>
      <vt:variant>
        <vt:i4>5</vt:i4>
      </vt:variant>
      <vt:variant>
        <vt:lpwstr>https://assets.publishing.service.gov.uk/government/uploads/system/uploads/attachment_data/file/757307/20mph-headline-report.pdf</vt:lpwstr>
      </vt:variant>
      <vt:variant>
        <vt:lpwstr/>
      </vt:variant>
      <vt:variant>
        <vt:i4>6881398</vt:i4>
      </vt:variant>
      <vt:variant>
        <vt:i4>156</vt:i4>
      </vt:variant>
      <vt:variant>
        <vt:i4>0</vt:i4>
      </vt:variant>
      <vt:variant>
        <vt:i4>5</vt:i4>
      </vt:variant>
      <vt:variant>
        <vt:lpwstr>https://www.gov.uk/government/statistical-data-sets/average-speed-delay-and-reliability-of-travel-times-cgn</vt:lpwstr>
      </vt:variant>
      <vt:variant>
        <vt:lpwstr/>
      </vt:variant>
      <vt:variant>
        <vt:i4>6881399</vt:i4>
      </vt:variant>
      <vt:variant>
        <vt:i4>153</vt:i4>
      </vt:variant>
      <vt:variant>
        <vt:i4>0</vt:i4>
      </vt:variant>
      <vt:variant>
        <vt:i4>5</vt:i4>
      </vt:variant>
      <vt:variant>
        <vt:lpwstr>https://www.gov.uk/government/statistical-data-sets/nts03-modal-comparisons</vt:lpwstr>
      </vt:variant>
      <vt:variant>
        <vt:lpwstr/>
      </vt:variant>
      <vt:variant>
        <vt:i4>4522071</vt:i4>
      </vt:variant>
      <vt:variant>
        <vt:i4>150</vt:i4>
      </vt:variant>
      <vt:variant>
        <vt:i4>0</vt:i4>
      </vt:variant>
      <vt:variant>
        <vt:i4>5</vt:i4>
      </vt:variant>
      <vt:variant>
        <vt:lpwstr>https://www.livingstreets.org.uk/media/3890/pedestrian-pound-2018.pdf</vt:lpwstr>
      </vt:variant>
      <vt:variant>
        <vt:lpwstr/>
      </vt:variant>
      <vt:variant>
        <vt:i4>8126561</vt:i4>
      </vt:variant>
      <vt:variant>
        <vt:i4>147</vt:i4>
      </vt:variant>
      <vt:variant>
        <vt:i4>0</vt:i4>
      </vt:variant>
      <vt:variant>
        <vt:i4>5</vt:i4>
      </vt:variant>
      <vt:variant>
        <vt:lpwstr>https://gov.wales/sites/default/files/publications/2021-07/traffic-orders-and-20mph-public-attitudes-survey.pdf</vt:lpwstr>
      </vt:variant>
      <vt:variant>
        <vt:lpwstr/>
      </vt:variant>
      <vt:variant>
        <vt:i4>3539061</vt:i4>
      </vt:variant>
      <vt:variant>
        <vt:i4>144</vt:i4>
      </vt:variant>
      <vt:variant>
        <vt:i4>0</vt:i4>
      </vt:variant>
      <vt:variant>
        <vt:i4>5</vt:i4>
      </vt:variant>
      <vt:variant>
        <vt:lpwstr>https://travelwest.info/essential-evidence/153-child-pedestrian-casualties-and-deprivation</vt:lpwstr>
      </vt:variant>
      <vt:variant>
        <vt:lpwstr/>
      </vt:variant>
      <vt:variant>
        <vt:i4>3276836</vt:i4>
      </vt:variant>
      <vt:variant>
        <vt:i4>141</vt:i4>
      </vt:variant>
      <vt:variant>
        <vt:i4>0</vt:i4>
      </vt:variant>
      <vt:variant>
        <vt:i4>5</vt:i4>
      </vt:variant>
      <vt:variant>
        <vt:lpwstr>https://gov.wales/prosperity-all-national-strategy</vt:lpwstr>
      </vt:variant>
      <vt:variant>
        <vt:lpwstr/>
      </vt:variant>
      <vt:variant>
        <vt:i4>7995517</vt:i4>
      </vt:variant>
      <vt:variant>
        <vt:i4>138</vt:i4>
      </vt:variant>
      <vt:variant>
        <vt:i4>0</vt:i4>
      </vt:variant>
      <vt:variant>
        <vt:i4>5</vt:i4>
      </vt:variant>
      <vt:variant>
        <vt:lpwstr>https://gweddill.gov.wales/docs/dcells/publications/170711-welsh-language-strategy-eng.pdf</vt:lpwstr>
      </vt:variant>
      <vt:variant>
        <vt:lpwstr/>
      </vt:variant>
      <vt:variant>
        <vt:i4>1900550</vt:i4>
      </vt:variant>
      <vt:variant>
        <vt:i4>135</vt:i4>
      </vt:variant>
      <vt:variant>
        <vt:i4>0</vt:i4>
      </vt:variant>
      <vt:variant>
        <vt:i4>5</vt:i4>
      </vt:variant>
      <vt:variant>
        <vt:lpwstr>https://gov.wales/active-travel-act-guidance</vt:lpwstr>
      </vt:variant>
      <vt:variant>
        <vt:lpwstr/>
      </vt:variant>
      <vt:variant>
        <vt:i4>3014699</vt:i4>
      </vt:variant>
      <vt:variant>
        <vt:i4>132</vt:i4>
      </vt:variant>
      <vt:variant>
        <vt:i4>0</vt:i4>
      </vt:variant>
      <vt:variant>
        <vt:i4>5</vt:i4>
      </vt:variant>
      <vt:variant>
        <vt:lpwstr>https://www.ons.gov.uk/economy/environmentalaccounts/articles/howhaslockdownchangedourrelationshipwithnature/2021-04-26</vt:lpwstr>
      </vt:variant>
      <vt:variant>
        <vt:lpwstr/>
      </vt:variant>
      <vt:variant>
        <vt:i4>2424942</vt:i4>
      </vt:variant>
      <vt:variant>
        <vt:i4>129</vt:i4>
      </vt:variant>
      <vt:variant>
        <vt:i4>0</vt:i4>
      </vt:variant>
      <vt:variant>
        <vt:i4>5</vt:i4>
      </vt:variant>
      <vt:variant>
        <vt:lpwstr>https://www.rospa.com/media/documents/road-safety/factsheets/Pedestrian-safety-in-areas-of-deprivation.pdf</vt:lpwstr>
      </vt:variant>
      <vt:variant>
        <vt:lpwstr/>
      </vt:variant>
      <vt:variant>
        <vt:i4>2424942</vt:i4>
      </vt:variant>
      <vt:variant>
        <vt:i4>126</vt:i4>
      </vt:variant>
      <vt:variant>
        <vt:i4>0</vt:i4>
      </vt:variant>
      <vt:variant>
        <vt:i4>5</vt:i4>
      </vt:variant>
      <vt:variant>
        <vt:lpwstr>https://www.rospa.com/media/documents/road-safety/factsheets/Pedestrian-safety-in-areas-of-deprivation.pdf</vt:lpwstr>
      </vt:variant>
      <vt:variant>
        <vt:lpwstr/>
      </vt:variant>
      <vt:variant>
        <vt:i4>4325441</vt:i4>
      </vt:variant>
      <vt:variant>
        <vt:i4>123</vt:i4>
      </vt:variant>
      <vt:variant>
        <vt:i4>0</vt:i4>
      </vt:variant>
      <vt:variant>
        <vt:i4>5</vt:i4>
      </vt:variant>
      <vt:variant>
        <vt:lpwstr>https://www.childcomwales.org.uk/wp-content/uploads/2019/04/A-Charter-for-Change-Protecting-Welsh-Children-from-the-Impact-of-Poverty.pdf</vt:lpwstr>
      </vt:variant>
      <vt:variant>
        <vt:lpwstr/>
      </vt:variant>
      <vt:variant>
        <vt:i4>5111913</vt:i4>
      </vt:variant>
      <vt:variant>
        <vt:i4>120</vt:i4>
      </vt:variant>
      <vt:variant>
        <vt:i4>0</vt:i4>
      </vt:variant>
      <vt:variant>
        <vt:i4>5</vt:i4>
      </vt:variant>
      <vt:variant>
        <vt:lpwstr>C:\Users\Heulwen.Hill\Downloads\BRITE Bristol 20mph limit evaluation report_20July18update.pdf</vt:lpwstr>
      </vt:variant>
      <vt:variant>
        <vt:lpwstr/>
      </vt:variant>
      <vt:variant>
        <vt:i4>7471148</vt:i4>
      </vt:variant>
      <vt:variant>
        <vt:i4>117</vt:i4>
      </vt:variant>
      <vt:variant>
        <vt:i4>0</vt:i4>
      </vt:variant>
      <vt:variant>
        <vt:i4>5</vt:i4>
      </vt:variant>
      <vt:variant>
        <vt:lpwstr>https://archive2021.parliament.scot/S5_Rural/Research_evidence_20mph_bILL.pdf</vt:lpwstr>
      </vt:variant>
      <vt:variant>
        <vt:lpwstr/>
      </vt:variant>
      <vt:variant>
        <vt:i4>6881383</vt:i4>
      </vt:variant>
      <vt:variant>
        <vt:i4>114</vt:i4>
      </vt:variant>
      <vt:variant>
        <vt:i4>0</vt:i4>
      </vt:variant>
      <vt:variant>
        <vt:i4>5</vt:i4>
      </vt:variant>
      <vt:variant>
        <vt:lpwstr>https://commonslibrary.parliament.uk/research-briefings/cbp-8615/</vt:lpwstr>
      </vt:variant>
      <vt:variant>
        <vt:lpwstr>:~:text=Promoting%20active%20travel%20can%20result%20in%20reduced%20emissions,week%2C%20which%20are%20hugely%20important%20for%20maintaining%20health.</vt:lpwstr>
      </vt:variant>
      <vt:variant>
        <vt:i4>6094912</vt:i4>
      </vt:variant>
      <vt:variant>
        <vt:i4>111</vt:i4>
      </vt:variant>
      <vt:variant>
        <vt:i4>0</vt:i4>
      </vt:variant>
      <vt:variant>
        <vt:i4>5</vt:i4>
      </vt:variant>
      <vt:variant>
        <vt:lpwstr>https://doi.org/10.1111/nbu.12010</vt:lpwstr>
      </vt:variant>
      <vt:variant>
        <vt:lpwstr/>
      </vt:variant>
      <vt:variant>
        <vt:i4>6946910</vt:i4>
      </vt:variant>
      <vt:variant>
        <vt:i4>108</vt:i4>
      </vt:variant>
      <vt:variant>
        <vt:i4>0</vt:i4>
      </vt:variant>
      <vt:variant>
        <vt:i4>5</vt:i4>
      </vt:variant>
      <vt:variant>
        <vt:lpwstr>https://gov.wales/sites/default/files/publications/2019-06/low-carbon-delivery-plan_1.pdf</vt:lpwstr>
      </vt:variant>
      <vt:variant>
        <vt:lpwstr/>
      </vt:variant>
      <vt:variant>
        <vt:i4>1310762</vt:i4>
      </vt:variant>
      <vt:variant>
        <vt:i4>105</vt:i4>
      </vt:variant>
      <vt:variant>
        <vt:i4>0</vt:i4>
      </vt:variant>
      <vt:variant>
        <vt:i4>5</vt:i4>
      </vt:variant>
      <vt:variant>
        <vt:lpwstr>https://assets.publishing.service.gov.uk/government/uploads/system/uploads/attachment_data/file/476635/travel-to-school.pdf</vt:lpwstr>
      </vt:variant>
      <vt:variant>
        <vt:lpwstr/>
      </vt:variant>
      <vt:variant>
        <vt:i4>9</vt:i4>
      </vt:variant>
      <vt:variant>
        <vt:i4>102</vt:i4>
      </vt:variant>
      <vt:variant>
        <vt:i4>0</vt:i4>
      </vt:variant>
      <vt:variant>
        <vt:i4>5</vt:i4>
      </vt:variant>
      <vt:variant>
        <vt:lpwstr>https://www.20splenty.org/un_says_20splenty</vt:lpwstr>
      </vt:variant>
      <vt:variant>
        <vt:lpwstr/>
      </vt:variant>
      <vt:variant>
        <vt:i4>5832792</vt:i4>
      </vt:variant>
      <vt:variant>
        <vt:i4>99</vt:i4>
      </vt:variant>
      <vt:variant>
        <vt:i4>0</vt:i4>
      </vt:variant>
      <vt:variant>
        <vt:i4>5</vt:i4>
      </vt:variant>
      <vt:variant>
        <vt:lpwstr>https://gov.wales/sites/default/files/statistics-and-research/2020-12/motoring-offences-2019-570.pdf</vt:lpwstr>
      </vt:variant>
      <vt:variant>
        <vt:lpwstr/>
      </vt:variant>
      <vt:variant>
        <vt:i4>786449</vt:i4>
      </vt:variant>
      <vt:variant>
        <vt:i4>96</vt:i4>
      </vt:variant>
      <vt:variant>
        <vt:i4>0</vt:i4>
      </vt:variant>
      <vt:variant>
        <vt:i4>5</vt:i4>
      </vt:variant>
      <vt:variant>
        <vt:lpwstr>https://www.roadsafetysweden.com/contentassets/b37f0951c837443eb9661668d5be439e/stockholm-declaration-english.pdf</vt:lpwstr>
      </vt:variant>
      <vt:variant>
        <vt:lpwstr/>
      </vt:variant>
      <vt:variant>
        <vt:i4>65542</vt:i4>
      </vt:variant>
      <vt:variant>
        <vt:i4>93</vt:i4>
      </vt:variant>
      <vt:variant>
        <vt:i4>0</vt:i4>
      </vt:variant>
      <vt:variant>
        <vt:i4>5</vt:i4>
      </vt:variant>
      <vt:variant>
        <vt:lpwstr>https://statswales.gov.wales/Catalogue/Transport/Roads/Road-Accidents/Casualties/numberofcasualties-by-gender-typeofvehicle-severity-date-policeforcearea</vt:lpwstr>
      </vt:variant>
      <vt:variant>
        <vt:lpwstr/>
      </vt:variant>
      <vt:variant>
        <vt:i4>393221</vt:i4>
      </vt:variant>
      <vt:variant>
        <vt:i4>90</vt:i4>
      </vt:variant>
      <vt:variant>
        <vt:i4>0</vt:i4>
      </vt:variant>
      <vt:variant>
        <vt:i4>5</vt:i4>
      </vt:variant>
      <vt:variant>
        <vt:lpwstr>https://20mphzonesnot20mphlimits.files.wordpress.com/2014/06/warrington-executive-report.pdf</vt:lpwstr>
      </vt:variant>
      <vt:variant>
        <vt:lpwstr/>
      </vt:variant>
      <vt:variant>
        <vt:i4>4194309</vt:i4>
      </vt:variant>
      <vt:variant>
        <vt:i4>87</vt:i4>
      </vt:variant>
      <vt:variant>
        <vt:i4>0</vt:i4>
      </vt:variant>
      <vt:variant>
        <vt:i4>5</vt:i4>
      </vt:variant>
      <vt:variant>
        <vt:lpwstr>C:\Users\Heulwen.Hill\AppData\Local\Microsoft\Windows\INetCache\Content.Outlook\VT1Y9V1D\20mph-task-force-group-report.pdf</vt:lpwstr>
      </vt:variant>
      <vt:variant>
        <vt:lpwstr/>
      </vt:variant>
      <vt:variant>
        <vt:i4>2031703</vt:i4>
      </vt:variant>
      <vt:variant>
        <vt:i4>84</vt:i4>
      </vt:variant>
      <vt:variant>
        <vt:i4>0</vt:i4>
      </vt:variant>
      <vt:variant>
        <vt:i4>5</vt:i4>
      </vt:variant>
      <vt:variant>
        <vt:lpwstr>https://arup.sharepoint.com/teams/prj-28340900/Data and Documents Library/05 External project data/5-01 Incoming documents/Consultation responses received/YW WG speed limit consultation summary report 2022.pdf</vt:lpwstr>
      </vt:variant>
      <vt:variant>
        <vt:lpwstr/>
      </vt:variant>
      <vt:variant>
        <vt:i4>8126561</vt:i4>
      </vt:variant>
      <vt:variant>
        <vt:i4>81</vt:i4>
      </vt:variant>
      <vt:variant>
        <vt:i4>0</vt:i4>
      </vt:variant>
      <vt:variant>
        <vt:i4>5</vt:i4>
      </vt:variant>
      <vt:variant>
        <vt:lpwstr>https://gov.wales/sites/default/files/publications/2021-07/traffic-orders-and-20mph-public-attitudes-survey.pdf</vt:lpwstr>
      </vt:variant>
      <vt:variant>
        <vt:lpwstr/>
      </vt:variant>
      <vt:variant>
        <vt:i4>6553680</vt:i4>
      </vt:variant>
      <vt:variant>
        <vt:i4>78</vt:i4>
      </vt:variant>
      <vt:variant>
        <vt:i4>0</vt:i4>
      </vt:variant>
      <vt:variant>
        <vt:i4>5</vt:i4>
      </vt:variant>
      <vt:variant>
        <vt:lpwstr>https://assets.publishing.service.gov.uk/government/uploads/system/uploads/attachment_data/file/757307/20mph-headline-report.pdf</vt:lpwstr>
      </vt:variant>
      <vt:variant>
        <vt:lpwstr/>
      </vt:variant>
      <vt:variant>
        <vt:i4>4849742</vt:i4>
      </vt:variant>
      <vt:variant>
        <vt:i4>72</vt:i4>
      </vt:variant>
      <vt:variant>
        <vt:i4>0</vt:i4>
      </vt:variant>
      <vt:variant>
        <vt:i4>5</vt:i4>
      </vt:variant>
      <vt:variant>
        <vt:lpwstr>https://gov.wales/sites/default/files/publications/2020-07/20mph-task-force-group-report.pdf</vt:lpwstr>
      </vt:variant>
      <vt:variant>
        <vt:lpwstr/>
      </vt:variant>
      <vt:variant>
        <vt:i4>4849742</vt:i4>
      </vt:variant>
      <vt:variant>
        <vt:i4>69</vt:i4>
      </vt:variant>
      <vt:variant>
        <vt:i4>0</vt:i4>
      </vt:variant>
      <vt:variant>
        <vt:i4>5</vt:i4>
      </vt:variant>
      <vt:variant>
        <vt:lpwstr>https://gov.wales/sites/default/files/publications/2020-07/20mph-task-force-group-report.pdf</vt:lpwstr>
      </vt:variant>
      <vt:variant>
        <vt:lpwstr/>
      </vt:variant>
      <vt:variant>
        <vt:i4>4128780</vt:i4>
      </vt:variant>
      <vt:variant>
        <vt:i4>66</vt:i4>
      </vt:variant>
      <vt:variant>
        <vt:i4>0</vt:i4>
      </vt:variant>
      <vt:variant>
        <vt:i4>5</vt:i4>
      </vt:variant>
      <vt:variant>
        <vt:lpwstr>https://gov.wales/sites/default/files/publications/2021-03/llwybr-newydd-wales-transport-strategy-2021-full-strategy_0.pdf</vt:lpwstr>
      </vt:variant>
      <vt:variant>
        <vt:lpwstr/>
      </vt:variant>
      <vt:variant>
        <vt:i4>7471147</vt:i4>
      </vt:variant>
      <vt:variant>
        <vt:i4>63</vt:i4>
      </vt:variant>
      <vt:variant>
        <vt:i4>0</vt:i4>
      </vt:variant>
      <vt:variant>
        <vt:i4>5</vt:i4>
      </vt:variant>
      <vt:variant>
        <vt:lpwstr>https://www.theccc.org.uk/</vt:lpwstr>
      </vt:variant>
      <vt:variant>
        <vt:lpwstr/>
      </vt:variant>
      <vt:variant>
        <vt:i4>5570622</vt:i4>
      </vt:variant>
      <vt:variant>
        <vt:i4>60</vt:i4>
      </vt:variant>
      <vt:variant>
        <vt:i4>0</vt:i4>
      </vt:variant>
      <vt:variant>
        <vt:i4>5</vt:i4>
      </vt:variant>
      <vt:variant>
        <vt:lpwstr>https://arup-my.sharepoint.com/personal/laetitia_lucy_arup_com/Documents/Welsh Govt 20mph IIA/05 External project data/5-01 Incoming documents/08-06-2021 20mph Taskforce Report and WG Response/20mph-task-force-group-report.pdf</vt:lpwstr>
      </vt:variant>
      <vt:variant>
        <vt:lpwstr/>
      </vt:variant>
      <vt:variant>
        <vt:i4>4128780</vt:i4>
      </vt:variant>
      <vt:variant>
        <vt:i4>57</vt:i4>
      </vt:variant>
      <vt:variant>
        <vt:i4>0</vt:i4>
      </vt:variant>
      <vt:variant>
        <vt:i4>5</vt:i4>
      </vt:variant>
      <vt:variant>
        <vt:lpwstr>https://gov.wales/sites/default/files/publications/2021-03/llwybr-newydd-wales-transport-strategy-2021-full-strategy_0.pdf</vt:lpwstr>
      </vt:variant>
      <vt:variant>
        <vt:lpwstr/>
      </vt:variant>
      <vt:variant>
        <vt:i4>6160467</vt:i4>
      </vt:variant>
      <vt:variant>
        <vt:i4>54</vt:i4>
      </vt:variant>
      <vt:variant>
        <vt:i4>0</vt:i4>
      </vt:variant>
      <vt:variant>
        <vt:i4>5</vt:i4>
      </vt:variant>
      <vt:variant>
        <vt:lpwstr>https://www.legislation.gov.uk/ukpga/1984/27/contents</vt:lpwstr>
      </vt:variant>
      <vt:variant>
        <vt:lpwstr/>
      </vt:variant>
      <vt:variant>
        <vt:i4>4456476</vt:i4>
      </vt:variant>
      <vt:variant>
        <vt:i4>51</vt:i4>
      </vt:variant>
      <vt:variant>
        <vt:i4>0</vt:i4>
      </vt:variant>
      <vt:variant>
        <vt:i4>5</vt:i4>
      </vt:variant>
      <vt:variant>
        <vt:lpwstr>https://whiasu.publichealthnetwork.cymru/en/</vt:lpwstr>
      </vt:variant>
      <vt:variant>
        <vt:lpwstr/>
      </vt:variant>
      <vt:variant>
        <vt:i4>2293765</vt:i4>
      </vt:variant>
      <vt:variant>
        <vt:i4>48</vt:i4>
      </vt:variant>
      <vt:variant>
        <vt:i4>0</vt:i4>
      </vt:variant>
      <vt:variant>
        <vt:i4>5</vt:i4>
      </vt:variant>
      <vt:variant>
        <vt:lpwstr>https://cdn.who.int/media/docs/default-source/documents/health-topics/road-traffic-injuries/global-plan-for-road-safety.pdf?sfvrsn=65cf34c8_33&amp;download=true</vt:lpwstr>
      </vt:variant>
      <vt:variant>
        <vt:lpwstr/>
      </vt:variant>
      <vt:variant>
        <vt:i4>6488103</vt:i4>
      </vt:variant>
      <vt:variant>
        <vt:i4>45</vt:i4>
      </vt:variant>
      <vt:variant>
        <vt:i4>0</vt:i4>
      </vt:variant>
      <vt:variant>
        <vt:i4>5</vt:i4>
      </vt:variant>
      <vt:variant>
        <vt:lpwstr>https://gov.wales/sites/default/files/publications/2020-02/connected-communities-strategy-document.pdf</vt:lpwstr>
      </vt:variant>
      <vt:variant>
        <vt:lpwstr/>
      </vt:variant>
      <vt:variant>
        <vt:i4>3014706</vt:i4>
      </vt:variant>
      <vt:variant>
        <vt:i4>42</vt:i4>
      </vt:variant>
      <vt:variant>
        <vt:i4>0</vt:i4>
      </vt:variant>
      <vt:variant>
        <vt:i4>5</vt:i4>
      </vt:variant>
      <vt:variant>
        <vt:lpwstr>https://gov.wales/sites/default/files/consultations/2019-12/consultation-a-clean-air-plan-for-wales.pdf</vt:lpwstr>
      </vt:variant>
      <vt:variant>
        <vt:lpwstr/>
      </vt:variant>
      <vt:variant>
        <vt:i4>1900555</vt:i4>
      </vt:variant>
      <vt:variant>
        <vt:i4>39</vt:i4>
      </vt:variant>
      <vt:variant>
        <vt:i4>0</vt:i4>
      </vt:variant>
      <vt:variant>
        <vt:i4>5</vt:i4>
      </vt:variant>
      <vt:variant>
        <vt:lpwstr>https://gov.wales/sites/default/files/publications/2020-08/clean-air-plan-for-wales-healthy-air-healthy-wales.pdf</vt:lpwstr>
      </vt:variant>
      <vt:variant>
        <vt:lpwstr/>
      </vt:variant>
      <vt:variant>
        <vt:i4>7340091</vt:i4>
      </vt:variant>
      <vt:variant>
        <vt:i4>36</vt:i4>
      </vt:variant>
      <vt:variant>
        <vt:i4>0</vt:i4>
      </vt:variant>
      <vt:variant>
        <vt:i4>5</vt:i4>
      </vt:variant>
      <vt:variant>
        <vt:lpwstr>https://gov.wales/sites/default/files/publications/2018-09/tan18-transport.pdf</vt:lpwstr>
      </vt:variant>
      <vt:variant>
        <vt:lpwstr/>
      </vt:variant>
      <vt:variant>
        <vt:i4>7340091</vt:i4>
      </vt:variant>
      <vt:variant>
        <vt:i4>33</vt:i4>
      </vt:variant>
      <vt:variant>
        <vt:i4>0</vt:i4>
      </vt:variant>
      <vt:variant>
        <vt:i4>5</vt:i4>
      </vt:variant>
      <vt:variant>
        <vt:lpwstr>https://gov.wales/sites/default/files/publications/2018-09/tan18-transport.pdf</vt:lpwstr>
      </vt:variant>
      <vt:variant>
        <vt:lpwstr/>
      </vt:variant>
      <vt:variant>
        <vt:i4>4128780</vt:i4>
      </vt:variant>
      <vt:variant>
        <vt:i4>30</vt:i4>
      </vt:variant>
      <vt:variant>
        <vt:i4>0</vt:i4>
      </vt:variant>
      <vt:variant>
        <vt:i4>5</vt:i4>
      </vt:variant>
      <vt:variant>
        <vt:lpwstr>https://gov.wales/sites/default/files/publications/2021-03/llwybr-newydd-wales-transport-strategy-2021-full-strategy_0.pdf</vt:lpwstr>
      </vt:variant>
      <vt:variant>
        <vt:lpwstr/>
      </vt:variant>
      <vt:variant>
        <vt:i4>4128780</vt:i4>
      </vt:variant>
      <vt:variant>
        <vt:i4>27</vt:i4>
      </vt:variant>
      <vt:variant>
        <vt:i4>0</vt:i4>
      </vt:variant>
      <vt:variant>
        <vt:i4>5</vt:i4>
      </vt:variant>
      <vt:variant>
        <vt:lpwstr>https://gov.wales/sites/default/files/publications/2021-03/llwybr-newydd-wales-transport-strategy-2021-full-strategy_0.pdf</vt:lpwstr>
      </vt:variant>
      <vt:variant>
        <vt:lpwstr/>
      </vt:variant>
      <vt:variant>
        <vt:i4>3473487</vt:i4>
      </vt:variant>
      <vt:variant>
        <vt:i4>24</vt:i4>
      </vt:variant>
      <vt:variant>
        <vt:i4>0</vt:i4>
      </vt:variant>
      <vt:variant>
        <vt:i4>5</vt:i4>
      </vt:variant>
      <vt:variant>
        <vt:lpwstr>https://gov.wales/sites/default/files/publications/2021-02/planning-policy-wales-edition-11_0.pdf</vt:lpwstr>
      </vt:variant>
      <vt:variant>
        <vt:lpwstr/>
      </vt:variant>
      <vt:variant>
        <vt:i4>5767235</vt:i4>
      </vt:variant>
      <vt:variant>
        <vt:i4>21</vt:i4>
      </vt:variant>
      <vt:variant>
        <vt:i4>0</vt:i4>
      </vt:variant>
      <vt:variant>
        <vt:i4>5</vt:i4>
      </vt:variant>
      <vt:variant>
        <vt:lpwstr>https://gweddill.gov.wales/docs/strategies/170919-wellbeing-statement-en.pdf</vt:lpwstr>
      </vt:variant>
      <vt:variant>
        <vt:lpwstr/>
      </vt:variant>
      <vt:variant>
        <vt:i4>4849742</vt:i4>
      </vt:variant>
      <vt:variant>
        <vt:i4>15</vt:i4>
      </vt:variant>
      <vt:variant>
        <vt:i4>0</vt:i4>
      </vt:variant>
      <vt:variant>
        <vt:i4>5</vt:i4>
      </vt:variant>
      <vt:variant>
        <vt:lpwstr>https://gov.wales/sites/default/files/publications/2020-07/20mph-task-force-group-report.pdf</vt:lpwstr>
      </vt:variant>
      <vt:variant>
        <vt:lpwstr/>
      </vt:variant>
      <vt:variant>
        <vt:i4>7602210</vt:i4>
      </vt:variant>
      <vt:variant>
        <vt:i4>12</vt:i4>
      </vt:variant>
      <vt:variant>
        <vt:i4>0</vt:i4>
      </vt:variant>
      <vt:variant>
        <vt:i4>5</vt:i4>
      </vt:variant>
      <vt:variant>
        <vt:lpwstr>https://gov.wales/sites/default/files/statistics-and-research/2019-09/police-recorded-road-accidents-2018-990.pdf?msclkid=c00f1934b40411ec911d81bf72f28f0b</vt:lpwstr>
      </vt:variant>
      <vt:variant>
        <vt:lpwstr/>
      </vt:variant>
      <vt:variant>
        <vt:i4>327744</vt:i4>
      </vt:variant>
      <vt:variant>
        <vt:i4>9</vt:i4>
      </vt:variant>
      <vt:variant>
        <vt:i4>0</vt:i4>
      </vt:variant>
      <vt:variant>
        <vt:i4>5</vt:i4>
      </vt:variant>
      <vt:variant>
        <vt:lpwstr>https://statswales.gov.wales/Catalogue/Transport/Roads/Road-Accidents/accidents/ksiroadaccidents-by-area-year</vt:lpwstr>
      </vt:variant>
      <vt:variant>
        <vt:lpwstr/>
      </vt:variant>
      <vt:variant>
        <vt:i4>327744</vt:i4>
      </vt:variant>
      <vt:variant>
        <vt:i4>6</vt:i4>
      </vt:variant>
      <vt:variant>
        <vt:i4>0</vt:i4>
      </vt:variant>
      <vt:variant>
        <vt:i4>5</vt:i4>
      </vt:variant>
      <vt:variant>
        <vt:lpwstr>https://statswales.gov.wales/Catalogue/Transport/Roads/Road-Accidents/accidents/ksiroadaccidents-by-area-year</vt:lpwstr>
      </vt:variant>
      <vt:variant>
        <vt:lpwstr/>
      </vt:variant>
      <vt:variant>
        <vt:i4>6619173</vt:i4>
      </vt:variant>
      <vt:variant>
        <vt:i4>3</vt:i4>
      </vt:variant>
      <vt:variant>
        <vt:i4>0</vt:i4>
      </vt:variant>
      <vt:variant>
        <vt:i4>5</vt:i4>
      </vt:variant>
      <vt:variant>
        <vt:lpwstr>https://gov.wales/20mph-task-force-group-report</vt:lpwstr>
      </vt:variant>
      <vt:variant>
        <vt:lpwstr/>
      </vt:variant>
      <vt:variant>
        <vt:i4>3473453</vt:i4>
      </vt:variant>
      <vt:variant>
        <vt:i4>0</vt:i4>
      </vt:variant>
      <vt:variant>
        <vt:i4>0</vt:i4>
      </vt:variant>
      <vt:variant>
        <vt:i4>5</vt:i4>
      </vt:variant>
      <vt:variant>
        <vt:lpwstr>https://www.legislation.gov.uk/ukpga/1984/27/section/82</vt:lpwstr>
      </vt:variant>
      <vt:variant>
        <vt:lpwstr>:~:text=82%20What%20roads%20are%20restricted,E%2BW%2BS&amp;text=(a)in%20England%20and%20Wales,more%20than%20200%20yards%20apart%3B&amp;text=(b)that%20%5BF3the,restricted%20road%20for%20those%20purposes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Mortimer, Isabel (LGC - Fairer Futures)</dc:creator>
  <cp:keywords/>
  <dc:description/>
  <cp:lastModifiedBy>Sayers, Joanna (CCRA)</cp:lastModifiedBy>
  <cp:revision>214</cp:revision>
  <cp:lastPrinted>2019-09-29T01:23:00Z</cp:lastPrinted>
  <dcterms:created xsi:type="dcterms:W3CDTF">2024-02-07T14:07:00Z</dcterms:created>
  <dcterms:modified xsi:type="dcterms:W3CDTF">2024-02-27T16:32:00Z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A42310089</vt:lpwstr>
  </property>
  <property fmtid="{D5CDD505-2E9C-101B-9397-08002B2CF9AE}" pid="4" name="Objective-Title">
    <vt:lpwstr>20mph Integrated Impact Assessment-Final (Doc 4)</vt:lpwstr>
  </property>
  <property fmtid="{D5CDD505-2E9C-101B-9397-08002B2CF9AE}" pid="5" name="Objective-Comment">
    <vt:lpwstr/>
  </property>
  <property fmtid="{D5CDD505-2E9C-101B-9397-08002B2CF9AE}" pid="6" name="Objective-CreationStamp">
    <vt:filetime>2022-09-29T16:37:09Z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2023-12-11T11:40:19Z</vt:filetime>
  </property>
  <property fmtid="{D5CDD505-2E9C-101B-9397-08002B2CF9AE}" pid="11" name="Objective-Owner">
    <vt:lpwstr>Ap Rhisiart, Gwion (CCRA - Transport and Digital Connectivity)</vt:lpwstr>
  </property>
  <property fmtid="{D5CDD505-2E9C-101B-9397-08002B2CF9AE}" pid="12" name="Objective-Path">
    <vt:lpwstr>Objective Global Folder:#Business File Plan:WG Organisational Groups:NEW - Post April 2022 - Climate Change &amp; Rural Affairs:Climate Change &amp; Rural Affairs (CCRA) - Government Business:1 - Save:Lee Waters:LW - Ministerial Advice:2022:Transport Infrastructure:Strategy &amp; Policy Division - 2022 - Lee Waters - Deputy Minister for Climate Change - Ministerial Advice:Policy - MA-LW-1678-22 -The Making of the Restricted Roads (20 mph Speed Limit) (Wales) Order 2022:</vt:lpwstr>
  </property>
  <property fmtid="{D5CDD505-2E9C-101B-9397-08002B2CF9AE}" pid="13" name="Objective-Parent">
    <vt:lpwstr>Policy - MA-LW-1678-22 -The Making of the Restricted Roads (20 mph Speed Limit) (Wales) Order 2022</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qA1501662</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2018-07-02T00:00:00Z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vA91381515</vt:lpwstr>
  </property>
  <property fmtid="{D5CDD505-2E9C-101B-9397-08002B2CF9AE}" pid="28" name="Objective-Language">
    <vt:lpwstr>English (eng)</vt:lpwstr>
  </property>
  <property fmtid="{D5CDD505-2E9C-101B-9397-08002B2CF9AE}" pid="29" name="Objective-Date Acquired">
    <vt:lpwstr/>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y fmtid="{D5CDD505-2E9C-101B-9397-08002B2CF9AE}" pid="33" name="ContentTypeId">
    <vt:lpwstr>0x0101002392094CBAD04C3AB0B65532217FA45A01009FE9DC3E0D3B624EBF5292E7C06BF663</vt:lpwstr>
  </property>
  <property fmtid="{D5CDD505-2E9C-101B-9397-08002B2CF9AE}" pid="34" name="MSIP_Label_82fa3fd3-029b-403d-91b4-1dc930cb0e60_Enabled">
    <vt:lpwstr>true</vt:lpwstr>
  </property>
  <property fmtid="{D5CDD505-2E9C-101B-9397-08002B2CF9AE}" pid="35" name="MSIP_Label_82fa3fd3-029b-403d-91b4-1dc930cb0e60_SetDate">
    <vt:lpwstr>2021-07-12T13:55:10Z</vt:lpwstr>
  </property>
  <property fmtid="{D5CDD505-2E9C-101B-9397-08002B2CF9AE}" pid="36" name="MSIP_Label_82fa3fd3-029b-403d-91b4-1dc930cb0e60_Method">
    <vt:lpwstr>Standard</vt:lpwstr>
  </property>
  <property fmtid="{D5CDD505-2E9C-101B-9397-08002B2CF9AE}" pid="37" name="MSIP_Label_82fa3fd3-029b-403d-91b4-1dc930cb0e60_Name">
    <vt:lpwstr>82fa3fd3-029b-403d-91b4-1dc930cb0e60</vt:lpwstr>
  </property>
  <property fmtid="{D5CDD505-2E9C-101B-9397-08002B2CF9AE}" pid="38" name="MSIP_Label_82fa3fd3-029b-403d-91b4-1dc930cb0e60_SiteId">
    <vt:lpwstr>4ae48b41-0137-4599-8661-fc641fe77bea</vt:lpwstr>
  </property>
  <property fmtid="{D5CDD505-2E9C-101B-9397-08002B2CF9AE}" pid="39" name="MSIP_Label_82fa3fd3-029b-403d-91b4-1dc930cb0e60_ActionId">
    <vt:lpwstr>853d276e-706a-49c9-97af-45c32c205205</vt:lpwstr>
  </property>
  <property fmtid="{D5CDD505-2E9C-101B-9397-08002B2CF9AE}" pid="40" name="MSIP_Label_82fa3fd3-029b-403d-91b4-1dc930cb0e60_ContentBits">
    <vt:lpwstr>0</vt:lpwstr>
  </property>
  <property fmtid="{D5CDD505-2E9C-101B-9397-08002B2CF9AE}" pid="41" name="Order">
    <vt:r8>239600</vt:r8>
  </property>
  <property fmtid="{D5CDD505-2E9C-101B-9397-08002B2CF9AE}" pid="42" name="ComplianceAssetId">
    <vt:lpwstr/>
  </property>
  <property fmtid="{D5CDD505-2E9C-101B-9397-08002B2CF9AE}" pid="43" name="_ExtendedDescription">
    <vt:lpwstr/>
  </property>
  <property fmtid="{D5CDD505-2E9C-101B-9397-08002B2CF9AE}" pid="44" name="Arup_Tags">
    <vt:lpwstr/>
  </property>
  <property fmtid="{D5CDD505-2E9C-101B-9397-08002B2CF9AE}" pid="45" name="CO_Topics">
    <vt:lpwstr/>
  </property>
  <property fmtid="{D5CDD505-2E9C-101B-9397-08002B2CF9AE}" pid="46" name="Arup_TypeOfContent">
    <vt:lpwstr/>
  </property>
  <property fmtid="{D5CDD505-2E9C-101B-9397-08002B2CF9AE}" pid="47" name="CO_Communities">
    <vt:lpwstr/>
  </property>
  <property fmtid="{D5CDD505-2E9C-101B-9397-08002B2CF9AE}" pid="48" name="MediaServiceImageTags">
    <vt:lpwstr/>
  </property>
</Properties>
</file>