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235B5" w14:textId="67A1210E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noProof/>
          <w:color w:val="000000" w:themeColor="text1"/>
          <w:sz w:val="40"/>
          <w:szCs w:val="40"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71C84E91" wp14:editId="601421C9">
            <wp:simplePos x="0" y="0"/>
            <wp:positionH relativeFrom="margin">
              <wp:align>right</wp:align>
            </wp:positionH>
            <wp:positionV relativeFrom="paragraph">
              <wp:posOffset>-913163</wp:posOffset>
            </wp:positionV>
            <wp:extent cx="1450340" cy="1700530"/>
            <wp:effectExtent l="0" t="0" r="0" b="0"/>
            <wp:wrapNone/>
            <wp:docPr id="183704990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04990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340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F1B119" w14:textId="698BB514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80D16D7" w14:textId="0AA56FAC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B144838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06687792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085DDA14" w14:textId="77777777" w:rsidR="004F5453" w:rsidRDefault="004F5453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3A6D1946" w14:textId="6CF755BD" w:rsidR="008A00BA" w:rsidRPr="004F5453" w:rsidRDefault="0050378D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color w:val="000000" w:themeColor="text1"/>
          <w:sz w:val="40"/>
          <w:szCs w:val="40"/>
        </w:rPr>
        <w:t>Play Sufficiency Assessment Form</w:t>
      </w:r>
    </w:p>
    <w:p w14:paraId="78509A9A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5361572A" w14:textId="5CBD0368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color w:val="000000" w:themeColor="text1"/>
          <w:sz w:val="40"/>
          <w:szCs w:val="40"/>
        </w:rPr>
        <w:t>Local Authority:</w:t>
      </w:r>
    </w:p>
    <w:p w14:paraId="05E653DD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6A0889D0" w14:textId="74542FDC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color w:val="000000" w:themeColor="text1"/>
          <w:sz w:val="40"/>
          <w:szCs w:val="40"/>
        </w:rPr>
        <w:t>Responsible Officer:</w:t>
      </w:r>
    </w:p>
    <w:p w14:paraId="4D36E376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471307A4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color w:val="000000" w:themeColor="text1"/>
          <w:sz w:val="40"/>
          <w:szCs w:val="40"/>
        </w:rPr>
        <w:t>Job title:</w:t>
      </w:r>
    </w:p>
    <w:p w14:paraId="1B29B996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18DFEB0B" w14:textId="66CA275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  <w:r w:rsidRPr="004F5453">
        <w:rPr>
          <w:rFonts w:ascii="Arial" w:hAnsi="Arial" w:cs="Arial"/>
          <w:b/>
          <w:bCs/>
          <w:color w:val="000000" w:themeColor="text1"/>
          <w:sz w:val="40"/>
          <w:szCs w:val="40"/>
        </w:rPr>
        <w:t>Date of completion:</w:t>
      </w:r>
    </w:p>
    <w:p w14:paraId="0D136B55" w14:textId="77777777" w:rsidR="008A00BA" w:rsidRPr="004F5453" w:rsidRDefault="008A00BA" w:rsidP="00FA0B50">
      <w:pPr>
        <w:rPr>
          <w:rFonts w:ascii="Arial" w:hAnsi="Arial" w:cs="Arial"/>
          <w:b/>
          <w:bCs/>
          <w:color w:val="000000" w:themeColor="text1"/>
          <w:sz w:val="40"/>
          <w:szCs w:val="40"/>
        </w:rPr>
      </w:pPr>
    </w:p>
    <w:p w14:paraId="2A66DA06" w14:textId="77777777" w:rsidR="008A00BA" w:rsidRPr="00C87E12" w:rsidRDefault="008A00BA" w:rsidP="00FA0B50">
      <w:pPr>
        <w:rPr>
          <w:rFonts w:ascii="Arial" w:hAnsi="Arial" w:cs="Arial"/>
          <w:b/>
          <w:bCs/>
          <w:color w:val="000000" w:themeColor="text1"/>
        </w:rPr>
      </w:pPr>
    </w:p>
    <w:p w14:paraId="41800199" w14:textId="1C78C2F9" w:rsidR="008A00BA" w:rsidRPr="007B4AEB" w:rsidRDefault="007B4AEB" w:rsidP="00FA0B50">
      <w:pPr>
        <w:rPr>
          <w:rFonts w:ascii="Arial" w:hAnsi="Arial" w:cs="Arial"/>
        </w:rPr>
      </w:pPr>
      <w:r w:rsidRPr="007B4AEB">
        <w:rPr>
          <w:rFonts w:ascii="Arial" w:hAnsi="Arial" w:cs="Arial"/>
        </w:rPr>
        <w:t>Revised February 2025</w:t>
      </w:r>
    </w:p>
    <w:p w14:paraId="2AD7DCCC" w14:textId="77777777" w:rsidR="00280DEC" w:rsidRPr="00C87E12" w:rsidRDefault="00280DEC" w:rsidP="00FA0B50">
      <w:pPr>
        <w:rPr>
          <w:rFonts w:ascii="Arial" w:hAnsi="Arial" w:cs="Arial"/>
        </w:rPr>
        <w:sectPr w:rsidR="00280DEC" w:rsidRPr="00C87E12" w:rsidSect="001874F0">
          <w:footerReference w:type="even" r:id="rId9"/>
          <w:footerReference w:type="default" r:id="rId10"/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19E4577" w14:textId="6ED581AA" w:rsidR="00280DEC" w:rsidRPr="00EC2C4E" w:rsidRDefault="00280DEC" w:rsidP="00EC2C4E">
      <w:pPr>
        <w:pStyle w:val="Heading1"/>
      </w:pPr>
      <w:r w:rsidRPr="00EC2C4E">
        <w:lastRenderedPageBreak/>
        <w:t xml:space="preserve">Play Sufficiency Assessment </w:t>
      </w:r>
      <w:r w:rsidR="00B80D96" w:rsidRPr="00EC2C4E">
        <w:t>Form</w:t>
      </w:r>
    </w:p>
    <w:p w14:paraId="4FDBA655" w14:textId="77777777" w:rsidR="00280DEC" w:rsidRPr="00C87E12" w:rsidRDefault="00280DEC" w:rsidP="00280DEC">
      <w:pPr>
        <w:rPr>
          <w:rFonts w:ascii="Arial" w:hAnsi="Arial" w:cs="Arial"/>
        </w:rPr>
      </w:pPr>
    </w:p>
    <w:p w14:paraId="3888E0A3" w14:textId="37731C10" w:rsidR="00280DEC" w:rsidRPr="00C87E12" w:rsidRDefault="00280DEC" w:rsidP="00EC2C4E">
      <w:pPr>
        <w:rPr>
          <w:rFonts w:ascii="Arial" w:hAnsi="Arial" w:cs="Arial"/>
        </w:rPr>
      </w:pPr>
      <w:r w:rsidRPr="00C87E12">
        <w:rPr>
          <w:rFonts w:ascii="Arial" w:hAnsi="Arial" w:cs="Arial"/>
        </w:rPr>
        <w:t>As well as establishing a baseline of provision, the Play Sufficiency Assessment</w:t>
      </w:r>
      <w:r w:rsidR="00B80D96">
        <w:rPr>
          <w:rFonts w:ascii="Arial" w:hAnsi="Arial" w:cs="Arial"/>
        </w:rPr>
        <w:t xml:space="preserve"> </w:t>
      </w:r>
      <w:r w:rsidR="00E419A7">
        <w:rPr>
          <w:rFonts w:ascii="Arial" w:hAnsi="Arial" w:cs="Arial"/>
        </w:rPr>
        <w:t>(</w:t>
      </w:r>
      <w:r w:rsidR="00B80D96">
        <w:rPr>
          <w:rFonts w:ascii="Arial" w:hAnsi="Arial" w:cs="Arial"/>
        </w:rPr>
        <w:t>PSA)</w:t>
      </w:r>
      <w:r w:rsidRPr="00C87E12">
        <w:rPr>
          <w:rFonts w:ascii="Arial" w:hAnsi="Arial" w:cs="Arial"/>
        </w:rPr>
        <w:t xml:space="preserve"> will enable the following:</w:t>
      </w:r>
    </w:p>
    <w:p w14:paraId="761E8F99" w14:textId="77777777" w:rsidR="00280DEC" w:rsidRPr="00C87E12" w:rsidRDefault="00280DEC" w:rsidP="00EC2C4E">
      <w:pPr>
        <w:rPr>
          <w:rFonts w:ascii="Arial" w:hAnsi="Arial" w:cs="Arial"/>
        </w:rPr>
      </w:pPr>
    </w:p>
    <w:p w14:paraId="0D77DE3D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>Identification of gaps in information, provision, service delivery and policy implementation</w:t>
      </w:r>
    </w:p>
    <w:p w14:paraId="4A95952A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>Support the establishment of evidence to give an indication of distance travelled in relation to play sufficiency</w:t>
      </w:r>
    </w:p>
    <w:p w14:paraId="67883F47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>Highlight potential ways of addressing issues relating to partnership working</w:t>
      </w:r>
    </w:p>
    <w:p w14:paraId="70F06A85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>The input and involvement of all partners increasing levels of knowledge and understanding</w:t>
      </w:r>
    </w:p>
    <w:p w14:paraId="52336774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 xml:space="preserve">A monitoring system which will involve and improve communication between professionals </w:t>
      </w:r>
    </w:p>
    <w:p w14:paraId="19149FA4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 xml:space="preserve">The identification of good practice examples </w:t>
      </w:r>
    </w:p>
    <w:p w14:paraId="473D0987" w14:textId="77777777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120"/>
        <w:rPr>
          <w:rFonts w:ascii="Arial" w:hAnsi="Arial" w:cs="Arial"/>
        </w:rPr>
      </w:pPr>
      <w:r w:rsidRPr="00C87E12">
        <w:rPr>
          <w:rFonts w:ascii="Arial" w:hAnsi="Arial" w:cs="Arial"/>
        </w:rPr>
        <w:t xml:space="preserve">Increased levels of partnerships in assessing sufficient play opportunities </w:t>
      </w:r>
    </w:p>
    <w:p w14:paraId="0BA36DAB" w14:textId="4BB74604" w:rsidR="00280DEC" w:rsidRPr="00C87E12" w:rsidRDefault="00280DEC" w:rsidP="007F6CEA">
      <w:pPr>
        <w:pStyle w:val="MediumGrid1-Accent21"/>
        <w:numPr>
          <w:ilvl w:val="0"/>
          <w:numId w:val="13"/>
        </w:numPr>
        <w:tabs>
          <w:tab w:val="left" w:pos="567"/>
        </w:tabs>
        <w:spacing w:after="0"/>
        <w:rPr>
          <w:rFonts w:ascii="Arial" w:hAnsi="Arial" w:cs="Arial"/>
        </w:rPr>
      </w:pPr>
      <w:r w:rsidRPr="00C87E12">
        <w:rPr>
          <w:rFonts w:ascii="Arial" w:hAnsi="Arial" w:cs="Arial"/>
        </w:rPr>
        <w:t>The identification of actions for the Securing Play Sufficiency Action Plan</w:t>
      </w:r>
      <w:r w:rsidR="00E419A7">
        <w:rPr>
          <w:rFonts w:ascii="Arial" w:hAnsi="Arial" w:cs="Arial"/>
        </w:rPr>
        <w:t>,</w:t>
      </w:r>
      <w:r w:rsidRPr="00C87E12">
        <w:rPr>
          <w:rFonts w:ascii="Arial" w:hAnsi="Arial" w:cs="Arial"/>
        </w:rPr>
        <w:t xml:space="preserve"> which accompanies the Play Sufficiency Assessment </w:t>
      </w:r>
    </w:p>
    <w:p w14:paraId="17B2E2A2" w14:textId="77777777" w:rsidR="00280DEC" w:rsidRPr="00C87E12" w:rsidRDefault="00280DEC" w:rsidP="00280DEC">
      <w:pPr>
        <w:pStyle w:val="MediumGrid1-Accent21"/>
        <w:spacing w:after="0"/>
        <w:ind w:left="0"/>
        <w:rPr>
          <w:rFonts w:ascii="Arial" w:hAnsi="Arial" w:cs="Arial"/>
        </w:rPr>
      </w:pPr>
    </w:p>
    <w:p w14:paraId="0CF8B7A0" w14:textId="34F27E93" w:rsidR="00280DEC" w:rsidRPr="00C87E12" w:rsidRDefault="00723B3D" w:rsidP="00723B3D">
      <w:pPr>
        <w:rPr>
          <w:rFonts w:ascii="Arial" w:hAnsi="Arial" w:cs="Arial"/>
        </w:rPr>
      </w:pPr>
      <w:r w:rsidRPr="00C87E12">
        <w:rPr>
          <w:rFonts w:ascii="Arial" w:hAnsi="Arial" w:cs="Arial"/>
        </w:rPr>
        <w:t>This</w:t>
      </w:r>
      <w:r w:rsidR="00280DEC" w:rsidRPr="00C87E12">
        <w:rPr>
          <w:rFonts w:ascii="Arial" w:hAnsi="Arial" w:cs="Arial"/>
        </w:rPr>
        <w:t xml:space="preserve"> template </w:t>
      </w:r>
      <w:r w:rsidRPr="00C87E12">
        <w:rPr>
          <w:rFonts w:ascii="Arial" w:hAnsi="Arial" w:cs="Arial"/>
        </w:rPr>
        <w:t>is a technical tool</w:t>
      </w:r>
      <w:r w:rsidR="00280DEC" w:rsidRPr="00C87E12">
        <w:rPr>
          <w:rFonts w:ascii="Arial" w:hAnsi="Arial" w:cs="Arial"/>
        </w:rPr>
        <w:t xml:space="preserve"> to support a corporate appraisal of the matters that need to be </w:t>
      </w:r>
      <w:r w:rsidR="000B715C" w:rsidRPr="00C87E12">
        <w:rPr>
          <w:rFonts w:ascii="Arial" w:hAnsi="Arial" w:cs="Arial"/>
        </w:rPr>
        <w:t>considered</w:t>
      </w:r>
      <w:r w:rsidR="00280DEC" w:rsidRPr="00C87E12">
        <w:rPr>
          <w:rFonts w:ascii="Arial" w:hAnsi="Arial" w:cs="Arial"/>
        </w:rPr>
        <w:t xml:space="preserve"> as set out in the </w:t>
      </w:r>
      <w:hyperlink r:id="rId11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280DEC" w:rsidRPr="00C87E12">
        <w:rPr>
          <w:rFonts w:ascii="Arial" w:hAnsi="Arial" w:cs="Arial"/>
        </w:rPr>
        <w:t>.</w:t>
      </w:r>
      <w:r w:rsidR="003D544B">
        <w:rPr>
          <w:rFonts w:ascii="Arial" w:hAnsi="Arial" w:cs="Arial"/>
        </w:rPr>
        <w:t xml:space="preserve"> </w:t>
      </w:r>
      <w:r w:rsidRPr="00C87E12">
        <w:rPr>
          <w:rFonts w:ascii="Arial" w:hAnsi="Arial" w:cs="Arial"/>
        </w:rPr>
        <w:t xml:space="preserve">It is set out in themes which allow the </w:t>
      </w:r>
      <w:r w:rsidR="001874F0">
        <w:rPr>
          <w:rFonts w:ascii="Arial" w:hAnsi="Arial" w:cs="Arial"/>
        </w:rPr>
        <w:t>l</w:t>
      </w:r>
      <w:r w:rsidR="00280DEC" w:rsidRPr="00C87E12">
        <w:rPr>
          <w:rFonts w:ascii="Arial" w:hAnsi="Arial" w:cs="Arial"/>
        </w:rPr>
        <w:t xml:space="preserve">ocal </w:t>
      </w:r>
      <w:r w:rsidR="001874F0">
        <w:rPr>
          <w:rFonts w:ascii="Arial" w:hAnsi="Arial" w:cs="Arial"/>
        </w:rPr>
        <w:t>a</w:t>
      </w:r>
      <w:r w:rsidR="00280DEC" w:rsidRPr="00C87E12">
        <w:rPr>
          <w:rFonts w:ascii="Arial" w:hAnsi="Arial" w:cs="Arial"/>
        </w:rPr>
        <w:t xml:space="preserve">uthority </w:t>
      </w:r>
      <w:r w:rsidRPr="00C87E12">
        <w:rPr>
          <w:rFonts w:ascii="Arial" w:hAnsi="Arial" w:cs="Arial"/>
        </w:rPr>
        <w:t>to</w:t>
      </w:r>
      <w:r w:rsidR="00280DEC" w:rsidRPr="00C87E12">
        <w:rPr>
          <w:rFonts w:ascii="Arial" w:hAnsi="Arial" w:cs="Arial"/>
        </w:rPr>
        <w:t xml:space="preserve"> assess the matters set out in The Play Sufficiency Assessment (Wales) Regulations 2012 and </w:t>
      </w:r>
      <w:hyperlink r:id="rId12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Pr="00C87E12">
        <w:rPr>
          <w:rFonts w:ascii="Arial" w:hAnsi="Arial" w:cs="Arial"/>
        </w:rPr>
        <w:t>:</w:t>
      </w:r>
    </w:p>
    <w:p w14:paraId="15184184" w14:textId="77777777" w:rsidR="00AA4BEC" w:rsidRPr="00C87E12" w:rsidRDefault="00AA4BEC" w:rsidP="00723B3D">
      <w:pPr>
        <w:rPr>
          <w:rFonts w:ascii="Arial" w:hAnsi="Arial" w:cs="Arial"/>
        </w:rPr>
      </w:pPr>
    </w:p>
    <w:p w14:paraId="62B58A45" w14:textId="00388440" w:rsidR="00135359" w:rsidRPr="00C87E12" w:rsidRDefault="00135359" w:rsidP="007F6CEA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A: Population </w:t>
      </w:r>
    </w:p>
    <w:p w14:paraId="6986658F" w14:textId="3CF13B78" w:rsidR="00135359" w:rsidRPr="00C87E12" w:rsidRDefault="00135359" w:rsidP="007F6CEA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B: Providing for diverse needs </w:t>
      </w:r>
    </w:p>
    <w:p w14:paraId="63F31FC0" w14:textId="755661E4" w:rsidR="00135359" w:rsidRPr="00C87E12" w:rsidRDefault="00135359" w:rsidP="007F6CEA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C: Space available for children to play </w:t>
      </w:r>
    </w:p>
    <w:p w14:paraId="7E619B60" w14:textId="247C39A1" w:rsidR="005E71C7" w:rsidRPr="00EE2D39" w:rsidRDefault="00EE2D39" w:rsidP="007F6CEA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4C3F1B">
        <w:rPr>
          <w:rFonts w:ascii="Arial" w:eastAsiaTheme="minorHAnsi" w:hAnsi="Arial" w:cs="Arial"/>
        </w:rPr>
        <w:t xml:space="preserve">Open </w:t>
      </w:r>
      <w:r w:rsidR="001874F0">
        <w:rPr>
          <w:rFonts w:ascii="Arial" w:eastAsiaTheme="minorHAnsi" w:hAnsi="Arial" w:cs="Arial"/>
        </w:rPr>
        <w:t>s</w:t>
      </w:r>
      <w:r w:rsidRPr="004C3F1B">
        <w:rPr>
          <w:rFonts w:ascii="Arial" w:eastAsiaTheme="minorHAnsi" w:hAnsi="Arial" w:cs="Arial"/>
        </w:rPr>
        <w:t>paces</w:t>
      </w:r>
    </w:p>
    <w:p w14:paraId="41041C9F" w14:textId="08031246" w:rsidR="00135359" w:rsidRPr="00C87E12" w:rsidRDefault="00135359" w:rsidP="007F6CEA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Outdoor unstaffed designated play spaces </w:t>
      </w:r>
    </w:p>
    <w:p w14:paraId="55CAD0FC" w14:textId="0BF48868" w:rsidR="00135359" w:rsidRPr="00C87E12" w:rsidRDefault="00135359" w:rsidP="007F6CEA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Playing </w:t>
      </w:r>
      <w:r w:rsidR="001874F0">
        <w:rPr>
          <w:rFonts w:ascii="Arial" w:eastAsiaTheme="minorHAnsi" w:hAnsi="Arial" w:cs="Arial"/>
        </w:rPr>
        <w:t>f</w:t>
      </w:r>
      <w:r w:rsidRPr="00C87E12">
        <w:rPr>
          <w:rFonts w:ascii="Arial" w:eastAsiaTheme="minorHAnsi" w:hAnsi="Arial" w:cs="Arial"/>
        </w:rPr>
        <w:t xml:space="preserve">ields </w:t>
      </w:r>
    </w:p>
    <w:p w14:paraId="60C034F4" w14:textId="007EEAB4" w:rsidR="00135359" w:rsidRPr="00C87E12" w:rsidRDefault="00135359" w:rsidP="007F6CEA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D: Supervised provision </w:t>
      </w:r>
    </w:p>
    <w:p w14:paraId="48BC5393" w14:textId="4E9E79E0" w:rsidR="00135359" w:rsidRPr="00C87E12" w:rsidRDefault="00D0359D" w:rsidP="007F6CEA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proofErr w:type="spellStart"/>
      <w:r>
        <w:rPr>
          <w:rFonts w:ascii="Arial" w:eastAsiaTheme="minorHAnsi" w:hAnsi="Arial" w:cs="Arial"/>
        </w:rPr>
        <w:t>Playwork</w:t>
      </w:r>
      <w:proofErr w:type="spellEnd"/>
      <w:r w:rsidR="00D63FFD">
        <w:rPr>
          <w:rFonts w:ascii="Arial" w:eastAsiaTheme="minorHAnsi" w:hAnsi="Arial" w:cs="Arial"/>
        </w:rPr>
        <w:t xml:space="preserve"> </w:t>
      </w:r>
      <w:r w:rsidR="00135359" w:rsidRPr="00C87E12">
        <w:rPr>
          <w:rFonts w:ascii="Arial" w:eastAsiaTheme="minorHAnsi" w:hAnsi="Arial" w:cs="Arial"/>
        </w:rPr>
        <w:t xml:space="preserve">provision </w:t>
      </w:r>
    </w:p>
    <w:p w14:paraId="7BDF0D8F" w14:textId="27D61813" w:rsidR="00135359" w:rsidRPr="00C87E12" w:rsidRDefault="00135359" w:rsidP="007F6CEA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Structured recreational activities </w:t>
      </w:r>
    </w:p>
    <w:p w14:paraId="37181B04" w14:textId="0ED54260" w:rsidR="00135359" w:rsidRPr="00C87E12" w:rsidRDefault="00135359" w:rsidP="007F6CEA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>Matter E: Charges for play provision</w:t>
      </w:r>
    </w:p>
    <w:p w14:paraId="4D99C74A" w14:textId="1B2B4448" w:rsidR="0089234E" w:rsidRPr="00C87E12" w:rsidRDefault="00135359" w:rsidP="007F6CEA">
      <w:pPr>
        <w:pStyle w:val="ListParagraph"/>
        <w:numPr>
          <w:ilvl w:val="0"/>
          <w:numId w:val="16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F: Access </w:t>
      </w:r>
    </w:p>
    <w:p w14:paraId="0FA8E5D1" w14:textId="6C82A9A4" w:rsidR="0089234E" w:rsidRPr="00C87E12" w:rsidRDefault="00135359" w:rsidP="007F6CE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to space/provision </w:t>
      </w:r>
    </w:p>
    <w:p w14:paraId="1D3FF315" w14:textId="7B52F3B5" w:rsidR="00135359" w:rsidRPr="00C87E12" w:rsidRDefault="0089234E" w:rsidP="007F6CEA">
      <w:pPr>
        <w:pStyle w:val="ListParagraph"/>
        <w:numPr>
          <w:ilvl w:val="1"/>
          <w:numId w:val="1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>to i</w:t>
      </w:r>
      <w:r w:rsidR="00135359" w:rsidRPr="00C87E12">
        <w:rPr>
          <w:rFonts w:ascii="Arial" w:eastAsiaTheme="minorHAnsi" w:hAnsi="Arial" w:cs="Arial"/>
        </w:rPr>
        <w:t xml:space="preserve">nformation; publicity; events </w:t>
      </w:r>
    </w:p>
    <w:p w14:paraId="395D2068" w14:textId="50030AC1" w:rsidR="00135359" w:rsidRPr="00C87E12" w:rsidRDefault="00135359" w:rsidP="007F6CEA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t xml:space="preserve">Matter G: Securing </w:t>
      </w:r>
      <w:r w:rsidR="001874F0">
        <w:rPr>
          <w:rFonts w:ascii="Arial" w:eastAsiaTheme="minorHAnsi" w:hAnsi="Arial" w:cs="Arial"/>
        </w:rPr>
        <w:t>and d</w:t>
      </w:r>
      <w:r w:rsidRPr="00C87E12">
        <w:rPr>
          <w:rFonts w:ascii="Arial" w:eastAsiaTheme="minorHAnsi" w:hAnsi="Arial" w:cs="Arial"/>
        </w:rPr>
        <w:t xml:space="preserve">eveloping the </w:t>
      </w:r>
      <w:proofErr w:type="spellStart"/>
      <w:r w:rsidR="00D0359D">
        <w:rPr>
          <w:rFonts w:ascii="Arial" w:eastAsiaTheme="minorHAnsi" w:hAnsi="Arial" w:cs="Arial"/>
        </w:rPr>
        <w:t>playwork</w:t>
      </w:r>
      <w:proofErr w:type="spellEnd"/>
      <w:r w:rsidR="00D0359D">
        <w:rPr>
          <w:rFonts w:ascii="Arial" w:eastAsiaTheme="minorHAnsi" w:hAnsi="Arial" w:cs="Arial"/>
        </w:rPr>
        <w:t xml:space="preserve"> and the </w:t>
      </w:r>
      <w:r w:rsidR="001874F0">
        <w:rPr>
          <w:rFonts w:ascii="Arial" w:eastAsiaTheme="minorHAnsi" w:hAnsi="Arial" w:cs="Arial"/>
        </w:rPr>
        <w:t>p</w:t>
      </w:r>
      <w:r w:rsidRPr="00C87E12">
        <w:rPr>
          <w:rFonts w:ascii="Arial" w:eastAsiaTheme="minorHAnsi" w:hAnsi="Arial" w:cs="Arial"/>
        </w:rPr>
        <w:t xml:space="preserve">lay </w:t>
      </w:r>
      <w:r w:rsidR="001874F0">
        <w:rPr>
          <w:rFonts w:ascii="Arial" w:eastAsiaTheme="minorHAnsi" w:hAnsi="Arial" w:cs="Arial"/>
        </w:rPr>
        <w:t>w</w:t>
      </w:r>
      <w:r w:rsidRPr="00C87E12">
        <w:rPr>
          <w:rFonts w:ascii="Arial" w:eastAsiaTheme="minorHAnsi" w:hAnsi="Arial" w:cs="Arial"/>
        </w:rPr>
        <w:t xml:space="preserve">orkforce </w:t>
      </w:r>
    </w:p>
    <w:p w14:paraId="44B0FCF7" w14:textId="26EAE3EA" w:rsidR="00135359" w:rsidRPr="00C87E12" w:rsidRDefault="00135359" w:rsidP="007F6CEA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="Arial" w:eastAsiaTheme="minorHAnsi" w:hAnsi="Arial" w:cs="Arial"/>
        </w:rPr>
      </w:pPr>
      <w:r w:rsidRPr="00C87E12">
        <w:rPr>
          <w:rFonts w:ascii="Arial" w:eastAsiaTheme="minorHAnsi" w:hAnsi="Arial" w:cs="Arial"/>
        </w:rPr>
        <w:lastRenderedPageBreak/>
        <w:t xml:space="preserve">Matter H: Community engagement and participation </w:t>
      </w:r>
    </w:p>
    <w:p w14:paraId="7109E797" w14:textId="54E558A2" w:rsidR="00723B3D" w:rsidRPr="00C87E12" w:rsidRDefault="00135359" w:rsidP="007F6CEA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C87E12">
        <w:rPr>
          <w:rFonts w:ascii="Arial" w:eastAsiaTheme="minorHAnsi" w:hAnsi="Arial" w:cs="Arial"/>
        </w:rPr>
        <w:t>Matter I: Play within all relevant policy and implementation agendas</w:t>
      </w:r>
    </w:p>
    <w:p w14:paraId="75394D92" w14:textId="77777777" w:rsidR="00135359" w:rsidRPr="00C87E12" w:rsidRDefault="00135359" w:rsidP="00723B3D">
      <w:pPr>
        <w:rPr>
          <w:rFonts w:ascii="Arial" w:hAnsi="Arial" w:cs="Arial"/>
        </w:rPr>
      </w:pPr>
    </w:p>
    <w:p w14:paraId="27358FDB" w14:textId="59D70C25" w:rsidR="00723B3D" w:rsidRPr="00C87E12" w:rsidRDefault="0089234E" w:rsidP="00723B3D">
      <w:pPr>
        <w:rPr>
          <w:rFonts w:ascii="Arial" w:hAnsi="Arial" w:cs="Arial"/>
        </w:rPr>
      </w:pPr>
      <w:r w:rsidRPr="00C87E12">
        <w:rPr>
          <w:rFonts w:ascii="Arial" w:hAnsi="Arial" w:cs="Arial"/>
        </w:rPr>
        <w:t xml:space="preserve">A guide to </w:t>
      </w:r>
      <w:r w:rsidR="008E36CE" w:rsidRPr="00C87E12">
        <w:rPr>
          <w:rFonts w:ascii="Arial" w:hAnsi="Arial" w:cs="Arial"/>
        </w:rPr>
        <w:t>completing the template</w:t>
      </w:r>
      <w:r w:rsidRPr="00C87E12">
        <w:rPr>
          <w:rFonts w:ascii="Arial" w:hAnsi="Arial" w:cs="Arial"/>
        </w:rPr>
        <w:t xml:space="preserve"> is included in the P</w:t>
      </w:r>
      <w:r w:rsidR="008E36CE" w:rsidRPr="00C87E12">
        <w:rPr>
          <w:rFonts w:ascii="Arial" w:hAnsi="Arial" w:cs="Arial"/>
        </w:rPr>
        <w:t>SA Toolkit.</w:t>
      </w:r>
      <w:r w:rsidR="003D544B">
        <w:rPr>
          <w:rFonts w:ascii="Arial" w:hAnsi="Arial" w:cs="Arial"/>
        </w:rPr>
        <w:t xml:space="preserve"> </w:t>
      </w:r>
      <w:r w:rsidR="00723B3D" w:rsidRPr="00C87E12">
        <w:rPr>
          <w:rFonts w:ascii="Arial" w:hAnsi="Arial" w:cs="Arial"/>
        </w:rPr>
        <w:t xml:space="preserve">The template informs a </w:t>
      </w:r>
      <w:r w:rsidR="00A212E0" w:rsidRPr="00C36248">
        <w:rPr>
          <w:rFonts w:ascii="Arial" w:hAnsi="Arial" w:cs="Arial"/>
          <w:i/>
          <w:iCs/>
        </w:rPr>
        <w:t xml:space="preserve">State of </w:t>
      </w:r>
      <w:r w:rsidR="00C87323">
        <w:rPr>
          <w:rFonts w:ascii="Arial" w:hAnsi="Arial" w:cs="Arial"/>
          <w:i/>
          <w:iCs/>
        </w:rPr>
        <w:t>P</w:t>
      </w:r>
      <w:r w:rsidR="00A212E0" w:rsidRPr="00C36248">
        <w:rPr>
          <w:rFonts w:ascii="Arial" w:hAnsi="Arial" w:cs="Arial"/>
          <w:i/>
          <w:iCs/>
        </w:rPr>
        <w:t>lay</w:t>
      </w:r>
      <w:r w:rsidR="00723B3D" w:rsidRPr="00C87E12">
        <w:rPr>
          <w:rFonts w:ascii="Arial" w:hAnsi="Arial" w:cs="Arial"/>
        </w:rPr>
        <w:t xml:space="preserve"> report</w:t>
      </w:r>
      <w:r w:rsidR="00D44B89" w:rsidRPr="00C87E12">
        <w:rPr>
          <w:rFonts w:ascii="Arial" w:hAnsi="Arial" w:cs="Arial"/>
        </w:rPr>
        <w:t xml:space="preserve"> to </w:t>
      </w:r>
      <w:r w:rsidR="00B95616">
        <w:rPr>
          <w:rFonts w:ascii="Arial" w:hAnsi="Arial" w:cs="Arial"/>
        </w:rPr>
        <w:t xml:space="preserve">the </w:t>
      </w:r>
      <w:r w:rsidR="00D44B89" w:rsidRPr="00C87E12">
        <w:rPr>
          <w:rFonts w:ascii="Arial" w:hAnsi="Arial" w:cs="Arial"/>
        </w:rPr>
        <w:t>Welsh Government</w:t>
      </w:r>
      <w:r w:rsidR="00B95616">
        <w:rPr>
          <w:rFonts w:ascii="Arial" w:hAnsi="Arial" w:cs="Arial"/>
        </w:rPr>
        <w:t>,</w:t>
      </w:r>
      <w:r w:rsidR="00723B3D" w:rsidRPr="00C87E12">
        <w:rPr>
          <w:rFonts w:ascii="Arial" w:hAnsi="Arial" w:cs="Arial"/>
        </w:rPr>
        <w:t xml:space="preserve"> which </w:t>
      </w:r>
      <w:r w:rsidR="00C36248">
        <w:rPr>
          <w:rFonts w:ascii="Arial" w:hAnsi="Arial" w:cs="Arial"/>
        </w:rPr>
        <w:t xml:space="preserve">will </w:t>
      </w:r>
      <w:r w:rsidR="00AA4BEC" w:rsidRPr="00C87E12">
        <w:rPr>
          <w:rFonts w:ascii="Arial" w:hAnsi="Arial" w:cs="Arial"/>
        </w:rPr>
        <w:t>include:</w:t>
      </w:r>
    </w:p>
    <w:p w14:paraId="4E38DB08" w14:textId="77777777" w:rsidR="00440193" w:rsidRPr="00C87E12" w:rsidRDefault="00440193" w:rsidP="00723B3D">
      <w:pPr>
        <w:rPr>
          <w:rFonts w:ascii="Arial" w:hAnsi="Arial" w:cs="Arial"/>
        </w:rPr>
      </w:pPr>
    </w:p>
    <w:p w14:paraId="31DCC564" w14:textId="0341A674" w:rsidR="00D44B89" w:rsidRPr="00C87E12" w:rsidRDefault="00B472DB" w:rsidP="007F6CE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C87E12">
        <w:rPr>
          <w:rFonts w:ascii="Arial" w:hAnsi="Arial" w:cs="Arial"/>
        </w:rPr>
        <w:t xml:space="preserve">The </w:t>
      </w:r>
      <w:r w:rsidR="001874F0">
        <w:rPr>
          <w:rFonts w:ascii="Arial" w:hAnsi="Arial" w:cs="Arial"/>
        </w:rPr>
        <w:t>l</w:t>
      </w:r>
      <w:r w:rsidRPr="00C87E12">
        <w:rPr>
          <w:rFonts w:ascii="Arial" w:hAnsi="Arial" w:cs="Arial"/>
        </w:rPr>
        <w:t xml:space="preserve">ocal </w:t>
      </w:r>
      <w:r w:rsidR="001874F0">
        <w:rPr>
          <w:rFonts w:ascii="Arial" w:hAnsi="Arial" w:cs="Arial"/>
        </w:rPr>
        <w:t>a</w:t>
      </w:r>
      <w:r w:rsidRPr="00C87E12">
        <w:rPr>
          <w:rFonts w:ascii="Arial" w:hAnsi="Arial" w:cs="Arial"/>
        </w:rPr>
        <w:t xml:space="preserve">uthority’s </w:t>
      </w:r>
      <w:r w:rsidR="00440193" w:rsidRPr="00C87E12">
        <w:rPr>
          <w:rFonts w:ascii="Arial" w:hAnsi="Arial" w:cs="Arial"/>
        </w:rPr>
        <w:t xml:space="preserve">statement: </w:t>
      </w:r>
      <w:r w:rsidR="001874F0">
        <w:rPr>
          <w:rFonts w:ascii="Arial" w:hAnsi="Arial" w:cs="Arial"/>
        </w:rPr>
        <w:t>A</w:t>
      </w:r>
      <w:r w:rsidR="00440193" w:rsidRPr="00C87E12">
        <w:rPr>
          <w:rFonts w:ascii="Arial" w:hAnsi="Arial" w:cs="Arial"/>
        </w:rPr>
        <w:t>ims, vision for play in the area</w:t>
      </w:r>
    </w:p>
    <w:p w14:paraId="137455C2" w14:textId="4F3EE49E" w:rsidR="00440193" w:rsidRPr="00C87E12" w:rsidRDefault="00440193" w:rsidP="007F6CE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C87E12">
        <w:rPr>
          <w:rFonts w:ascii="Arial" w:hAnsi="Arial" w:cs="Arial"/>
        </w:rPr>
        <w:t>The methodology for undertaking the PSA</w:t>
      </w:r>
    </w:p>
    <w:p w14:paraId="2622A472" w14:textId="617E7C2E" w:rsidR="00440193" w:rsidRPr="00C87E12" w:rsidRDefault="00440193" w:rsidP="007F6CE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C87E12">
        <w:rPr>
          <w:rFonts w:ascii="Arial" w:hAnsi="Arial" w:cs="Arial"/>
        </w:rPr>
        <w:t>How resources are maximised for play sufficiency</w:t>
      </w:r>
    </w:p>
    <w:p w14:paraId="562B9D8B" w14:textId="3261BF4B" w:rsidR="00440193" w:rsidRPr="00C87E12" w:rsidRDefault="00440193" w:rsidP="007F6CE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C87E12">
        <w:rPr>
          <w:rFonts w:ascii="Arial" w:hAnsi="Arial" w:cs="Arial"/>
        </w:rPr>
        <w:t>How the PSA is monitored</w:t>
      </w:r>
    </w:p>
    <w:p w14:paraId="3F4FF76D" w14:textId="1EE03956" w:rsidR="00440193" w:rsidRPr="00C87E12" w:rsidRDefault="00440193" w:rsidP="007F6CEA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C87E12">
        <w:rPr>
          <w:rFonts w:ascii="Arial" w:hAnsi="Arial" w:cs="Arial"/>
        </w:rPr>
        <w:t>How the views of children have shaped the PSA</w:t>
      </w:r>
    </w:p>
    <w:p w14:paraId="661E7990" w14:textId="42B312F3" w:rsidR="00440193" w:rsidRPr="00C87E12" w:rsidRDefault="00440193" w:rsidP="007F6CEA">
      <w:pPr>
        <w:pStyle w:val="ListParagraph"/>
        <w:numPr>
          <w:ilvl w:val="0"/>
          <w:numId w:val="19"/>
        </w:numPr>
        <w:rPr>
          <w:rStyle w:val="apple-converted-space"/>
          <w:rFonts w:ascii="Arial" w:hAnsi="Arial" w:cs="Arial"/>
        </w:rPr>
      </w:pPr>
      <w:r w:rsidRPr="00C87E12">
        <w:rPr>
          <w:rFonts w:ascii="Arial" w:hAnsi="Arial" w:cs="Arial"/>
        </w:rPr>
        <w:t>An analysis of each theme</w:t>
      </w:r>
      <w:r w:rsidR="00B95616">
        <w:rPr>
          <w:rFonts w:ascii="Arial" w:hAnsi="Arial" w:cs="Arial"/>
        </w:rPr>
        <w:t>,</w:t>
      </w:r>
      <w:r w:rsidRPr="00C87E12">
        <w:rPr>
          <w:rFonts w:ascii="Arial" w:hAnsi="Arial" w:cs="Arial"/>
        </w:rPr>
        <w:t xml:space="preserve"> which </w:t>
      </w:r>
      <w:r w:rsidRPr="00C87E12">
        <w:rPr>
          <w:rFonts w:ascii="Arial" w:hAnsi="Arial" w:cs="Arial"/>
          <w:color w:val="202122"/>
          <w:shd w:val="clear" w:color="auto" w:fill="FFFFFF"/>
        </w:rPr>
        <w:t>identifies strengths, weaknesses, opportunities, and threats</w:t>
      </w:r>
      <w:r w:rsidRPr="00C87E12">
        <w:rPr>
          <w:rStyle w:val="apple-converted-space"/>
          <w:rFonts w:ascii="Arial" w:eastAsiaTheme="majorEastAsia" w:hAnsi="Arial" w:cs="Arial"/>
          <w:color w:val="202122"/>
          <w:shd w:val="clear" w:color="auto" w:fill="FFFFFF"/>
        </w:rPr>
        <w:t> </w:t>
      </w:r>
    </w:p>
    <w:p w14:paraId="6548C0A1" w14:textId="77777777" w:rsidR="00440193" w:rsidRPr="00C87E12" w:rsidRDefault="00440193" w:rsidP="00440193">
      <w:pPr>
        <w:ind w:left="360" w:right="-3"/>
        <w:rPr>
          <w:rFonts w:ascii="Arial" w:hAnsi="Arial" w:cs="Arial"/>
        </w:rPr>
      </w:pPr>
    </w:p>
    <w:p w14:paraId="440A3AEE" w14:textId="6D5BFA1E" w:rsidR="00960C8E" w:rsidRPr="00C87E12" w:rsidRDefault="00B472DB" w:rsidP="00EC2C4E">
      <w:pPr>
        <w:ind w:right="-3"/>
        <w:rPr>
          <w:rFonts w:ascii="Arial" w:hAnsi="Arial" w:cs="Arial"/>
        </w:rPr>
      </w:pPr>
      <w:r w:rsidRPr="00C87E12">
        <w:rPr>
          <w:rFonts w:ascii="Arial" w:hAnsi="Arial" w:cs="Arial"/>
        </w:rPr>
        <w:t>T</w:t>
      </w:r>
      <w:r w:rsidR="00440193" w:rsidRPr="00C87E12">
        <w:rPr>
          <w:rFonts w:ascii="Arial" w:hAnsi="Arial" w:cs="Arial"/>
        </w:rPr>
        <w:t xml:space="preserve">he </w:t>
      </w:r>
      <w:r w:rsidRPr="000B715C">
        <w:rPr>
          <w:rFonts w:ascii="Arial" w:hAnsi="Arial" w:cs="Arial"/>
          <w:i/>
          <w:iCs/>
        </w:rPr>
        <w:t xml:space="preserve">State of </w:t>
      </w:r>
      <w:r w:rsidR="00C87323">
        <w:rPr>
          <w:rFonts w:ascii="Arial" w:hAnsi="Arial" w:cs="Arial"/>
          <w:i/>
          <w:iCs/>
        </w:rPr>
        <w:t>P</w:t>
      </w:r>
      <w:r w:rsidRPr="000B715C">
        <w:rPr>
          <w:rFonts w:ascii="Arial" w:hAnsi="Arial" w:cs="Arial"/>
          <w:i/>
          <w:iCs/>
        </w:rPr>
        <w:t>lay</w:t>
      </w:r>
      <w:r w:rsidRPr="00C87E12">
        <w:rPr>
          <w:rFonts w:ascii="Arial" w:hAnsi="Arial" w:cs="Arial"/>
        </w:rPr>
        <w:t xml:space="preserve"> reports </w:t>
      </w:r>
      <w:r w:rsidR="00440193" w:rsidRPr="00C87E12">
        <w:rPr>
          <w:rFonts w:ascii="Arial" w:hAnsi="Arial" w:cs="Arial"/>
        </w:rPr>
        <w:t xml:space="preserve">can include </w:t>
      </w:r>
      <w:r w:rsidR="00960C8E" w:rsidRPr="00C87E12">
        <w:rPr>
          <w:rFonts w:ascii="Arial" w:hAnsi="Arial" w:cs="Arial"/>
          <w:color w:val="000000"/>
        </w:rPr>
        <w:t>examples of actions taken locally to support children’s play</w:t>
      </w:r>
      <w:r w:rsidR="00960C8E" w:rsidRPr="00C87E12">
        <w:rPr>
          <w:rFonts w:ascii="Arial" w:hAnsi="Arial" w:cs="Arial"/>
        </w:rPr>
        <w:t xml:space="preserve"> </w:t>
      </w:r>
      <w:r w:rsidR="00440193" w:rsidRPr="00C87E12">
        <w:rPr>
          <w:rFonts w:ascii="Arial" w:hAnsi="Arial" w:cs="Arial"/>
        </w:rPr>
        <w:t xml:space="preserve">that the </w:t>
      </w:r>
      <w:r w:rsidR="001874F0">
        <w:rPr>
          <w:rFonts w:ascii="Arial" w:hAnsi="Arial" w:cs="Arial"/>
        </w:rPr>
        <w:t>l</w:t>
      </w:r>
      <w:r w:rsidR="00440193" w:rsidRPr="00C87E12">
        <w:rPr>
          <w:rFonts w:ascii="Arial" w:hAnsi="Arial" w:cs="Arial"/>
        </w:rPr>
        <w:t xml:space="preserve">ocal </w:t>
      </w:r>
      <w:r w:rsidR="001874F0">
        <w:rPr>
          <w:rFonts w:ascii="Arial" w:hAnsi="Arial" w:cs="Arial"/>
        </w:rPr>
        <w:t>a</w:t>
      </w:r>
      <w:r w:rsidR="00440193" w:rsidRPr="00C87E12">
        <w:rPr>
          <w:rFonts w:ascii="Arial" w:hAnsi="Arial" w:cs="Arial"/>
        </w:rPr>
        <w:t>uthority wishes to highlight.</w:t>
      </w:r>
      <w:r w:rsidR="003D544B">
        <w:rPr>
          <w:rFonts w:ascii="Arial" w:hAnsi="Arial" w:cs="Arial"/>
        </w:rPr>
        <w:t xml:space="preserve"> </w:t>
      </w:r>
      <w:r w:rsidRPr="00C87E12">
        <w:rPr>
          <w:rFonts w:ascii="Arial" w:hAnsi="Arial" w:cs="Arial"/>
        </w:rPr>
        <w:t>A report card template</w:t>
      </w:r>
      <w:r w:rsidR="00960C8E" w:rsidRPr="00C87E12">
        <w:rPr>
          <w:rFonts w:ascii="Arial" w:hAnsi="Arial" w:cs="Arial"/>
        </w:rPr>
        <w:t xml:space="preserve">, inspired by play sufficiency research, </w:t>
      </w:r>
      <w:r w:rsidRPr="00C87E12">
        <w:rPr>
          <w:rFonts w:ascii="Arial" w:hAnsi="Arial" w:cs="Arial"/>
        </w:rPr>
        <w:t>is included in the P</w:t>
      </w:r>
      <w:r w:rsidR="00E9375E" w:rsidRPr="00C87E12">
        <w:rPr>
          <w:rFonts w:ascii="Arial" w:hAnsi="Arial" w:cs="Arial"/>
        </w:rPr>
        <w:t xml:space="preserve">lay </w:t>
      </w:r>
      <w:r w:rsidRPr="00C87E12">
        <w:rPr>
          <w:rFonts w:ascii="Arial" w:hAnsi="Arial" w:cs="Arial"/>
        </w:rPr>
        <w:t>S</w:t>
      </w:r>
      <w:r w:rsidR="00E9375E" w:rsidRPr="00C87E12">
        <w:rPr>
          <w:rFonts w:ascii="Arial" w:hAnsi="Arial" w:cs="Arial"/>
        </w:rPr>
        <w:t xml:space="preserve">ufficiency </w:t>
      </w:r>
      <w:r w:rsidRPr="00C87E12">
        <w:rPr>
          <w:rFonts w:ascii="Arial" w:hAnsi="Arial" w:cs="Arial"/>
        </w:rPr>
        <w:t>A</w:t>
      </w:r>
      <w:r w:rsidR="00E9375E" w:rsidRPr="00C87E12">
        <w:rPr>
          <w:rFonts w:ascii="Arial" w:hAnsi="Arial" w:cs="Arial"/>
        </w:rPr>
        <w:t>ssessment</w:t>
      </w:r>
      <w:r w:rsidRPr="00C87E12">
        <w:rPr>
          <w:rFonts w:ascii="Arial" w:hAnsi="Arial" w:cs="Arial"/>
        </w:rPr>
        <w:t xml:space="preserve"> Toolkit</w:t>
      </w:r>
      <w:r w:rsidR="00E9375E" w:rsidRPr="00C87E12">
        <w:rPr>
          <w:rFonts w:ascii="Arial" w:hAnsi="Arial" w:cs="Arial"/>
        </w:rPr>
        <w:t>.</w:t>
      </w:r>
    </w:p>
    <w:p w14:paraId="6CC9A07F" w14:textId="77777777" w:rsidR="00371B33" w:rsidRPr="00EC2C4E" w:rsidRDefault="00371B33" w:rsidP="00EC2C4E">
      <w:pPr>
        <w:rPr>
          <w:rFonts w:ascii="Arial" w:hAnsi="Arial" w:cs="Arial"/>
          <w:b/>
        </w:rPr>
      </w:pPr>
    </w:p>
    <w:p w14:paraId="13B318C5" w14:textId="77777777" w:rsidR="00EE773B" w:rsidRPr="00EC2C4E" w:rsidRDefault="00EE773B" w:rsidP="00EC2C4E">
      <w:pPr>
        <w:rPr>
          <w:rFonts w:ascii="Arial" w:hAnsi="Arial" w:cs="Arial"/>
          <w:b/>
        </w:rPr>
      </w:pPr>
      <w:r w:rsidRPr="00EC2C4E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12945F" wp14:editId="5D96A67E">
                <wp:simplePos x="0" y="0"/>
                <wp:positionH relativeFrom="column">
                  <wp:posOffset>11317601</wp:posOffset>
                </wp:positionH>
                <wp:positionV relativeFrom="paragraph">
                  <wp:posOffset>114930</wp:posOffset>
                </wp:positionV>
                <wp:extent cx="1714500" cy="1257300"/>
                <wp:effectExtent l="0" t="0" r="19050" b="19050"/>
                <wp:wrapNone/>
                <wp:docPr id="2033282558" name="Oval 1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257300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val f7"/>
                            <a:gd name="f15" fmla="+- 2700000 f2 0"/>
                            <a:gd name="f16" fmla="*/ f9 f1 1"/>
                            <a:gd name="f17" fmla="*/ f10 f1 1"/>
                            <a:gd name="f18" fmla="?: f11 f4 1"/>
                            <a:gd name="f19" fmla="?: f12 f5 1"/>
                            <a:gd name="f20" fmla="?: f13 f6 1"/>
                            <a:gd name="f21" fmla="*/ f15 f8 1"/>
                            <a:gd name="f22" fmla="*/ f16 1 f3"/>
                            <a:gd name="f23" fmla="*/ f17 1 f3"/>
                            <a:gd name="f24" fmla="*/ f18 1 21600"/>
                            <a:gd name="f25" fmla="*/ f19 1 21600"/>
                            <a:gd name="f26" fmla="*/ 21600 f18 1"/>
                            <a:gd name="f27" fmla="*/ 21600 f19 1"/>
                            <a:gd name="f28" fmla="*/ f21 1 f1"/>
                            <a:gd name="f29" fmla="+- f22 0 f2"/>
                            <a:gd name="f30" fmla="+- f23 0 f2"/>
                            <a:gd name="f31" fmla="min f25 f24"/>
                            <a:gd name="f32" fmla="*/ f26 1 f20"/>
                            <a:gd name="f33" fmla="*/ f27 1 f20"/>
                            <a:gd name="f34" fmla="+- 0 0 f28"/>
                            <a:gd name="f35" fmla="val f32"/>
                            <a:gd name="f36" fmla="val f33"/>
                            <a:gd name="f37" fmla="+- 0 0 f34"/>
                            <a:gd name="f38" fmla="*/ f14 f31 1"/>
                            <a:gd name="f39" fmla="+- f36 0 f14"/>
                            <a:gd name="f40" fmla="+- f35 0 f14"/>
                            <a:gd name="f41" fmla="*/ f37 f1 1"/>
                            <a:gd name="f42" fmla="*/ f39 1 2"/>
                            <a:gd name="f43" fmla="*/ f40 1 2"/>
                            <a:gd name="f44" fmla="*/ f41 1 f8"/>
                            <a:gd name="f45" fmla="+- f14 f42 0"/>
                            <a:gd name="f46" fmla="+- f14 f43 0"/>
                            <a:gd name="f47" fmla="+- f44 0 f2"/>
                            <a:gd name="f48" fmla="*/ f43 f31 1"/>
                            <a:gd name="f49" fmla="*/ f42 f31 1"/>
                            <a:gd name="f50" fmla="cos 1 f47"/>
                            <a:gd name="f51" fmla="sin 1 f47"/>
                            <a:gd name="f52" fmla="*/ f45 f31 1"/>
                            <a:gd name="f53" fmla="+- 0 0 f50"/>
                            <a:gd name="f54" fmla="+- 0 0 f51"/>
                            <a:gd name="f55" fmla="+- 0 0 f53"/>
                            <a:gd name="f56" fmla="+- 0 0 f54"/>
                            <a:gd name="f57" fmla="*/ f55 f43 1"/>
                            <a:gd name="f58" fmla="*/ f56 f42 1"/>
                            <a:gd name="f59" fmla="+- f46 0 f57"/>
                            <a:gd name="f60" fmla="+- f46 f57 0"/>
                            <a:gd name="f61" fmla="+- f45 0 f58"/>
                            <a:gd name="f62" fmla="+- f45 f58 0"/>
                            <a:gd name="f63" fmla="*/ f59 f31 1"/>
                            <a:gd name="f64" fmla="*/ f61 f31 1"/>
                            <a:gd name="f65" fmla="*/ f60 f31 1"/>
                            <a:gd name="f66" fmla="*/ f62 f31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9">
                              <a:pos x="f63" y="f64"/>
                            </a:cxn>
                            <a:cxn ang="f30">
                              <a:pos x="f63" y="f66"/>
                            </a:cxn>
                            <a:cxn ang="f30">
                              <a:pos x="f65" y="f66"/>
                            </a:cxn>
                            <a:cxn ang="f29">
                              <a:pos x="f65" y="f64"/>
                            </a:cxn>
                          </a:cxnLst>
                          <a:rect l="f63" t="f64" r="f65" b="f66"/>
                          <a:pathLst>
                            <a:path>
                              <a:moveTo>
                                <a:pt x="f38" y="f52"/>
                              </a:moveTo>
                              <a:arcTo wR="f48" hR="f49" stAng="f1" swAng="f0"/>
                              <a:close/>
                            </a:path>
                          </a:pathLst>
                        </a:custGeom>
                        <a:solidFill>
                          <a:srgbClr val="0000FF">
                            <a:alpha val="37000"/>
                          </a:srgbClr>
                        </a:solidFill>
                        <a:ln w="9528" cap="flat">
                          <a:solidFill>
                            <a:srgbClr val="0000FF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FAEBB9D" id="Oval 15" o:spid="_x0000_s1026" alt="&quot;&quot;" style="position:absolute;margin-left:891.15pt;margin-top:9.05pt;width:135pt;height:9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14500,1257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" path="m,628650at,,1714500,1257300,,628650,,628650xe" fillcolor="blue" strokecolor="blue" strokeweight=".26467mm">
                <v:fill opacity="24158f"/>
                <v:path arrowok="t" o:connecttype="custom" o:connectlocs="857250,0;1714500,628650;857250,1257300;0,628650;251083,184127;251083,1073173;1463417,1073173;1463417,184127" o:connectangles="270,0,90,180,270,90,90,270" textboxrect="251083,184127,1463417,1073173"/>
              </v:shape>
            </w:pict>
          </mc:Fallback>
        </mc:AlternateContent>
      </w:r>
      <w:r w:rsidRPr="00EC2C4E">
        <w:rPr>
          <w:rFonts w:ascii="Arial" w:hAnsi="Arial" w:cs="Arial"/>
          <w:b/>
        </w:rPr>
        <w:t xml:space="preserve">Criteria </w:t>
      </w:r>
    </w:p>
    <w:p w14:paraId="58CA0738" w14:textId="77777777" w:rsidR="00EE773B" w:rsidRDefault="00EE773B" w:rsidP="00EE773B">
      <w:pPr>
        <w:rPr>
          <w:rFonts w:ascii="Arial" w:hAnsi="Arial" w:cs="Arial"/>
          <w:b/>
        </w:rPr>
      </w:pPr>
    </w:p>
    <w:p w14:paraId="5983DE63" w14:textId="0FC6D42C" w:rsidR="00EE773B" w:rsidRDefault="00EE773B" w:rsidP="00EE77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section contains the “matters that need to be taken into account” as set out </w:t>
      </w:r>
      <w:r w:rsidR="004D5C9E">
        <w:rPr>
          <w:rFonts w:ascii="Arial" w:hAnsi="Arial" w:cs="Arial"/>
        </w:rPr>
        <w:t xml:space="preserve">within </w:t>
      </w:r>
      <w:r>
        <w:rPr>
          <w:rFonts w:ascii="Arial" w:hAnsi="Arial" w:cs="Arial"/>
        </w:rPr>
        <w:t xml:space="preserve">the </w:t>
      </w:r>
      <w:hyperlink r:id="rId13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>
        <w:rPr>
          <w:rFonts w:ascii="Arial" w:hAnsi="Arial" w:cs="Arial"/>
        </w:rPr>
        <w:t>.</w:t>
      </w:r>
    </w:p>
    <w:p w14:paraId="32F75D26" w14:textId="77777777" w:rsidR="00EE773B" w:rsidRDefault="00EE773B" w:rsidP="00EE773B">
      <w:pPr>
        <w:rPr>
          <w:rFonts w:ascii="Arial" w:hAnsi="Arial" w:cs="Arial"/>
        </w:rPr>
      </w:pPr>
    </w:p>
    <w:p w14:paraId="56BD44D5" w14:textId="6ABEB695" w:rsidR="00EE773B" w:rsidRDefault="00EE773B" w:rsidP="00EE773B">
      <w:r>
        <w:rPr>
          <w:rFonts w:ascii="Arial" w:hAnsi="Arial" w:cs="Arial"/>
          <w:b/>
        </w:rPr>
        <w:t xml:space="preserve">The </w:t>
      </w:r>
      <w:r w:rsidR="00EE2D39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>riteria column:</w:t>
      </w:r>
      <w:r>
        <w:rPr>
          <w:rFonts w:ascii="Arial" w:hAnsi="Arial" w:cs="Arial"/>
        </w:rPr>
        <w:t xml:space="preserve"> sets out the data that needs to be available and the extent to which </w:t>
      </w:r>
      <w:r w:rsidR="001874F0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ocal </w:t>
      </w:r>
      <w:r w:rsidR="001874F0">
        <w:rPr>
          <w:rFonts w:ascii="Arial" w:hAnsi="Arial" w:cs="Arial"/>
        </w:rPr>
        <w:t>a</w:t>
      </w:r>
      <w:r>
        <w:rPr>
          <w:rFonts w:ascii="Arial" w:hAnsi="Arial" w:cs="Arial"/>
        </w:rPr>
        <w:t>uthorities meet the stated criteria.</w:t>
      </w:r>
    </w:p>
    <w:p w14:paraId="36068AE7" w14:textId="77777777" w:rsidR="00EE773B" w:rsidRDefault="00EE773B" w:rsidP="00EE773B">
      <w:pPr>
        <w:rPr>
          <w:rFonts w:ascii="Arial" w:hAnsi="Arial" w:cs="Arial"/>
        </w:rPr>
      </w:pPr>
    </w:p>
    <w:p w14:paraId="3A19B00A" w14:textId="6350D241" w:rsidR="00EE773B" w:rsidRDefault="00EE773B" w:rsidP="00AB6F5F">
      <w:pPr>
        <w:rPr>
          <w:rFonts w:ascii="Arial" w:hAnsi="Arial" w:cs="Arial"/>
        </w:rPr>
      </w:pPr>
      <w:r>
        <w:rPr>
          <w:rFonts w:ascii="Arial" w:hAnsi="Arial" w:cs="Arial"/>
          <w:b/>
        </w:rPr>
        <w:t>The RAG status column</w:t>
      </w:r>
      <w:r w:rsidR="00AB6F5F">
        <w:rPr>
          <w:rFonts w:ascii="Arial" w:hAnsi="Arial" w:cs="Arial"/>
          <w:b/>
        </w:rPr>
        <w:t>s (Previous PSA RAG status and Current PSA RAG status)</w:t>
      </w:r>
    </w:p>
    <w:p w14:paraId="0683498D" w14:textId="3AE44E7B" w:rsidR="00EE773B" w:rsidRDefault="00EE773B" w:rsidP="00EE773B">
      <w:pPr>
        <w:rPr>
          <w:rFonts w:ascii="Arial" w:hAnsi="Arial" w:cs="Arial"/>
        </w:rPr>
      </w:pPr>
      <w:r>
        <w:rPr>
          <w:rFonts w:ascii="Arial" w:hAnsi="Arial" w:cs="Arial"/>
        </w:rPr>
        <w:t>Red, Amber</w:t>
      </w:r>
      <w:r w:rsidR="00FA2F7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Green (RAG) status is a tool to communicate status quickly and effectively.</w:t>
      </w:r>
    </w:p>
    <w:p w14:paraId="75A9587F" w14:textId="77777777" w:rsidR="00EE773B" w:rsidRDefault="00EE773B" w:rsidP="00EE773B">
      <w:pPr>
        <w:rPr>
          <w:rFonts w:ascii="Arial" w:hAnsi="Arial" w:cs="Arial"/>
          <w:b/>
        </w:rPr>
      </w:pPr>
    </w:p>
    <w:tbl>
      <w:tblPr>
        <w:tblW w:w="538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864"/>
      </w:tblGrid>
      <w:tr w:rsidR="00EE773B" w14:paraId="0E5990AC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4FBC4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Criteria fully met.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B8351" w14:textId="03A26F71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Green - </w:t>
            </w:r>
            <w:r w:rsidR="00EE773B">
              <w:rPr>
                <w:rFonts w:ascii="Arial" w:hAnsi="Arial" w:cs="Arial"/>
              </w:rPr>
              <w:t>Fully met</w:t>
            </w:r>
          </w:p>
        </w:tc>
      </w:tr>
      <w:tr w:rsidR="00EE773B" w14:paraId="5F7F3732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FCC96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Criteria partially met.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84F84" w14:textId="4EDF5AC8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Amber -</w:t>
            </w:r>
            <w:r w:rsidR="00EE773B">
              <w:rPr>
                <w:rFonts w:ascii="Arial" w:hAnsi="Arial" w:cs="Arial"/>
              </w:rPr>
              <w:t xml:space="preserve">Partially met </w:t>
            </w:r>
          </w:p>
        </w:tc>
      </w:tr>
      <w:tr w:rsidR="00EE773B" w14:paraId="01EC33C6" w14:textId="77777777" w:rsidTr="00EC2C4E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55481" w14:textId="77777777" w:rsidR="00EE773B" w:rsidRDefault="00EE773B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Criteria not met.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7B373" w14:textId="5D30F999" w:rsidR="00EE773B" w:rsidRDefault="00FA2F72" w:rsidP="007C5B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Red - </w:t>
            </w:r>
            <w:r w:rsidR="00EE773B">
              <w:rPr>
                <w:rFonts w:ascii="Arial" w:hAnsi="Arial" w:cs="Arial"/>
              </w:rPr>
              <w:t xml:space="preserve">Not met </w:t>
            </w:r>
          </w:p>
        </w:tc>
      </w:tr>
    </w:tbl>
    <w:p w14:paraId="5D8AE31B" w14:textId="77777777" w:rsidR="00EE773B" w:rsidRDefault="00EE773B" w:rsidP="00EE773B"/>
    <w:p w14:paraId="67F1AB01" w14:textId="546B200E" w:rsidR="00EE773B" w:rsidRDefault="00EE773B" w:rsidP="00EE773B">
      <w:r>
        <w:rPr>
          <w:rFonts w:ascii="Arial" w:hAnsi="Arial" w:cs="Arial"/>
          <w:b/>
        </w:rPr>
        <w:t xml:space="preserve">The </w:t>
      </w:r>
      <w:r w:rsidR="00EE2D39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vidence to support strengths column:</w:t>
      </w:r>
      <w:r w:rsidR="003D544B">
        <w:rPr>
          <w:rFonts w:ascii="Arial" w:hAnsi="Arial" w:cs="Arial"/>
          <w:b/>
        </w:rPr>
        <w:t xml:space="preserve"> </w:t>
      </w:r>
      <w:r w:rsidR="001874F0">
        <w:rPr>
          <w:rFonts w:ascii="Arial" w:hAnsi="Arial" w:cs="Arial"/>
        </w:rPr>
        <w:t>To</w:t>
      </w:r>
      <w:r>
        <w:rPr>
          <w:rFonts w:ascii="Arial" w:hAnsi="Arial" w:cs="Arial"/>
        </w:rPr>
        <w:t xml:space="preserve"> be used to provide the reason for the chosen criteria status and how the evidence is held.</w:t>
      </w:r>
    </w:p>
    <w:p w14:paraId="3D3A39CD" w14:textId="77777777" w:rsidR="00EE773B" w:rsidRDefault="00EE773B" w:rsidP="00EE773B">
      <w:pPr>
        <w:rPr>
          <w:rFonts w:ascii="Arial" w:hAnsi="Arial" w:cs="Arial"/>
          <w:b/>
        </w:rPr>
      </w:pPr>
    </w:p>
    <w:p w14:paraId="7DC851A6" w14:textId="64BF715B" w:rsidR="00EE773B" w:rsidRDefault="00EE773B" w:rsidP="00EE773B">
      <w:r>
        <w:rPr>
          <w:rFonts w:ascii="Arial" w:hAnsi="Arial" w:cs="Arial"/>
          <w:b/>
        </w:rPr>
        <w:t xml:space="preserve">The </w:t>
      </w:r>
      <w:r w:rsidR="00EE2D39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hortfall column:</w:t>
      </w:r>
      <w:r w:rsidR="003D544B">
        <w:rPr>
          <w:rFonts w:ascii="Arial" w:hAnsi="Arial" w:cs="Arial"/>
          <w:b/>
        </w:rPr>
        <w:t xml:space="preserve"> </w:t>
      </w:r>
      <w:r w:rsidR="001874F0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 xml:space="preserve">be used to explain the areas in which the </w:t>
      </w:r>
      <w:r w:rsidR="001874F0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ocal </w:t>
      </w:r>
      <w:r w:rsidR="001874F0">
        <w:rPr>
          <w:rFonts w:ascii="Arial" w:hAnsi="Arial" w:cs="Arial"/>
        </w:rPr>
        <w:t>a</w:t>
      </w:r>
      <w:r>
        <w:rPr>
          <w:rFonts w:ascii="Arial" w:hAnsi="Arial" w:cs="Arial"/>
        </w:rPr>
        <w:t>uthority does not fully meet the criteria.</w:t>
      </w:r>
    </w:p>
    <w:p w14:paraId="08F147E4" w14:textId="77777777" w:rsidR="00EE773B" w:rsidRDefault="00EE773B" w:rsidP="00EE773B">
      <w:pPr>
        <w:rPr>
          <w:rFonts w:ascii="Arial" w:hAnsi="Arial" w:cs="Arial"/>
          <w:b/>
        </w:rPr>
      </w:pPr>
    </w:p>
    <w:p w14:paraId="33A4CB28" w14:textId="382BD554" w:rsidR="00EE773B" w:rsidRDefault="00AB6F5F" w:rsidP="00EE773B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What would address the shortfalls? </w:t>
      </w:r>
      <w:r>
        <w:rPr>
          <w:rFonts w:ascii="Arial" w:hAnsi="Arial" w:cs="Arial"/>
          <w:bCs/>
        </w:rPr>
        <w:t>Use this column to highlight potential solutions and/or facilitators.</w:t>
      </w:r>
    </w:p>
    <w:p w14:paraId="33C26E97" w14:textId="77777777" w:rsidR="00BF5352" w:rsidRDefault="00BF5352" w:rsidP="00EE773B">
      <w:pPr>
        <w:rPr>
          <w:rFonts w:ascii="Arial" w:hAnsi="Arial" w:cs="Arial"/>
          <w:bCs/>
        </w:rPr>
      </w:pPr>
    </w:p>
    <w:p w14:paraId="7ADD1BA7" w14:textId="2D654761" w:rsidR="00BF5352" w:rsidRPr="00BF5352" w:rsidRDefault="00BF5352" w:rsidP="00EE773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c</w:t>
      </w:r>
      <w:r w:rsidRPr="00BF5352">
        <w:rPr>
          <w:rFonts w:ascii="Arial" w:hAnsi="Arial" w:cs="Arial"/>
          <w:b/>
        </w:rPr>
        <w:t xml:space="preserve">omments: </w:t>
      </w:r>
      <w:r w:rsidRPr="00BF5352">
        <w:rPr>
          <w:rFonts w:ascii="Arial" w:hAnsi="Arial" w:cs="Arial"/>
          <w:bCs/>
        </w:rPr>
        <w:t xml:space="preserve">Use </w:t>
      </w:r>
      <w:r>
        <w:rPr>
          <w:rFonts w:ascii="Arial" w:hAnsi="Arial" w:cs="Arial"/>
          <w:bCs/>
        </w:rPr>
        <w:t>this section to add in anything of relevance that is not covered elsewhere</w:t>
      </w:r>
      <w:r w:rsidR="00C87323">
        <w:rPr>
          <w:rFonts w:ascii="Arial" w:hAnsi="Arial" w:cs="Arial"/>
          <w:bCs/>
        </w:rPr>
        <w:t>.</w:t>
      </w:r>
    </w:p>
    <w:p w14:paraId="5CFC5C1C" w14:textId="77777777" w:rsidR="00371B33" w:rsidRPr="00371B33" w:rsidRDefault="00371B33" w:rsidP="00FD0098">
      <w:pPr>
        <w:tabs>
          <w:tab w:val="left" w:pos="3600"/>
        </w:tabs>
        <w:rPr>
          <w:rFonts w:ascii="Arial" w:hAnsi="Arial" w:cs="Arial"/>
          <w:b/>
          <w:bCs/>
          <w:highlight w:val="yellow"/>
        </w:rPr>
      </w:pPr>
    </w:p>
    <w:p w14:paraId="2F9D3246" w14:textId="77777777" w:rsidR="00FD0098" w:rsidRPr="00C87E12" w:rsidRDefault="00FD0098" w:rsidP="00FD0098">
      <w:pPr>
        <w:pStyle w:val="Default"/>
        <w:rPr>
          <w:rFonts w:ascii="Arial" w:hAnsi="Arial" w:cs="Arial"/>
          <w:color w:val="auto"/>
          <w:lang w:val="en-GB"/>
        </w:rPr>
      </w:pPr>
    </w:p>
    <w:p w14:paraId="527BEA25" w14:textId="77777777" w:rsidR="00FD0098" w:rsidRPr="00C87E12" w:rsidRDefault="00FD0098" w:rsidP="00FD0098">
      <w:pPr>
        <w:tabs>
          <w:tab w:val="left" w:pos="3600"/>
        </w:tabs>
        <w:rPr>
          <w:rFonts w:ascii="Arial" w:hAnsi="Arial" w:cs="Arial"/>
        </w:rPr>
      </w:pPr>
    </w:p>
    <w:p w14:paraId="2FA15C8D" w14:textId="77777777" w:rsidR="00371B33" w:rsidRDefault="00371B33" w:rsidP="00FA0B50">
      <w:pPr>
        <w:rPr>
          <w:rFonts w:ascii="Arial" w:hAnsi="Arial" w:cs="Arial"/>
          <w:b/>
          <w:bCs/>
          <w:color w:val="0070C0"/>
        </w:rPr>
        <w:sectPr w:rsidR="00371B33" w:rsidSect="001874F0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0383E93" w14:textId="77777777" w:rsidR="00E9375E" w:rsidRPr="00C87E12" w:rsidRDefault="00E9375E" w:rsidP="00FA0B50">
      <w:pPr>
        <w:rPr>
          <w:rFonts w:ascii="Arial" w:hAnsi="Arial" w:cs="Arial"/>
          <w:b/>
          <w:bCs/>
          <w:color w:val="0070C0"/>
        </w:rPr>
      </w:pPr>
    </w:p>
    <w:p w14:paraId="53AE7903" w14:textId="392F06C8" w:rsidR="00FA0B50" w:rsidRPr="00EC2C4E" w:rsidRDefault="00C16BBF" w:rsidP="00EC2C4E">
      <w:pPr>
        <w:pStyle w:val="Heading2"/>
      </w:pPr>
      <w:r w:rsidRPr="00EC2C4E">
        <w:t xml:space="preserve">Theme: </w:t>
      </w:r>
      <w:r w:rsidR="00FA0B50" w:rsidRPr="00EC2C4E">
        <w:t>Population</w:t>
      </w:r>
      <w:r w:rsidR="003A06CE" w:rsidRPr="00EC2C4E">
        <w:t xml:space="preserve"> </w:t>
      </w:r>
    </w:p>
    <w:p w14:paraId="43BBD3D6" w14:textId="77777777" w:rsidR="00FA0B50" w:rsidRPr="00C87E12" w:rsidRDefault="00FA0B50" w:rsidP="00FA0B50">
      <w:pPr>
        <w:rPr>
          <w:rFonts w:ascii="Arial" w:hAnsi="Arial" w:cs="Arial"/>
        </w:rPr>
      </w:pPr>
    </w:p>
    <w:p w14:paraId="7B6C484B" w14:textId="49246031" w:rsidR="00FD0098" w:rsidRPr="00C87E12" w:rsidRDefault="008E36CE" w:rsidP="00FD0098">
      <w:pPr>
        <w:rPr>
          <w:rFonts w:ascii="Arial" w:hAnsi="Arial" w:cs="Arial"/>
        </w:rPr>
      </w:pPr>
      <w:r w:rsidRPr="00C87E12">
        <w:rPr>
          <w:rFonts w:ascii="Arial" w:hAnsi="Arial" w:cs="Arial"/>
        </w:rPr>
        <w:t>This theme relates to</w:t>
      </w:r>
      <w:r w:rsidR="00FD0098" w:rsidRPr="00C87E12">
        <w:rPr>
          <w:rFonts w:ascii="Arial" w:hAnsi="Arial" w:cs="Arial"/>
        </w:rPr>
        <w:t>:</w:t>
      </w:r>
    </w:p>
    <w:p w14:paraId="294379C0" w14:textId="77777777" w:rsidR="00FD0098" w:rsidRPr="00C87E12" w:rsidRDefault="00FD0098" w:rsidP="00FD0098">
      <w:pPr>
        <w:rPr>
          <w:rFonts w:ascii="Arial" w:hAnsi="Arial" w:cs="Arial"/>
          <w:highlight w:val="yellow"/>
        </w:rPr>
      </w:pPr>
    </w:p>
    <w:p w14:paraId="041E6B4C" w14:textId="76D8D16F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Fonts w:ascii="Arial" w:hAnsi="Arial" w:cs="Arial"/>
          <w:b/>
          <w:bCs/>
          <w:color w:val="1E1E1E"/>
        </w:rPr>
      </w:pPr>
      <w:r w:rsidRPr="00EF2FB2">
        <w:rPr>
          <w:rFonts w:ascii="Arial" w:hAnsi="Arial" w:cs="Arial"/>
          <w:b/>
          <w:bCs/>
        </w:rPr>
        <w:t>Matter A:</w:t>
      </w:r>
      <w:r w:rsidR="00E2424F">
        <w:rPr>
          <w:rFonts w:ascii="Arial" w:hAnsi="Arial" w:cs="Arial"/>
          <w:b/>
          <w:bCs/>
        </w:rPr>
        <w:t xml:space="preserve"> </w:t>
      </w:r>
      <w:r w:rsidR="004338FB">
        <w:rPr>
          <w:rFonts w:ascii="Arial" w:hAnsi="Arial" w:cs="Arial"/>
          <w:b/>
          <w:bCs/>
        </w:rPr>
        <w:t>T</w:t>
      </w:r>
      <w:r w:rsidRPr="00EF2FB2">
        <w:rPr>
          <w:rStyle w:val="legds"/>
          <w:rFonts w:ascii="Arial" w:eastAsiaTheme="majorEastAsia" w:hAnsi="Arial" w:cs="Arial"/>
          <w:b/>
          <w:bCs/>
          <w:color w:val="1E1E1E"/>
        </w:rPr>
        <w:t>he number of children in respect of each age range within its area</w:t>
      </w:r>
    </w:p>
    <w:p w14:paraId="1E06F470" w14:textId="2C408261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Style w:val="legds"/>
          <w:rFonts w:ascii="Arial" w:eastAsiaTheme="majorEastAsia" w:hAnsi="Arial" w:cs="Arial"/>
          <w:b/>
          <w:bCs/>
          <w:color w:val="1E1E1E"/>
        </w:rPr>
      </w:pPr>
      <w:r w:rsidRPr="00EF2FB2">
        <w:rPr>
          <w:rStyle w:val="legds"/>
          <w:rFonts w:ascii="Arial" w:eastAsiaTheme="majorEastAsia" w:hAnsi="Arial" w:cs="Arial"/>
          <w:b/>
          <w:bCs/>
          <w:color w:val="1E1E1E"/>
        </w:rPr>
        <w:t>Matter B:</w:t>
      </w:r>
      <w:r w:rsidR="00E2424F">
        <w:rPr>
          <w:rStyle w:val="legds"/>
          <w:rFonts w:ascii="Arial" w:eastAsiaTheme="majorEastAsia" w:hAnsi="Arial" w:cs="Arial"/>
          <w:b/>
          <w:bCs/>
          <w:color w:val="1E1E1E"/>
        </w:rPr>
        <w:t xml:space="preserve"> </w:t>
      </w:r>
      <w:r w:rsidR="004338FB">
        <w:rPr>
          <w:rStyle w:val="legds"/>
          <w:rFonts w:ascii="Arial" w:eastAsiaTheme="majorEastAsia" w:hAnsi="Arial" w:cs="Arial"/>
          <w:b/>
          <w:bCs/>
          <w:color w:val="1E1E1E"/>
        </w:rPr>
        <w:t>T</w:t>
      </w:r>
      <w:r w:rsidRPr="00EF2FB2">
        <w:rPr>
          <w:rStyle w:val="legds"/>
          <w:rFonts w:ascii="Arial" w:eastAsiaTheme="majorEastAsia" w:hAnsi="Arial" w:cs="Arial"/>
          <w:b/>
          <w:bCs/>
          <w:color w:val="1E1E1E"/>
        </w:rPr>
        <w:t>he needs of children from different cultures and backgrounds within its area</w:t>
      </w:r>
    </w:p>
    <w:p w14:paraId="58B8E22B" w14:textId="2781B3A1" w:rsidR="00FD0098" w:rsidRPr="00EF2FB2" w:rsidRDefault="00FD0098" w:rsidP="00EF2FB2">
      <w:pPr>
        <w:pStyle w:val="legclearfix"/>
        <w:shd w:val="clear" w:color="auto" w:fill="FFFFFF"/>
        <w:spacing w:before="0" w:beforeAutospacing="0" w:after="120" w:afterAutospacing="0"/>
        <w:contextualSpacing/>
        <w:rPr>
          <w:rFonts w:ascii="Arial" w:hAnsi="Arial" w:cs="Arial"/>
          <w:b/>
          <w:bCs/>
          <w:color w:val="1E1E1E"/>
        </w:rPr>
      </w:pPr>
      <w:r w:rsidRPr="00EF2FB2">
        <w:rPr>
          <w:rStyle w:val="legds"/>
          <w:rFonts w:ascii="Arial" w:eastAsiaTheme="majorEastAsia" w:hAnsi="Arial" w:cs="Arial"/>
          <w:b/>
          <w:bCs/>
          <w:color w:val="1E1E1E"/>
        </w:rPr>
        <w:t>Matter E:</w:t>
      </w:r>
      <w:r w:rsidR="00E2424F">
        <w:rPr>
          <w:rStyle w:val="legds"/>
          <w:rFonts w:ascii="Arial" w:eastAsiaTheme="majorEastAsia" w:hAnsi="Arial" w:cs="Arial"/>
          <w:b/>
          <w:bCs/>
          <w:color w:val="1E1E1E"/>
        </w:rPr>
        <w:t xml:space="preserve">  </w:t>
      </w:r>
      <w:r w:rsidR="004338FB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W</w:t>
      </w:r>
      <w:r w:rsidRPr="00EF2FB2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hether there is a charge for play provision and where there is a charge</w:t>
      </w:r>
    </w:p>
    <w:p w14:paraId="5127B58A" w14:textId="77777777" w:rsidR="00FD0098" w:rsidRPr="00C87E12" w:rsidRDefault="00FD0098" w:rsidP="00720CE9">
      <w:pPr>
        <w:rPr>
          <w:rFonts w:ascii="Arial" w:hAnsi="Arial" w:cs="Arial"/>
        </w:rPr>
      </w:pPr>
    </w:p>
    <w:p w14:paraId="5EFC6C64" w14:textId="2562A6A8" w:rsidR="008E36CE" w:rsidRPr="00C87E12" w:rsidRDefault="008E36CE" w:rsidP="00A44162">
      <w:pPr>
        <w:pStyle w:val="Default"/>
        <w:ind w:left="34"/>
        <w:rPr>
          <w:rFonts w:ascii="Arial" w:hAnsi="Arial" w:cs="Arial"/>
          <w:color w:val="auto"/>
          <w:lang w:val="en-GB"/>
        </w:rPr>
      </w:pPr>
      <w:r w:rsidRPr="00C87E12">
        <w:rPr>
          <w:rFonts w:ascii="Arial" w:hAnsi="Arial" w:cs="Arial"/>
          <w:color w:val="auto"/>
          <w:lang w:val="en-GB"/>
        </w:rPr>
        <w:t xml:space="preserve">The Play Sufficiency Assessment should provide an overview of population and demographic data </w:t>
      </w:r>
      <w:r w:rsidR="00357FC8">
        <w:rPr>
          <w:rFonts w:ascii="Arial" w:hAnsi="Arial" w:cs="Arial"/>
          <w:color w:val="auto"/>
          <w:lang w:val="en-GB"/>
        </w:rPr>
        <w:t>of children aged 0-17</w:t>
      </w:r>
      <w:r w:rsidR="004338FB">
        <w:rPr>
          <w:rFonts w:ascii="Arial" w:hAnsi="Arial" w:cs="Arial"/>
          <w:color w:val="auto"/>
          <w:lang w:val="en-GB"/>
        </w:rPr>
        <w:t xml:space="preserve"> </w:t>
      </w:r>
      <w:r w:rsidRPr="00C87E12">
        <w:rPr>
          <w:rFonts w:ascii="Arial" w:hAnsi="Arial" w:cs="Arial"/>
          <w:color w:val="auto"/>
          <w:lang w:val="en-GB"/>
        </w:rPr>
        <w:t>used locally to plan for providing opportunities to play.</w:t>
      </w:r>
      <w:r w:rsidR="003D544B">
        <w:rPr>
          <w:rFonts w:ascii="Arial" w:hAnsi="Arial" w:cs="Arial"/>
          <w:color w:val="auto"/>
          <w:lang w:val="en-GB"/>
        </w:rPr>
        <w:t xml:space="preserve"> </w:t>
      </w:r>
    </w:p>
    <w:p w14:paraId="385F6624" w14:textId="77777777" w:rsidR="00B9322B" w:rsidRDefault="00B9322B" w:rsidP="008E36CE">
      <w:pPr>
        <w:pStyle w:val="Default"/>
        <w:rPr>
          <w:rFonts w:ascii="Arial" w:hAnsi="Arial" w:cs="Arial"/>
          <w:color w:val="auto"/>
          <w:lang w:val="en-GB"/>
        </w:rPr>
      </w:pPr>
    </w:p>
    <w:p w14:paraId="1F396247" w14:textId="6B0BF469" w:rsidR="001069C0" w:rsidRPr="00F011A4" w:rsidRDefault="00AF441B" w:rsidP="008E36CE">
      <w:pPr>
        <w:pStyle w:val="Default"/>
        <w:rPr>
          <w:rFonts w:ascii="Arial" w:hAnsi="Arial" w:cs="Arial"/>
          <w:b/>
          <w:bCs/>
          <w:color w:val="auto"/>
          <w:lang w:val="en-GB"/>
        </w:rPr>
      </w:pPr>
      <w:r w:rsidRPr="00F011A4">
        <w:rPr>
          <w:rFonts w:ascii="Arial" w:hAnsi="Arial" w:cs="Arial"/>
          <w:b/>
          <w:bCs/>
          <w:color w:val="auto"/>
          <w:lang w:val="en-GB"/>
        </w:rPr>
        <w:t>Criteria to c</w:t>
      </w:r>
      <w:r w:rsidR="00B80D96" w:rsidRPr="00F011A4">
        <w:rPr>
          <w:rFonts w:ascii="Arial" w:hAnsi="Arial" w:cs="Arial"/>
          <w:b/>
          <w:bCs/>
          <w:color w:val="auto"/>
          <w:lang w:val="en-GB"/>
        </w:rPr>
        <w:t>onsider:</w:t>
      </w:r>
    </w:p>
    <w:p w14:paraId="72956477" w14:textId="77777777" w:rsidR="00B80D96" w:rsidRPr="00C87E12" w:rsidRDefault="00B80D96" w:rsidP="008E36CE">
      <w:pPr>
        <w:pStyle w:val="Default"/>
        <w:rPr>
          <w:rFonts w:ascii="Arial" w:hAnsi="Arial" w:cs="Arial"/>
          <w:color w:val="auto"/>
          <w:lang w:val="en-GB"/>
        </w:rPr>
      </w:pPr>
    </w:p>
    <w:p w14:paraId="3297766D" w14:textId="280068D2" w:rsidR="00B7659E" w:rsidRPr="00EC2C4E" w:rsidRDefault="00B7659E" w:rsidP="007F6CEA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  <w:lang w:val="en-GB"/>
        </w:rPr>
      </w:pPr>
      <w:r w:rsidRPr="00EC2C4E">
        <w:rPr>
          <w:rFonts w:ascii="Arial" w:hAnsi="Arial" w:cs="Arial"/>
          <w:color w:val="auto"/>
          <w:lang w:val="en-GB"/>
        </w:rPr>
        <w:t>The play needs of children of all ages are understood and provided for</w:t>
      </w:r>
      <w:r w:rsidR="002A7E6E">
        <w:rPr>
          <w:rFonts w:ascii="Arial" w:hAnsi="Arial" w:cs="Arial"/>
          <w:color w:val="auto"/>
          <w:lang w:val="en-GB"/>
        </w:rPr>
        <w:t>.</w:t>
      </w:r>
    </w:p>
    <w:p w14:paraId="70312F0E" w14:textId="32C20D8B" w:rsidR="00B7659E" w:rsidRPr="00EC2C4E" w:rsidRDefault="00B7659E" w:rsidP="007F6CEA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  <w:lang w:val="en-GB"/>
        </w:rPr>
      </w:pPr>
      <w:r w:rsidRPr="00EC2C4E">
        <w:rPr>
          <w:rFonts w:ascii="Arial" w:hAnsi="Arial" w:cs="Arial"/>
          <w:color w:val="auto"/>
          <w:lang w:val="en-GB"/>
        </w:rPr>
        <w:t>The play needs of children living in areas of deprivation and low income families are understood and provided for</w:t>
      </w:r>
      <w:r w:rsidR="002A7E6E">
        <w:rPr>
          <w:rFonts w:ascii="Arial" w:hAnsi="Arial" w:cs="Arial"/>
          <w:color w:val="auto"/>
          <w:lang w:val="en-GB"/>
        </w:rPr>
        <w:t>.</w:t>
      </w:r>
    </w:p>
    <w:p w14:paraId="6166D513" w14:textId="598E4B63" w:rsidR="004F5453" w:rsidRPr="00EC2C4E" w:rsidRDefault="004F5453" w:rsidP="007F6CEA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  <w:lang w:val="en-GB"/>
        </w:rPr>
      </w:pPr>
      <w:r w:rsidRPr="00EC2C4E">
        <w:rPr>
          <w:rFonts w:ascii="Arial" w:hAnsi="Arial" w:cs="Arial"/>
          <w:color w:val="auto"/>
          <w:lang w:val="en-GB"/>
        </w:rPr>
        <w:t>The play needs of children living in isolated rural areas are understood and provided for</w:t>
      </w:r>
      <w:r w:rsidR="002A7E6E">
        <w:rPr>
          <w:rFonts w:ascii="Arial" w:hAnsi="Arial" w:cs="Arial"/>
          <w:color w:val="auto"/>
          <w:lang w:val="en-GB"/>
        </w:rPr>
        <w:t>.</w:t>
      </w:r>
    </w:p>
    <w:p w14:paraId="410925B9" w14:textId="42EEF027" w:rsidR="004F5453" w:rsidRP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 play needs of Welsh language speaking children are understood and provided for</w:t>
      </w:r>
      <w:r w:rsidR="002A7E6E">
        <w:rPr>
          <w:rFonts w:ascii="Arial" w:hAnsi="Arial" w:cs="Arial"/>
        </w:rPr>
        <w:t>.</w:t>
      </w:r>
    </w:p>
    <w:p w14:paraId="16F912A9" w14:textId="637FE42E" w:rsidR="004F5453" w:rsidRP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 play needs of ethnic minority children are understood and provided for</w:t>
      </w:r>
      <w:r w:rsidR="002A7E6E">
        <w:rPr>
          <w:rFonts w:ascii="Arial" w:hAnsi="Arial" w:cs="Arial"/>
        </w:rPr>
        <w:t>.</w:t>
      </w:r>
    </w:p>
    <w:p w14:paraId="6C4D98CF" w14:textId="3C6194A6" w:rsidR="004F5453" w:rsidRPr="00C87E12" w:rsidRDefault="004F5453" w:rsidP="007F6CEA">
      <w:pPr>
        <w:pStyle w:val="Default"/>
        <w:numPr>
          <w:ilvl w:val="0"/>
          <w:numId w:val="20"/>
        </w:numPr>
        <w:spacing w:line="276" w:lineRule="auto"/>
        <w:rPr>
          <w:rFonts w:ascii="Arial" w:hAnsi="Arial" w:cs="Arial"/>
          <w:color w:val="auto"/>
          <w:lang w:val="en-GB"/>
        </w:rPr>
      </w:pPr>
      <w:r w:rsidRPr="00C87E12">
        <w:rPr>
          <w:rFonts w:ascii="Arial" w:hAnsi="Arial" w:cs="Arial"/>
          <w:color w:val="auto"/>
          <w:lang w:val="en-GB"/>
        </w:rPr>
        <w:t>The play needs of Gypsy Traveller children are understood and provided for</w:t>
      </w:r>
      <w:r w:rsidR="002A7E6E">
        <w:rPr>
          <w:rFonts w:ascii="Arial" w:hAnsi="Arial" w:cs="Arial"/>
          <w:color w:val="auto"/>
          <w:lang w:val="en-GB"/>
        </w:rPr>
        <w:t>.</w:t>
      </w:r>
      <w:r>
        <w:rPr>
          <w:rFonts w:ascii="Arial" w:hAnsi="Arial" w:cs="Arial"/>
          <w:color w:val="auto"/>
          <w:lang w:val="en-GB"/>
        </w:rPr>
        <w:t xml:space="preserve"> </w:t>
      </w:r>
    </w:p>
    <w:p w14:paraId="77EC3EF9" w14:textId="06907947" w:rsid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 play needs and support needs of disabled children are understood and provided for</w:t>
      </w:r>
      <w:r w:rsidR="002A7E6E">
        <w:rPr>
          <w:rFonts w:ascii="Arial" w:hAnsi="Arial" w:cs="Arial"/>
        </w:rPr>
        <w:t>.</w:t>
      </w:r>
    </w:p>
    <w:p w14:paraId="2FEE272B" w14:textId="6F894B84" w:rsidR="00286E6D" w:rsidRPr="004F5453" w:rsidRDefault="00286E6D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The play needs and support needs of children with Additional Learning Needs are understood and provided for</w:t>
      </w:r>
      <w:r w:rsidR="002A7E6E">
        <w:rPr>
          <w:rFonts w:ascii="Arial" w:hAnsi="Arial" w:cs="Arial"/>
        </w:rPr>
        <w:t>.</w:t>
      </w:r>
    </w:p>
    <w:p w14:paraId="3D38C760" w14:textId="01230609" w:rsidR="004F5453" w:rsidRP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 play needs of girls are understood and provided for</w:t>
      </w:r>
      <w:r w:rsidR="002A7E6E">
        <w:rPr>
          <w:rFonts w:ascii="Arial" w:hAnsi="Arial" w:cs="Arial"/>
        </w:rPr>
        <w:t>.</w:t>
      </w:r>
      <w:r w:rsidRPr="004F5453">
        <w:rPr>
          <w:rFonts w:ascii="Arial" w:hAnsi="Arial" w:cs="Arial"/>
        </w:rPr>
        <w:t xml:space="preserve"> </w:t>
      </w:r>
    </w:p>
    <w:p w14:paraId="46457D86" w14:textId="37AB3D25" w:rsid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 play needs of children in emergency or temporary accommodation are understood and provided for</w:t>
      </w:r>
      <w:r w:rsidR="002A7E6E">
        <w:rPr>
          <w:rFonts w:ascii="Arial" w:hAnsi="Arial" w:cs="Arial"/>
        </w:rPr>
        <w:t>.</w:t>
      </w:r>
      <w:r w:rsidRPr="004F5453">
        <w:rPr>
          <w:rFonts w:ascii="Arial" w:hAnsi="Arial" w:cs="Arial"/>
        </w:rPr>
        <w:t xml:space="preserve"> </w:t>
      </w:r>
    </w:p>
    <w:p w14:paraId="15C832BF" w14:textId="3F557EEC" w:rsidR="00B7659E" w:rsidRPr="004F5453" w:rsidRDefault="00B7659E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  <w:color w:val="000000"/>
          <w:spacing w:val="30"/>
          <w:shd w:val="clear" w:color="auto" w:fill="FFFFFF"/>
        </w:rPr>
      </w:pPr>
      <w:r w:rsidRPr="004F5453">
        <w:rPr>
          <w:rFonts w:ascii="Arial" w:hAnsi="Arial" w:cs="Arial"/>
        </w:rPr>
        <w:t>The play needs of LGBTQ+ children are understood and provided for</w:t>
      </w:r>
      <w:r w:rsidR="002A7E6E">
        <w:rPr>
          <w:rFonts w:ascii="Arial" w:hAnsi="Arial" w:cs="Arial"/>
        </w:rPr>
        <w:t>.</w:t>
      </w:r>
    </w:p>
    <w:p w14:paraId="3C4F8FAC" w14:textId="4DF2F7CE" w:rsidR="00B7659E" w:rsidRDefault="00B7659E" w:rsidP="007F6CEA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 xml:space="preserve">The play needs of asylum seekers and refugees </w:t>
      </w:r>
      <w:r w:rsidRPr="004F5453">
        <w:rPr>
          <w:rFonts w:ascii="Arial" w:hAnsi="Arial" w:cs="Arial"/>
        </w:rPr>
        <w:t>are understood and provided for</w:t>
      </w:r>
      <w:r w:rsidR="002A7E6E">
        <w:rPr>
          <w:rFonts w:ascii="Arial" w:hAnsi="Arial" w:cs="Arial"/>
        </w:rPr>
        <w:t>.</w:t>
      </w:r>
    </w:p>
    <w:p w14:paraId="53477B7F" w14:textId="7D196C07" w:rsidR="00B7659E" w:rsidRDefault="00B7659E" w:rsidP="007F6CEA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 xml:space="preserve">The play needs of care experienced children </w:t>
      </w:r>
      <w:r w:rsidRPr="004F5453">
        <w:rPr>
          <w:rFonts w:ascii="Arial" w:hAnsi="Arial" w:cs="Arial"/>
        </w:rPr>
        <w:t>are understood and provided for</w:t>
      </w:r>
      <w:r w:rsidR="002A7E6E">
        <w:rPr>
          <w:rFonts w:ascii="Arial" w:hAnsi="Arial" w:cs="Arial"/>
        </w:rPr>
        <w:t>.</w:t>
      </w:r>
    </w:p>
    <w:p w14:paraId="785991F2" w14:textId="535252B6" w:rsidR="00B7659E" w:rsidRPr="00EC2C4E" w:rsidRDefault="00B7659E" w:rsidP="007F6CEA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 xml:space="preserve">The play needs of disabled children and children with additional learning needs </w:t>
      </w:r>
      <w:r w:rsidRPr="004F5453">
        <w:rPr>
          <w:rFonts w:ascii="Arial" w:hAnsi="Arial" w:cs="Arial"/>
        </w:rPr>
        <w:t>are understood and provided for</w:t>
      </w:r>
      <w:r w:rsidR="002A7E6E">
        <w:rPr>
          <w:rFonts w:ascii="Arial" w:hAnsi="Arial" w:cs="Arial"/>
        </w:rPr>
        <w:t>.</w:t>
      </w:r>
    </w:p>
    <w:p w14:paraId="0D7F8358" w14:textId="183BE7DC" w:rsidR="00EC2C4E" w:rsidRDefault="00EC2C4E" w:rsidP="007F6CEA">
      <w:pPr>
        <w:pStyle w:val="Default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auto"/>
          <w:lang w:val="en-GB"/>
        </w:rPr>
      </w:pPr>
      <w:r w:rsidRPr="004F5453">
        <w:rPr>
          <w:rFonts w:ascii="Arial" w:hAnsi="Arial" w:cs="Arial"/>
        </w:rPr>
        <w:t xml:space="preserve">The </w:t>
      </w:r>
      <w:r w:rsidR="00333182">
        <w:rPr>
          <w:rFonts w:ascii="Arial" w:hAnsi="Arial" w:cs="Arial"/>
        </w:rPr>
        <w:t xml:space="preserve">play </w:t>
      </w:r>
      <w:r w:rsidRPr="004F5453">
        <w:rPr>
          <w:rFonts w:ascii="Arial" w:hAnsi="Arial" w:cs="Arial"/>
        </w:rPr>
        <w:t>needs of young carers are understood and provided for</w:t>
      </w:r>
      <w:r w:rsidR="002A7E6E">
        <w:rPr>
          <w:rFonts w:ascii="Arial" w:hAnsi="Arial" w:cs="Arial"/>
        </w:rPr>
        <w:t>.</w:t>
      </w:r>
    </w:p>
    <w:p w14:paraId="72ED5ABD" w14:textId="4D3AB14C" w:rsidR="004F5453" w:rsidRP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Play projects and providers have access to a range of resources which support inclusion</w:t>
      </w:r>
      <w:r w:rsidR="002A7E6E">
        <w:rPr>
          <w:rFonts w:ascii="Arial" w:hAnsi="Arial" w:cs="Arial"/>
        </w:rPr>
        <w:t>.</w:t>
      </w:r>
    </w:p>
    <w:p w14:paraId="16BEF56E" w14:textId="5FB08A4C" w:rsidR="004F5453" w:rsidRDefault="004F5453" w:rsidP="007F6CEA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4F5453">
        <w:rPr>
          <w:rFonts w:ascii="Arial" w:hAnsi="Arial" w:cs="Arial"/>
        </w:rPr>
        <w:t>There is a well-known and agreed mechanism which is used to identify the need for separate provision for</w:t>
      </w:r>
      <w:r w:rsidR="002825EF">
        <w:rPr>
          <w:rFonts w:ascii="Arial" w:hAnsi="Arial" w:cs="Arial"/>
        </w:rPr>
        <w:t xml:space="preserve"> children with </w:t>
      </w:r>
      <w:r w:rsidR="00AB0657">
        <w:rPr>
          <w:rFonts w:ascii="Arial" w:hAnsi="Arial" w:cs="Arial"/>
        </w:rPr>
        <w:t>Additional Learning Needs</w:t>
      </w:r>
      <w:r w:rsidR="002A7E6E">
        <w:rPr>
          <w:rFonts w:ascii="Arial" w:hAnsi="Arial" w:cs="Arial"/>
        </w:rPr>
        <w:t>.</w:t>
      </w:r>
    </w:p>
    <w:p w14:paraId="5563E5E4" w14:textId="12B66FB6" w:rsidR="002825EF" w:rsidRDefault="002825EF" w:rsidP="007F6CEA">
      <w:pPr>
        <w:pStyle w:val="ListParagraph"/>
        <w:numPr>
          <w:ilvl w:val="0"/>
          <w:numId w:val="6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There is a well-known and agreed mechanism which is used to identify the need for separate provision for disabled children</w:t>
      </w:r>
      <w:r w:rsidR="00357FC8">
        <w:rPr>
          <w:rFonts w:ascii="Arial" w:hAnsi="Arial" w:cs="Arial"/>
        </w:rPr>
        <w:t xml:space="preserve"> and those with additional support needs</w:t>
      </w:r>
      <w:r w:rsidR="002A7E6E">
        <w:rPr>
          <w:rFonts w:ascii="Arial" w:hAnsi="Arial" w:cs="Arial"/>
        </w:rPr>
        <w:t>.</w:t>
      </w:r>
    </w:p>
    <w:p w14:paraId="46E8E7E2" w14:textId="7BE85462" w:rsidR="00EC2C4E" w:rsidRPr="004F5453" w:rsidRDefault="00EC2C4E" w:rsidP="007F6CEA">
      <w:pPr>
        <w:pStyle w:val="ListParagraph"/>
        <w:numPr>
          <w:ilvl w:val="0"/>
          <w:numId w:val="6"/>
        </w:numPr>
        <w:snapToGrid w:val="0"/>
        <w:spacing w:line="276" w:lineRule="auto"/>
        <w:ind w:left="284" w:hanging="284"/>
        <w:rPr>
          <w:rFonts w:ascii="Arial" w:hAnsi="Arial" w:cs="Arial"/>
        </w:rPr>
      </w:pPr>
      <w:r w:rsidRPr="004F5453">
        <w:rPr>
          <w:rFonts w:ascii="Arial" w:hAnsi="Arial" w:cs="Arial"/>
        </w:rPr>
        <w:t>Premises and spaces used for play provision are provided at no cost or low cost to providers</w:t>
      </w:r>
      <w:r w:rsidR="002A7E6E">
        <w:rPr>
          <w:rFonts w:ascii="Arial" w:hAnsi="Arial" w:cs="Arial"/>
        </w:rPr>
        <w:t>.</w:t>
      </w:r>
    </w:p>
    <w:p w14:paraId="7014A5A3" w14:textId="1AFA2771" w:rsidR="00EC2C4E" w:rsidRPr="004F5453" w:rsidRDefault="00EC2C4E" w:rsidP="007F6CEA">
      <w:pPr>
        <w:pStyle w:val="ListParagraph"/>
        <w:numPr>
          <w:ilvl w:val="0"/>
          <w:numId w:val="6"/>
        </w:numPr>
        <w:snapToGrid w:val="0"/>
        <w:spacing w:line="276" w:lineRule="auto"/>
        <w:ind w:left="284" w:hanging="284"/>
        <w:rPr>
          <w:rFonts w:ascii="Arial" w:hAnsi="Arial" w:cs="Arial"/>
        </w:rPr>
      </w:pPr>
      <w:r w:rsidRPr="004F5453">
        <w:rPr>
          <w:rFonts w:ascii="Arial" w:hAnsi="Arial" w:cs="Arial"/>
        </w:rPr>
        <w:t xml:space="preserve">The </w:t>
      </w:r>
      <w:r w:rsidR="008B569A">
        <w:rPr>
          <w:rFonts w:ascii="Arial" w:hAnsi="Arial" w:cs="Arial"/>
        </w:rPr>
        <w:t>l</w:t>
      </w:r>
      <w:r w:rsidRPr="004F5453">
        <w:rPr>
          <w:rFonts w:ascii="Arial" w:hAnsi="Arial" w:cs="Arial"/>
        </w:rPr>
        <w:t xml:space="preserve">ocal </w:t>
      </w:r>
      <w:r>
        <w:rPr>
          <w:rFonts w:ascii="Arial" w:hAnsi="Arial" w:cs="Arial"/>
        </w:rPr>
        <w:t>a</w:t>
      </w:r>
      <w:r w:rsidRPr="004F5453">
        <w:rPr>
          <w:rFonts w:ascii="Arial" w:hAnsi="Arial" w:cs="Arial"/>
        </w:rPr>
        <w:t xml:space="preserve">uthority provides </w:t>
      </w:r>
      <w:r>
        <w:rPr>
          <w:rFonts w:ascii="Arial" w:hAnsi="Arial" w:cs="Arial"/>
        </w:rPr>
        <w:t>g</w:t>
      </w:r>
      <w:r w:rsidRPr="004F5453">
        <w:rPr>
          <w:rFonts w:ascii="Arial" w:hAnsi="Arial" w:cs="Arial"/>
        </w:rPr>
        <w:t>rants or subsidies for providers offering opportunities to play</w:t>
      </w:r>
      <w:r w:rsidR="002A7E6E">
        <w:rPr>
          <w:rFonts w:ascii="Arial" w:hAnsi="Arial" w:cs="Arial"/>
        </w:rPr>
        <w:t>.</w:t>
      </w:r>
    </w:p>
    <w:p w14:paraId="452566E3" w14:textId="09C7ED00" w:rsidR="00EC2C4E" w:rsidRPr="004F5453" w:rsidRDefault="00EC2C4E" w:rsidP="007F6CEA">
      <w:pPr>
        <w:pStyle w:val="ListParagraph"/>
        <w:numPr>
          <w:ilvl w:val="0"/>
          <w:numId w:val="6"/>
        </w:numPr>
        <w:spacing w:line="276" w:lineRule="auto"/>
        <w:ind w:left="284" w:hanging="284"/>
        <w:rPr>
          <w:rFonts w:ascii="Arial" w:hAnsi="Arial" w:cs="Arial"/>
        </w:rPr>
      </w:pPr>
      <w:r w:rsidRPr="004F5453">
        <w:rPr>
          <w:rFonts w:ascii="Arial" w:hAnsi="Arial" w:cs="Arial"/>
        </w:rPr>
        <w:t>Subsid</w:t>
      </w:r>
      <w:r>
        <w:rPr>
          <w:rFonts w:ascii="Arial" w:hAnsi="Arial" w:cs="Arial"/>
        </w:rPr>
        <w:t>ise</w:t>
      </w:r>
      <w:r w:rsidRPr="004F5453">
        <w:rPr>
          <w:rFonts w:ascii="Arial" w:hAnsi="Arial" w:cs="Arial"/>
        </w:rPr>
        <w:t>d transport for children travelling to provision</w:t>
      </w:r>
      <w:r>
        <w:rPr>
          <w:rFonts w:ascii="Arial" w:hAnsi="Arial" w:cs="Arial"/>
        </w:rPr>
        <w:t>,</w:t>
      </w:r>
      <w:r w:rsidRPr="004F5453">
        <w:rPr>
          <w:rFonts w:ascii="Arial" w:hAnsi="Arial" w:cs="Arial"/>
        </w:rPr>
        <w:t xml:space="preserve"> which offers opportunities to play</w:t>
      </w:r>
      <w:r>
        <w:rPr>
          <w:rFonts w:ascii="Arial" w:hAnsi="Arial" w:cs="Arial"/>
        </w:rPr>
        <w:t>,</w:t>
      </w:r>
      <w:r w:rsidRPr="004F5453">
        <w:rPr>
          <w:rFonts w:ascii="Arial" w:hAnsi="Arial" w:cs="Arial"/>
        </w:rPr>
        <w:t xml:space="preserve"> is provided</w:t>
      </w:r>
      <w:r>
        <w:rPr>
          <w:rFonts w:ascii="Arial" w:hAnsi="Arial" w:cs="Arial"/>
        </w:rPr>
        <w:t xml:space="preserve"> for</w:t>
      </w:r>
      <w:r w:rsidR="002A7E6E">
        <w:rPr>
          <w:rFonts w:ascii="Arial" w:hAnsi="Arial" w:cs="Arial"/>
        </w:rPr>
        <w:t>.</w:t>
      </w:r>
    </w:p>
    <w:p w14:paraId="719C7614" w14:textId="77777777" w:rsidR="00EC2C4E" w:rsidRDefault="00EC2C4E" w:rsidP="004F5453">
      <w:pPr>
        <w:pStyle w:val="Default"/>
        <w:rPr>
          <w:rFonts w:ascii="Arial" w:hAnsi="Arial" w:cs="Arial"/>
          <w:b/>
          <w:bCs/>
        </w:rPr>
      </w:pPr>
    </w:p>
    <w:p w14:paraId="1D363ABB" w14:textId="6DE7D327" w:rsidR="00C16BBF" w:rsidRDefault="00877317" w:rsidP="004F5453">
      <w:pPr>
        <w:pStyle w:val="Defaul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Complete the table</w:t>
      </w:r>
      <w:r w:rsidR="009455A4">
        <w:rPr>
          <w:rFonts w:ascii="Arial" w:hAnsi="Arial" w:cs="Arial"/>
          <w:b/>
          <w:bCs/>
        </w:rPr>
        <w:t xml:space="preserve"> for</w:t>
      </w:r>
      <w:r w:rsidR="001E2163">
        <w:rPr>
          <w:rFonts w:ascii="Arial" w:hAnsi="Arial" w:cs="Arial"/>
          <w:b/>
          <w:bCs/>
        </w:rPr>
        <w:t xml:space="preserve"> ‘</w:t>
      </w:r>
      <w:r w:rsidR="004338FB">
        <w:rPr>
          <w:rFonts w:ascii="Arial" w:hAnsi="Arial" w:cs="Arial"/>
          <w:b/>
          <w:bCs/>
        </w:rPr>
        <w:t>p</w:t>
      </w:r>
      <w:r w:rsidR="001E2163">
        <w:rPr>
          <w:rFonts w:ascii="Arial" w:hAnsi="Arial" w:cs="Arial"/>
          <w:b/>
          <w:bCs/>
        </w:rPr>
        <w:t xml:space="preserve">opulation’ </w:t>
      </w:r>
      <w:r w:rsidR="00B00C94">
        <w:rPr>
          <w:rFonts w:ascii="Arial" w:hAnsi="Arial" w:cs="Arial"/>
          <w:b/>
          <w:bCs/>
        </w:rPr>
        <w:t xml:space="preserve">using the </w:t>
      </w:r>
      <w:r w:rsidR="0041548F">
        <w:rPr>
          <w:rFonts w:ascii="Arial" w:hAnsi="Arial" w:cs="Arial"/>
          <w:b/>
          <w:bCs/>
        </w:rPr>
        <w:t>‘</w:t>
      </w:r>
      <w:r w:rsidR="00B00C94">
        <w:rPr>
          <w:rFonts w:ascii="Arial" w:hAnsi="Arial" w:cs="Arial"/>
          <w:b/>
          <w:bCs/>
        </w:rPr>
        <w:t>criteria to consider</w:t>
      </w:r>
      <w:r w:rsidR="0041548F">
        <w:rPr>
          <w:rFonts w:ascii="Arial" w:hAnsi="Arial" w:cs="Arial"/>
          <w:b/>
          <w:bCs/>
        </w:rPr>
        <w:t>’</w:t>
      </w:r>
      <w:r w:rsidR="00B00C94">
        <w:rPr>
          <w:rFonts w:ascii="Arial" w:hAnsi="Arial" w:cs="Arial"/>
          <w:b/>
          <w:bCs/>
        </w:rPr>
        <w:t xml:space="preserve"> list and ensuring that the following points are covered:</w:t>
      </w:r>
    </w:p>
    <w:p w14:paraId="55CC962E" w14:textId="77777777" w:rsidR="004F5453" w:rsidRPr="004F5453" w:rsidRDefault="004F5453" w:rsidP="004F5453">
      <w:pPr>
        <w:pStyle w:val="Default"/>
        <w:rPr>
          <w:rFonts w:ascii="Arial" w:hAnsi="Arial" w:cs="Arial"/>
        </w:rPr>
      </w:pPr>
    </w:p>
    <w:p w14:paraId="67511A3B" w14:textId="55DBCF66" w:rsidR="00AF441B" w:rsidRPr="004F5453" w:rsidRDefault="001E2163" w:rsidP="007F6CEA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</w:rPr>
      </w:pPr>
      <w:r w:rsidRPr="001E2163">
        <w:rPr>
          <w:rFonts w:ascii="Arial" w:hAnsi="Arial" w:cs="Arial"/>
          <w:color w:val="auto"/>
          <w:lang w:val="en-GB"/>
        </w:rPr>
        <w:t>Provide an overview of population and demographic data used locally to plan for providing opportunities to play</w:t>
      </w:r>
      <w:r w:rsidR="002A7E6E">
        <w:rPr>
          <w:rFonts w:ascii="Arial" w:hAnsi="Arial" w:cs="Arial"/>
          <w:color w:val="auto"/>
          <w:lang w:val="en-GB"/>
        </w:rPr>
        <w:t>.</w:t>
      </w:r>
    </w:p>
    <w:p w14:paraId="3DFD9057" w14:textId="1D717FAA" w:rsidR="00F011A4" w:rsidRPr="004F5453" w:rsidRDefault="00F011A4" w:rsidP="007F6CEA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  <w:lang w:val="en-GB"/>
        </w:rPr>
      </w:pPr>
      <w:r w:rsidRPr="000D3D0B">
        <w:rPr>
          <w:rFonts w:ascii="Arial" w:hAnsi="Arial" w:cs="Arial"/>
          <w:bCs/>
          <w:color w:val="auto"/>
          <w:lang w:val="en-GB"/>
        </w:rPr>
        <w:t xml:space="preserve">What has changed in terms of population and demographic trends since </w:t>
      </w:r>
      <w:r w:rsidR="00EF2FB2">
        <w:rPr>
          <w:rFonts w:ascii="Arial" w:hAnsi="Arial" w:cs="Arial"/>
          <w:bCs/>
          <w:color w:val="auto"/>
          <w:lang w:val="en-GB"/>
        </w:rPr>
        <w:t xml:space="preserve">the </w:t>
      </w:r>
      <w:r w:rsidR="00AB0657">
        <w:rPr>
          <w:rFonts w:ascii="Arial" w:hAnsi="Arial" w:cs="Arial"/>
          <w:bCs/>
          <w:color w:val="auto"/>
          <w:lang w:val="en-GB"/>
        </w:rPr>
        <w:t xml:space="preserve">last </w:t>
      </w:r>
      <w:r w:rsidRPr="000D3D0B">
        <w:rPr>
          <w:rFonts w:ascii="Arial" w:hAnsi="Arial" w:cs="Arial"/>
          <w:bCs/>
          <w:color w:val="auto"/>
          <w:lang w:val="en-GB"/>
        </w:rPr>
        <w:t>Play Sufficiency Assessment?</w:t>
      </w:r>
    </w:p>
    <w:p w14:paraId="24951B62" w14:textId="228B6694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 xml:space="preserve">How has/will the </w:t>
      </w:r>
      <w:r w:rsidR="004338FB">
        <w:rPr>
          <w:rFonts w:ascii="Arial" w:hAnsi="Arial" w:cs="Arial"/>
          <w:bCs/>
        </w:rPr>
        <w:t>l</w:t>
      </w:r>
      <w:r w:rsidRPr="004F5453">
        <w:rPr>
          <w:rFonts w:ascii="Arial" w:hAnsi="Arial" w:cs="Arial"/>
          <w:bCs/>
        </w:rPr>
        <w:t xml:space="preserve">ocal </w:t>
      </w:r>
      <w:r w:rsidR="004338FB">
        <w:rPr>
          <w:rFonts w:ascii="Arial" w:hAnsi="Arial" w:cs="Arial"/>
          <w:bCs/>
        </w:rPr>
        <w:t>a</w:t>
      </w:r>
      <w:r w:rsidRPr="004F5453">
        <w:rPr>
          <w:rFonts w:ascii="Arial" w:hAnsi="Arial" w:cs="Arial"/>
          <w:bCs/>
        </w:rPr>
        <w:t>uthority use its population data to plan for sufficient opportunities to play locally?</w:t>
      </w:r>
    </w:p>
    <w:p w14:paraId="7BB82CC4" w14:textId="5F3ED166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>How has data been used (or how will the data be used) to address the barriers that children with diverse needs/protected characteristics face in accessing opportunities for playing?</w:t>
      </w:r>
    </w:p>
    <w:p w14:paraId="319DAE88" w14:textId="13D97A0D" w:rsidR="00F011A4" w:rsidRPr="004F5453" w:rsidRDefault="00F011A4" w:rsidP="007F6CEA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  <w:lang w:val="en-GB"/>
        </w:rPr>
      </w:pPr>
      <w:r w:rsidRPr="000D3D0B">
        <w:rPr>
          <w:rFonts w:ascii="Arial" w:hAnsi="Arial" w:cs="Arial"/>
          <w:bCs/>
          <w:color w:val="auto"/>
          <w:lang w:val="en-GB"/>
        </w:rPr>
        <w:t xml:space="preserve">How is the </w:t>
      </w:r>
      <w:r w:rsidR="004338FB">
        <w:rPr>
          <w:rFonts w:ascii="Arial" w:hAnsi="Arial" w:cs="Arial"/>
          <w:bCs/>
          <w:color w:val="auto"/>
          <w:lang w:val="en-GB"/>
        </w:rPr>
        <w:t>l</w:t>
      </w:r>
      <w:r w:rsidRPr="000D3D0B">
        <w:rPr>
          <w:rFonts w:ascii="Arial" w:hAnsi="Arial" w:cs="Arial"/>
          <w:bCs/>
          <w:color w:val="auto"/>
          <w:lang w:val="en-GB"/>
        </w:rPr>
        <w:t xml:space="preserve">ocal </w:t>
      </w:r>
      <w:r w:rsidR="004338FB">
        <w:rPr>
          <w:rFonts w:ascii="Arial" w:hAnsi="Arial" w:cs="Arial"/>
          <w:bCs/>
          <w:color w:val="auto"/>
          <w:lang w:val="en-GB"/>
        </w:rPr>
        <w:t>a</w:t>
      </w:r>
      <w:r w:rsidRPr="000D3D0B">
        <w:rPr>
          <w:rFonts w:ascii="Arial" w:hAnsi="Arial" w:cs="Arial"/>
          <w:bCs/>
          <w:color w:val="auto"/>
          <w:lang w:val="en-GB"/>
        </w:rPr>
        <w:t>uthority ensuring that children have access to no or low-cost provision?</w:t>
      </w:r>
    </w:p>
    <w:p w14:paraId="10B922E7" w14:textId="60310686" w:rsidR="00F011A4" w:rsidRPr="004F5453" w:rsidRDefault="00F011A4" w:rsidP="007F6CEA">
      <w:pPr>
        <w:pStyle w:val="Default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  <w:color w:val="auto"/>
          <w:lang w:val="en-GB"/>
        </w:rPr>
      </w:pPr>
      <w:r w:rsidRPr="000D3D0B">
        <w:rPr>
          <w:rFonts w:ascii="Arial" w:hAnsi="Arial" w:cs="Arial"/>
          <w:bCs/>
          <w:color w:val="auto"/>
          <w:lang w:val="en-GB"/>
        </w:rPr>
        <w:t xml:space="preserve">Has the </w:t>
      </w:r>
      <w:r w:rsidR="004338FB">
        <w:rPr>
          <w:rFonts w:ascii="Arial" w:hAnsi="Arial" w:cs="Arial"/>
          <w:bCs/>
          <w:color w:val="auto"/>
          <w:lang w:val="en-GB"/>
        </w:rPr>
        <w:t>l</w:t>
      </w:r>
      <w:r w:rsidR="00EF2FB2">
        <w:rPr>
          <w:rFonts w:ascii="Arial" w:hAnsi="Arial" w:cs="Arial"/>
          <w:bCs/>
          <w:color w:val="auto"/>
          <w:lang w:val="en-GB"/>
        </w:rPr>
        <w:t>o</w:t>
      </w:r>
      <w:r w:rsidRPr="000D3D0B">
        <w:rPr>
          <w:rFonts w:ascii="Arial" w:hAnsi="Arial" w:cs="Arial"/>
          <w:bCs/>
          <w:color w:val="auto"/>
          <w:lang w:val="en-GB"/>
        </w:rPr>
        <w:t xml:space="preserve">cal </w:t>
      </w:r>
      <w:r w:rsidR="004338FB">
        <w:rPr>
          <w:rFonts w:ascii="Arial" w:hAnsi="Arial" w:cs="Arial"/>
          <w:bCs/>
          <w:color w:val="auto"/>
          <w:lang w:val="en-GB"/>
        </w:rPr>
        <w:t>a</w:t>
      </w:r>
      <w:r w:rsidRPr="000D3D0B">
        <w:rPr>
          <w:rFonts w:ascii="Arial" w:hAnsi="Arial" w:cs="Arial"/>
          <w:bCs/>
          <w:color w:val="auto"/>
          <w:lang w:val="en-GB"/>
        </w:rPr>
        <w:t>uthority worked with other local authorities on regional projects?</w:t>
      </w:r>
    </w:p>
    <w:p w14:paraId="326E4955" w14:textId="0D5CB4A1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 xml:space="preserve">Have there been challenges? </w:t>
      </w:r>
      <w:r w:rsidR="00B00C94" w:rsidRPr="004F5453">
        <w:rPr>
          <w:rFonts w:ascii="Arial" w:hAnsi="Arial" w:cs="Arial"/>
          <w:bCs/>
        </w:rPr>
        <w:t>If so, how can these be overcome?</w:t>
      </w:r>
      <w:r w:rsidR="003D544B">
        <w:rPr>
          <w:rFonts w:ascii="Arial" w:hAnsi="Arial" w:cs="Arial"/>
          <w:bCs/>
        </w:rPr>
        <w:t xml:space="preserve"> </w:t>
      </w:r>
    </w:p>
    <w:p w14:paraId="3BA44E79" w14:textId="5EB489E3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>H</w:t>
      </w:r>
      <w:r w:rsidR="00B00C94" w:rsidRPr="004F5453">
        <w:rPr>
          <w:rFonts w:ascii="Arial" w:hAnsi="Arial" w:cs="Arial"/>
          <w:bCs/>
        </w:rPr>
        <w:t>ave there been successes? If so, please expand</w:t>
      </w:r>
    </w:p>
    <w:p w14:paraId="611DBE1A" w14:textId="1B6AABD5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>Actions considered for Play Action Plan</w:t>
      </w:r>
    </w:p>
    <w:p w14:paraId="751C833C" w14:textId="743C9D5E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>Actions agreed for Play Action Plan</w:t>
      </w:r>
    </w:p>
    <w:p w14:paraId="61E39380" w14:textId="77777777" w:rsidR="00F011A4" w:rsidRPr="004F5453" w:rsidRDefault="00F011A4" w:rsidP="007F6CE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bCs/>
        </w:rPr>
      </w:pPr>
      <w:r w:rsidRPr="004F5453">
        <w:rPr>
          <w:rFonts w:ascii="Arial" w:hAnsi="Arial" w:cs="Arial"/>
          <w:bCs/>
        </w:rPr>
        <w:t>Rationale for action prioritisation</w:t>
      </w:r>
    </w:p>
    <w:p w14:paraId="26ED272C" w14:textId="77777777" w:rsidR="004842BC" w:rsidRDefault="004842BC" w:rsidP="004F5453">
      <w:pPr>
        <w:pStyle w:val="Default"/>
        <w:rPr>
          <w:rFonts w:ascii="Arial" w:hAnsi="Arial" w:cs="Arial"/>
          <w:color w:val="auto"/>
          <w:lang w:val="en-GB"/>
        </w:rPr>
      </w:pPr>
    </w:p>
    <w:p w14:paraId="1A55C50A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737E4F7" w14:textId="77777777" w:rsidR="00AA27D6" w:rsidRDefault="00AA27D6">
      <w:pPr>
        <w:rPr>
          <w:rFonts w:ascii="Arial" w:eastAsia="MS Mincho" w:hAnsi="Arial" w:cs="Arial"/>
          <w:b/>
          <w:bCs/>
          <w:lang w:eastAsia="ja-JP"/>
        </w:rPr>
      </w:pPr>
      <w:r>
        <w:rPr>
          <w:rFonts w:ascii="Arial" w:hAnsi="Arial" w:cs="Arial"/>
          <w:b/>
          <w:bCs/>
        </w:rPr>
        <w:br w:type="page"/>
      </w:r>
    </w:p>
    <w:p w14:paraId="1C732322" w14:textId="6774CF0C" w:rsidR="00AA27D6" w:rsidRPr="00AA27D6" w:rsidRDefault="00AA27D6" w:rsidP="003D544B">
      <w:pPr>
        <w:pStyle w:val="Heading3"/>
      </w:pPr>
      <w:r w:rsidRPr="00AA27D6">
        <w:t>To what extent does the local authority meet the criteria?</w:t>
      </w:r>
    </w:p>
    <w:p w14:paraId="3A7B04C7" w14:textId="77777777" w:rsidR="00AA27D6" w:rsidRDefault="00AA27D6" w:rsidP="004F5453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4441"/>
        <w:gridCol w:w="1230"/>
        <w:gridCol w:w="1413"/>
        <w:gridCol w:w="1968"/>
        <w:gridCol w:w="1972"/>
        <w:gridCol w:w="1726"/>
      </w:tblGrid>
      <w:tr w:rsidR="00AA27D6" w14:paraId="7D70EFAE" w14:textId="77777777" w:rsidTr="00AA27D6">
        <w:trPr>
          <w:tblHeader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81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LA Ref No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3B4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>Criteria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28589" w14:textId="291B7F59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Previous PSA RAG Status*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9867A" w14:textId="00478F6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Current PSA RAG Status* </w:t>
            </w:r>
          </w:p>
          <w:p w14:paraId="7AA8C883" w14:textId="5E2A6FE4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153C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Evidence to support strengths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11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Shortfalls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5FB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What would address the shortfalls?</w:t>
            </w:r>
          </w:p>
        </w:tc>
      </w:tr>
      <w:tr w:rsidR="00AA27D6" w14:paraId="6654C41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E3E" w14:textId="26AD8311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F06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61D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7194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48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092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852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F0CE8A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9B5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BDF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604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82C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9A16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D4F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C4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773A57E0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27B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0FD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F70B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3EC9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CA5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97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CAB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52B9A00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2D3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CB1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9981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15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E91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4C2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59B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A4508C2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B6E0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6D4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48D1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3F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7CD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08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5D7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03C5344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121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908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EC3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75A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2D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0923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F59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B3BAB11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E9C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3B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7C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19E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90C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3F6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9BC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3D972214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869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EC84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B2D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013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333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5F4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F78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88F9B6D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84E6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EFA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CDE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266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117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948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4BB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7FAFF6E" w14:textId="77777777" w:rsidTr="00C01738"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A21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CF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1A3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339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83D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B49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635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6944ADC0" w14:textId="64206345" w:rsidR="00AA27D6" w:rsidRPr="00C87E12" w:rsidRDefault="00AA27D6" w:rsidP="004F5453">
      <w:pPr>
        <w:pStyle w:val="Default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>*</w:t>
      </w:r>
      <w:r>
        <w:rPr>
          <w:rFonts w:ascii="Arial" w:hAnsi="Arial" w:cs="Arial"/>
          <w:b/>
          <w:color w:val="auto"/>
          <w:lang w:val="en-GB"/>
        </w:rPr>
        <w:t>(Type in green, amber or red)</w:t>
      </w:r>
      <w:r w:rsidR="003D544B">
        <w:rPr>
          <w:rFonts w:ascii="Arial" w:hAnsi="Arial" w:cs="Arial"/>
          <w:b/>
          <w:color w:val="auto"/>
          <w:lang w:val="en-GB"/>
        </w:rPr>
        <w:t xml:space="preserve"> </w:t>
      </w:r>
    </w:p>
    <w:p w14:paraId="11DAB398" w14:textId="77777777" w:rsidR="004F5453" w:rsidRDefault="004F5453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231A99E7" w14:textId="4343987E" w:rsidR="004F5453" w:rsidRPr="00BF5352" w:rsidRDefault="00AA27D6" w:rsidP="003D544B">
      <w:pPr>
        <w:pStyle w:val="Heading3"/>
      </w:pPr>
      <w:r>
        <w:t>P</w:t>
      </w:r>
      <w:r w:rsidR="004F5453">
        <w:t>opulation: Additional c</w:t>
      </w:r>
      <w:r w:rsidR="004F5453" w:rsidRPr="00BF5352">
        <w:t>omments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B80D96" w:rsidRPr="00C87E12" w14:paraId="77776162" w14:textId="77777777" w:rsidTr="00AA27D6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3C8B" w14:textId="07E40A65" w:rsidR="00AA27D6" w:rsidRPr="00C87E12" w:rsidRDefault="00AA27D6" w:rsidP="00B80D96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62E6C30" w14:textId="77777777" w:rsidR="00AA27D6" w:rsidRDefault="00AA27D6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br w:type="page"/>
      </w:r>
    </w:p>
    <w:p w14:paraId="584898A0" w14:textId="26A36A36" w:rsidR="00E9375E" w:rsidRPr="00C87E12" w:rsidRDefault="00CE4439" w:rsidP="00AA27D6">
      <w:pPr>
        <w:pStyle w:val="Heading2"/>
      </w:pPr>
      <w:r>
        <w:t xml:space="preserve">Theme: </w:t>
      </w:r>
      <w:r w:rsidR="00FA0B50" w:rsidRPr="00C87E12">
        <w:t>Places where children play</w:t>
      </w:r>
      <w:r w:rsidR="00E9375E" w:rsidRPr="00C87E12">
        <w:t xml:space="preserve"> </w:t>
      </w:r>
    </w:p>
    <w:p w14:paraId="329C56DD" w14:textId="77777777" w:rsidR="00E9375E" w:rsidRPr="00C87E12" w:rsidRDefault="00E9375E" w:rsidP="00B900E0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FED21BE" w14:textId="77777777" w:rsidR="00E9375E" w:rsidRPr="00C87E12" w:rsidRDefault="00E9375E" w:rsidP="00B900E0">
      <w:pPr>
        <w:rPr>
          <w:rFonts w:ascii="Arial" w:hAnsi="Arial" w:cs="Arial"/>
        </w:rPr>
      </w:pPr>
      <w:r w:rsidRPr="00C87E12">
        <w:rPr>
          <w:rFonts w:ascii="Arial" w:hAnsi="Arial" w:cs="Arial"/>
        </w:rPr>
        <w:t>This theme relates to:</w:t>
      </w:r>
    </w:p>
    <w:p w14:paraId="19A2648B" w14:textId="77777777" w:rsidR="00E9375E" w:rsidRPr="00C87E12" w:rsidRDefault="00E9375E" w:rsidP="00B900E0">
      <w:pPr>
        <w:rPr>
          <w:rFonts w:ascii="Arial" w:hAnsi="Arial" w:cs="Arial"/>
        </w:rPr>
      </w:pPr>
    </w:p>
    <w:p w14:paraId="116569A2" w14:textId="316D6FC1" w:rsidR="00E9375E" w:rsidRPr="00597A3E" w:rsidRDefault="00E9375E" w:rsidP="00597A3E">
      <w:pPr>
        <w:autoSpaceDE w:val="0"/>
        <w:autoSpaceDN w:val="0"/>
        <w:adjustRightInd w:val="0"/>
        <w:ind w:left="1134" w:hanging="1134"/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</w:pPr>
      <w:r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Matter C:</w:t>
      </w:r>
      <w:r w:rsidR="00D30FFA"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338FB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>T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>he space where children can play, including open space, and</w:t>
      </w:r>
      <w:r w:rsidR="00A923D5"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 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>any other space</w:t>
      </w:r>
    </w:p>
    <w:p w14:paraId="700AA3E8" w14:textId="7D5C77C6" w:rsidR="00E9375E" w:rsidRPr="00597A3E" w:rsidRDefault="00E9375E" w:rsidP="00597A3E">
      <w:pPr>
        <w:ind w:left="1134" w:hanging="1134"/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Matter F:</w:t>
      </w:r>
      <w:r w:rsidR="00D30FFA"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338FB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raffic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 measures that are used to promote access to play</w:t>
      </w:r>
    </w:p>
    <w:p w14:paraId="43D90956" w14:textId="45C1D771" w:rsidR="00E9375E" w:rsidRPr="00597A3E" w:rsidRDefault="00E9375E" w:rsidP="00597A3E">
      <w:pPr>
        <w:ind w:left="1134" w:hanging="1134"/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Matter I:</w:t>
      </w:r>
      <w:r w:rsidR="00D30FFA" w:rsidRPr="00597A3E">
        <w:rPr>
          <w:rFonts w:ascii="Arial" w:hAnsi="Arial" w:cs="Arial"/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4338FB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>T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he extent to which education </w:t>
      </w:r>
      <w:r w:rsidR="009D7345"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and local development planning 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policies take into account the need to </w:t>
      </w:r>
      <w:r w:rsidR="00597A3E"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>e</w:t>
      </w:r>
      <w:r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nhance play opportunities </w:t>
      </w:r>
      <w:r w:rsidR="00A923D5" w:rsidRPr="00597A3E">
        <w:rPr>
          <w:rFonts w:ascii="Arial" w:eastAsiaTheme="minorHAnsi" w:hAnsi="Arial" w:cs="Arial"/>
          <w:b/>
          <w:bCs/>
          <w:color w:val="000000" w:themeColor="text1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standardContextual"/>
        </w:rPr>
        <w:t xml:space="preserve">for children </w:t>
      </w:r>
    </w:p>
    <w:p w14:paraId="7BAAF4C4" w14:textId="77777777" w:rsidR="009D7345" w:rsidRPr="00C87E12" w:rsidRDefault="009D7345" w:rsidP="00B900E0">
      <w:pPr>
        <w:pStyle w:val="ListParagraph"/>
        <w:tabs>
          <w:tab w:val="left" w:pos="6143"/>
        </w:tabs>
        <w:ind w:left="0"/>
        <w:rPr>
          <w:rFonts w:ascii="Arial" w:hAnsi="Arial" w:cs="Arial"/>
          <w:color w:val="0070C0"/>
        </w:rPr>
      </w:pPr>
    </w:p>
    <w:p w14:paraId="38232CCB" w14:textId="7E18B4DA" w:rsidR="00A923D5" w:rsidRPr="00B00C94" w:rsidRDefault="00CE4439" w:rsidP="00B900E0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  <w:r w:rsidRPr="00B00C94">
        <w:rPr>
          <w:rFonts w:ascii="Arial" w:hAnsi="Arial" w:cs="Arial"/>
          <w:b/>
          <w:bCs/>
        </w:rPr>
        <w:t>Criteria to consider</w:t>
      </w:r>
      <w:r w:rsidR="0044076B">
        <w:rPr>
          <w:rFonts w:ascii="Arial" w:hAnsi="Arial" w:cs="Arial"/>
          <w:b/>
          <w:bCs/>
        </w:rPr>
        <w:t>:</w:t>
      </w:r>
    </w:p>
    <w:p w14:paraId="42392B70" w14:textId="77777777" w:rsidR="00A923D5" w:rsidRPr="00B00C94" w:rsidRDefault="00A923D5" w:rsidP="00B900E0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</w:p>
    <w:p w14:paraId="740741CE" w14:textId="6CB050F2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An up-to-date record of all designated play space</w:t>
      </w:r>
      <w:r w:rsidR="00EF2FB2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as described in the </w:t>
      </w:r>
      <w:hyperlink r:id="rId14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EF2FB2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is kept</w:t>
      </w:r>
      <w:r w:rsidR="002A7E6E">
        <w:rPr>
          <w:rFonts w:ascii="Arial" w:hAnsi="Arial" w:cs="Arial"/>
        </w:rPr>
        <w:t>.</w:t>
      </w:r>
    </w:p>
    <w:p w14:paraId="55746230" w14:textId="431E4C66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Designated play areas and playgrounds are assessed for play value and potential to increase in play use</w:t>
      </w:r>
      <w:r w:rsidR="002A7E6E">
        <w:rPr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6CE7AA12" w14:textId="7C65C1E3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Public spaces are assessed for play value and potential to increase in play use</w:t>
      </w:r>
      <w:r w:rsidR="0009438E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as set out in the </w:t>
      </w:r>
      <w:hyperlink r:id="rId15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2A7E6E">
        <w:rPr>
          <w:rStyle w:val="Hyperlink"/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0E745E31" w14:textId="66CC23B0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 xml:space="preserve">An Open Space Assessment (OSA) that maps areas that are used, or might be used for playing as listed in the </w:t>
      </w:r>
      <w:hyperlink r:id="rId16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09438E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has been undertaken</w:t>
      </w:r>
      <w:r w:rsidR="002A7E6E">
        <w:rPr>
          <w:rFonts w:ascii="Arial" w:hAnsi="Arial" w:cs="Arial"/>
        </w:rPr>
        <w:t>.</w:t>
      </w:r>
    </w:p>
    <w:p w14:paraId="214E35C6" w14:textId="40820B74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 xml:space="preserve">Open Space Standards in accordance with the advice and requirements of </w:t>
      </w:r>
      <w:hyperlink r:id="rId17" w:history="1">
        <w:r w:rsidR="008B569A">
          <w:rPr>
            <w:rStyle w:val="Hyperlink"/>
            <w:rFonts w:ascii="Arial" w:hAnsi="Arial" w:cs="Arial"/>
          </w:rPr>
          <w:t>Planning Policy Wales</w:t>
        </w:r>
      </w:hyperlink>
      <w:r w:rsidR="0009438E" w:rsidRPr="003C73D7">
        <w:rPr>
          <w:rFonts w:ascii="Arial" w:hAnsi="Arial" w:cs="Arial"/>
        </w:rPr>
        <w:t>,</w:t>
      </w:r>
      <w:r w:rsidRPr="003C73D7">
        <w:rPr>
          <w:rFonts w:ascii="Arial" w:hAnsi="Arial" w:cs="Arial"/>
        </w:rPr>
        <w:t xml:space="preserve"> ha</w:t>
      </w:r>
      <w:r w:rsidRPr="007E660E">
        <w:rPr>
          <w:rFonts w:ascii="Arial" w:hAnsi="Arial" w:cs="Arial"/>
        </w:rPr>
        <w:t>ve been developed</w:t>
      </w:r>
      <w:r w:rsidR="002A7E6E">
        <w:rPr>
          <w:rFonts w:ascii="Arial" w:hAnsi="Arial" w:cs="Arial"/>
        </w:rPr>
        <w:t>.</w:t>
      </w:r>
    </w:p>
    <w:p w14:paraId="5071BAB4" w14:textId="57FE25EC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Green spaces are assessed for play value and potential to increase in play</w:t>
      </w:r>
      <w:r w:rsidR="002A7E6E">
        <w:rPr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36147A10" w14:textId="4C01C532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Neighbourhood spaces are assessed for play value and potential to increase play</w:t>
      </w:r>
      <w:r w:rsidR="002A7E6E">
        <w:rPr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4A9B7627" w14:textId="7AF6EFAB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Access audits are undertaken at all designated play spaces and proposals are implemented to improve access and safety</w:t>
      </w:r>
      <w:r w:rsidR="002A7E6E">
        <w:rPr>
          <w:rFonts w:ascii="Arial" w:hAnsi="Arial" w:cs="Arial"/>
        </w:rPr>
        <w:t>.</w:t>
      </w:r>
    </w:p>
    <w:p w14:paraId="491094CD" w14:textId="6E557186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A new fixed play provision standard has been developed and agreed</w:t>
      </w:r>
      <w:r w:rsidR="002A7E6E">
        <w:rPr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1CC605C5" w14:textId="5EF10C00" w:rsidR="009D7345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 xml:space="preserve">Brownfield sites owned by the </w:t>
      </w:r>
      <w:r w:rsidR="000D4B66">
        <w:rPr>
          <w:rFonts w:ascii="Arial" w:hAnsi="Arial" w:cs="Arial"/>
        </w:rPr>
        <w:t>l</w:t>
      </w:r>
      <w:r w:rsidRPr="007E660E">
        <w:rPr>
          <w:rFonts w:ascii="Arial" w:hAnsi="Arial" w:cs="Arial"/>
        </w:rPr>
        <w:t xml:space="preserve">ocal </w:t>
      </w:r>
      <w:r w:rsidR="000D4B66">
        <w:rPr>
          <w:rFonts w:ascii="Arial" w:hAnsi="Arial" w:cs="Arial"/>
        </w:rPr>
        <w:t>a</w:t>
      </w:r>
      <w:r w:rsidRPr="007E660E">
        <w:rPr>
          <w:rFonts w:ascii="Arial" w:hAnsi="Arial" w:cs="Arial"/>
        </w:rPr>
        <w:t>uthority are assessed for the potential for the site to be reclaimed to provide for children’s play</w:t>
      </w:r>
      <w:r w:rsidR="002A7E6E">
        <w:rPr>
          <w:rFonts w:ascii="Arial" w:hAnsi="Arial" w:cs="Arial"/>
        </w:rPr>
        <w:t>.</w:t>
      </w:r>
    </w:p>
    <w:p w14:paraId="10456622" w14:textId="6066529C" w:rsidR="00B900E0" w:rsidRPr="00E419A7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E419A7">
        <w:rPr>
          <w:rFonts w:ascii="Arial" w:hAnsi="Arial" w:cs="Arial"/>
          <w:bCs/>
        </w:rPr>
        <w:t xml:space="preserve">The Smoke-free Premises and Vehicles (Wales) Regulations 2020 </w:t>
      </w:r>
      <w:r w:rsidRPr="00E419A7">
        <w:rPr>
          <w:rFonts w:ascii="Arial" w:hAnsi="Arial" w:cs="Arial"/>
          <w:shd w:val="clear" w:color="auto" w:fill="FFFFFF"/>
        </w:rPr>
        <w:t>that require playgrounds in Wales to be smoke-free</w:t>
      </w:r>
      <w:r w:rsidR="0009438E">
        <w:rPr>
          <w:rFonts w:ascii="Arial" w:hAnsi="Arial" w:cs="Arial"/>
          <w:shd w:val="clear" w:color="auto" w:fill="FFFFFF"/>
        </w:rPr>
        <w:t>,</w:t>
      </w:r>
      <w:r w:rsidRPr="00E419A7">
        <w:rPr>
          <w:rFonts w:ascii="Arial" w:hAnsi="Arial" w:cs="Arial"/>
          <w:shd w:val="clear" w:color="auto" w:fill="FFFFFF"/>
        </w:rPr>
        <w:t xml:space="preserve"> are adhered to</w:t>
      </w:r>
      <w:r w:rsidR="002A7E6E">
        <w:rPr>
          <w:rFonts w:ascii="Arial" w:hAnsi="Arial" w:cs="Arial"/>
          <w:shd w:val="clear" w:color="auto" w:fill="FFFFFF"/>
        </w:rPr>
        <w:t>.</w:t>
      </w:r>
    </w:p>
    <w:p w14:paraId="516BEEF5" w14:textId="507C191E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‘No ball games’</w:t>
      </w:r>
      <w:r w:rsidR="00E419A7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or similar signs have been removed</w:t>
      </w:r>
      <w:r w:rsidR="0009438E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to encourage more children playing in the community</w:t>
      </w:r>
      <w:r w:rsidR="002A7E6E">
        <w:rPr>
          <w:rFonts w:ascii="Arial" w:hAnsi="Arial" w:cs="Arial"/>
        </w:rPr>
        <w:t>.</w:t>
      </w:r>
    </w:p>
    <w:p w14:paraId="34BB1596" w14:textId="43DC63B2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Play Priority Signs or similar</w:t>
      </w:r>
      <w:r w:rsidR="0009438E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have been erected to encourage more children playing in the community</w:t>
      </w:r>
      <w:r w:rsidR="002A7E6E">
        <w:rPr>
          <w:rFonts w:ascii="Arial" w:hAnsi="Arial" w:cs="Arial"/>
        </w:rPr>
        <w:t>.</w:t>
      </w:r>
    </w:p>
    <w:p w14:paraId="0837ECB8" w14:textId="78E98EA9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A recognition of the importance of playing fields to children’s play is included when any disposal decisions are made</w:t>
      </w:r>
      <w:r w:rsidR="002A7E6E">
        <w:rPr>
          <w:rFonts w:ascii="Arial" w:hAnsi="Arial" w:cs="Arial"/>
        </w:rPr>
        <w:t>.</w:t>
      </w:r>
    </w:p>
    <w:p w14:paraId="6480FE6C" w14:textId="3312D1EC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Children and their families are included in any consultations regarding decisions to dispose of playing fields</w:t>
      </w:r>
      <w:r w:rsidR="002A7E6E">
        <w:rPr>
          <w:rFonts w:ascii="Arial" w:hAnsi="Arial" w:cs="Arial"/>
        </w:rPr>
        <w:t>.</w:t>
      </w:r>
    </w:p>
    <w:p w14:paraId="43AD5C30" w14:textId="740C0D31" w:rsidR="00B900E0" w:rsidRPr="007E660E" w:rsidRDefault="00B900E0" w:rsidP="007F6CEA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Access audits for all settings</w:t>
      </w:r>
      <w:r w:rsidR="0009438E">
        <w:rPr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as described in the </w:t>
      </w:r>
      <w:hyperlink r:id="rId18" w:history="1">
        <w:r w:rsidR="00DE7875" w:rsidRPr="00CE6BE3">
          <w:rPr>
            <w:rStyle w:val="Hyperlink"/>
            <w:rFonts w:ascii="Arial" w:hAnsi="Arial" w:cs="Arial"/>
          </w:rPr>
          <w:t>Statutory Guidance</w:t>
        </w:r>
      </w:hyperlink>
      <w:r w:rsidR="00DE7875">
        <w:rPr>
          <w:rStyle w:val="Hyperlink"/>
          <w:rFonts w:ascii="Arial" w:hAnsi="Arial" w:cs="Arial"/>
        </w:rPr>
        <w:t>,</w:t>
      </w:r>
      <w:r w:rsidRPr="007E660E">
        <w:rPr>
          <w:rFonts w:ascii="Arial" w:hAnsi="Arial" w:cs="Arial"/>
        </w:rPr>
        <w:t xml:space="preserve"> are undertaken</w:t>
      </w:r>
      <w:r w:rsidR="002A7E6E">
        <w:rPr>
          <w:rFonts w:ascii="Arial" w:hAnsi="Arial" w:cs="Arial"/>
        </w:rPr>
        <w:t>.</w:t>
      </w:r>
      <w:r w:rsidRPr="007E660E">
        <w:rPr>
          <w:rFonts w:ascii="Arial" w:hAnsi="Arial" w:cs="Arial"/>
        </w:rPr>
        <w:t xml:space="preserve"> </w:t>
      </w:r>
    </w:p>
    <w:p w14:paraId="602A7274" w14:textId="0D63156D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 xml:space="preserve">Guidance around creating </w:t>
      </w:r>
      <w:r w:rsidRPr="0043526F">
        <w:rPr>
          <w:rFonts w:ascii="Arial" w:hAnsi="Arial" w:cs="Arial"/>
        </w:rPr>
        <w:t>accessible</w:t>
      </w:r>
      <w:r w:rsidRPr="007E660E">
        <w:rPr>
          <w:rFonts w:ascii="Arial" w:hAnsi="Arial" w:cs="Arial"/>
        </w:rPr>
        <w:t xml:space="preserve"> play space is referred to when refurbishing or developing new playgrounds</w:t>
      </w:r>
      <w:r w:rsidR="002A7E6E">
        <w:rPr>
          <w:rFonts w:ascii="Arial" w:hAnsi="Arial" w:cs="Arial"/>
        </w:rPr>
        <w:t>.</w:t>
      </w:r>
    </w:p>
    <w:p w14:paraId="5775BBC8" w14:textId="2D39BD8E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Partners collaborate to identify a mechanism for assessing the impact of speed reduction and other road safety measures on the opportunity for children to play outside in their communities</w:t>
      </w:r>
      <w:r w:rsidR="002A7E6E">
        <w:rPr>
          <w:rFonts w:ascii="Arial" w:hAnsi="Arial" w:cs="Arial"/>
        </w:rPr>
        <w:t>.</w:t>
      </w:r>
    </w:p>
    <w:p w14:paraId="5AB1DA38" w14:textId="1B29CAF4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There is a plan to reduce the negative effect of busy roads and junctions through the introduction of speed reduction measures and provision of safe crossing points/routes for pedestrians and cyclists</w:t>
      </w:r>
      <w:r w:rsidR="002A7E6E">
        <w:rPr>
          <w:rFonts w:ascii="Arial" w:hAnsi="Arial" w:cs="Arial"/>
        </w:rPr>
        <w:t>.</w:t>
      </w:r>
    </w:p>
    <w:p w14:paraId="46C5BC82" w14:textId="2D5BA85E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 xml:space="preserve">There is a plan(s) to improve walking and cycle access to parks, outdoor play facilities and local leisure centres from residential areas. </w:t>
      </w:r>
      <w:r w:rsidRPr="007E660E">
        <w:rPr>
          <w:rStyle w:val="cf01"/>
          <w:rFonts w:ascii="Arial" w:eastAsiaTheme="majorEastAsia" w:hAnsi="Arial" w:cs="Arial"/>
          <w:sz w:val="24"/>
          <w:szCs w:val="24"/>
        </w:rPr>
        <w:t>T</w:t>
      </w:r>
      <w:r w:rsidR="005B742C">
        <w:rPr>
          <w:rStyle w:val="cf01"/>
          <w:rFonts w:ascii="Arial" w:eastAsiaTheme="majorEastAsia" w:hAnsi="Arial" w:cs="Arial"/>
          <w:sz w:val="24"/>
          <w:szCs w:val="24"/>
        </w:rPr>
        <w:t>o</w:t>
      </w:r>
      <w:r w:rsidRPr="007E660E">
        <w:rPr>
          <w:rStyle w:val="cf01"/>
          <w:rFonts w:ascii="Arial" w:eastAsiaTheme="majorEastAsia" w:hAnsi="Arial" w:cs="Arial"/>
          <w:sz w:val="24"/>
          <w:szCs w:val="24"/>
        </w:rPr>
        <w:t xml:space="preserve"> be included on the Active Travel Network Maps</w:t>
      </w:r>
      <w:r w:rsidR="002A7E6E">
        <w:rPr>
          <w:rStyle w:val="cf01"/>
          <w:rFonts w:ascii="Arial" w:eastAsiaTheme="majorEastAsia" w:hAnsi="Arial" w:cs="Arial"/>
          <w:sz w:val="24"/>
          <w:szCs w:val="24"/>
        </w:rPr>
        <w:t>.</w:t>
      </w:r>
      <w:r w:rsidRPr="007E660E">
        <w:rPr>
          <w:rStyle w:val="cf01"/>
          <w:rFonts w:ascii="Arial" w:eastAsiaTheme="majorEastAsia" w:hAnsi="Arial" w:cs="Arial"/>
          <w:sz w:val="24"/>
          <w:szCs w:val="24"/>
        </w:rPr>
        <w:t xml:space="preserve"> </w:t>
      </w:r>
    </w:p>
    <w:p w14:paraId="2ADD9E12" w14:textId="3056DAB1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Road safety grants and/or other funding is used to provide pedestrian safety training and cycling training for children</w:t>
      </w:r>
      <w:r w:rsidR="002A7E6E">
        <w:rPr>
          <w:rFonts w:ascii="Arial" w:hAnsi="Arial" w:cs="Arial"/>
        </w:rPr>
        <w:t>.</w:t>
      </w:r>
    </w:p>
    <w:p w14:paraId="1305E006" w14:textId="0F108927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There is an accessible and well-promoted way of arranging temporary road closures, to support more children to play outside their homes</w:t>
      </w:r>
      <w:r w:rsidR="002A7E6E">
        <w:rPr>
          <w:rFonts w:ascii="Arial" w:hAnsi="Arial" w:cs="Arial"/>
        </w:rPr>
        <w:t>.</w:t>
      </w:r>
    </w:p>
    <w:p w14:paraId="63700498" w14:textId="086A5046" w:rsidR="00B900E0" w:rsidRPr="007E660E" w:rsidRDefault="00F123D6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hyperlink r:id="rId19" w:history="1">
        <w:r w:rsidRPr="00F123D6">
          <w:rPr>
            <w:rStyle w:val="Hyperlink"/>
            <w:rFonts w:ascii="Arial" w:hAnsi="Arial" w:cs="Arial"/>
          </w:rPr>
          <w:t>Active Travel Act guidance</w:t>
        </w:r>
      </w:hyperlink>
      <w:r>
        <w:rPr>
          <w:rFonts w:ascii="Arial" w:hAnsi="Arial" w:cs="Arial"/>
        </w:rPr>
        <w:t xml:space="preserve"> </w:t>
      </w:r>
      <w:r w:rsidR="00B900E0" w:rsidRPr="007E660E">
        <w:rPr>
          <w:rFonts w:ascii="Arial" w:hAnsi="Arial" w:cs="Arial"/>
        </w:rPr>
        <w:t>is used when considering new developments and changes to the highway network/urban realm to ensure that safe and convenient routes for walking, wheeling and cycling are incorporated from the start</w:t>
      </w:r>
      <w:r w:rsidR="002A7E6E">
        <w:rPr>
          <w:rFonts w:ascii="Arial" w:hAnsi="Arial" w:cs="Arial"/>
        </w:rPr>
        <w:t>.</w:t>
      </w:r>
    </w:p>
    <w:p w14:paraId="5B6D20D2" w14:textId="71963C42" w:rsidR="00B900E0" w:rsidRPr="007E660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7E660E">
        <w:rPr>
          <w:rFonts w:ascii="Arial" w:hAnsi="Arial" w:cs="Arial"/>
        </w:rPr>
        <w:t>Child pedestrian road accident casualty data is used to inform the location and design of interventions which help children get around independently in their communities</w:t>
      </w:r>
      <w:r w:rsidR="002A7E6E">
        <w:rPr>
          <w:rFonts w:ascii="Arial" w:hAnsi="Arial" w:cs="Arial"/>
        </w:rPr>
        <w:t>.</w:t>
      </w:r>
    </w:p>
    <w:p w14:paraId="4D5769EE" w14:textId="0E690536" w:rsidR="00C66DB5" w:rsidRPr="003B07D4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3B07D4">
        <w:rPr>
          <w:rFonts w:ascii="Arial" w:hAnsi="Arial" w:cs="Arial"/>
        </w:rPr>
        <w:t>Active Travel Fund, Safe Routes in Communities and Road Safety grants and/or other funding is used to support access to opportunities to play</w:t>
      </w:r>
      <w:r w:rsidR="00C66DB5" w:rsidRPr="003B07D4">
        <w:rPr>
          <w:rFonts w:ascii="Arial" w:hAnsi="Arial" w:cs="Arial"/>
        </w:rPr>
        <w:t xml:space="preserve"> An example of this is school street schemes</w:t>
      </w:r>
      <w:r w:rsidR="00773C7A" w:rsidRPr="003B07D4">
        <w:rPr>
          <w:rFonts w:ascii="Arial" w:hAnsi="Arial" w:cs="Arial"/>
        </w:rPr>
        <w:t>,</w:t>
      </w:r>
      <w:r w:rsidR="00C66DB5" w:rsidRPr="003B07D4">
        <w:rPr>
          <w:rFonts w:ascii="Arial" w:hAnsi="Arial" w:cs="Arial"/>
        </w:rPr>
        <w:t xml:space="preserve"> which are funded through the</w:t>
      </w:r>
      <w:r w:rsidR="0043526F">
        <w:rPr>
          <w:rFonts w:ascii="Arial" w:hAnsi="Arial" w:cs="Arial"/>
        </w:rPr>
        <w:t xml:space="preserve"> </w:t>
      </w:r>
      <w:hyperlink r:id="rId20" w:history="1">
        <w:r w:rsidR="0043526F">
          <w:rPr>
            <w:rStyle w:val="Hyperlink"/>
            <w:rFonts w:ascii="Arial" w:hAnsi="Arial" w:cs="Arial"/>
          </w:rPr>
          <w:t>Safe Routes in Communities grant</w:t>
        </w:r>
      </w:hyperlink>
      <w:r w:rsidR="00C66DB5" w:rsidRPr="003B07D4">
        <w:rPr>
          <w:rFonts w:ascii="Arial" w:hAnsi="Arial" w:cs="Arial"/>
        </w:rPr>
        <w:t xml:space="preserve"> </w:t>
      </w:r>
    </w:p>
    <w:p w14:paraId="172886CC" w14:textId="21BD5554" w:rsidR="0009438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The Local Development Plan recognises and addresses the outdoor play needs of children</w:t>
      </w:r>
      <w:r w:rsidR="002A7E6E">
        <w:rPr>
          <w:rFonts w:ascii="Arial" w:hAnsi="Arial" w:cs="Arial"/>
        </w:rPr>
        <w:t>.</w:t>
      </w:r>
      <w:r w:rsidRPr="0009438E">
        <w:rPr>
          <w:rFonts w:ascii="Arial" w:hAnsi="Arial" w:cs="Arial"/>
        </w:rPr>
        <w:t xml:space="preserve"> </w:t>
      </w:r>
    </w:p>
    <w:p w14:paraId="74F06EDB" w14:textId="777F3734" w:rsidR="0009438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Schools ensure that children are provided with a rich play environment for breaks during the school day</w:t>
      </w:r>
      <w:r w:rsidR="002A7E6E">
        <w:rPr>
          <w:rFonts w:ascii="Arial" w:hAnsi="Arial" w:cs="Arial"/>
        </w:rPr>
        <w:t>.</w:t>
      </w:r>
    </w:p>
    <w:p w14:paraId="598FFE2D" w14:textId="6675AEDD" w:rsidR="0009438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Schools provide play opportunities during out of teaching hours</w:t>
      </w:r>
      <w:r w:rsidR="002A7E6E">
        <w:rPr>
          <w:rFonts w:ascii="Arial" w:hAnsi="Arial" w:cs="Arial"/>
        </w:rPr>
        <w:t>.</w:t>
      </w:r>
    </w:p>
    <w:p w14:paraId="6DD44BE7" w14:textId="4BC2408E" w:rsidR="0009438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Schools provide access to school grounds for playing out of school times</w:t>
      </w:r>
      <w:r w:rsidR="002A7E6E">
        <w:rPr>
          <w:rFonts w:ascii="Arial" w:hAnsi="Arial" w:cs="Arial"/>
        </w:rPr>
        <w:t>.</w:t>
      </w:r>
    </w:p>
    <w:p w14:paraId="504AEFAD" w14:textId="7633737B" w:rsidR="0009438E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Guidance to ensure schools understand and ensure that regular outdoor play is not curtailed</w:t>
      </w:r>
      <w:r w:rsidR="00A567B6">
        <w:rPr>
          <w:rFonts w:ascii="Arial" w:hAnsi="Arial" w:cs="Arial"/>
        </w:rPr>
        <w:t>,</w:t>
      </w:r>
      <w:r w:rsidRPr="0009438E">
        <w:rPr>
          <w:rFonts w:ascii="Arial" w:hAnsi="Arial" w:cs="Arial"/>
        </w:rPr>
        <w:t xml:space="preserve"> is provided</w:t>
      </w:r>
      <w:r w:rsidR="002A7E6E">
        <w:rPr>
          <w:rFonts w:ascii="Arial" w:hAnsi="Arial" w:cs="Arial"/>
        </w:rPr>
        <w:t>.</w:t>
      </w:r>
    </w:p>
    <w:p w14:paraId="54488BC2" w14:textId="2EE2251A" w:rsidR="0009438E" w:rsidRPr="008B569A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 xml:space="preserve">The importance of play is considered as part of the local delivery of </w:t>
      </w:r>
      <w:r w:rsidRPr="008B569A">
        <w:rPr>
          <w:rFonts w:ascii="Arial" w:hAnsi="Arial" w:cs="Arial"/>
        </w:rPr>
        <w:t xml:space="preserve">the </w:t>
      </w:r>
      <w:hyperlink r:id="rId21" w:history="1">
        <w:r w:rsidR="008B569A" w:rsidRPr="008B569A">
          <w:rPr>
            <w:rStyle w:val="Hyperlink"/>
            <w:rFonts w:ascii="Arial" w:hAnsi="Arial" w:cs="Arial"/>
          </w:rPr>
          <w:t>Community Focused Schools</w:t>
        </w:r>
      </w:hyperlink>
      <w:r w:rsidRPr="008B569A">
        <w:rPr>
          <w:rFonts w:ascii="Arial" w:hAnsi="Arial" w:cs="Arial"/>
        </w:rPr>
        <w:t xml:space="preserve"> initiative</w:t>
      </w:r>
      <w:r w:rsidR="002A7E6E">
        <w:rPr>
          <w:rFonts w:ascii="Arial" w:hAnsi="Arial" w:cs="Arial"/>
        </w:rPr>
        <w:t>.</w:t>
      </w:r>
      <w:r w:rsidRPr="008B569A">
        <w:rPr>
          <w:rFonts w:ascii="Arial" w:hAnsi="Arial" w:cs="Arial"/>
        </w:rPr>
        <w:t xml:space="preserve"> </w:t>
      </w:r>
    </w:p>
    <w:p w14:paraId="5A290F0A" w14:textId="3A1F0607" w:rsidR="003C3FB2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8B569A">
        <w:rPr>
          <w:rFonts w:ascii="Arial" w:hAnsi="Arial" w:cs="Arial"/>
        </w:rPr>
        <w:t xml:space="preserve">The importance of play is considered as part of the local delivery of </w:t>
      </w:r>
      <w:r w:rsidRPr="00D32ECE">
        <w:rPr>
          <w:rFonts w:ascii="Arial" w:hAnsi="Arial" w:cs="Arial"/>
        </w:rPr>
        <w:t xml:space="preserve">the </w:t>
      </w:r>
      <w:hyperlink r:id="rId22" w:history="1">
        <w:r w:rsidR="00D32ECE" w:rsidRPr="00D32ECE">
          <w:rPr>
            <w:rStyle w:val="Hyperlink"/>
            <w:rFonts w:ascii="Arial" w:hAnsi="Arial" w:cs="Arial"/>
          </w:rPr>
          <w:t>Sustainable Communities for Learning Programme</w:t>
        </w:r>
      </w:hyperlink>
      <w:r w:rsidR="003D544B">
        <w:rPr>
          <w:rFonts w:ascii="Arial" w:hAnsi="Arial" w:cs="Arial"/>
        </w:rPr>
        <w:t xml:space="preserve"> </w:t>
      </w:r>
    </w:p>
    <w:p w14:paraId="05AFC2BA" w14:textId="34B6342E" w:rsidR="0009438E" w:rsidRPr="003C3FB2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3C3FB2">
        <w:rPr>
          <w:rFonts w:ascii="Arial" w:hAnsi="Arial" w:cs="Arial"/>
        </w:rPr>
        <w:t>The Health and Safety policies explicitly recognise the value of children being able to experience risk and challenge</w:t>
      </w:r>
      <w:r w:rsidR="002A7E6E">
        <w:rPr>
          <w:rFonts w:ascii="Arial" w:hAnsi="Arial" w:cs="Arial"/>
        </w:rPr>
        <w:t>.</w:t>
      </w:r>
    </w:p>
    <w:p w14:paraId="5896052F" w14:textId="4CFCAB77" w:rsidR="00E953C5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09438E">
        <w:rPr>
          <w:rFonts w:ascii="Arial" w:hAnsi="Arial" w:cs="Arial"/>
        </w:rPr>
        <w:t>The Health and Safety policies and procedures incorporate a benefit-risk approach to health and safety assessments as recommended by ISO, the International Organization for Standardization</w:t>
      </w:r>
      <w:r w:rsidR="002A7E6E">
        <w:rPr>
          <w:rFonts w:ascii="Arial" w:hAnsi="Arial" w:cs="Arial"/>
        </w:rPr>
        <w:t>.</w:t>
      </w:r>
    </w:p>
    <w:p w14:paraId="472A676F" w14:textId="144ADD82" w:rsidR="00E953C5" w:rsidRPr="00E953C5" w:rsidRDefault="00B900E0" w:rsidP="0043526F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</w:rPr>
      </w:pPr>
      <w:r w:rsidRPr="00E953C5">
        <w:rPr>
          <w:rFonts w:ascii="Arial" w:hAnsi="Arial" w:cs="Arial"/>
        </w:rPr>
        <w:t xml:space="preserve">The </w:t>
      </w:r>
      <w:r w:rsidR="00D32ECE">
        <w:rPr>
          <w:rFonts w:ascii="Arial" w:hAnsi="Arial" w:cs="Arial"/>
        </w:rPr>
        <w:t>l</w:t>
      </w:r>
      <w:r w:rsidRPr="00E953C5">
        <w:rPr>
          <w:rFonts w:ascii="Arial" w:hAnsi="Arial" w:cs="Arial"/>
        </w:rPr>
        <w:t xml:space="preserve">ocal </w:t>
      </w:r>
      <w:r w:rsidR="000D4B66" w:rsidRPr="00E953C5">
        <w:rPr>
          <w:rFonts w:ascii="Arial" w:hAnsi="Arial" w:cs="Arial"/>
        </w:rPr>
        <w:t>a</w:t>
      </w:r>
      <w:r w:rsidRPr="00E953C5">
        <w:rPr>
          <w:rFonts w:ascii="Arial" w:hAnsi="Arial" w:cs="Arial"/>
        </w:rPr>
        <w:t xml:space="preserve">uthority offers the provision of insurance through the </w:t>
      </w:r>
      <w:r w:rsidR="000D4B66" w:rsidRPr="00E953C5">
        <w:rPr>
          <w:rFonts w:ascii="Arial" w:hAnsi="Arial" w:cs="Arial"/>
        </w:rPr>
        <w:t>l</w:t>
      </w:r>
      <w:r w:rsidRPr="00E953C5">
        <w:rPr>
          <w:rFonts w:ascii="Arial" w:hAnsi="Arial" w:cs="Arial"/>
        </w:rPr>
        <w:t xml:space="preserve">ocal </w:t>
      </w:r>
      <w:r w:rsidR="000D4B66" w:rsidRPr="00E953C5">
        <w:rPr>
          <w:rFonts w:ascii="Arial" w:hAnsi="Arial" w:cs="Arial"/>
        </w:rPr>
        <w:t>a</w:t>
      </w:r>
      <w:r w:rsidRPr="00E953C5">
        <w:rPr>
          <w:rFonts w:ascii="Arial" w:hAnsi="Arial" w:cs="Arial"/>
        </w:rPr>
        <w:t>uthority scheme</w:t>
      </w:r>
      <w:r w:rsidR="00A567B6" w:rsidRPr="00E953C5">
        <w:rPr>
          <w:rFonts w:ascii="Arial" w:hAnsi="Arial" w:cs="Arial"/>
        </w:rPr>
        <w:t>,</w:t>
      </w:r>
      <w:r w:rsidRPr="00E953C5">
        <w:rPr>
          <w:rFonts w:ascii="Arial" w:hAnsi="Arial" w:cs="Arial"/>
        </w:rPr>
        <w:t xml:space="preserve"> to all third sector play providers and community councils</w:t>
      </w:r>
      <w:r w:rsidR="002A7E6E">
        <w:rPr>
          <w:rFonts w:ascii="Arial" w:hAnsi="Arial" w:cs="Arial"/>
        </w:rPr>
        <w:t>.</w:t>
      </w:r>
      <w:r w:rsidR="00E953C5" w:rsidRPr="00E953C5">
        <w:rPr>
          <w:rFonts w:ascii="Arial" w:hAnsi="Arial" w:cs="Arial"/>
        </w:rPr>
        <w:t xml:space="preserve"> </w:t>
      </w:r>
    </w:p>
    <w:p w14:paraId="025DAB41" w14:textId="77777777" w:rsidR="00B900E0" w:rsidRDefault="00B900E0" w:rsidP="00B80D96">
      <w:pPr>
        <w:pStyle w:val="Default"/>
        <w:spacing w:after="120" w:line="276" w:lineRule="auto"/>
        <w:rPr>
          <w:rFonts w:ascii="Arial" w:hAnsi="Arial" w:cs="Arial"/>
        </w:rPr>
      </w:pPr>
    </w:p>
    <w:p w14:paraId="6C63E460" w14:textId="77777777" w:rsidR="00B900E0" w:rsidRDefault="00B900E0" w:rsidP="00B900E0">
      <w:pPr>
        <w:pStyle w:val="Default"/>
        <w:spacing w:after="120" w:line="276" w:lineRule="auto"/>
        <w:rPr>
          <w:rFonts w:ascii="Arial" w:hAnsi="Arial" w:cs="Arial"/>
          <w:b/>
          <w:bCs/>
        </w:rPr>
        <w:sectPr w:rsidR="00B900E0" w:rsidSect="00F451D3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C88ADE5" w14:textId="1B0E9E58" w:rsidR="00B900E0" w:rsidRPr="00B900E0" w:rsidRDefault="00B900E0" w:rsidP="00B900E0">
      <w:pPr>
        <w:pStyle w:val="Default"/>
        <w:spacing w:after="12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Complete the table for</w:t>
      </w:r>
      <w:r w:rsidRPr="000D3D0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‘</w:t>
      </w:r>
      <w:r w:rsidR="004338FB">
        <w:rPr>
          <w:rFonts w:ascii="Arial" w:hAnsi="Arial" w:cs="Arial"/>
          <w:b/>
          <w:bCs/>
        </w:rPr>
        <w:t>p</w:t>
      </w:r>
      <w:r w:rsidRPr="000D3D0B">
        <w:rPr>
          <w:rFonts w:ascii="Arial" w:hAnsi="Arial" w:cs="Arial"/>
          <w:b/>
          <w:bCs/>
        </w:rPr>
        <w:t>laces where children play</w:t>
      </w:r>
      <w:r>
        <w:rPr>
          <w:rFonts w:ascii="Arial" w:hAnsi="Arial" w:cs="Arial"/>
          <w:b/>
          <w:bCs/>
        </w:rPr>
        <w:t>’</w:t>
      </w:r>
      <w:r w:rsidRPr="000D3D0B">
        <w:rPr>
          <w:rFonts w:ascii="Arial" w:hAnsi="Arial" w:cs="Arial"/>
          <w:b/>
          <w:bCs/>
        </w:rPr>
        <w:t xml:space="preserve"> using the </w:t>
      </w:r>
      <w:r>
        <w:rPr>
          <w:rFonts w:ascii="Arial" w:hAnsi="Arial" w:cs="Arial"/>
          <w:b/>
          <w:bCs/>
        </w:rPr>
        <w:t>‘</w:t>
      </w:r>
      <w:r w:rsidRPr="000D3D0B">
        <w:rPr>
          <w:rFonts w:ascii="Arial" w:hAnsi="Arial" w:cs="Arial"/>
          <w:b/>
          <w:bCs/>
        </w:rPr>
        <w:t>criteria to consider</w:t>
      </w:r>
      <w:r>
        <w:rPr>
          <w:rFonts w:ascii="Arial" w:hAnsi="Arial" w:cs="Arial"/>
          <w:b/>
          <w:bCs/>
        </w:rPr>
        <w:t>’</w:t>
      </w:r>
      <w:r w:rsidRPr="000D3D0B">
        <w:rPr>
          <w:rFonts w:ascii="Arial" w:hAnsi="Arial" w:cs="Arial"/>
          <w:b/>
          <w:bCs/>
        </w:rPr>
        <w:t xml:space="preserve"> list and ensuring the following points are covered:</w:t>
      </w:r>
    </w:p>
    <w:p w14:paraId="1E05D3CC" w14:textId="0AAFFE0C" w:rsidR="00B900E0" w:rsidRPr="00B900E0" w:rsidRDefault="00B900E0" w:rsidP="007F6CEA">
      <w:pPr>
        <w:pStyle w:val="ListParagraph"/>
        <w:numPr>
          <w:ilvl w:val="0"/>
          <w:numId w:val="5"/>
        </w:numPr>
        <w:tabs>
          <w:tab w:val="left" w:pos="6143"/>
        </w:tabs>
        <w:ind w:left="284" w:hanging="284"/>
        <w:rPr>
          <w:rFonts w:ascii="Arial" w:hAnsi="Arial" w:cs="Arial"/>
          <w:color w:val="000000" w:themeColor="text1"/>
        </w:rPr>
      </w:pPr>
      <w:r w:rsidRPr="000D3D0B">
        <w:rPr>
          <w:rFonts w:ascii="Arial" w:hAnsi="Arial" w:cs="Arial"/>
          <w:color w:val="000000" w:themeColor="text1"/>
        </w:rPr>
        <w:t>What children have told us about the places where they play</w:t>
      </w:r>
    </w:p>
    <w:p w14:paraId="32873E43" w14:textId="34EF68BF" w:rsidR="00B900E0" w:rsidRPr="00B900E0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 w:rsidRPr="000D3D0B">
        <w:rPr>
          <w:rFonts w:ascii="Arial" w:hAnsi="Arial" w:cs="Arial"/>
        </w:rPr>
        <w:t>Please highlight successes of collaboration across policy areas to improve access to opportunities for playing</w:t>
      </w:r>
    </w:p>
    <w:p w14:paraId="64293E7F" w14:textId="29B72EB9" w:rsidR="00B900E0" w:rsidRPr="00B900E0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 w:rsidRPr="000D3D0B">
        <w:rPr>
          <w:rFonts w:ascii="Arial" w:hAnsi="Arial" w:cs="Arial"/>
        </w:rPr>
        <w:t>Have there been challenges?</w:t>
      </w:r>
      <w:r w:rsidR="003D544B">
        <w:rPr>
          <w:rFonts w:ascii="Arial" w:hAnsi="Arial" w:cs="Arial"/>
        </w:rPr>
        <w:t xml:space="preserve"> </w:t>
      </w:r>
    </w:p>
    <w:p w14:paraId="0999152F" w14:textId="567FE9BE" w:rsidR="00B900E0" w:rsidRPr="00B900E0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</w:rPr>
      </w:pPr>
      <w:r w:rsidRPr="000D3D0B">
        <w:rPr>
          <w:rFonts w:ascii="Arial" w:hAnsi="Arial" w:cs="Arial"/>
        </w:rPr>
        <w:t>How can these be overcome?</w:t>
      </w:r>
    </w:p>
    <w:p w14:paraId="50CE5B5A" w14:textId="77777777" w:rsidR="00B900E0" w:rsidRPr="000D3D0B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 w:rsidRPr="000D3D0B">
        <w:rPr>
          <w:rFonts w:ascii="Arial" w:hAnsi="Arial" w:cs="Arial"/>
          <w:bCs/>
        </w:rPr>
        <w:t>Actions considered for Play Action Plan</w:t>
      </w:r>
    </w:p>
    <w:p w14:paraId="4960B600" w14:textId="77777777" w:rsidR="00B900E0" w:rsidRPr="000D3D0B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 w:rsidRPr="000D3D0B">
        <w:rPr>
          <w:rFonts w:ascii="Arial" w:hAnsi="Arial" w:cs="Arial"/>
          <w:bCs/>
        </w:rPr>
        <w:t>Actions agreed for Play Action Plan</w:t>
      </w:r>
    </w:p>
    <w:p w14:paraId="740000B5" w14:textId="38B2A55C" w:rsidR="00B900E0" w:rsidRPr="00B900E0" w:rsidRDefault="00B900E0" w:rsidP="007F6CEA">
      <w:pPr>
        <w:pStyle w:val="ListParagraph"/>
        <w:numPr>
          <w:ilvl w:val="0"/>
          <w:numId w:val="5"/>
        </w:numPr>
        <w:ind w:left="284" w:hanging="284"/>
        <w:rPr>
          <w:rFonts w:ascii="Arial" w:hAnsi="Arial" w:cs="Arial"/>
          <w:bCs/>
        </w:rPr>
      </w:pPr>
      <w:r w:rsidRPr="000D3D0B">
        <w:rPr>
          <w:rFonts w:ascii="Arial" w:hAnsi="Arial" w:cs="Arial"/>
          <w:bCs/>
        </w:rPr>
        <w:t>Rationale for action prioritisation</w:t>
      </w:r>
    </w:p>
    <w:p w14:paraId="7D2E9C10" w14:textId="77777777" w:rsidR="00B900E0" w:rsidRDefault="00B900E0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CAC76A3" w14:textId="77777777" w:rsidR="00AA27D6" w:rsidRDefault="00AA27D6" w:rsidP="003D544B">
      <w:pPr>
        <w:pStyle w:val="Heading3"/>
      </w:pPr>
      <w:r>
        <w:t>To what extent does the local authority meet the criteria?</w:t>
      </w:r>
    </w:p>
    <w:p w14:paraId="4F500EA6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4441"/>
        <w:gridCol w:w="1230"/>
        <w:gridCol w:w="1413"/>
        <w:gridCol w:w="1968"/>
        <w:gridCol w:w="1972"/>
        <w:gridCol w:w="1726"/>
      </w:tblGrid>
      <w:tr w:rsidR="00AA27D6" w14:paraId="1CA2EA5E" w14:textId="77777777" w:rsidTr="00AA27D6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EE26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LA Ref No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14D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>Criteria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9383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Previous PSA RAG Status*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A5C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Current PSA RAG Status* </w:t>
            </w:r>
          </w:p>
          <w:p w14:paraId="53D865F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B986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Evidence to support strengths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391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Shortfalls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37CA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What would address the shortfalls?</w:t>
            </w:r>
          </w:p>
        </w:tc>
      </w:tr>
      <w:tr w:rsidR="00AA27D6" w14:paraId="74116D39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D2B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9E8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7D91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0F8F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D86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5CC3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39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1F0279DF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1AD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A31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76C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E28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F36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328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F2D8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0404607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342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FBBB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7B5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8DD7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4FA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BF0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FA2A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62A5F3BD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2E1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4275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D81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411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263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856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279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5F7A96B" w14:textId="77777777" w:rsidTr="00AA27D6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827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AD4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76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25A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5BF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127D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4E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566D9D4A" w14:textId="2C3DE556" w:rsidR="00AA27D6" w:rsidRPr="00C87E12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>*</w:t>
      </w:r>
      <w:r>
        <w:rPr>
          <w:rFonts w:ascii="Arial" w:hAnsi="Arial" w:cs="Arial"/>
          <w:b/>
          <w:color w:val="auto"/>
          <w:lang w:val="en-GB"/>
        </w:rPr>
        <w:t>(Type in green, amber or red)</w:t>
      </w:r>
      <w:r w:rsidR="003D544B">
        <w:rPr>
          <w:rFonts w:ascii="Arial" w:hAnsi="Arial" w:cs="Arial"/>
          <w:b/>
          <w:color w:val="auto"/>
          <w:lang w:val="en-GB"/>
        </w:rPr>
        <w:t xml:space="preserve"> </w:t>
      </w:r>
    </w:p>
    <w:p w14:paraId="46380111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0C366F19" w14:textId="520DFC1E" w:rsidR="00EB4A71" w:rsidRPr="00BF5352" w:rsidRDefault="00BF5352" w:rsidP="003D544B">
      <w:pPr>
        <w:pStyle w:val="Heading3"/>
      </w:pPr>
      <w:r>
        <w:t>Places where children play: Additional c</w:t>
      </w:r>
      <w:r w:rsidRPr="00BF5352">
        <w:t>omments</w:t>
      </w:r>
    </w:p>
    <w:p w14:paraId="19E63201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5FD66782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E6C87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3F4DD8CB" w14:textId="77777777" w:rsidR="00AA27D6" w:rsidRDefault="00AA27D6" w:rsidP="00AA27D6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br w:type="page"/>
      </w:r>
    </w:p>
    <w:p w14:paraId="17F4179B" w14:textId="77777777" w:rsidR="00B80D96" w:rsidRDefault="00B80D96" w:rsidP="00E9375E">
      <w:pPr>
        <w:tabs>
          <w:tab w:val="left" w:pos="6143"/>
        </w:tabs>
        <w:rPr>
          <w:rFonts w:ascii="Arial" w:hAnsi="Arial" w:cs="Arial"/>
          <w:color w:val="0070C0"/>
        </w:rPr>
        <w:sectPr w:rsidR="00B80D96" w:rsidSect="00F451D3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026A90F" w14:textId="77777777" w:rsidR="00B900E0" w:rsidRDefault="00B900E0" w:rsidP="00AA27D6">
      <w:pPr>
        <w:pStyle w:val="Heading2"/>
      </w:pPr>
      <w:r>
        <w:t xml:space="preserve">Theme: </w:t>
      </w:r>
      <w:r w:rsidRPr="00A2308C">
        <w:t>Supervised provision</w:t>
      </w:r>
      <w:r>
        <w:t xml:space="preserve"> </w:t>
      </w:r>
    </w:p>
    <w:p w14:paraId="66304CE9" w14:textId="77777777" w:rsidR="00B900E0" w:rsidRPr="00A2308C" w:rsidRDefault="00B900E0" w:rsidP="007D3CB5">
      <w:pPr>
        <w:tabs>
          <w:tab w:val="left" w:pos="6143"/>
        </w:tabs>
        <w:rPr>
          <w:rFonts w:ascii="Arial" w:hAnsi="Arial" w:cs="Arial"/>
          <w:color w:val="0070C0"/>
          <w:sz w:val="28"/>
          <w:szCs w:val="28"/>
        </w:rPr>
      </w:pPr>
    </w:p>
    <w:p w14:paraId="660363C8" w14:textId="77777777" w:rsidR="00B900E0" w:rsidRDefault="00B900E0" w:rsidP="007D3CB5">
      <w:pPr>
        <w:rPr>
          <w:rFonts w:ascii="Arial" w:hAnsi="Arial" w:cs="Arial"/>
        </w:rPr>
      </w:pPr>
      <w:r w:rsidRPr="00C87E12">
        <w:rPr>
          <w:rFonts w:ascii="Arial" w:hAnsi="Arial" w:cs="Arial"/>
        </w:rPr>
        <w:t>This theme relates to:</w:t>
      </w:r>
    </w:p>
    <w:p w14:paraId="2B17CF6B" w14:textId="77777777" w:rsidR="00B900E0" w:rsidRDefault="00B900E0" w:rsidP="007D3CB5">
      <w:pPr>
        <w:rPr>
          <w:rFonts w:ascii="Arial" w:hAnsi="Arial" w:cs="Arial"/>
        </w:rPr>
      </w:pPr>
    </w:p>
    <w:p w14:paraId="4B7CF497" w14:textId="5D2DD63A" w:rsidR="00B900E0" w:rsidRPr="00A567B6" w:rsidRDefault="00B900E0" w:rsidP="00597A3E">
      <w:pPr>
        <w:ind w:left="1134" w:hanging="1134"/>
        <w:rPr>
          <w:rFonts w:ascii="Arial" w:hAnsi="Arial" w:cs="Arial"/>
          <w:b/>
          <w:bCs/>
        </w:rPr>
      </w:pPr>
      <w:r w:rsidRPr="00A567B6">
        <w:rPr>
          <w:rFonts w:ascii="Arial" w:hAnsi="Arial" w:cs="Arial"/>
          <w:b/>
          <w:bCs/>
        </w:rPr>
        <w:t>Matter D</w:t>
      </w:r>
      <w:r w:rsidR="00A567B6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r w:rsidR="004338FB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S</w:t>
      </w:r>
      <w:r w:rsidRPr="00A567B6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upervised play provision</w:t>
      </w:r>
    </w:p>
    <w:p w14:paraId="13C031F4" w14:textId="5EFCCE15" w:rsidR="00B900E0" w:rsidRPr="007E660E" w:rsidRDefault="00B900E0" w:rsidP="00597A3E">
      <w:pPr>
        <w:ind w:left="1134" w:hanging="1134"/>
        <w:rPr>
          <w:rFonts w:ascii="Arial" w:hAnsi="Arial" w:cs="Arial"/>
        </w:rPr>
      </w:pPr>
      <w:r w:rsidRPr="00A567B6">
        <w:rPr>
          <w:rFonts w:ascii="Arial" w:hAnsi="Arial" w:cs="Arial"/>
          <w:b/>
          <w:bCs/>
        </w:rPr>
        <w:t>Matter G</w:t>
      </w:r>
      <w:r w:rsidR="00A567B6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proofErr w:type="spellStart"/>
      <w:r w:rsidR="004338FB">
        <w:rPr>
          <w:rFonts w:ascii="Arial" w:hAnsi="Arial" w:cs="Arial"/>
          <w:b/>
          <w:bCs/>
        </w:rPr>
        <w:t>P</w:t>
      </w:r>
      <w:r w:rsidRPr="00A567B6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laywork</w:t>
      </w:r>
      <w:proofErr w:type="spellEnd"/>
      <w:r w:rsidRPr="00A567B6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 xml:space="preserve"> training and workforce development</w:t>
      </w:r>
    </w:p>
    <w:p w14:paraId="453B6930" w14:textId="77777777" w:rsidR="00B900E0" w:rsidRDefault="00B900E0" w:rsidP="007D3CB5">
      <w:pPr>
        <w:rPr>
          <w:rFonts w:ascii="Arial" w:hAnsi="Arial" w:cs="Arial"/>
        </w:rPr>
      </w:pPr>
    </w:p>
    <w:p w14:paraId="133F31DA" w14:textId="77777777" w:rsidR="00B900E0" w:rsidRPr="000D3D0B" w:rsidRDefault="00B900E0" w:rsidP="007D3CB5">
      <w:pPr>
        <w:pStyle w:val="Default"/>
        <w:rPr>
          <w:rFonts w:ascii="Arial" w:hAnsi="Arial" w:cs="Arial"/>
          <w:b/>
          <w:bCs/>
          <w:color w:val="auto"/>
          <w:lang w:val="en-GB"/>
        </w:rPr>
      </w:pPr>
      <w:r w:rsidRPr="000D3D0B">
        <w:rPr>
          <w:rFonts w:ascii="Arial" w:hAnsi="Arial" w:cs="Arial"/>
          <w:b/>
          <w:bCs/>
          <w:color w:val="auto"/>
          <w:lang w:val="en-GB"/>
        </w:rPr>
        <w:t xml:space="preserve">Criteria to consider: </w:t>
      </w:r>
    </w:p>
    <w:p w14:paraId="7A6842BF" w14:textId="77777777" w:rsidR="00B900E0" w:rsidRPr="000D3D0B" w:rsidRDefault="00B900E0" w:rsidP="007D3CB5">
      <w:pPr>
        <w:tabs>
          <w:tab w:val="left" w:pos="6143"/>
        </w:tabs>
        <w:rPr>
          <w:rFonts w:ascii="Arial" w:hAnsi="Arial" w:cs="Arial"/>
          <w:b/>
          <w:bCs/>
          <w:color w:val="0070C0"/>
        </w:rPr>
      </w:pPr>
    </w:p>
    <w:p w14:paraId="0CD58F54" w14:textId="17207F93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An up-to-date record of all supervised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</w:t>
      </w:r>
      <w:r w:rsidR="00A567B6">
        <w:rPr>
          <w:rFonts w:ascii="Arial" w:hAnsi="Arial" w:cs="Arial"/>
        </w:rPr>
        <w:t>,</w:t>
      </w:r>
      <w:r w:rsidRPr="007D3CB5">
        <w:rPr>
          <w:rFonts w:ascii="Arial" w:hAnsi="Arial" w:cs="Arial"/>
        </w:rPr>
        <w:t xml:space="preserve"> as described in the </w:t>
      </w:r>
      <w:hyperlink r:id="rId23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A567B6">
        <w:rPr>
          <w:rFonts w:ascii="Arial" w:hAnsi="Arial" w:cs="Arial"/>
        </w:rPr>
        <w:t>,</w:t>
      </w:r>
      <w:r w:rsidRPr="007D3CB5">
        <w:rPr>
          <w:rFonts w:ascii="Arial" w:hAnsi="Arial" w:cs="Arial"/>
        </w:rPr>
        <w:t xml:space="preserve"> is kept</w:t>
      </w:r>
      <w:r w:rsidR="002A7E6E">
        <w:rPr>
          <w:rFonts w:ascii="Arial" w:hAnsi="Arial" w:cs="Arial"/>
        </w:rPr>
        <w:t>.</w:t>
      </w:r>
    </w:p>
    <w:p w14:paraId="77E83964" w14:textId="45F4C55E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offered by the </w:t>
      </w:r>
      <w:r w:rsidR="00E953C5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E953C5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>uthority provides a rich play environment</w:t>
      </w:r>
      <w:r w:rsidR="00A567B6">
        <w:rPr>
          <w:rFonts w:ascii="Arial" w:hAnsi="Arial" w:cs="Arial"/>
        </w:rPr>
        <w:t>,</w:t>
      </w:r>
      <w:r w:rsidRPr="007D3CB5">
        <w:rPr>
          <w:rFonts w:ascii="Arial" w:hAnsi="Arial" w:cs="Arial"/>
        </w:rPr>
        <w:t xml:space="preserve"> as described in the </w:t>
      </w:r>
      <w:hyperlink r:id="rId24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</w:p>
    <w:p w14:paraId="3A821BB4" w14:textId="632FB34D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The </w:t>
      </w:r>
      <w:r w:rsidR="00E953C5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E953C5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 xml:space="preserve">uthority ensures that partners offering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are supported to offer rich play environments</w:t>
      </w:r>
      <w:r w:rsidR="00A567B6">
        <w:rPr>
          <w:rFonts w:ascii="Arial" w:hAnsi="Arial" w:cs="Arial"/>
        </w:rPr>
        <w:t>,</w:t>
      </w:r>
      <w:r w:rsidRPr="007D3CB5">
        <w:rPr>
          <w:rFonts w:ascii="Arial" w:hAnsi="Arial" w:cs="Arial"/>
        </w:rPr>
        <w:t xml:space="preserve"> as described in the </w:t>
      </w:r>
      <w:hyperlink r:id="rId25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</w:p>
    <w:p w14:paraId="2C6D9292" w14:textId="54CAD87B" w:rsidR="00B900E0" w:rsidRPr="003C73D7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Staffed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that the </w:t>
      </w:r>
      <w:r w:rsidR="00E953C5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E953C5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 xml:space="preserve">uthority provides meets the regulatory </w:t>
      </w:r>
      <w:r w:rsidRPr="003C73D7">
        <w:rPr>
          <w:rFonts w:ascii="Arial" w:hAnsi="Arial" w:cs="Arial"/>
        </w:rPr>
        <w:t>requirements and</w:t>
      </w:r>
      <w:r w:rsidR="003C73D7">
        <w:rPr>
          <w:rFonts w:ascii="Arial" w:hAnsi="Arial" w:cs="Arial"/>
        </w:rPr>
        <w:t xml:space="preserve"> the Welsh Government’s</w:t>
      </w:r>
      <w:r w:rsidRPr="003C73D7">
        <w:rPr>
          <w:rFonts w:ascii="Arial" w:hAnsi="Arial" w:cs="Arial"/>
        </w:rPr>
        <w:t xml:space="preserve"> </w:t>
      </w:r>
      <w:hyperlink r:id="rId26" w:history="1">
        <w:r w:rsidR="003C73D7" w:rsidRPr="003C73D7">
          <w:rPr>
            <w:rStyle w:val="Hyperlink"/>
            <w:rFonts w:ascii="Arial" w:hAnsi="Arial" w:cs="Arial"/>
          </w:rPr>
          <w:t xml:space="preserve">National Minimum Standards (NMS) for regulated childcare </w:t>
        </w:r>
      </w:hyperlink>
      <w:r w:rsidR="00E953C5" w:rsidRPr="003C73D7">
        <w:rPr>
          <w:rFonts w:ascii="Arial" w:hAnsi="Arial" w:cs="Arial"/>
        </w:rPr>
        <w:t>for children up to the age of 12 years</w:t>
      </w:r>
      <w:r w:rsidR="002A7E6E">
        <w:rPr>
          <w:rFonts w:ascii="Arial" w:hAnsi="Arial" w:cs="Arial"/>
        </w:rPr>
        <w:t>.</w:t>
      </w:r>
      <w:r w:rsidR="00E953C5" w:rsidRPr="003C73D7">
        <w:rPr>
          <w:rFonts w:ascii="Arial" w:hAnsi="Arial" w:cs="Arial"/>
        </w:rPr>
        <w:t xml:space="preserve"> </w:t>
      </w:r>
    </w:p>
    <w:p w14:paraId="029CBE23" w14:textId="60CD1E3A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Staffed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that the </w:t>
      </w:r>
      <w:r w:rsidR="00E953C5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E953C5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 xml:space="preserve">uthority funds meets the regulatory requirements and </w:t>
      </w:r>
      <w:hyperlink r:id="rId27" w:history="1">
        <w:r w:rsidR="00E2424F">
          <w:rPr>
            <w:rStyle w:val="Hyperlink"/>
            <w:rFonts w:ascii="Arial" w:hAnsi="Arial" w:cs="Arial"/>
          </w:rPr>
          <w:t xml:space="preserve">NMS </w:t>
        </w:r>
      </w:hyperlink>
    </w:p>
    <w:p w14:paraId="5237090C" w14:textId="26A0228D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Staffed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that the </w:t>
      </w:r>
      <w:r w:rsidR="00E953C5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E953C5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 xml:space="preserve">uthority’s partners provide meets the regulatory requirements and </w:t>
      </w:r>
      <w:hyperlink r:id="rId28" w:history="1">
        <w:r w:rsidR="00E2424F">
          <w:rPr>
            <w:rStyle w:val="Hyperlink"/>
            <w:rFonts w:ascii="Arial" w:hAnsi="Arial" w:cs="Arial"/>
          </w:rPr>
          <w:t xml:space="preserve">NMS </w:t>
        </w:r>
      </w:hyperlink>
    </w:p>
    <w:p w14:paraId="05ABC0C1" w14:textId="04DFDBBA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  <w:shd w:val="clear" w:color="auto" w:fill="FFFFFF"/>
        </w:rPr>
      </w:pPr>
      <w:r w:rsidRPr="007D3CB5">
        <w:rPr>
          <w:rFonts w:ascii="Arial" w:hAnsi="Arial" w:cs="Arial"/>
          <w:color w:val="000000"/>
          <w:shd w:val="clear" w:color="auto" w:fill="FFFFFF"/>
        </w:rPr>
        <w:t xml:space="preserve">Staffed </w:t>
      </w:r>
      <w:proofErr w:type="spellStart"/>
      <w:r w:rsidRPr="007D3CB5">
        <w:rPr>
          <w:rFonts w:ascii="Arial" w:hAnsi="Arial" w:cs="Arial"/>
          <w:color w:val="000000"/>
          <w:shd w:val="clear" w:color="auto" w:fill="FFFFFF"/>
        </w:rPr>
        <w:t>playwork</w:t>
      </w:r>
      <w:proofErr w:type="spellEnd"/>
      <w:r w:rsidRPr="007D3CB5">
        <w:rPr>
          <w:rFonts w:ascii="Arial" w:hAnsi="Arial" w:cs="Arial"/>
          <w:color w:val="000000"/>
          <w:shd w:val="clear" w:color="auto" w:fill="FFFFFF"/>
        </w:rPr>
        <w:t xml:space="preserve"> provision that is not </w:t>
      </w:r>
      <w:r w:rsidR="003C3FB2">
        <w:rPr>
          <w:rFonts w:ascii="Arial" w:hAnsi="Arial" w:cs="Arial"/>
          <w:color w:val="000000"/>
          <w:shd w:val="clear" w:color="auto" w:fill="FFFFFF"/>
        </w:rPr>
        <w:t xml:space="preserve">registered </w:t>
      </w:r>
      <w:r w:rsidRPr="007D3CB5">
        <w:rPr>
          <w:rFonts w:ascii="Arial" w:hAnsi="Arial" w:cs="Arial"/>
          <w:color w:val="000000"/>
          <w:shd w:val="clear" w:color="auto" w:fill="FFFFFF"/>
        </w:rPr>
        <w:t xml:space="preserve">under the </w:t>
      </w:r>
      <w:r w:rsidR="003C3FB2">
        <w:rPr>
          <w:rFonts w:ascii="Arial" w:hAnsi="Arial" w:cs="Arial"/>
          <w:color w:val="000000"/>
          <w:shd w:val="clear" w:color="auto" w:fill="FFFFFF"/>
        </w:rPr>
        <w:t>Child Minding and Day Care Regulations</w:t>
      </w:r>
      <w:r w:rsidRPr="007D3CB5">
        <w:rPr>
          <w:rFonts w:ascii="Arial" w:hAnsi="Arial" w:cs="Arial"/>
          <w:color w:val="000000"/>
          <w:shd w:val="clear" w:color="auto" w:fill="FFFFFF"/>
        </w:rPr>
        <w:t xml:space="preserve"> is supported to ensure staff suitability and quality of opportunities for children to play</w:t>
      </w:r>
      <w:r w:rsidR="002A7E6E">
        <w:rPr>
          <w:rFonts w:ascii="Arial" w:hAnsi="Arial" w:cs="Arial"/>
          <w:color w:val="000000"/>
          <w:shd w:val="clear" w:color="auto" w:fill="FFFFFF"/>
        </w:rPr>
        <w:t>.</w:t>
      </w:r>
    </w:p>
    <w:p w14:paraId="290E527A" w14:textId="1AFD1769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Staffed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provision across the </w:t>
      </w:r>
      <w:r w:rsidR="00D80724">
        <w:rPr>
          <w:rFonts w:ascii="Arial" w:hAnsi="Arial" w:cs="Arial"/>
        </w:rPr>
        <w:t>l</w:t>
      </w:r>
      <w:r w:rsidRPr="007D3CB5">
        <w:rPr>
          <w:rFonts w:ascii="Arial" w:hAnsi="Arial" w:cs="Arial"/>
        </w:rPr>
        <w:t xml:space="preserve">ocal </w:t>
      </w:r>
      <w:r w:rsidR="00D80724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>uthority works to a recognised quality assurance programme</w:t>
      </w:r>
      <w:r w:rsidR="002A7E6E">
        <w:rPr>
          <w:rFonts w:ascii="Arial" w:hAnsi="Arial" w:cs="Arial"/>
        </w:rPr>
        <w:t>.</w:t>
      </w:r>
    </w:p>
    <w:p w14:paraId="1136B292" w14:textId="7A77CA64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bCs/>
        </w:rPr>
      </w:pPr>
      <w:r w:rsidRPr="007D3CB5">
        <w:rPr>
          <w:rFonts w:ascii="Arial" w:hAnsi="Arial" w:cs="Arial"/>
          <w:color w:val="000000"/>
          <w:shd w:val="clear" w:color="auto" w:fill="FFFFFF"/>
        </w:rPr>
        <w:t xml:space="preserve">Settings assessed </w:t>
      </w:r>
      <w:r w:rsidRPr="007D3CB5">
        <w:rPr>
          <w:rFonts w:ascii="Arial" w:hAnsi="Arial" w:cs="Arial"/>
          <w:bCs/>
        </w:rPr>
        <w:t>as part of the Childcare Sufficiency Assessments (CSAs) have been assessed in respect of the quality of play opportunities they provide and offer</w:t>
      </w:r>
      <w:r w:rsidR="002A7E6E">
        <w:rPr>
          <w:rFonts w:ascii="Arial" w:hAnsi="Arial" w:cs="Arial"/>
          <w:bCs/>
        </w:rPr>
        <w:t>.</w:t>
      </w:r>
    </w:p>
    <w:p w14:paraId="4BF2E067" w14:textId="609C67D2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 w:rsidRPr="007D3CB5">
        <w:rPr>
          <w:rFonts w:ascii="Arial" w:hAnsi="Arial" w:cs="Arial"/>
          <w:color w:val="000000"/>
          <w:shd w:val="clear" w:color="auto" w:fill="FFFFFF"/>
        </w:rPr>
        <w:t xml:space="preserve">Local authority sport, physical activity, and active recreation plans </w:t>
      </w:r>
      <w:r w:rsidRPr="007D3CB5">
        <w:rPr>
          <w:rFonts w:ascii="Arial" w:hAnsi="Arial" w:cs="Arial"/>
          <w:color w:val="000000"/>
        </w:rPr>
        <w:t>are contributing to increasing access to play and recreational activities</w:t>
      </w:r>
      <w:r w:rsidR="002A7E6E">
        <w:rPr>
          <w:rFonts w:ascii="Arial" w:hAnsi="Arial" w:cs="Arial"/>
          <w:color w:val="000000"/>
        </w:rPr>
        <w:t>.</w:t>
      </w:r>
    </w:p>
    <w:p w14:paraId="3F979B2C" w14:textId="6B47C91D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  <w:shd w:val="clear" w:color="auto" w:fill="FFFFFF"/>
        </w:rPr>
      </w:pPr>
      <w:r w:rsidRPr="007D3CB5">
        <w:rPr>
          <w:rFonts w:ascii="Arial" w:hAnsi="Arial" w:cs="Arial"/>
          <w:color w:val="000000"/>
        </w:rPr>
        <w:t>The sports agenda contributes to the provision of sufficient recreational activities for children</w:t>
      </w:r>
      <w:r w:rsidR="002A7E6E">
        <w:rPr>
          <w:rFonts w:ascii="Arial" w:hAnsi="Arial" w:cs="Arial"/>
          <w:color w:val="000000"/>
        </w:rPr>
        <w:t>.</w:t>
      </w:r>
    </w:p>
    <w:p w14:paraId="2B60E236" w14:textId="3BFB57F8" w:rsidR="00B900E0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 w:rsidRPr="007D3CB5">
        <w:rPr>
          <w:rFonts w:ascii="Arial" w:hAnsi="Arial" w:cs="Arial"/>
          <w:color w:val="000000"/>
        </w:rPr>
        <w:t>The cultural and arts agenda contributes to the provision of sufficient recreational activities for children</w:t>
      </w:r>
      <w:r w:rsidR="002A7E6E">
        <w:rPr>
          <w:rFonts w:ascii="Arial" w:hAnsi="Arial" w:cs="Arial"/>
          <w:color w:val="000000"/>
        </w:rPr>
        <w:t>.</w:t>
      </w:r>
    </w:p>
    <w:p w14:paraId="3EFF38E3" w14:textId="346A9771" w:rsidR="009A1CC7" w:rsidRPr="006E476A" w:rsidRDefault="009A1CC7" w:rsidP="00BC5750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color w:val="000000"/>
        </w:rPr>
      </w:pPr>
      <w:r w:rsidRPr="006E476A">
        <w:rPr>
          <w:rFonts w:ascii="Arial" w:hAnsi="Arial" w:cs="Arial"/>
        </w:rPr>
        <w:t>The Local Authority Youth Service provides for children’s opportunities for leisure and association</w:t>
      </w:r>
      <w:r w:rsidR="002A7E6E">
        <w:rPr>
          <w:rFonts w:ascii="Arial" w:hAnsi="Arial" w:cs="Arial"/>
        </w:rPr>
        <w:t>.</w:t>
      </w:r>
      <w:r w:rsidRPr="006E476A">
        <w:rPr>
          <w:rFonts w:ascii="Arial" w:hAnsi="Arial" w:cs="Arial"/>
        </w:rPr>
        <w:t> </w:t>
      </w:r>
    </w:p>
    <w:p w14:paraId="3ED2FCB2" w14:textId="7840956D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The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workforce in regulated provision is supported to achieve the qualification level required by the Welsh Government’s</w:t>
      </w:r>
      <w:r w:rsidR="003C73D7">
        <w:rPr>
          <w:rFonts w:ascii="Arial" w:hAnsi="Arial" w:cs="Arial"/>
        </w:rPr>
        <w:t xml:space="preserve"> </w:t>
      </w:r>
      <w:hyperlink r:id="rId29" w:history="1">
        <w:r w:rsidR="003C73D7" w:rsidRPr="003C73D7">
          <w:rPr>
            <w:rStyle w:val="Hyperlink"/>
            <w:rFonts w:ascii="Arial" w:hAnsi="Arial" w:cs="Arial"/>
          </w:rPr>
          <w:t xml:space="preserve">National Minimum Standards (NMS) for regulated childcare </w:t>
        </w:r>
      </w:hyperlink>
      <w:r w:rsidR="00D80724">
        <w:rPr>
          <w:rFonts w:ascii="Arial" w:hAnsi="Arial" w:cs="Arial"/>
        </w:rPr>
        <w:t>for children up to the age of 12 years</w:t>
      </w:r>
      <w:r w:rsidR="002A7E6E">
        <w:rPr>
          <w:rFonts w:ascii="Arial" w:hAnsi="Arial" w:cs="Arial"/>
        </w:rPr>
        <w:t>.</w:t>
      </w:r>
    </w:p>
    <w:p w14:paraId="72197046" w14:textId="60B16C75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  <w:bCs/>
        </w:rPr>
      </w:pPr>
      <w:r w:rsidRPr="007D3CB5">
        <w:rPr>
          <w:rFonts w:ascii="Arial" w:hAnsi="Arial" w:cs="Arial"/>
          <w:bCs/>
        </w:rPr>
        <w:t xml:space="preserve">The </w:t>
      </w:r>
      <w:proofErr w:type="spellStart"/>
      <w:r w:rsidRPr="007D3CB5">
        <w:rPr>
          <w:rFonts w:ascii="Arial" w:hAnsi="Arial" w:cs="Arial"/>
          <w:bCs/>
        </w:rPr>
        <w:t>playwork</w:t>
      </w:r>
      <w:proofErr w:type="spellEnd"/>
      <w:r w:rsidRPr="007D3CB5">
        <w:rPr>
          <w:rFonts w:ascii="Arial" w:hAnsi="Arial" w:cs="Arial"/>
          <w:bCs/>
        </w:rPr>
        <w:t xml:space="preserve"> workforce in</w:t>
      </w:r>
      <w:r w:rsidR="003C3FB2">
        <w:rPr>
          <w:rFonts w:ascii="Arial" w:hAnsi="Arial" w:cs="Arial"/>
          <w:bCs/>
        </w:rPr>
        <w:t xml:space="preserve"> unregistered</w:t>
      </w:r>
      <w:r w:rsidRPr="007D3CB5">
        <w:rPr>
          <w:rFonts w:ascii="Arial" w:hAnsi="Arial" w:cs="Arial"/>
          <w:bCs/>
        </w:rPr>
        <w:t xml:space="preserve"> provision has access to training and qualifications in </w:t>
      </w:r>
      <w:proofErr w:type="spellStart"/>
      <w:r w:rsidRPr="007D3CB5">
        <w:rPr>
          <w:rFonts w:ascii="Arial" w:hAnsi="Arial" w:cs="Arial"/>
          <w:bCs/>
        </w:rPr>
        <w:t>playwork</w:t>
      </w:r>
      <w:proofErr w:type="spellEnd"/>
      <w:r w:rsidR="002A7E6E">
        <w:rPr>
          <w:rFonts w:ascii="Arial" w:hAnsi="Arial" w:cs="Arial"/>
          <w:bCs/>
        </w:rPr>
        <w:t>.</w:t>
      </w:r>
    </w:p>
    <w:p w14:paraId="5B970099" w14:textId="119ABA12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 xml:space="preserve">The Local </w:t>
      </w:r>
      <w:r w:rsidR="00D80724">
        <w:rPr>
          <w:rFonts w:ascii="Arial" w:hAnsi="Arial" w:cs="Arial"/>
        </w:rPr>
        <w:t>a</w:t>
      </w:r>
      <w:r w:rsidRPr="007D3CB5">
        <w:rPr>
          <w:rFonts w:ascii="Arial" w:hAnsi="Arial" w:cs="Arial"/>
        </w:rPr>
        <w:t xml:space="preserve">uthority has a staff development budget ring fenced for play, including </w:t>
      </w:r>
      <w:proofErr w:type="spellStart"/>
      <w:r w:rsidRPr="007D3CB5">
        <w:rPr>
          <w:rFonts w:ascii="Arial" w:hAnsi="Arial" w:cs="Arial"/>
        </w:rPr>
        <w:t>playwork</w:t>
      </w:r>
      <w:proofErr w:type="spellEnd"/>
      <w:r w:rsidR="002A7E6E">
        <w:rPr>
          <w:rFonts w:ascii="Arial" w:hAnsi="Arial" w:cs="Arial"/>
        </w:rPr>
        <w:t>.</w:t>
      </w:r>
    </w:p>
    <w:p w14:paraId="2ED5C223" w14:textId="77E0F7C9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>There is a comprehensive range of Continuing Professional Development (CPD) opportunities available for playworkers in the area</w:t>
      </w:r>
      <w:r w:rsidR="002A7E6E">
        <w:rPr>
          <w:rFonts w:ascii="Arial" w:hAnsi="Arial" w:cs="Arial"/>
        </w:rPr>
        <w:t>.</w:t>
      </w:r>
    </w:p>
    <w:p w14:paraId="7D014E0D" w14:textId="0C8EE384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proofErr w:type="spellStart"/>
      <w:r w:rsidRPr="007D3CB5">
        <w:rPr>
          <w:rFonts w:ascii="Arial" w:hAnsi="Arial" w:cs="Arial"/>
        </w:rPr>
        <w:t>Playwork</w:t>
      </w:r>
      <w:proofErr w:type="spellEnd"/>
      <w:r w:rsidRPr="007D3CB5">
        <w:rPr>
          <w:rFonts w:ascii="Arial" w:hAnsi="Arial" w:cs="Arial"/>
        </w:rPr>
        <w:t xml:space="preserve"> is included within local Workforce Development strategies</w:t>
      </w:r>
      <w:r w:rsidR="002A7E6E">
        <w:rPr>
          <w:rFonts w:ascii="Arial" w:hAnsi="Arial" w:cs="Arial"/>
        </w:rPr>
        <w:t>.</w:t>
      </w:r>
    </w:p>
    <w:p w14:paraId="770C737F" w14:textId="60BAFE6A" w:rsidR="00B900E0" w:rsidRPr="007D3CB5" w:rsidRDefault="00B900E0" w:rsidP="007F6CEA">
      <w:pPr>
        <w:pStyle w:val="ListParagraph"/>
        <w:numPr>
          <w:ilvl w:val="0"/>
          <w:numId w:val="4"/>
        </w:numPr>
        <w:ind w:left="284" w:hanging="284"/>
        <w:rPr>
          <w:rFonts w:ascii="Arial" w:hAnsi="Arial" w:cs="Arial"/>
        </w:rPr>
      </w:pPr>
      <w:r w:rsidRPr="007D3CB5">
        <w:rPr>
          <w:rFonts w:ascii="Arial" w:hAnsi="Arial" w:cs="Arial"/>
        </w:rPr>
        <w:t>Family support initiatives provide up to date information and support for parents to enable them to support their children to play</w:t>
      </w:r>
      <w:r w:rsidR="002A7E6E">
        <w:rPr>
          <w:rFonts w:ascii="Arial" w:hAnsi="Arial" w:cs="Arial"/>
        </w:rPr>
        <w:t>.</w:t>
      </w:r>
    </w:p>
    <w:p w14:paraId="7ACD2C50" w14:textId="00BF22F2" w:rsidR="00B6102D" w:rsidRPr="00B6102D" w:rsidRDefault="00B900E0" w:rsidP="00B6102D">
      <w:pPr>
        <w:pStyle w:val="Default"/>
        <w:numPr>
          <w:ilvl w:val="0"/>
          <w:numId w:val="4"/>
        </w:numPr>
        <w:spacing w:after="120"/>
        <w:ind w:left="284" w:hanging="284"/>
        <w:contextualSpacing/>
        <w:rPr>
          <w:rFonts w:ascii="Arial" w:hAnsi="Arial" w:cs="Arial"/>
        </w:rPr>
      </w:pPr>
      <w:r w:rsidRPr="00283F83">
        <w:rPr>
          <w:rFonts w:ascii="Arial" w:hAnsi="Arial" w:cs="Arial"/>
          <w:lang w:val="en-GB"/>
        </w:rPr>
        <w:t>The local implementation of the Families First programme recognises the importance of play and contributes to the provision of opportunities to play</w:t>
      </w:r>
      <w:r w:rsidR="002A7E6E">
        <w:rPr>
          <w:rFonts w:ascii="Arial" w:hAnsi="Arial" w:cs="Arial"/>
          <w:lang w:val="en-GB"/>
        </w:rPr>
        <w:t>.</w:t>
      </w:r>
    </w:p>
    <w:p w14:paraId="2B2A4A7E" w14:textId="3FAC49BF" w:rsidR="00B900E0" w:rsidRPr="00283F83" w:rsidRDefault="00B900E0" w:rsidP="00B6102D">
      <w:pPr>
        <w:pStyle w:val="Default"/>
        <w:numPr>
          <w:ilvl w:val="0"/>
          <w:numId w:val="4"/>
        </w:numPr>
        <w:spacing w:after="120"/>
        <w:ind w:left="284" w:hanging="284"/>
        <w:contextualSpacing/>
        <w:rPr>
          <w:rFonts w:ascii="Arial" w:hAnsi="Arial" w:cs="Arial"/>
        </w:rPr>
      </w:pPr>
      <w:r w:rsidRPr="00283F83">
        <w:rPr>
          <w:rFonts w:ascii="Arial" w:hAnsi="Arial" w:cs="Arial"/>
        </w:rPr>
        <w:t xml:space="preserve">Early years and Flying Start plans and services </w:t>
      </w:r>
      <w:proofErr w:type="spellStart"/>
      <w:r w:rsidRPr="00283F83">
        <w:rPr>
          <w:rFonts w:ascii="Arial" w:hAnsi="Arial" w:cs="Arial"/>
        </w:rPr>
        <w:t>recognise</w:t>
      </w:r>
      <w:proofErr w:type="spellEnd"/>
      <w:r w:rsidRPr="00283F83">
        <w:rPr>
          <w:rFonts w:ascii="Arial" w:hAnsi="Arial" w:cs="Arial"/>
        </w:rPr>
        <w:t xml:space="preserve"> the importance of play and contribute to the provision of rich opportunities to play for younger children</w:t>
      </w:r>
      <w:r w:rsidR="002A7E6E">
        <w:rPr>
          <w:rFonts w:ascii="Arial" w:hAnsi="Arial" w:cs="Arial"/>
        </w:rPr>
        <w:t>.</w:t>
      </w:r>
    </w:p>
    <w:p w14:paraId="4C528D51" w14:textId="77777777" w:rsidR="00E762F9" w:rsidRDefault="00E762F9" w:rsidP="007D3CB5"/>
    <w:p w14:paraId="3973A3E5" w14:textId="49C1030A" w:rsidR="0041548F" w:rsidRDefault="00877317" w:rsidP="007D3CB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Complete the table for</w:t>
      </w:r>
      <w:r w:rsidR="0041548F">
        <w:rPr>
          <w:rFonts w:ascii="Arial" w:hAnsi="Arial" w:cs="Arial"/>
          <w:b/>
          <w:bCs/>
        </w:rPr>
        <w:t xml:space="preserve"> ‘</w:t>
      </w:r>
      <w:r w:rsidR="004338FB">
        <w:rPr>
          <w:rFonts w:ascii="Arial" w:hAnsi="Arial" w:cs="Arial"/>
          <w:b/>
          <w:bCs/>
        </w:rPr>
        <w:t>s</w:t>
      </w:r>
      <w:r w:rsidR="0041548F">
        <w:rPr>
          <w:rFonts w:ascii="Arial" w:hAnsi="Arial" w:cs="Arial"/>
          <w:b/>
          <w:bCs/>
        </w:rPr>
        <w:t xml:space="preserve">upervised </w:t>
      </w:r>
      <w:r w:rsidR="004338FB">
        <w:rPr>
          <w:rFonts w:ascii="Arial" w:hAnsi="Arial" w:cs="Arial"/>
          <w:b/>
          <w:bCs/>
        </w:rPr>
        <w:t>p</w:t>
      </w:r>
      <w:r w:rsidR="0041548F">
        <w:rPr>
          <w:rFonts w:ascii="Arial" w:hAnsi="Arial" w:cs="Arial"/>
          <w:b/>
          <w:bCs/>
        </w:rPr>
        <w:t>rovision’ using the ‘criteria to consider’ list and ensuring the following points are covered:</w:t>
      </w:r>
    </w:p>
    <w:p w14:paraId="11AF35DC" w14:textId="77777777" w:rsidR="0041548F" w:rsidRDefault="0041548F" w:rsidP="007D3CB5">
      <w:pPr>
        <w:rPr>
          <w:rFonts w:ascii="Arial" w:hAnsi="Arial" w:cs="Arial"/>
          <w:b/>
          <w:bCs/>
        </w:rPr>
      </w:pPr>
    </w:p>
    <w:p w14:paraId="6BA45374" w14:textId="3B7A2F3A" w:rsidR="0041548F" w:rsidRPr="001E2163" w:rsidRDefault="0041548F" w:rsidP="007F6CEA">
      <w:pPr>
        <w:pStyle w:val="ListParagraph"/>
        <w:numPr>
          <w:ilvl w:val="0"/>
          <w:numId w:val="8"/>
        </w:numPr>
        <w:spacing w:line="276" w:lineRule="auto"/>
        <w:ind w:left="284" w:hanging="284"/>
        <w:rPr>
          <w:rFonts w:ascii="Arial" w:hAnsi="Arial" w:cs="Arial"/>
        </w:rPr>
      </w:pPr>
      <w:r w:rsidRPr="001E2163">
        <w:rPr>
          <w:rFonts w:ascii="Arial" w:hAnsi="Arial" w:cs="Arial"/>
        </w:rPr>
        <w:t>What is the organisational structure of play policy and play sufficiency in the local authority?</w:t>
      </w:r>
      <w:r w:rsidR="003D544B">
        <w:rPr>
          <w:rFonts w:ascii="Arial" w:hAnsi="Arial" w:cs="Arial"/>
        </w:rPr>
        <w:t xml:space="preserve"> </w:t>
      </w:r>
      <w:r w:rsidRPr="001E2163">
        <w:rPr>
          <w:rFonts w:ascii="Arial" w:hAnsi="Arial" w:cs="Arial"/>
        </w:rPr>
        <w:t>Who manages the play policy area of work?</w:t>
      </w:r>
      <w:r w:rsidR="003D544B">
        <w:rPr>
          <w:rFonts w:ascii="Arial" w:hAnsi="Arial" w:cs="Arial"/>
        </w:rPr>
        <w:t xml:space="preserve"> </w:t>
      </w:r>
      <w:r w:rsidRPr="001E2163">
        <w:rPr>
          <w:rFonts w:ascii="Arial" w:hAnsi="Arial" w:cs="Arial"/>
        </w:rPr>
        <w:t xml:space="preserve">Who is responsible for workforce development? </w:t>
      </w:r>
    </w:p>
    <w:p w14:paraId="3B0A1BB8" w14:textId="77777777" w:rsidR="00E762F9" w:rsidRPr="0041548F" w:rsidRDefault="00E762F9" w:rsidP="007D3CB5"/>
    <w:p w14:paraId="6263DC2B" w14:textId="77777777" w:rsidR="00AA27D6" w:rsidRDefault="00AA27D6" w:rsidP="003D544B">
      <w:pPr>
        <w:pStyle w:val="Heading3"/>
      </w:pPr>
      <w:r>
        <w:t>To what extent does the local authority meet the criteria?</w:t>
      </w:r>
    </w:p>
    <w:p w14:paraId="2C023643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4441"/>
        <w:gridCol w:w="1230"/>
        <w:gridCol w:w="1413"/>
        <w:gridCol w:w="1968"/>
        <w:gridCol w:w="1972"/>
        <w:gridCol w:w="1726"/>
      </w:tblGrid>
      <w:tr w:rsidR="00AA27D6" w14:paraId="7A0E51B5" w14:textId="77777777" w:rsidTr="00C01738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87D9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LA Ref No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7984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>Criteria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7DB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Previous PSA RAG Status*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7A0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Current PSA RAG Status* </w:t>
            </w:r>
          </w:p>
          <w:p w14:paraId="4C3A30A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A07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Evidence to support strengths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2CB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Shortfalls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1BD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What would address the shortfalls?</w:t>
            </w:r>
          </w:p>
        </w:tc>
      </w:tr>
      <w:tr w:rsidR="00AA27D6" w14:paraId="1DEB2282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192F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5A6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C115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DE8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937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B1FB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2B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40BEEF3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79F5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4C0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B1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245B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671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A16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507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DC8B78F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B49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2C2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388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51F2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A11E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CF3B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09B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9A972E5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B44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EA2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C60B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123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566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EE2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900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1E811AB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90A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D1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7A7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38F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C66F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649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610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7EFAB0B3" w14:textId="1D23A531" w:rsidR="00AA27D6" w:rsidRPr="00C87E12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>*</w:t>
      </w:r>
      <w:r>
        <w:rPr>
          <w:rFonts w:ascii="Arial" w:hAnsi="Arial" w:cs="Arial"/>
          <w:b/>
          <w:color w:val="auto"/>
          <w:lang w:val="en-GB"/>
        </w:rPr>
        <w:t>(Type in green, amber or red)</w:t>
      </w:r>
      <w:r w:rsidR="003D544B">
        <w:rPr>
          <w:rFonts w:ascii="Arial" w:hAnsi="Arial" w:cs="Arial"/>
          <w:b/>
          <w:color w:val="auto"/>
          <w:lang w:val="en-GB"/>
        </w:rPr>
        <w:t xml:space="preserve"> </w:t>
      </w:r>
    </w:p>
    <w:p w14:paraId="7259AC39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3C35E864" w14:textId="77777777" w:rsidR="003D544B" w:rsidRDefault="003D544B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753107CE" w14:textId="3BD9DB5F" w:rsidR="00AA27D6" w:rsidRPr="00BF5352" w:rsidRDefault="00AA27D6" w:rsidP="003D544B">
      <w:pPr>
        <w:pStyle w:val="Heading3"/>
      </w:pPr>
      <w:r w:rsidRPr="003D544B">
        <w:t>Supervised</w:t>
      </w:r>
      <w:r>
        <w:t xml:space="preserve"> provision: Additional c</w:t>
      </w:r>
      <w:r w:rsidRPr="00BF5352">
        <w:t>omments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2170726C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3D572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71584534" w14:textId="77777777" w:rsidR="00AA27D6" w:rsidRDefault="00AA27D6" w:rsidP="00BF7805">
      <w:pPr>
        <w:tabs>
          <w:tab w:val="left" w:pos="6143"/>
        </w:tabs>
        <w:rPr>
          <w:rFonts w:ascii="Arial" w:hAnsi="Arial" w:cs="Arial"/>
          <w:b/>
          <w:bCs/>
        </w:rPr>
      </w:pPr>
    </w:p>
    <w:p w14:paraId="2DACBAB6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13CDA702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8C42237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1558CD9" w14:textId="77777777" w:rsidR="007D3CB5" w:rsidRDefault="007D3CB5" w:rsidP="00296F4B">
      <w:pPr>
        <w:tabs>
          <w:tab w:val="left" w:pos="6143"/>
        </w:tabs>
        <w:rPr>
          <w:rFonts w:ascii="Arial" w:hAnsi="Arial" w:cs="Arial"/>
          <w:b/>
          <w:bCs/>
          <w:color w:val="0070C0"/>
          <w:sz w:val="28"/>
          <w:szCs w:val="28"/>
        </w:rPr>
        <w:sectPr w:rsidR="007D3CB5" w:rsidSect="00F451D3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5E4B4CB" w14:textId="5458E6B3" w:rsidR="00296F4B" w:rsidRDefault="0041548F" w:rsidP="00AA27D6">
      <w:pPr>
        <w:pStyle w:val="Heading2"/>
      </w:pPr>
      <w:r>
        <w:t xml:space="preserve">Theme: </w:t>
      </w:r>
      <w:r w:rsidR="00FA0B50" w:rsidRPr="00296F4B">
        <w:t>Policy</w:t>
      </w:r>
      <w:r w:rsidR="00753A15" w:rsidRPr="00296F4B">
        <w:t xml:space="preserve"> synergy</w:t>
      </w:r>
      <w:r w:rsidR="00FA0B50" w:rsidRPr="00296F4B">
        <w:t xml:space="preserve">, engagement, advocacy and information </w:t>
      </w:r>
    </w:p>
    <w:p w14:paraId="074C080E" w14:textId="77777777" w:rsidR="0060044E" w:rsidRPr="00A2308C" w:rsidRDefault="0060044E" w:rsidP="007D4C51">
      <w:pPr>
        <w:tabs>
          <w:tab w:val="left" w:pos="6143"/>
        </w:tabs>
        <w:rPr>
          <w:rFonts w:ascii="Arial" w:hAnsi="Arial" w:cs="Arial"/>
          <w:color w:val="0070C0"/>
          <w:sz w:val="28"/>
          <w:szCs w:val="28"/>
        </w:rPr>
      </w:pPr>
    </w:p>
    <w:p w14:paraId="0ADDC38D" w14:textId="3AC48874" w:rsidR="0060044E" w:rsidRDefault="0060044E" w:rsidP="007D4C51">
      <w:pPr>
        <w:tabs>
          <w:tab w:val="left" w:pos="3340"/>
        </w:tabs>
        <w:rPr>
          <w:rFonts w:ascii="Arial" w:hAnsi="Arial" w:cs="Arial"/>
        </w:rPr>
      </w:pPr>
      <w:r w:rsidRPr="00C87E12">
        <w:rPr>
          <w:rFonts w:ascii="Arial" w:hAnsi="Arial" w:cs="Arial"/>
        </w:rPr>
        <w:t>This theme relates to:</w:t>
      </w:r>
    </w:p>
    <w:p w14:paraId="3B069D9C" w14:textId="77777777" w:rsidR="00002859" w:rsidRDefault="00002859" w:rsidP="007D4C51">
      <w:pPr>
        <w:tabs>
          <w:tab w:val="left" w:pos="3340"/>
        </w:tabs>
        <w:rPr>
          <w:rFonts w:ascii="Arial" w:hAnsi="Arial" w:cs="Arial"/>
        </w:rPr>
      </w:pPr>
    </w:p>
    <w:p w14:paraId="2AD22BA6" w14:textId="63445CF5" w:rsidR="00AF2BEC" w:rsidRPr="00143354" w:rsidRDefault="00ED71B8" w:rsidP="00597A3E">
      <w:pPr>
        <w:autoSpaceDE w:val="0"/>
        <w:autoSpaceDN w:val="0"/>
        <w:adjustRightInd w:val="0"/>
        <w:ind w:left="1134" w:hanging="1134"/>
        <w:rPr>
          <w:rFonts w:ascii="Arial" w:hAnsi="Arial" w:cs="Arial"/>
          <w:b/>
          <w:bCs/>
          <w:color w:val="1E1E1E"/>
        </w:rPr>
      </w:pPr>
      <w:r w:rsidRPr="00143354">
        <w:rPr>
          <w:rFonts w:ascii="Arial" w:hAnsi="Arial" w:cs="Arial"/>
          <w:b/>
          <w:bCs/>
        </w:rPr>
        <w:t>Matter F</w:t>
      </w:r>
      <w:r w:rsidR="00143354" w:rsidRPr="00143354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r w:rsidR="004338FB">
        <w:rPr>
          <w:rFonts w:ascii="Arial" w:hAnsi="Arial" w:cs="Arial"/>
          <w:b/>
          <w:bCs/>
        </w:rPr>
        <w:t>M</w:t>
      </w:r>
      <w:r w:rsidR="00AF2BEC" w:rsidRPr="00143354">
        <w:rPr>
          <w:rFonts w:ascii="Arial" w:hAnsi="Arial" w:cs="Arial"/>
          <w:b/>
          <w:bCs/>
          <w:color w:val="1E1E1E"/>
        </w:rPr>
        <w:t>easures used to promote access to play, including the</w:t>
      </w:r>
      <w:r w:rsidR="00143354">
        <w:rPr>
          <w:rFonts w:ascii="Arial" w:hAnsi="Arial" w:cs="Arial"/>
          <w:b/>
          <w:bCs/>
          <w:color w:val="1E1E1E"/>
        </w:rPr>
        <w:t xml:space="preserve"> </w:t>
      </w:r>
      <w:r w:rsidR="003C3FB2">
        <w:rPr>
          <w:rFonts w:ascii="Arial" w:hAnsi="Arial" w:cs="Arial"/>
          <w:b/>
          <w:bCs/>
          <w:color w:val="1E1E1E"/>
        </w:rPr>
        <w:t xml:space="preserve">provision of information, </w:t>
      </w:r>
      <w:r w:rsidR="006D321B">
        <w:rPr>
          <w:rFonts w:ascii="Arial" w:hAnsi="Arial" w:cs="Arial"/>
          <w:b/>
          <w:bCs/>
          <w:color w:val="1E1E1E"/>
        </w:rPr>
        <w:t>publicity and events</w:t>
      </w:r>
    </w:p>
    <w:p w14:paraId="613ADE0A" w14:textId="3CE4BBC1" w:rsidR="00ED71B8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 w:rsidRPr="00143354">
        <w:rPr>
          <w:rFonts w:ascii="Arial" w:hAnsi="Arial" w:cs="Arial"/>
          <w:b/>
          <w:bCs/>
        </w:rPr>
        <w:t>Matter G</w:t>
      </w:r>
      <w:r w:rsidR="00143354" w:rsidRPr="00143354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r w:rsidR="004338FB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>T</w:t>
      </w:r>
      <w:r w:rsidR="00AF2BEC" w:rsidRPr="00143354">
        <w:rPr>
          <w:rFonts w:ascii="Arial" w:eastAsiaTheme="minorHAnsi" w:hAnsi="Arial" w:cs="Arial"/>
          <w:b/>
          <w:bCs/>
          <w:color w:val="1E1E1E"/>
          <w:lang w:eastAsia="en-US"/>
          <w14:ligatures w14:val="standardContextual"/>
        </w:rPr>
        <w:t xml:space="preserve">raining opportunities for the play workforce </w:t>
      </w:r>
    </w:p>
    <w:p w14:paraId="6F57BBDC" w14:textId="613D631D" w:rsidR="00ED71B8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 w:rsidRPr="00143354">
        <w:rPr>
          <w:rFonts w:ascii="Arial" w:hAnsi="Arial" w:cs="Arial"/>
          <w:b/>
          <w:bCs/>
        </w:rPr>
        <w:t>Matter H</w:t>
      </w:r>
      <w:r w:rsidR="00143354" w:rsidRPr="00143354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r w:rsidR="004338FB">
        <w:rPr>
          <w:rFonts w:ascii="Arial" w:hAnsi="Arial" w:cs="Arial"/>
          <w:b/>
          <w:bCs/>
          <w:color w:val="1E1E1E"/>
        </w:rPr>
        <w:t>T</w:t>
      </w:r>
      <w:r w:rsidR="00AF2BEC" w:rsidRPr="00143354">
        <w:rPr>
          <w:rFonts w:ascii="Arial" w:hAnsi="Arial" w:cs="Arial"/>
          <w:b/>
          <w:bCs/>
          <w:color w:val="1E1E1E"/>
        </w:rPr>
        <w:t xml:space="preserve">he level of community engagement and participation </w:t>
      </w:r>
    </w:p>
    <w:p w14:paraId="4369C4BB" w14:textId="39DD9FE8" w:rsidR="001E2163" w:rsidRPr="00143354" w:rsidRDefault="00ED71B8" w:rsidP="00597A3E">
      <w:pPr>
        <w:ind w:left="1134" w:hanging="1134"/>
        <w:rPr>
          <w:rFonts w:ascii="Arial" w:hAnsi="Arial" w:cs="Arial"/>
          <w:b/>
          <w:bCs/>
        </w:rPr>
      </w:pPr>
      <w:r w:rsidRPr="00143354">
        <w:rPr>
          <w:rFonts w:ascii="Arial" w:hAnsi="Arial" w:cs="Arial"/>
          <w:b/>
          <w:bCs/>
        </w:rPr>
        <w:t>Matter I</w:t>
      </w:r>
      <w:r w:rsidR="00143354" w:rsidRPr="00143354">
        <w:rPr>
          <w:rFonts w:ascii="Arial" w:hAnsi="Arial" w:cs="Arial"/>
          <w:b/>
          <w:bCs/>
        </w:rPr>
        <w:t>:</w:t>
      </w:r>
      <w:r w:rsidR="007E08CC">
        <w:rPr>
          <w:rFonts w:ascii="Arial" w:hAnsi="Arial" w:cs="Arial"/>
          <w:b/>
          <w:bCs/>
        </w:rPr>
        <w:tab/>
      </w:r>
      <w:r w:rsidR="004338FB">
        <w:rPr>
          <w:rFonts w:ascii="Arial" w:hAnsi="Arial" w:cs="Arial"/>
          <w:b/>
          <w:bCs/>
          <w:color w:val="1E1E1E"/>
        </w:rPr>
        <w:t>T</w:t>
      </w:r>
      <w:r w:rsidR="00AF2BEC" w:rsidRPr="00143354">
        <w:rPr>
          <w:rFonts w:ascii="Arial" w:hAnsi="Arial" w:cs="Arial"/>
          <w:b/>
          <w:bCs/>
          <w:color w:val="1E1E1E"/>
        </w:rPr>
        <w:t>he extent to which other policies of a local authority take into account the need to enhance play opportunities</w:t>
      </w:r>
      <w:r w:rsidR="008B4C7F" w:rsidRPr="00143354">
        <w:rPr>
          <w:rFonts w:ascii="Arial" w:hAnsi="Arial" w:cs="Arial"/>
          <w:b/>
          <w:bCs/>
          <w:color w:val="1E1E1E"/>
        </w:rPr>
        <w:t xml:space="preserve"> </w:t>
      </w:r>
      <w:r w:rsidR="00AF2BEC" w:rsidRPr="00143354">
        <w:rPr>
          <w:rFonts w:ascii="Arial" w:hAnsi="Arial" w:cs="Arial"/>
          <w:b/>
          <w:bCs/>
          <w:color w:val="1E1E1E"/>
        </w:rPr>
        <w:t>for children</w:t>
      </w:r>
    </w:p>
    <w:p w14:paraId="108B9659" w14:textId="77777777" w:rsidR="001E2163" w:rsidRDefault="001E2163" w:rsidP="007D4C51">
      <w:pPr>
        <w:rPr>
          <w:rFonts w:ascii="Arial" w:hAnsi="Arial" w:cs="Arial"/>
        </w:rPr>
      </w:pPr>
    </w:p>
    <w:p w14:paraId="2BAB69DC" w14:textId="1FEAB58F" w:rsidR="00AF2BEC" w:rsidRPr="007D4C51" w:rsidRDefault="0041548F" w:rsidP="007D4C51">
      <w:pPr>
        <w:rPr>
          <w:rFonts w:ascii="Arial" w:hAnsi="Arial" w:cs="Arial"/>
          <w:b/>
          <w:bCs/>
        </w:rPr>
      </w:pPr>
      <w:r w:rsidRPr="007D4C51">
        <w:rPr>
          <w:rFonts w:ascii="Arial" w:hAnsi="Arial" w:cs="Arial"/>
          <w:b/>
          <w:bCs/>
        </w:rPr>
        <w:t>Criteria to consider</w:t>
      </w:r>
      <w:r w:rsidR="0044076B">
        <w:rPr>
          <w:rFonts w:ascii="Arial" w:hAnsi="Arial" w:cs="Arial"/>
          <w:b/>
          <w:bCs/>
        </w:rPr>
        <w:t>:</w:t>
      </w:r>
    </w:p>
    <w:p w14:paraId="42C50C85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1F9CA4AF" w14:textId="4F960831" w:rsidR="008B4C7F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There is a </w:t>
      </w:r>
      <w:r w:rsidRPr="00CE6BE3">
        <w:rPr>
          <w:rFonts w:ascii="Arial" w:hAnsi="Arial" w:cs="Arial"/>
        </w:rPr>
        <w:t xml:space="preserve">clearly identified section on the </w:t>
      </w:r>
      <w:r w:rsidR="000D4B66" w:rsidRPr="00CE6BE3">
        <w:rPr>
          <w:rFonts w:ascii="Arial" w:hAnsi="Arial" w:cs="Arial"/>
        </w:rPr>
        <w:t>l</w:t>
      </w:r>
      <w:r w:rsidRPr="00CE6BE3">
        <w:rPr>
          <w:rFonts w:ascii="Arial" w:hAnsi="Arial" w:cs="Arial"/>
        </w:rPr>
        <w:t xml:space="preserve">ocal </w:t>
      </w:r>
      <w:r w:rsidR="000D4B66" w:rsidRPr="00CE6BE3">
        <w:rPr>
          <w:rFonts w:ascii="Arial" w:hAnsi="Arial" w:cs="Arial"/>
        </w:rPr>
        <w:t>a</w:t>
      </w:r>
      <w:r w:rsidRPr="00CE6BE3">
        <w:rPr>
          <w:rFonts w:ascii="Arial" w:hAnsi="Arial" w:cs="Arial"/>
        </w:rPr>
        <w:t>uthority website</w:t>
      </w:r>
      <w:r w:rsidR="00143354" w:rsidRPr="00CE6BE3">
        <w:rPr>
          <w:rFonts w:ascii="Arial" w:hAnsi="Arial" w:cs="Arial"/>
        </w:rPr>
        <w:t>,</w:t>
      </w:r>
      <w:r w:rsidRPr="00CE6BE3">
        <w:rPr>
          <w:rFonts w:ascii="Arial" w:hAnsi="Arial" w:cs="Arial"/>
        </w:rPr>
        <w:t xml:space="preserve"> which gives information about opportunities to play as described in the </w:t>
      </w:r>
      <w:hyperlink r:id="rId30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Pr="00002859">
        <w:rPr>
          <w:rFonts w:ascii="Arial" w:hAnsi="Arial" w:cs="Arial"/>
        </w:rPr>
        <w:t xml:space="preserve"> (play areas, </w:t>
      </w:r>
      <w:proofErr w:type="spellStart"/>
      <w:r w:rsidRPr="00002859">
        <w:rPr>
          <w:rFonts w:ascii="Arial" w:hAnsi="Arial" w:cs="Arial"/>
        </w:rPr>
        <w:t>playwork</w:t>
      </w:r>
      <w:proofErr w:type="spellEnd"/>
      <w:r w:rsidRPr="00002859">
        <w:rPr>
          <w:rFonts w:ascii="Arial" w:hAnsi="Arial" w:cs="Arial"/>
        </w:rPr>
        <w:t xml:space="preserve"> provision, clubs and their accessibility)</w:t>
      </w:r>
      <w:r w:rsidR="002A7E6E">
        <w:rPr>
          <w:rFonts w:ascii="Arial" w:hAnsi="Arial" w:cs="Arial"/>
        </w:rPr>
        <w:t>.</w:t>
      </w:r>
      <w:r w:rsidRPr="00002859">
        <w:rPr>
          <w:rFonts w:ascii="Arial" w:hAnsi="Arial" w:cs="Arial"/>
        </w:rPr>
        <w:t xml:space="preserve"> </w:t>
      </w:r>
    </w:p>
    <w:p w14:paraId="17A1A5A6" w14:textId="49C52301" w:rsidR="008B4C7F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Information on access to play opportunities and contact for support if required</w:t>
      </w:r>
      <w:r w:rsidR="002A7E6E">
        <w:rPr>
          <w:rFonts w:ascii="Arial" w:hAnsi="Arial" w:cs="Arial"/>
        </w:rPr>
        <w:t>.</w:t>
      </w:r>
    </w:p>
    <w:p w14:paraId="4ED975FE" w14:textId="2ADCCA16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AE17C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860F26" wp14:editId="46FFD655">
                <wp:simplePos x="0" y="0"/>
                <wp:positionH relativeFrom="column">
                  <wp:posOffset>11507470</wp:posOffset>
                </wp:positionH>
                <wp:positionV relativeFrom="paragraph">
                  <wp:posOffset>3390900</wp:posOffset>
                </wp:positionV>
                <wp:extent cx="1403985" cy="1257300"/>
                <wp:effectExtent l="13970" t="5080" r="10795" b="13970"/>
                <wp:wrapNone/>
                <wp:docPr id="9" name="Oval 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3985" cy="1257300"/>
                        </a:xfrm>
                        <a:prstGeom prst="ellipse">
                          <a:avLst/>
                        </a:prstGeom>
                        <a:solidFill>
                          <a:srgbClr val="0000FF">
                            <a:alpha val="37000"/>
                          </a:srgbClr>
                        </a:solidFill>
                        <a:ln w="9525" algn="ctr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A36B3A6" id="Oval 9" o:spid="_x0000_s1026" alt="&quot;&quot;" style="position:absolute;margin-left:906.1pt;margin-top:267pt;width:110.55pt;height:9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" fillcolor="blue" strokecolor="blue">
                <v:fill opacity="24158f"/>
              </v:oval>
            </w:pict>
          </mc:Fallback>
        </mc:AlternateContent>
      </w:r>
      <w:r w:rsidRPr="00002859">
        <w:rPr>
          <w:rFonts w:ascii="Arial" w:hAnsi="Arial" w:cs="Arial"/>
        </w:rPr>
        <w:t>Events which encourage opportunities to play and events for children and families are publicised and supported</w:t>
      </w:r>
      <w:r w:rsidR="002A7E6E">
        <w:rPr>
          <w:rFonts w:ascii="Arial" w:hAnsi="Arial" w:cs="Arial"/>
        </w:rPr>
        <w:t>.</w:t>
      </w:r>
    </w:p>
    <w:p w14:paraId="07906F89" w14:textId="734176F8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  <w:noProof/>
        </w:rPr>
      </w:pPr>
      <w:r w:rsidRPr="00002859">
        <w:rPr>
          <w:rFonts w:ascii="Arial" w:hAnsi="Arial" w:cs="Arial"/>
        </w:rPr>
        <w:t>Information which contributes to positive community attitudes to play is publicised</w:t>
      </w:r>
      <w:r w:rsidR="002A7E6E">
        <w:rPr>
          <w:rFonts w:ascii="Arial" w:hAnsi="Arial" w:cs="Arial"/>
        </w:rPr>
        <w:t>.</w:t>
      </w:r>
    </w:p>
    <w:p w14:paraId="4B2A7731" w14:textId="317E0526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Information and support for parents to help them encourage their children to play is publicised</w:t>
      </w:r>
      <w:r w:rsidR="002A7E6E">
        <w:rPr>
          <w:rFonts w:ascii="Arial" w:hAnsi="Arial" w:cs="Arial"/>
        </w:rPr>
        <w:t>.</w:t>
      </w:r>
    </w:p>
    <w:p w14:paraId="2B1AEC11" w14:textId="4A9862CA" w:rsidR="00F2047E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 </w:t>
      </w:r>
      <w:r w:rsidR="000D4B66">
        <w:rPr>
          <w:rFonts w:ascii="Arial" w:hAnsi="Arial" w:cs="Arial"/>
        </w:rPr>
        <w:t>l</w:t>
      </w:r>
      <w:r w:rsidRPr="00002859">
        <w:rPr>
          <w:rFonts w:ascii="Arial" w:hAnsi="Arial" w:cs="Arial"/>
        </w:rPr>
        <w:t xml:space="preserve">ocal </w:t>
      </w:r>
      <w:r w:rsidR="000D4B66">
        <w:rPr>
          <w:rFonts w:ascii="Arial" w:hAnsi="Arial" w:cs="Arial"/>
        </w:rPr>
        <w:t>a</w:t>
      </w:r>
      <w:r w:rsidRPr="00002859">
        <w:rPr>
          <w:rFonts w:ascii="Arial" w:hAnsi="Arial" w:cs="Arial"/>
        </w:rPr>
        <w:t>uthority engages with the media to encourage the positive portrayal of children playing in the local area</w:t>
      </w:r>
      <w:r w:rsidR="002A7E6E">
        <w:rPr>
          <w:rFonts w:ascii="Arial" w:hAnsi="Arial" w:cs="Arial"/>
        </w:rPr>
        <w:t>.</w:t>
      </w:r>
    </w:p>
    <w:p w14:paraId="57C58C87" w14:textId="5312AD02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A comprehensive training needs analysis for the play workforce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as defined in </w:t>
      </w:r>
      <w:r w:rsidRPr="00CE6BE3">
        <w:rPr>
          <w:rFonts w:ascii="Arial" w:hAnsi="Arial" w:cs="Arial"/>
        </w:rPr>
        <w:t xml:space="preserve">the </w:t>
      </w:r>
      <w:hyperlink r:id="rId31" w:history="1">
        <w:r w:rsidR="00CE6BE3" w:rsidRPr="00CE6BE3">
          <w:rPr>
            <w:rStyle w:val="Hyperlink"/>
            <w:rFonts w:ascii="Arial" w:hAnsi="Arial" w:cs="Arial"/>
          </w:rPr>
          <w:t>Statutory Guidance</w:t>
        </w:r>
      </w:hyperlink>
      <w:r w:rsidR="00143354" w:rsidRPr="00CE6BE3">
        <w:rPr>
          <w:rFonts w:ascii="Arial" w:hAnsi="Arial" w:cs="Arial"/>
        </w:rPr>
        <w:t>,</w:t>
      </w:r>
      <w:r w:rsidRPr="00CE6BE3">
        <w:rPr>
          <w:rFonts w:ascii="Arial" w:hAnsi="Arial" w:cs="Arial"/>
        </w:rPr>
        <w:t xml:space="preserve"> has</w:t>
      </w:r>
      <w:r w:rsidRPr="00002859">
        <w:rPr>
          <w:rFonts w:ascii="Arial" w:hAnsi="Arial" w:cs="Arial"/>
        </w:rPr>
        <w:t xml:space="preserve"> been undertaken</w:t>
      </w:r>
      <w:r w:rsidR="002A7E6E">
        <w:rPr>
          <w:rFonts w:ascii="Arial" w:hAnsi="Arial" w:cs="Arial"/>
        </w:rPr>
        <w:t>.</w:t>
      </w:r>
    </w:p>
    <w:p w14:paraId="50ACE904" w14:textId="0E840676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There is a variety of learning and development opportunities offered to staff </w:t>
      </w:r>
      <w:r w:rsidR="006D321B">
        <w:rPr>
          <w:rFonts w:ascii="Arial" w:hAnsi="Arial" w:cs="Arial"/>
        </w:rPr>
        <w:t>so that they can consider</w:t>
      </w:r>
      <w:r w:rsidR="00143354">
        <w:rPr>
          <w:rFonts w:ascii="Arial" w:hAnsi="Arial" w:cs="Arial"/>
        </w:rPr>
        <w:t xml:space="preserve"> </w:t>
      </w:r>
      <w:r w:rsidR="006D321B">
        <w:rPr>
          <w:rFonts w:ascii="Arial" w:hAnsi="Arial" w:cs="Arial"/>
        </w:rPr>
        <w:t>their role in supporting play</w:t>
      </w:r>
      <w:r w:rsidR="002A7E6E">
        <w:rPr>
          <w:rFonts w:ascii="Arial" w:hAnsi="Arial" w:cs="Arial"/>
        </w:rPr>
        <w:t>.</w:t>
      </w:r>
    </w:p>
    <w:p w14:paraId="14740D5B" w14:textId="79F8A372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There is a comprehensive range of </w:t>
      </w:r>
      <w:r w:rsidR="007F715D">
        <w:rPr>
          <w:rFonts w:ascii="Arial" w:hAnsi="Arial" w:cs="Arial"/>
        </w:rPr>
        <w:t xml:space="preserve">continued professional development </w:t>
      </w:r>
      <w:r w:rsidRPr="00002859">
        <w:rPr>
          <w:rFonts w:ascii="Arial" w:hAnsi="Arial" w:cs="Arial"/>
        </w:rPr>
        <w:t>opportunities for a range of professionals who work with children</w:t>
      </w:r>
      <w:r w:rsidR="002A7E6E">
        <w:rPr>
          <w:rFonts w:ascii="Arial" w:hAnsi="Arial" w:cs="Arial"/>
        </w:rPr>
        <w:t>.</w:t>
      </w:r>
    </w:p>
    <w:p w14:paraId="433119CD" w14:textId="52A350A9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Play </w:t>
      </w:r>
      <w:r w:rsidR="007F715D">
        <w:rPr>
          <w:rFonts w:ascii="Arial" w:hAnsi="Arial" w:cs="Arial"/>
        </w:rPr>
        <w:t>s</w:t>
      </w:r>
      <w:r w:rsidRPr="00002859">
        <w:rPr>
          <w:rFonts w:ascii="Arial" w:hAnsi="Arial" w:cs="Arial"/>
        </w:rPr>
        <w:t>ufficiency and other training awareness sessions are available for professionals and decision makers whose work impacts on children’s opportunities to play</w:t>
      </w:r>
      <w:r w:rsidR="002A7E6E">
        <w:rPr>
          <w:rFonts w:ascii="Arial" w:hAnsi="Arial" w:cs="Arial"/>
        </w:rPr>
        <w:t>.</w:t>
      </w:r>
    </w:p>
    <w:p w14:paraId="17B78F77" w14:textId="5E5A5429" w:rsidR="007D4C51" w:rsidRPr="00002859" w:rsidRDefault="007D4C51" w:rsidP="007F6CEA">
      <w:pPr>
        <w:pStyle w:val="ListParagraph"/>
        <w:numPr>
          <w:ilvl w:val="0"/>
          <w:numId w:val="11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Initiatives to engage relevant groups in enhancing play opportunities for children in its area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are promoted</w:t>
      </w:r>
      <w:r w:rsidR="002A7E6E">
        <w:rPr>
          <w:rFonts w:ascii="Arial" w:hAnsi="Arial" w:cs="Arial"/>
        </w:rPr>
        <w:t>.</w:t>
      </w:r>
    </w:p>
    <w:p w14:paraId="78077D0D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52555E19" w14:textId="77777777" w:rsidR="007D4C51" w:rsidRPr="00002859" w:rsidRDefault="007D4C51" w:rsidP="007D4C51">
      <w:pPr>
        <w:spacing w:line="276" w:lineRule="auto"/>
        <w:rPr>
          <w:rFonts w:ascii="Arial" w:hAnsi="Arial" w:cs="Arial"/>
          <w:b/>
          <w:bCs/>
        </w:rPr>
      </w:pPr>
      <w:r w:rsidRPr="00002859">
        <w:rPr>
          <w:rFonts w:ascii="Arial" w:hAnsi="Arial" w:cs="Arial"/>
          <w:b/>
          <w:bCs/>
        </w:rPr>
        <w:t>Community engagement is promoted in:</w:t>
      </w:r>
    </w:p>
    <w:p w14:paraId="3007C105" w14:textId="60B3E361" w:rsidR="007D4C51" w:rsidRPr="008B4C7F" w:rsidRDefault="006219D6" w:rsidP="007F6CEA">
      <w:pPr>
        <w:pStyle w:val="ListParagraph"/>
        <w:numPr>
          <w:ilvl w:val="0"/>
          <w:numId w:val="9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7D4C51" w:rsidRPr="008B4C7F">
        <w:rPr>
          <w:rFonts w:ascii="Arial" w:hAnsi="Arial" w:cs="Arial"/>
        </w:rPr>
        <w:t>aking space available and suitable for play</w:t>
      </w:r>
    </w:p>
    <w:p w14:paraId="3484B1C9" w14:textId="2F4154A1" w:rsidR="007D4C51" w:rsidRPr="008B4C7F" w:rsidRDefault="006219D6" w:rsidP="007F6CEA">
      <w:pPr>
        <w:pStyle w:val="ListParagraph"/>
        <w:numPr>
          <w:ilvl w:val="0"/>
          <w:numId w:val="9"/>
        </w:numPr>
        <w:spacing w:line="276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7D4C51" w:rsidRPr="008B4C7F">
        <w:rPr>
          <w:rFonts w:ascii="Arial" w:hAnsi="Arial" w:cs="Arial"/>
        </w:rPr>
        <w:t>rganising play events</w:t>
      </w:r>
    </w:p>
    <w:p w14:paraId="61A5451C" w14:textId="528F3F10" w:rsidR="007D4C51" w:rsidRPr="008B4C7F" w:rsidRDefault="006219D6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7D4C51" w:rsidRPr="008B4C7F">
        <w:rPr>
          <w:rFonts w:ascii="Arial" w:hAnsi="Arial" w:cs="Arial"/>
        </w:rPr>
        <w:t>ositive attitudes towards children and play</w:t>
      </w:r>
    </w:p>
    <w:p w14:paraId="218FAFB4" w14:textId="34758DFD" w:rsidR="007D4C51" w:rsidRPr="00002859" w:rsidRDefault="006219D6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7D4C51" w:rsidRPr="008B4C7F">
        <w:rPr>
          <w:rFonts w:ascii="Arial" w:hAnsi="Arial" w:cs="Arial"/>
        </w:rPr>
        <w:t>raining on the importance of play</w:t>
      </w:r>
    </w:p>
    <w:p w14:paraId="5E95719E" w14:textId="2248F60B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There is a named person on the Local Public Service Board who champions children’s play </w:t>
      </w:r>
    </w:p>
    <w:p w14:paraId="4A36192F" w14:textId="7598179C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The Play Sufficiency Assessment and Action Plan contribute to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and are incorporated within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the Well-being Plan</w:t>
      </w:r>
    </w:p>
    <w:p w14:paraId="43C859CE" w14:textId="47F728B9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 local Public Health Team supports play and play sufficiency </w:t>
      </w:r>
    </w:p>
    <w:p w14:paraId="015B4C03" w14:textId="6C3FD5E1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 xml:space="preserve">There is a named person on the Regional Partnership Board (RPB) who champions children’s play </w:t>
      </w:r>
    </w:p>
    <w:p w14:paraId="10D069E6" w14:textId="371FA95B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The Play Sufficiency Assessment and Action Plan contribute to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and are incorporated within the work of</w:t>
      </w:r>
      <w:r w:rsidR="00143354">
        <w:rPr>
          <w:rFonts w:ascii="Arial" w:hAnsi="Arial" w:cs="Arial"/>
        </w:rPr>
        <w:t>,</w:t>
      </w:r>
      <w:r w:rsidRPr="00002859">
        <w:rPr>
          <w:rFonts w:ascii="Arial" w:hAnsi="Arial" w:cs="Arial"/>
        </w:rPr>
        <w:t xml:space="preserve"> the RPB</w:t>
      </w:r>
      <w:r w:rsidR="003D544B">
        <w:rPr>
          <w:rFonts w:ascii="Arial" w:hAnsi="Arial" w:cs="Arial"/>
        </w:rPr>
        <w:t xml:space="preserve"> </w:t>
      </w:r>
    </w:p>
    <w:p w14:paraId="267B692C" w14:textId="3C543EFC" w:rsidR="007D4C51" w:rsidRPr="00002859" w:rsidRDefault="007D4C51" w:rsidP="007F6CEA">
      <w:pPr>
        <w:pStyle w:val="ListParagraph"/>
        <w:numPr>
          <w:ilvl w:val="0"/>
          <w:numId w:val="9"/>
        </w:numPr>
        <w:ind w:left="284" w:hanging="284"/>
        <w:rPr>
          <w:rFonts w:ascii="Arial" w:hAnsi="Arial" w:cs="Arial"/>
        </w:rPr>
      </w:pPr>
      <w:r w:rsidRPr="00002859">
        <w:rPr>
          <w:rFonts w:ascii="Arial" w:hAnsi="Arial" w:cs="Arial"/>
        </w:rPr>
        <w:t>Plans to reduce the impact of Adverse Childhood Experiences recognise the importance of play and contribute to the provision of rich play opportunities</w:t>
      </w:r>
    </w:p>
    <w:p w14:paraId="79FC1178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1CFF8D9D" w14:textId="402DA2AE" w:rsidR="007D4C51" w:rsidRPr="008B4C7F" w:rsidRDefault="007D4C51" w:rsidP="007D4C51">
      <w:pPr>
        <w:spacing w:line="276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Complete the table for </w:t>
      </w:r>
      <w:r w:rsidRPr="00354D1F">
        <w:rPr>
          <w:rFonts w:ascii="Arial" w:hAnsi="Arial" w:cs="Arial"/>
          <w:b/>
          <w:bCs/>
          <w:color w:val="000000" w:themeColor="text1"/>
        </w:rPr>
        <w:t>Policy synergy, engagement, advocacy and information using the ‘criteria to consider’ list and ensuring the following points are covered:</w:t>
      </w:r>
    </w:p>
    <w:p w14:paraId="12E89036" w14:textId="77777777" w:rsidR="007D4C51" w:rsidRDefault="007D4C51" w:rsidP="007D4C51">
      <w:pPr>
        <w:spacing w:line="276" w:lineRule="auto"/>
        <w:rPr>
          <w:rFonts w:ascii="Arial" w:hAnsi="Arial" w:cs="Arial"/>
        </w:rPr>
      </w:pPr>
    </w:p>
    <w:p w14:paraId="6D7B3B45" w14:textId="7E4D1A97" w:rsidR="007D4C51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</w:rPr>
      </w:pPr>
      <w:r w:rsidRPr="00E3091A">
        <w:rPr>
          <w:rFonts w:ascii="Arial" w:hAnsi="Arial" w:cs="Arial"/>
        </w:rPr>
        <w:t>What are the successes across policy areas and advocacy for play?</w:t>
      </w:r>
    </w:p>
    <w:p w14:paraId="6EA6E166" w14:textId="77777777" w:rsidR="00E3091A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 w:rsidRPr="00E3091A">
        <w:rPr>
          <w:rFonts w:ascii="Arial" w:hAnsi="Arial" w:cs="Arial"/>
          <w:bCs/>
        </w:rPr>
        <w:t>Have there been challenges?</w:t>
      </w:r>
    </w:p>
    <w:p w14:paraId="518FE153" w14:textId="644CBACB" w:rsidR="007D4C51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 w:rsidRPr="00E3091A">
        <w:rPr>
          <w:rFonts w:ascii="Arial" w:hAnsi="Arial" w:cs="Arial"/>
          <w:bCs/>
        </w:rPr>
        <w:t>How can these be overcome?</w:t>
      </w:r>
    </w:p>
    <w:p w14:paraId="161CFE3A" w14:textId="3612443D" w:rsidR="007D4C51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 w:rsidRPr="00E3091A">
        <w:rPr>
          <w:rFonts w:ascii="Arial" w:hAnsi="Arial" w:cs="Arial"/>
          <w:bCs/>
        </w:rPr>
        <w:t>Actions considered for Play Action Plan</w:t>
      </w:r>
    </w:p>
    <w:p w14:paraId="2B429EBF" w14:textId="3A5BFAD8" w:rsidR="007D4C51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 w:rsidRPr="00E3091A">
        <w:rPr>
          <w:rFonts w:ascii="Arial" w:hAnsi="Arial" w:cs="Arial"/>
          <w:bCs/>
        </w:rPr>
        <w:t>Actions agreed for Play Action Plan</w:t>
      </w:r>
    </w:p>
    <w:p w14:paraId="25FA094F" w14:textId="196177DD" w:rsidR="007D4C51" w:rsidRPr="00E3091A" w:rsidRDefault="007D4C51" w:rsidP="007F6CEA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bCs/>
        </w:rPr>
      </w:pPr>
      <w:r w:rsidRPr="00E3091A">
        <w:rPr>
          <w:rFonts w:ascii="Arial" w:hAnsi="Arial" w:cs="Arial"/>
          <w:bCs/>
        </w:rPr>
        <w:t>Rationale for action prioritisation</w:t>
      </w:r>
    </w:p>
    <w:p w14:paraId="7B61FC8B" w14:textId="77777777" w:rsidR="008B4C7F" w:rsidRDefault="008B4C7F" w:rsidP="009455A4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37FFF4D6" w14:textId="77777777" w:rsidR="00AA27D6" w:rsidRDefault="00AA27D6" w:rsidP="003D544B">
      <w:pPr>
        <w:pStyle w:val="Heading3"/>
      </w:pPr>
      <w:r>
        <w:t>To what extent does the local authority meet the criteria?</w:t>
      </w:r>
    </w:p>
    <w:p w14:paraId="71607D99" w14:textId="77777777" w:rsidR="00AA27D6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4441"/>
        <w:gridCol w:w="1230"/>
        <w:gridCol w:w="1413"/>
        <w:gridCol w:w="1968"/>
        <w:gridCol w:w="1972"/>
        <w:gridCol w:w="1726"/>
      </w:tblGrid>
      <w:tr w:rsidR="00AA27D6" w14:paraId="5FBB902D" w14:textId="77777777" w:rsidTr="00C01738">
        <w:trPr>
          <w:tblHeader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37D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LA Ref No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E044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>Criteria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009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Previous PSA RAG Status*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6590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lang w:val="en-GB"/>
              </w:rPr>
              <w:t xml:space="preserve">Current PSA RAG Status* </w:t>
            </w:r>
          </w:p>
          <w:p w14:paraId="503234C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0A777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Evidence to support strengths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557E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kern w:val="2"/>
                <w:lang w:val="en-GB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Shortfalls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9D9F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</w:rPr>
              <w:t>What would address the shortfalls?</w:t>
            </w:r>
          </w:p>
        </w:tc>
      </w:tr>
      <w:tr w:rsidR="00AA27D6" w14:paraId="1FE0649E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F81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7AFB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BFB6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7AF9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8680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DB5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88FC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C42E299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0B2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8BF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38E8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BDC4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218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9FA0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0C1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2DD611A0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B92E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235A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2775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A5B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709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8ED6F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9E9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08012E2C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E9E4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7D3D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43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B9F9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5BB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BE7C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A0F1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  <w:tr w:rsidR="00AA27D6" w14:paraId="47E1D3AB" w14:textId="77777777" w:rsidTr="00C01738"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01C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5D0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781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DB3B6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  <w:color w:val="auto"/>
                <w:lang w:val="en-GB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578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02F3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ED42" w14:textId="77777777" w:rsidR="00AA27D6" w:rsidRDefault="00AA27D6" w:rsidP="00C01738">
            <w:pPr>
              <w:pStyle w:val="Default"/>
              <w:rPr>
                <w:rFonts w:ascii="Arial" w:hAnsi="Arial" w:cs="Arial"/>
                <w:b/>
              </w:rPr>
            </w:pPr>
          </w:p>
        </w:tc>
      </w:tr>
    </w:tbl>
    <w:p w14:paraId="3D822708" w14:textId="1E36647E" w:rsidR="00AA27D6" w:rsidRPr="00C87E12" w:rsidRDefault="00AA27D6" w:rsidP="00AA27D6">
      <w:pPr>
        <w:pStyle w:val="Default"/>
        <w:rPr>
          <w:rFonts w:ascii="Arial" w:hAnsi="Arial" w:cs="Arial"/>
          <w:color w:val="auto"/>
          <w:lang w:val="en-GB"/>
        </w:rPr>
      </w:pPr>
      <w:r>
        <w:rPr>
          <w:rFonts w:ascii="Arial" w:hAnsi="Arial" w:cs="Arial"/>
          <w:color w:val="auto"/>
          <w:lang w:val="en-GB"/>
        </w:rPr>
        <w:t>*</w:t>
      </w:r>
      <w:r>
        <w:rPr>
          <w:rFonts w:ascii="Arial" w:hAnsi="Arial" w:cs="Arial"/>
          <w:b/>
          <w:color w:val="auto"/>
          <w:lang w:val="en-GB"/>
        </w:rPr>
        <w:t>(Type in green, amber or red)</w:t>
      </w:r>
      <w:r w:rsidR="003D544B">
        <w:rPr>
          <w:rFonts w:ascii="Arial" w:hAnsi="Arial" w:cs="Arial"/>
          <w:b/>
          <w:color w:val="auto"/>
          <w:lang w:val="en-GB"/>
        </w:rPr>
        <w:t xml:space="preserve"> </w:t>
      </w:r>
    </w:p>
    <w:p w14:paraId="45202490" w14:textId="77777777" w:rsidR="00AA27D6" w:rsidRDefault="00AA27D6" w:rsidP="00AA27D6">
      <w:pPr>
        <w:pStyle w:val="Default"/>
        <w:rPr>
          <w:rFonts w:ascii="Arial" w:hAnsi="Arial" w:cs="Arial"/>
          <w:b/>
          <w:bCs/>
          <w:color w:val="auto"/>
          <w:lang w:val="en-GB"/>
        </w:rPr>
      </w:pPr>
    </w:p>
    <w:p w14:paraId="7D278D2A" w14:textId="6A7CF53D" w:rsidR="00AA27D6" w:rsidRPr="00BF5352" w:rsidRDefault="00AA27D6" w:rsidP="003D544B">
      <w:pPr>
        <w:pStyle w:val="Heading3"/>
      </w:pPr>
      <w:r w:rsidRPr="00354D1F">
        <w:t>Policy synergy, engagement, advocacy and information</w:t>
      </w:r>
      <w:r>
        <w:t>: Additional c</w:t>
      </w:r>
      <w:r w:rsidRPr="00BF5352">
        <w:t>omments</w:t>
      </w:r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2"/>
      </w:tblGrid>
      <w:tr w:rsidR="00AA27D6" w:rsidRPr="00C87E12" w14:paraId="7578567F" w14:textId="77777777" w:rsidTr="00C01738">
        <w:trPr>
          <w:trHeight w:val="1125"/>
        </w:trPr>
        <w:tc>
          <w:tcPr>
            <w:tcW w:w="1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F70D4" w14:textId="77777777" w:rsidR="00AA27D6" w:rsidRPr="00C87E12" w:rsidRDefault="00AA27D6" w:rsidP="00C017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249B2C1E" w14:textId="77777777" w:rsidR="00AA27D6" w:rsidRDefault="00AA27D6" w:rsidP="003D544B">
      <w:pPr>
        <w:tabs>
          <w:tab w:val="left" w:pos="6143"/>
        </w:tabs>
        <w:rPr>
          <w:rFonts w:ascii="Arial" w:hAnsi="Arial" w:cs="Arial"/>
          <w:b/>
          <w:bCs/>
        </w:rPr>
      </w:pPr>
    </w:p>
    <w:sectPr w:rsidR="00AA27D6" w:rsidSect="00F451D3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A293B" w14:textId="77777777" w:rsidR="00065DB8" w:rsidRDefault="00065DB8" w:rsidP="00055633">
      <w:r>
        <w:separator/>
      </w:r>
    </w:p>
  </w:endnote>
  <w:endnote w:type="continuationSeparator" w:id="0">
    <w:p w14:paraId="16E6A7F1" w14:textId="77777777" w:rsidR="00065DB8" w:rsidRDefault="00065DB8" w:rsidP="00055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4D"/>
    <w:family w:val="swiss"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449432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6C4854" w14:textId="4248303D" w:rsidR="00055633" w:rsidRDefault="00055633" w:rsidP="00FC20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E9F517" w14:textId="77777777" w:rsidR="00055633" w:rsidRDefault="00055633" w:rsidP="000556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365979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8E8168" w14:textId="48FDDC12" w:rsidR="00055633" w:rsidRDefault="00055633" w:rsidP="00FC201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4CFF247" w14:textId="77777777" w:rsidR="00055633" w:rsidRDefault="00055633" w:rsidP="000556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7FE7E" w14:textId="77777777" w:rsidR="00065DB8" w:rsidRDefault="00065DB8" w:rsidP="00055633">
      <w:r>
        <w:separator/>
      </w:r>
    </w:p>
  </w:footnote>
  <w:footnote w:type="continuationSeparator" w:id="0">
    <w:p w14:paraId="46673742" w14:textId="77777777" w:rsidR="00065DB8" w:rsidRDefault="00065DB8" w:rsidP="00055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45416"/>
    <w:multiLevelType w:val="hybridMultilevel"/>
    <w:tmpl w:val="70644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04844"/>
    <w:multiLevelType w:val="hybridMultilevel"/>
    <w:tmpl w:val="A8A8A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92FAD"/>
    <w:multiLevelType w:val="hybridMultilevel"/>
    <w:tmpl w:val="2C1C98CC"/>
    <w:lvl w:ilvl="0" w:tplc="F60CD8A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631D9A"/>
    <w:multiLevelType w:val="hybridMultilevel"/>
    <w:tmpl w:val="D108B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1A8"/>
    <w:multiLevelType w:val="hybridMultilevel"/>
    <w:tmpl w:val="0CF0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A2D1F"/>
    <w:multiLevelType w:val="hybridMultilevel"/>
    <w:tmpl w:val="BDEED1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A7777"/>
    <w:multiLevelType w:val="hybridMultilevel"/>
    <w:tmpl w:val="63BE0588"/>
    <w:lvl w:ilvl="0" w:tplc="4C1C45AA">
      <w:start w:val="1"/>
      <w:numFmt w:val="bullet"/>
      <w:lvlText w:val="o"/>
      <w:lvlJc w:val="left"/>
      <w:pPr>
        <w:ind w:left="1418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434D6B"/>
    <w:multiLevelType w:val="hybridMultilevel"/>
    <w:tmpl w:val="7D5E2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9E6FDF"/>
    <w:multiLevelType w:val="hybridMultilevel"/>
    <w:tmpl w:val="FC0CE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F212D6"/>
    <w:multiLevelType w:val="hybridMultilevel"/>
    <w:tmpl w:val="8D043BC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184BA9"/>
    <w:multiLevelType w:val="hybridMultilevel"/>
    <w:tmpl w:val="74E873A4"/>
    <w:lvl w:ilvl="0" w:tplc="9A624E8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97533"/>
    <w:multiLevelType w:val="hybridMultilevel"/>
    <w:tmpl w:val="5680F046"/>
    <w:lvl w:ilvl="0" w:tplc="192CF06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C911E2"/>
    <w:multiLevelType w:val="hybridMultilevel"/>
    <w:tmpl w:val="233E66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A6229E"/>
    <w:multiLevelType w:val="hybridMultilevel"/>
    <w:tmpl w:val="3806AC46"/>
    <w:lvl w:ilvl="0" w:tplc="8C8EA6D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A37B8"/>
    <w:multiLevelType w:val="hybridMultilevel"/>
    <w:tmpl w:val="B81450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0A68B7"/>
    <w:multiLevelType w:val="hybridMultilevel"/>
    <w:tmpl w:val="F1C47E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B774A4"/>
    <w:multiLevelType w:val="hybridMultilevel"/>
    <w:tmpl w:val="CF404984"/>
    <w:lvl w:ilvl="0" w:tplc="B296C4C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536F40"/>
    <w:multiLevelType w:val="hybridMultilevel"/>
    <w:tmpl w:val="18582668"/>
    <w:lvl w:ilvl="0" w:tplc="B30C51C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C04167"/>
    <w:multiLevelType w:val="hybridMultilevel"/>
    <w:tmpl w:val="8EF61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FF0557"/>
    <w:multiLevelType w:val="hybridMultilevel"/>
    <w:tmpl w:val="CE82EDDA"/>
    <w:lvl w:ilvl="0" w:tplc="DC6E1C5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696687">
    <w:abstractNumId w:val="5"/>
  </w:num>
  <w:num w:numId="2" w16cid:durableId="1345939043">
    <w:abstractNumId w:val="9"/>
  </w:num>
  <w:num w:numId="3" w16cid:durableId="1549418621">
    <w:abstractNumId w:val="12"/>
  </w:num>
  <w:num w:numId="4" w16cid:durableId="1008412180">
    <w:abstractNumId w:val="1"/>
  </w:num>
  <w:num w:numId="5" w16cid:durableId="1509640053">
    <w:abstractNumId w:val="3"/>
  </w:num>
  <w:num w:numId="6" w16cid:durableId="212499002">
    <w:abstractNumId w:val="15"/>
  </w:num>
  <w:num w:numId="7" w16cid:durableId="647976713">
    <w:abstractNumId w:val="7"/>
  </w:num>
  <w:num w:numId="8" w16cid:durableId="776827535">
    <w:abstractNumId w:val="4"/>
  </w:num>
  <w:num w:numId="9" w16cid:durableId="594748604">
    <w:abstractNumId w:val="0"/>
  </w:num>
  <w:num w:numId="10" w16cid:durableId="1580751892">
    <w:abstractNumId w:val="8"/>
  </w:num>
  <w:num w:numId="11" w16cid:durableId="866791456">
    <w:abstractNumId w:val="18"/>
  </w:num>
  <w:num w:numId="12" w16cid:durableId="1312177507">
    <w:abstractNumId w:val="14"/>
  </w:num>
  <w:num w:numId="13" w16cid:durableId="1121192350">
    <w:abstractNumId w:val="2"/>
  </w:num>
  <w:num w:numId="14" w16cid:durableId="821697050">
    <w:abstractNumId w:val="17"/>
  </w:num>
  <w:num w:numId="15" w16cid:durableId="1203327812">
    <w:abstractNumId w:val="13"/>
  </w:num>
  <w:num w:numId="16" w16cid:durableId="2054378003">
    <w:abstractNumId w:val="16"/>
  </w:num>
  <w:num w:numId="17" w16cid:durableId="1147085507">
    <w:abstractNumId w:val="10"/>
  </w:num>
  <w:num w:numId="18" w16cid:durableId="1542208560">
    <w:abstractNumId w:val="6"/>
  </w:num>
  <w:num w:numId="19" w16cid:durableId="2006518149">
    <w:abstractNumId w:val="19"/>
  </w:num>
  <w:num w:numId="20" w16cid:durableId="1678460563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B50"/>
    <w:rsid w:val="00001A21"/>
    <w:rsid w:val="00002859"/>
    <w:rsid w:val="00017AF0"/>
    <w:rsid w:val="00021CFC"/>
    <w:rsid w:val="00035A98"/>
    <w:rsid w:val="00045947"/>
    <w:rsid w:val="00047736"/>
    <w:rsid w:val="0005471C"/>
    <w:rsid w:val="00055633"/>
    <w:rsid w:val="00065DB8"/>
    <w:rsid w:val="00074254"/>
    <w:rsid w:val="00074A8F"/>
    <w:rsid w:val="0009152A"/>
    <w:rsid w:val="0009438E"/>
    <w:rsid w:val="000A58E4"/>
    <w:rsid w:val="000B715C"/>
    <w:rsid w:val="000B723B"/>
    <w:rsid w:val="000D3D0B"/>
    <w:rsid w:val="000D4B66"/>
    <w:rsid w:val="001011EC"/>
    <w:rsid w:val="001069C0"/>
    <w:rsid w:val="00110DA9"/>
    <w:rsid w:val="00115B69"/>
    <w:rsid w:val="00135359"/>
    <w:rsid w:val="00143354"/>
    <w:rsid w:val="001643EF"/>
    <w:rsid w:val="0018642A"/>
    <w:rsid w:val="001874F0"/>
    <w:rsid w:val="001B5802"/>
    <w:rsid w:val="001E2163"/>
    <w:rsid w:val="001E274D"/>
    <w:rsid w:val="0020215C"/>
    <w:rsid w:val="00222955"/>
    <w:rsid w:val="00225C2E"/>
    <w:rsid w:val="0023273A"/>
    <w:rsid w:val="00264F3B"/>
    <w:rsid w:val="00265BCC"/>
    <w:rsid w:val="002671D4"/>
    <w:rsid w:val="00275676"/>
    <w:rsid w:val="00280DEC"/>
    <w:rsid w:val="002815D3"/>
    <w:rsid w:val="002825EF"/>
    <w:rsid w:val="00283F83"/>
    <w:rsid w:val="0028505A"/>
    <w:rsid w:val="00286E6D"/>
    <w:rsid w:val="00287C5B"/>
    <w:rsid w:val="00296F4B"/>
    <w:rsid w:val="002A2C7C"/>
    <w:rsid w:val="002A4ECC"/>
    <w:rsid w:val="002A71D2"/>
    <w:rsid w:val="002A7E6E"/>
    <w:rsid w:val="002B02B9"/>
    <w:rsid w:val="002D78E3"/>
    <w:rsid w:val="003113DA"/>
    <w:rsid w:val="00323E84"/>
    <w:rsid w:val="0032480C"/>
    <w:rsid w:val="00333182"/>
    <w:rsid w:val="00354D1F"/>
    <w:rsid w:val="00357E34"/>
    <w:rsid w:val="00357FC8"/>
    <w:rsid w:val="00371B33"/>
    <w:rsid w:val="003730FF"/>
    <w:rsid w:val="003A06CE"/>
    <w:rsid w:val="003B07D4"/>
    <w:rsid w:val="003C3FB2"/>
    <w:rsid w:val="003C5798"/>
    <w:rsid w:val="003C73D7"/>
    <w:rsid w:val="003D544B"/>
    <w:rsid w:val="003E0332"/>
    <w:rsid w:val="003E53DF"/>
    <w:rsid w:val="0041548F"/>
    <w:rsid w:val="00426A37"/>
    <w:rsid w:val="00430728"/>
    <w:rsid w:val="004338FB"/>
    <w:rsid w:val="0043526F"/>
    <w:rsid w:val="00440193"/>
    <w:rsid w:val="0044076B"/>
    <w:rsid w:val="00442B59"/>
    <w:rsid w:val="00450E3D"/>
    <w:rsid w:val="00451089"/>
    <w:rsid w:val="00455155"/>
    <w:rsid w:val="004842BC"/>
    <w:rsid w:val="004A0FEC"/>
    <w:rsid w:val="004A7A7B"/>
    <w:rsid w:val="004D5C9E"/>
    <w:rsid w:val="004E2B58"/>
    <w:rsid w:val="004F5453"/>
    <w:rsid w:val="0050378D"/>
    <w:rsid w:val="005245A5"/>
    <w:rsid w:val="005320C1"/>
    <w:rsid w:val="00562C9B"/>
    <w:rsid w:val="005659F6"/>
    <w:rsid w:val="00585343"/>
    <w:rsid w:val="00591C94"/>
    <w:rsid w:val="00597A3E"/>
    <w:rsid w:val="005A3852"/>
    <w:rsid w:val="005B6CB3"/>
    <w:rsid w:val="005B742C"/>
    <w:rsid w:val="005D3849"/>
    <w:rsid w:val="005E4956"/>
    <w:rsid w:val="005E71C7"/>
    <w:rsid w:val="005E7BF7"/>
    <w:rsid w:val="0060044E"/>
    <w:rsid w:val="00613BEA"/>
    <w:rsid w:val="006219D6"/>
    <w:rsid w:val="0062793E"/>
    <w:rsid w:val="00635522"/>
    <w:rsid w:val="006441EC"/>
    <w:rsid w:val="00662B2B"/>
    <w:rsid w:val="006655EF"/>
    <w:rsid w:val="00694B45"/>
    <w:rsid w:val="006A1D6B"/>
    <w:rsid w:val="006A48F0"/>
    <w:rsid w:val="006B1E89"/>
    <w:rsid w:val="006B2BC1"/>
    <w:rsid w:val="006C24C4"/>
    <w:rsid w:val="006D043B"/>
    <w:rsid w:val="006D321B"/>
    <w:rsid w:val="006E476A"/>
    <w:rsid w:val="00720CE9"/>
    <w:rsid w:val="00723B3D"/>
    <w:rsid w:val="00753A15"/>
    <w:rsid w:val="00773C7A"/>
    <w:rsid w:val="007949FC"/>
    <w:rsid w:val="007B4AEB"/>
    <w:rsid w:val="007C55FD"/>
    <w:rsid w:val="007D3CB5"/>
    <w:rsid w:val="007D4C51"/>
    <w:rsid w:val="007E08CC"/>
    <w:rsid w:val="007E660E"/>
    <w:rsid w:val="007E7510"/>
    <w:rsid w:val="007F5E2E"/>
    <w:rsid w:val="007F6CEA"/>
    <w:rsid w:val="007F715D"/>
    <w:rsid w:val="007F7799"/>
    <w:rsid w:val="008048E8"/>
    <w:rsid w:val="00856B52"/>
    <w:rsid w:val="00877317"/>
    <w:rsid w:val="0088036C"/>
    <w:rsid w:val="0089234E"/>
    <w:rsid w:val="00895722"/>
    <w:rsid w:val="008A00BA"/>
    <w:rsid w:val="008B3006"/>
    <w:rsid w:val="008B4C7F"/>
    <w:rsid w:val="008B569A"/>
    <w:rsid w:val="008C6486"/>
    <w:rsid w:val="008C7EED"/>
    <w:rsid w:val="008D6DCC"/>
    <w:rsid w:val="008E36CE"/>
    <w:rsid w:val="008E7306"/>
    <w:rsid w:val="008F4B47"/>
    <w:rsid w:val="00935DE8"/>
    <w:rsid w:val="00943DE2"/>
    <w:rsid w:val="009454C2"/>
    <w:rsid w:val="009455A4"/>
    <w:rsid w:val="00945D2A"/>
    <w:rsid w:val="009512E8"/>
    <w:rsid w:val="00960C8E"/>
    <w:rsid w:val="00962B77"/>
    <w:rsid w:val="00964515"/>
    <w:rsid w:val="00966B6E"/>
    <w:rsid w:val="009964F5"/>
    <w:rsid w:val="009A1CC7"/>
    <w:rsid w:val="009A3F0D"/>
    <w:rsid w:val="009B2EF6"/>
    <w:rsid w:val="009C06D2"/>
    <w:rsid w:val="009D2E00"/>
    <w:rsid w:val="009D7345"/>
    <w:rsid w:val="009D74DB"/>
    <w:rsid w:val="009F2E18"/>
    <w:rsid w:val="00A02AF0"/>
    <w:rsid w:val="00A212E0"/>
    <w:rsid w:val="00A2308C"/>
    <w:rsid w:val="00A41673"/>
    <w:rsid w:val="00A43D2D"/>
    <w:rsid w:val="00A44162"/>
    <w:rsid w:val="00A567B6"/>
    <w:rsid w:val="00A6450B"/>
    <w:rsid w:val="00A90103"/>
    <w:rsid w:val="00A923D5"/>
    <w:rsid w:val="00AA0176"/>
    <w:rsid w:val="00AA27D6"/>
    <w:rsid w:val="00AA4B78"/>
    <w:rsid w:val="00AA4BEC"/>
    <w:rsid w:val="00AB0657"/>
    <w:rsid w:val="00AB6F5F"/>
    <w:rsid w:val="00AC0AD4"/>
    <w:rsid w:val="00AC75B3"/>
    <w:rsid w:val="00AD2DA2"/>
    <w:rsid w:val="00AE09A5"/>
    <w:rsid w:val="00AE17C8"/>
    <w:rsid w:val="00AF2BEC"/>
    <w:rsid w:val="00AF37E1"/>
    <w:rsid w:val="00AF441B"/>
    <w:rsid w:val="00B00C94"/>
    <w:rsid w:val="00B16ED3"/>
    <w:rsid w:val="00B472DB"/>
    <w:rsid w:val="00B573C6"/>
    <w:rsid w:val="00B6102D"/>
    <w:rsid w:val="00B7659E"/>
    <w:rsid w:val="00B76925"/>
    <w:rsid w:val="00B80D96"/>
    <w:rsid w:val="00B85C94"/>
    <w:rsid w:val="00B900E0"/>
    <w:rsid w:val="00B9322B"/>
    <w:rsid w:val="00B938B5"/>
    <w:rsid w:val="00B94CAF"/>
    <w:rsid w:val="00B95616"/>
    <w:rsid w:val="00BA29C2"/>
    <w:rsid w:val="00BB4F7D"/>
    <w:rsid w:val="00BC2C89"/>
    <w:rsid w:val="00BD0DC5"/>
    <w:rsid w:val="00BF5352"/>
    <w:rsid w:val="00BF7805"/>
    <w:rsid w:val="00C16BBF"/>
    <w:rsid w:val="00C36248"/>
    <w:rsid w:val="00C51DB7"/>
    <w:rsid w:val="00C60BE4"/>
    <w:rsid w:val="00C66DB5"/>
    <w:rsid w:val="00C87323"/>
    <w:rsid w:val="00C87E12"/>
    <w:rsid w:val="00CE4439"/>
    <w:rsid w:val="00CE6BE3"/>
    <w:rsid w:val="00CE7311"/>
    <w:rsid w:val="00CF46B8"/>
    <w:rsid w:val="00D01606"/>
    <w:rsid w:val="00D0359D"/>
    <w:rsid w:val="00D10DD0"/>
    <w:rsid w:val="00D14ACB"/>
    <w:rsid w:val="00D174D2"/>
    <w:rsid w:val="00D232DC"/>
    <w:rsid w:val="00D30FFA"/>
    <w:rsid w:val="00D32ECE"/>
    <w:rsid w:val="00D44B89"/>
    <w:rsid w:val="00D63FFD"/>
    <w:rsid w:val="00D72264"/>
    <w:rsid w:val="00D80724"/>
    <w:rsid w:val="00D821AC"/>
    <w:rsid w:val="00D86E3F"/>
    <w:rsid w:val="00DA2965"/>
    <w:rsid w:val="00DA5D91"/>
    <w:rsid w:val="00DC1B8F"/>
    <w:rsid w:val="00DE7875"/>
    <w:rsid w:val="00E14D72"/>
    <w:rsid w:val="00E2424F"/>
    <w:rsid w:val="00E3091A"/>
    <w:rsid w:val="00E419A7"/>
    <w:rsid w:val="00E762F9"/>
    <w:rsid w:val="00E87F21"/>
    <w:rsid w:val="00E90748"/>
    <w:rsid w:val="00E9115D"/>
    <w:rsid w:val="00E9375E"/>
    <w:rsid w:val="00E953C5"/>
    <w:rsid w:val="00E95D1C"/>
    <w:rsid w:val="00EB4A71"/>
    <w:rsid w:val="00EC2C4E"/>
    <w:rsid w:val="00ED71B8"/>
    <w:rsid w:val="00EE2D39"/>
    <w:rsid w:val="00EE773B"/>
    <w:rsid w:val="00EF2FB2"/>
    <w:rsid w:val="00F011A4"/>
    <w:rsid w:val="00F123D6"/>
    <w:rsid w:val="00F2047E"/>
    <w:rsid w:val="00F3484C"/>
    <w:rsid w:val="00F36641"/>
    <w:rsid w:val="00F451D3"/>
    <w:rsid w:val="00F45EC1"/>
    <w:rsid w:val="00F75E8B"/>
    <w:rsid w:val="00F763C2"/>
    <w:rsid w:val="00F94CE4"/>
    <w:rsid w:val="00F95DE4"/>
    <w:rsid w:val="00FA03EC"/>
    <w:rsid w:val="00FA0B50"/>
    <w:rsid w:val="00FA2F72"/>
    <w:rsid w:val="00FC32DC"/>
    <w:rsid w:val="00FD0098"/>
    <w:rsid w:val="00FD580D"/>
    <w:rsid w:val="00FE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288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3E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2C4E"/>
    <w:pPr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2C4E"/>
    <w:pPr>
      <w:outlineLvl w:val="1"/>
    </w:pPr>
    <w:rPr>
      <w:rFonts w:ascii="Arial" w:hAnsi="Arial" w:cs="Arial"/>
      <w:b/>
      <w:bCs/>
      <w:color w:val="0070C0"/>
      <w:sz w:val="28"/>
      <w:szCs w:val="28"/>
    </w:rPr>
  </w:style>
  <w:style w:type="paragraph" w:styleId="Heading3">
    <w:name w:val="heading 3"/>
    <w:basedOn w:val="Default"/>
    <w:next w:val="Normal"/>
    <w:link w:val="Heading3Char"/>
    <w:uiPriority w:val="9"/>
    <w:unhideWhenUsed/>
    <w:qFormat/>
    <w:rsid w:val="003D544B"/>
    <w:pPr>
      <w:keepNext/>
      <w:outlineLvl w:val="2"/>
    </w:pPr>
    <w:rPr>
      <w:rFonts w:ascii="Arial" w:hAnsi="Arial" w:cs="Arial"/>
      <w:b/>
      <w:bCs/>
      <w:color w:val="auto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0B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0B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B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0B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0B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0B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C4E"/>
    <w:rPr>
      <w:rFonts w:ascii="Arial" w:eastAsia="Times New Roman" w:hAnsi="Arial" w:cs="Arial"/>
      <w:b/>
      <w:kern w:val="0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C2C4E"/>
    <w:rPr>
      <w:rFonts w:ascii="Arial" w:eastAsia="Times New Roman" w:hAnsi="Arial" w:cs="Arial"/>
      <w:b/>
      <w:bCs/>
      <w:color w:val="0070C0"/>
      <w:kern w:val="0"/>
      <w:sz w:val="28"/>
      <w:szCs w:val="28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3D544B"/>
    <w:rPr>
      <w:rFonts w:ascii="Arial" w:eastAsia="MS Mincho" w:hAnsi="Arial" w:cs="Arial"/>
      <w:b/>
      <w:bCs/>
      <w:kern w:val="0"/>
      <w:lang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0B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0B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0B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0B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0B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0B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0B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0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0B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0B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0B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0B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0B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0B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0B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0B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0B50"/>
    <w:rPr>
      <w:b/>
      <w:bCs/>
      <w:smallCaps/>
      <w:color w:val="0F4761" w:themeColor="accent1" w:themeShade="BF"/>
      <w:spacing w:val="5"/>
    </w:rPr>
  </w:style>
  <w:style w:type="paragraph" w:customStyle="1" w:styleId="MediumGrid1-Accent21">
    <w:name w:val="Medium Grid 1 - Accent 21"/>
    <w:basedOn w:val="Normal"/>
    <w:qFormat/>
    <w:rsid w:val="00280DEC"/>
    <w:pPr>
      <w:spacing w:after="200"/>
      <w:ind w:left="720"/>
      <w:contextualSpacing/>
    </w:pPr>
    <w:rPr>
      <w:rFonts w:ascii="Cambria" w:eastAsia="MS Mincho" w:hAnsi="Cambria"/>
      <w:lang w:eastAsia="ja-JP"/>
    </w:rPr>
  </w:style>
  <w:style w:type="paragraph" w:styleId="Revision">
    <w:name w:val="Revision"/>
    <w:hidden/>
    <w:uiPriority w:val="99"/>
    <w:semiHidden/>
    <w:rsid w:val="00723B3D"/>
    <w:rPr>
      <w:rFonts w:eastAsiaTheme="minorEastAsia"/>
    </w:rPr>
  </w:style>
  <w:style w:type="character" w:customStyle="1" w:styleId="apple-converted-space">
    <w:name w:val="apple-converted-space"/>
    <w:basedOn w:val="DefaultParagraphFont"/>
    <w:rsid w:val="00440193"/>
  </w:style>
  <w:style w:type="character" w:styleId="Hyperlink">
    <w:name w:val="Hyperlink"/>
    <w:basedOn w:val="DefaultParagraphFont"/>
    <w:uiPriority w:val="99"/>
    <w:unhideWhenUsed/>
    <w:rsid w:val="00960C8E"/>
    <w:rPr>
      <w:color w:val="0000FF"/>
      <w:u w:val="single"/>
    </w:rPr>
  </w:style>
  <w:style w:type="paragraph" w:customStyle="1" w:styleId="Default">
    <w:name w:val="Default"/>
    <w:rsid w:val="008E36CE"/>
    <w:pPr>
      <w:widowControl w:val="0"/>
      <w:autoSpaceDE w:val="0"/>
      <w:autoSpaceDN w:val="0"/>
      <w:adjustRightInd w:val="0"/>
    </w:pPr>
    <w:rPr>
      <w:rFonts w:ascii="Frutiger 45 Light" w:eastAsia="MS Mincho" w:hAnsi="Frutiger 45 Light" w:cs="Frutiger 45 Light"/>
      <w:color w:val="000000"/>
      <w:kern w:val="0"/>
      <w:lang w:val="en-US"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E36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36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36CE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36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36CE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8E3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gclearfix">
    <w:name w:val="legclearfix"/>
    <w:basedOn w:val="Normal"/>
    <w:rsid w:val="00F763C2"/>
    <w:pPr>
      <w:spacing w:before="100" w:beforeAutospacing="1" w:after="100" w:afterAutospacing="1"/>
    </w:pPr>
  </w:style>
  <w:style w:type="character" w:customStyle="1" w:styleId="legds">
    <w:name w:val="legds"/>
    <w:basedOn w:val="DefaultParagraphFont"/>
    <w:rsid w:val="00F763C2"/>
  </w:style>
  <w:style w:type="paragraph" w:styleId="Footer">
    <w:name w:val="footer"/>
    <w:basedOn w:val="Normal"/>
    <w:link w:val="FooterChar"/>
    <w:uiPriority w:val="99"/>
    <w:unhideWhenUsed/>
    <w:rsid w:val="000556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633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55633"/>
  </w:style>
  <w:style w:type="paragraph" w:customStyle="1" w:styleId="pf0">
    <w:name w:val="pf0"/>
    <w:basedOn w:val="Normal"/>
    <w:rsid w:val="00F36641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F36641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123D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E476A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75E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E8B"/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8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v.wales/wales-play-friendly-country" TargetMode="External"/><Relationship Id="rId18" Type="http://schemas.openxmlformats.org/officeDocument/2006/relationships/hyperlink" Target="https://www.gov.wales/wales-play-friendly-country" TargetMode="External"/><Relationship Id="rId26" Type="http://schemas.openxmlformats.org/officeDocument/2006/relationships/hyperlink" Target="https://www.gov.wales/national-minimum-standards-regulated-childcare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v.wales/community-focused-schools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gov.wales/wales-play-friendly-country" TargetMode="External"/><Relationship Id="rId17" Type="http://schemas.openxmlformats.org/officeDocument/2006/relationships/hyperlink" Target="https://www.gov.wales/planning-policy-wales" TargetMode="External"/><Relationship Id="rId25" Type="http://schemas.openxmlformats.org/officeDocument/2006/relationships/hyperlink" Target="https://www.gov.wales/wales-play-friendly-country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gov.wales/wales-play-friendly-country" TargetMode="External"/><Relationship Id="rId20" Type="http://schemas.openxmlformats.org/officeDocument/2006/relationships/hyperlink" Target="https://www.gov.wales/safe-routes-communities-guidance-applicants-2025-2026" TargetMode="External"/><Relationship Id="rId29" Type="http://schemas.openxmlformats.org/officeDocument/2006/relationships/hyperlink" Target="https://www.gov.wales/national-minimum-standards-regulated-childcar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v.wales/wales-play-friendly-country" TargetMode="External"/><Relationship Id="rId24" Type="http://schemas.openxmlformats.org/officeDocument/2006/relationships/hyperlink" Target="https://www.gov.wales/wales-play-friendly-country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v.wales/wales-play-friendly-country" TargetMode="External"/><Relationship Id="rId23" Type="http://schemas.openxmlformats.org/officeDocument/2006/relationships/hyperlink" Target="https://www.gov.wales/wales-play-friendly-country" TargetMode="External"/><Relationship Id="rId28" Type="http://schemas.openxmlformats.org/officeDocument/2006/relationships/hyperlink" Target="https://www.gov.wales/national-minimum-standards-regulated-childcare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www.gov.wales/active-travel-act-guidance" TargetMode="External"/><Relationship Id="rId31" Type="http://schemas.openxmlformats.org/officeDocument/2006/relationships/hyperlink" Target="https://www.gov.wales/wales-play-friendly-country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gov.wales/wales-play-friendly-country" TargetMode="External"/><Relationship Id="rId22" Type="http://schemas.openxmlformats.org/officeDocument/2006/relationships/hyperlink" Target="https://www.gov.wales/sustainable-communities-for-learning-programme" TargetMode="External"/><Relationship Id="rId27" Type="http://schemas.openxmlformats.org/officeDocument/2006/relationships/hyperlink" Target="https://www.gov.wales/national-minimum-standards-regulated-childcare" TargetMode="External"/><Relationship Id="rId30" Type="http://schemas.openxmlformats.org/officeDocument/2006/relationships/hyperlink" Target="https://www.gov.wales/wales-play-friendly-country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A56797648</value>
    </field>
    <field name="Objective-Title">
      <value order="0">2025 Play Sufficiency Assessment Form - February 2025</value>
    </field>
    <field name="Objective-Description">
      <value order="0"/>
    </field>
    <field name="Objective-CreationStamp">
      <value order="0">2025-02-10T19:26:42Z</value>
    </field>
    <field name="Objective-IsApproved">
      <value order="0">false</value>
    </field>
    <field name="Objective-IsPublished">
      <value order="0">true</value>
    </field>
    <field name="Objective-DatePublished">
      <value order="0">2025-02-11T15:58:20Z</value>
    </field>
    <field name="Objective-ModificationStamp">
      <value order="0">2025-02-11T16:21:55Z</value>
    </field>
    <field name="Objective-Owner">
      <value order="0">Mann, Linda (HSCEY - Mental Health, Primary Care, Early Years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- 2022-2026:Suggested milestone 2.3: Update Play Sufficiency Assessment Form - PSA template</value>
    </field>
    <field name="Objective-Parent">
      <value order="0">Suggested milestone 2.3: Update Play Sufficiency Assessment Form - PSA template</value>
    </field>
    <field name="Objective-State">
      <value order="0">Published</value>
    </field>
    <field name="Objective-VersionId">
      <value order="0">vA103188855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2024-07-10T00:00:00Z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3240</Words>
  <Characters>18472</Characters>
  <Application>Microsoft Office Word</Application>
  <DocSecurity>4</DocSecurity>
  <Lines>153</Lines>
  <Paragraphs>43</Paragraphs>
  <ScaleCrop>false</ScaleCrop>
  <Company/>
  <LinksUpToDate>false</LinksUpToDate>
  <CharactersWithSpaces>21669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2025-02-11T17:25:00Z</dcterms:created>
  <dcterms:modified xsi:type="dcterms:W3CDTF">2025-02-11T17:25:00Z</dcterms:modified>
</cp:coreProperties>
</file>