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4195F" w14:textId="3E5A856C" w:rsidR="008A5F7A" w:rsidRPr="00085321" w:rsidRDefault="008A5F7A" w:rsidP="008A5F7A">
      <w:pPr>
        <w:pStyle w:val="Default"/>
        <w:pageBreakBefore/>
        <w:spacing w:after="480"/>
        <w:jc w:val="center"/>
        <w:rPr>
          <w:color w:val="auto"/>
          <w:lang w:val="en-GB"/>
        </w:rPr>
      </w:pPr>
      <w:r w:rsidRPr="00085321">
        <w:rPr>
          <w:color w:val="auto"/>
          <w:lang w:val="en-GB"/>
        </w:rPr>
        <w:t xml:space="preserve">WELSH STATUTORY INSTRUMENTS </w:t>
      </w:r>
    </w:p>
    <w:p w14:paraId="783E47BF" w14:textId="77777777" w:rsidR="008A5F7A" w:rsidRPr="00085321" w:rsidRDefault="009A5E93" w:rsidP="008A5F7A">
      <w:pPr>
        <w:pStyle w:val="Default"/>
        <w:spacing w:after="320"/>
        <w:jc w:val="center"/>
        <w:rPr>
          <w:color w:val="auto"/>
          <w:lang w:val="en-GB"/>
        </w:rPr>
      </w:pPr>
      <w:bookmarkStart w:id="0" w:name="_BPDCD_2"/>
      <w:r w:rsidRPr="00911A99">
        <w:rPr>
          <w:b/>
          <w:strike/>
          <w:color w:val="ED0000"/>
        </w:rPr>
        <w:t xml:space="preserve">2020 </w:t>
      </w:r>
      <w:r w:rsidRPr="00085321">
        <w:rPr>
          <w:b/>
          <w:bCs/>
          <w:color w:val="0000FF"/>
          <w:u w:val="double"/>
          <w:lang w:val="en-GB"/>
        </w:rPr>
        <w:t>202</w:t>
      </w:r>
      <w:r w:rsidR="00085321" w:rsidRPr="00085321">
        <w:rPr>
          <w:b/>
          <w:bCs/>
          <w:color w:val="0000FF"/>
          <w:u w:val="double"/>
          <w:lang w:val="en-GB"/>
        </w:rPr>
        <w:t>4</w:t>
      </w:r>
      <w:r w:rsidR="008A5F7A" w:rsidRPr="00085321">
        <w:rPr>
          <w:b/>
          <w:bCs/>
          <w:color w:val="0000FF"/>
          <w:u w:val="double"/>
          <w:lang w:val="en-GB"/>
        </w:rPr>
        <w:t xml:space="preserve"> </w:t>
      </w:r>
      <w:bookmarkEnd w:id="0"/>
      <w:r w:rsidR="008A5F7A" w:rsidRPr="00085321">
        <w:rPr>
          <w:b/>
          <w:bCs/>
          <w:color w:val="auto"/>
          <w:lang w:val="en-GB"/>
        </w:rPr>
        <w:t xml:space="preserve">No. [            ] </w:t>
      </w:r>
    </w:p>
    <w:p w14:paraId="085367D2" w14:textId="77777777" w:rsidR="008A5F7A" w:rsidRPr="00085321" w:rsidRDefault="008A5F7A" w:rsidP="00215B20">
      <w:pPr>
        <w:pStyle w:val="Default"/>
        <w:spacing w:before="80"/>
        <w:ind w:left="340"/>
        <w:jc w:val="center"/>
        <w:rPr>
          <w:b/>
          <w:bCs/>
          <w:color w:val="auto"/>
          <w:lang w:val="en-GB"/>
        </w:rPr>
      </w:pPr>
      <w:r w:rsidRPr="00085321">
        <w:rPr>
          <w:b/>
          <w:bCs/>
          <w:color w:val="auto"/>
          <w:lang w:val="en-GB"/>
        </w:rPr>
        <w:t>HARBOURS, DOCKS, PIERS AND FERRIES, WALES</w:t>
      </w:r>
    </w:p>
    <w:p w14:paraId="02C29977" w14:textId="25F9C856" w:rsidR="008A5F7A" w:rsidRPr="00911A99" w:rsidRDefault="008A5F7A" w:rsidP="00911A99">
      <w:pPr>
        <w:pStyle w:val="Title"/>
        <w:jc w:val="center"/>
        <w:rPr>
          <w:rFonts w:ascii="Times New Roman" w:hAnsi="Times New Roman" w:cs="Times New Roman"/>
          <w:sz w:val="28"/>
          <w:szCs w:val="28"/>
        </w:rPr>
      </w:pPr>
      <w:r w:rsidRPr="00911A99">
        <w:rPr>
          <w:rFonts w:ascii="Times New Roman" w:hAnsi="Times New Roman" w:cs="Times New Roman"/>
          <w:sz w:val="28"/>
          <w:szCs w:val="28"/>
        </w:rPr>
        <w:t xml:space="preserve">The Saundersfoot Harbour Revision (Constitution) Order </w:t>
      </w:r>
      <w:bookmarkStart w:id="1" w:name="_BPDCD_3"/>
      <w:proofErr w:type="gramStart"/>
      <w:r w:rsidRPr="00911A99">
        <w:rPr>
          <w:rFonts w:ascii="Times New Roman" w:eastAsia="Times New Roman" w:hAnsi="Times New Roman" w:cs="Times New Roman"/>
          <w:strike/>
          <w:color w:val="ED0000"/>
          <w:sz w:val="28"/>
          <w:szCs w:val="28"/>
        </w:rPr>
        <w:t xml:space="preserve">2020  </w:t>
      </w:r>
      <w:bookmarkStart w:id="2" w:name="_BPDCI_4"/>
      <w:bookmarkEnd w:id="1"/>
      <w:r w:rsidR="009A5E93" w:rsidRPr="00911A99">
        <w:rPr>
          <w:rFonts w:ascii="Times New Roman" w:hAnsi="Times New Roman" w:cs="Times New Roman"/>
          <w:color w:val="0000FF"/>
          <w:sz w:val="28"/>
          <w:szCs w:val="28"/>
          <w:u w:val="double"/>
        </w:rPr>
        <w:t>202</w:t>
      </w:r>
      <w:r w:rsidR="00085321" w:rsidRPr="00911A99">
        <w:rPr>
          <w:rFonts w:ascii="Times New Roman" w:hAnsi="Times New Roman" w:cs="Times New Roman"/>
          <w:color w:val="0000FF"/>
          <w:sz w:val="28"/>
          <w:szCs w:val="28"/>
          <w:u w:val="double"/>
        </w:rPr>
        <w:t>4</w:t>
      </w:r>
      <w:bookmarkEnd w:id="2"/>
      <w:proofErr w:type="gramEnd"/>
    </w:p>
    <w:p w14:paraId="7E862A37" w14:textId="77777777" w:rsidR="008A5F7A" w:rsidRPr="00085321" w:rsidRDefault="008A5F7A" w:rsidP="008A5F7A">
      <w:pPr>
        <w:pStyle w:val="Default"/>
        <w:spacing w:after="160"/>
        <w:ind w:left="340" w:right="340"/>
        <w:jc w:val="both"/>
        <w:rPr>
          <w:color w:val="auto"/>
          <w:lang w:val="en-GB"/>
        </w:rPr>
      </w:pPr>
      <w:r w:rsidRPr="00085321">
        <w:rPr>
          <w:i/>
          <w:iCs/>
          <w:color w:val="auto"/>
          <w:lang w:val="en-GB"/>
        </w:rPr>
        <w:t xml:space="preserve">Made [           </w:t>
      </w:r>
      <w:proofErr w:type="gramStart"/>
      <w:r w:rsidRPr="00085321">
        <w:rPr>
          <w:i/>
          <w:iCs/>
          <w:color w:val="auto"/>
          <w:lang w:val="en-GB"/>
        </w:rPr>
        <w:t xml:space="preserve">  ]</w:t>
      </w:r>
      <w:proofErr w:type="gramEnd"/>
      <w:r w:rsidRPr="00085321">
        <w:rPr>
          <w:i/>
          <w:iCs/>
          <w:color w:val="auto"/>
          <w:lang w:val="en-GB"/>
        </w:rPr>
        <w:t xml:space="preserve"> </w:t>
      </w:r>
      <w:bookmarkStart w:id="3" w:name="_BPDCD_5"/>
      <w:proofErr w:type="gramStart"/>
      <w:r w:rsidRPr="00911A99">
        <w:rPr>
          <w:i/>
          <w:strike/>
          <w:color w:val="ED0000"/>
        </w:rPr>
        <w:t xml:space="preserve">2020 </w:t>
      </w:r>
      <w:r w:rsidRPr="00911A99">
        <w:rPr>
          <w:strike/>
          <w:color w:val="ED0000"/>
        </w:rPr>
        <w:t xml:space="preserve"> </w:t>
      </w:r>
      <w:bookmarkStart w:id="4" w:name="_BPDCI_6"/>
      <w:bookmarkEnd w:id="3"/>
      <w:r w:rsidR="009A5E93" w:rsidRPr="00085321">
        <w:rPr>
          <w:i/>
          <w:iCs/>
          <w:color w:val="0000FF"/>
          <w:u w:val="double"/>
          <w:lang w:val="en-GB"/>
        </w:rPr>
        <w:t>202</w:t>
      </w:r>
      <w:r w:rsidR="00085321" w:rsidRPr="00085321">
        <w:rPr>
          <w:i/>
          <w:iCs/>
          <w:color w:val="0000FF"/>
          <w:u w:val="double"/>
          <w:lang w:val="en-GB"/>
        </w:rPr>
        <w:t>4</w:t>
      </w:r>
      <w:proofErr w:type="gramEnd"/>
      <w:r w:rsidRPr="00085321">
        <w:rPr>
          <w:i/>
          <w:iCs/>
          <w:color w:val="0000FF"/>
          <w:u w:val="double"/>
          <w:lang w:val="en-GB"/>
        </w:rPr>
        <w:t xml:space="preserve"> </w:t>
      </w:r>
      <w:bookmarkEnd w:id="4"/>
    </w:p>
    <w:p w14:paraId="7C0E84D4" w14:textId="77777777" w:rsidR="008A5F7A" w:rsidRPr="00085321" w:rsidRDefault="008A5F7A" w:rsidP="008A5F7A">
      <w:pPr>
        <w:pStyle w:val="Default"/>
        <w:spacing w:after="160"/>
        <w:ind w:left="340" w:right="340"/>
        <w:jc w:val="both"/>
        <w:rPr>
          <w:color w:val="auto"/>
          <w:lang w:val="en-GB"/>
        </w:rPr>
      </w:pPr>
      <w:r w:rsidRPr="00085321">
        <w:rPr>
          <w:i/>
          <w:iCs/>
          <w:color w:val="auto"/>
          <w:lang w:val="en-GB"/>
        </w:rPr>
        <w:t>Coming into force [            ]</w:t>
      </w:r>
      <w:r w:rsidR="000446CE" w:rsidRPr="00085321">
        <w:rPr>
          <w:i/>
          <w:iCs/>
          <w:color w:val="auto"/>
          <w:lang w:val="en-GB"/>
        </w:rPr>
        <w:t xml:space="preserve"> </w:t>
      </w:r>
      <w:bookmarkStart w:id="5" w:name="_BPDCD_7"/>
      <w:r w:rsidRPr="00911A99">
        <w:rPr>
          <w:i/>
          <w:strike/>
          <w:color w:val="ED0000"/>
        </w:rPr>
        <w:t xml:space="preserve">2020 </w:t>
      </w:r>
      <w:r w:rsidRPr="00911A99">
        <w:rPr>
          <w:strike/>
          <w:color w:val="ED0000"/>
        </w:rPr>
        <w:t xml:space="preserve"> </w:t>
      </w:r>
      <w:bookmarkStart w:id="6" w:name="_BPDCI_8"/>
      <w:bookmarkEnd w:id="5"/>
      <w:r w:rsidR="009A5E93" w:rsidRPr="00085321">
        <w:rPr>
          <w:i/>
          <w:iCs/>
          <w:color w:val="0000FF"/>
          <w:u w:val="double"/>
          <w:lang w:val="en-GB"/>
        </w:rPr>
        <w:t>202</w:t>
      </w:r>
      <w:r w:rsidR="00085321" w:rsidRPr="00085321">
        <w:rPr>
          <w:i/>
          <w:iCs/>
          <w:color w:val="0000FF"/>
          <w:u w:val="double"/>
          <w:lang w:val="en-GB"/>
        </w:rPr>
        <w:t>4</w:t>
      </w:r>
      <w:r w:rsidRPr="00085321">
        <w:rPr>
          <w:i/>
          <w:iCs/>
          <w:color w:val="0000FF"/>
          <w:u w:val="double"/>
          <w:lang w:val="en-GB"/>
        </w:rPr>
        <w:t xml:space="preserve"> </w:t>
      </w:r>
      <w:bookmarkEnd w:id="6"/>
    </w:p>
    <w:p w14:paraId="540AABBB" w14:textId="77777777" w:rsidR="008A5F7A" w:rsidRPr="00085321" w:rsidRDefault="008A5F7A" w:rsidP="00350EB8">
      <w:pPr>
        <w:pStyle w:val="Heading1"/>
      </w:pPr>
      <w:r w:rsidRPr="00085321">
        <w:t xml:space="preserve">CONTENTS </w:t>
      </w:r>
    </w:p>
    <w:p w14:paraId="386B025F" w14:textId="77777777" w:rsidR="00DD0FC7" w:rsidRPr="00085321" w:rsidRDefault="00DD0FC7" w:rsidP="00DD0FC7">
      <w:pPr>
        <w:pStyle w:val="Default"/>
        <w:numPr>
          <w:ilvl w:val="0"/>
          <w:numId w:val="1"/>
        </w:numPr>
        <w:ind w:left="357" w:firstLine="0"/>
        <w:rPr>
          <w:color w:val="auto"/>
          <w:lang w:val="en-GB"/>
        </w:rPr>
      </w:pPr>
      <w:r w:rsidRPr="00085321">
        <w:rPr>
          <w:color w:val="auto"/>
          <w:lang w:val="en-GB"/>
        </w:rPr>
        <w:t>Citation and commencement</w:t>
      </w:r>
    </w:p>
    <w:p w14:paraId="7C46BD64" w14:textId="77777777" w:rsidR="00DD0FC7" w:rsidRPr="00085321" w:rsidRDefault="00DD0FC7" w:rsidP="00DD0FC7">
      <w:pPr>
        <w:pStyle w:val="Default"/>
        <w:numPr>
          <w:ilvl w:val="0"/>
          <w:numId w:val="1"/>
        </w:numPr>
        <w:ind w:left="357" w:firstLine="0"/>
        <w:rPr>
          <w:color w:val="auto"/>
          <w:lang w:val="en-GB"/>
        </w:rPr>
      </w:pPr>
      <w:r w:rsidRPr="00085321">
        <w:rPr>
          <w:color w:val="auto"/>
          <w:lang w:val="en-GB"/>
        </w:rPr>
        <w:t>Interpretation</w:t>
      </w:r>
    </w:p>
    <w:p w14:paraId="40DC9F16" w14:textId="77777777" w:rsidR="00DD0FC7" w:rsidRPr="00085321" w:rsidRDefault="00DD0FC7" w:rsidP="00DD0FC7">
      <w:pPr>
        <w:pStyle w:val="Default"/>
        <w:numPr>
          <w:ilvl w:val="0"/>
          <w:numId w:val="1"/>
        </w:numPr>
        <w:ind w:left="357" w:firstLine="0"/>
        <w:rPr>
          <w:color w:val="auto"/>
          <w:lang w:val="en-GB"/>
        </w:rPr>
      </w:pPr>
      <w:r w:rsidRPr="00085321">
        <w:rPr>
          <w:color w:val="auto"/>
          <w:lang w:val="en-GB"/>
        </w:rPr>
        <w:t>The Commissioners</w:t>
      </w:r>
    </w:p>
    <w:p w14:paraId="6ACFEF46" w14:textId="77777777" w:rsidR="00DD0FC7" w:rsidRPr="00085321" w:rsidRDefault="00DD0FC7" w:rsidP="00DD0FC7">
      <w:pPr>
        <w:pStyle w:val="Default"/>
        <w:numPr>
          <w:ilvl w:val="0"/>
          <w:numId w:val="1"/>
        </w:numPr>
        <w:ind w:left="357" w:firstLine="0"/>
        <w:rPr>
          <w:color w:val="auto"/>
          <w:lang w:val="en-GB"/>
        </w:rPr>
      </w:pPr>
      <w:r w:rsidRPr="00085321">
        <w:rPr>
          <w:color w:val="auto"/>
          <w:lang w:val="en-GB"/>
        </w:rPr>
        <w:t>Constitution of Commissioners</w:t>
      </w:r>
    </w:p>
    <w:p w14:paraId="461B39EE" w14:textId="77777777" w:rsidR="00DD0FC7" w:rsidRPr="00085321" w:rsidRDefault="00DD0FC7" w:rsidP="00DD0FC7">
      <w:pPr>
        <w:pStyle w:val="Default"/>
        <w:numPr>
          <w:ilvl w:val="0"/>
          <w:numId w:val="1"/>
        </w:numPr>
        <w:ind w:left="357" w:firstLine="0"/>
        <w:rPr>
          <w:color w:val="auto"/>
          <w:lang w:val="en-GB"/>
        </w:rPr>
      </w:pPr>
      <w:r w:rsidRPr="00085321">
        <w:rPr>
          <w:color w:val="auto"/>
          <w:lang w:val="en-GB"/>
        </w:rPr>
        <w:t>Appointments panel</w:t>
      </w:r>
    </w:p>
    <w:p w14:paraId="1D8A2FB6" w14:textId="77777777" w:rsidR="00DD0FC7" w:rsidRPr="00085321" w:rsidRDefault="00DD0FC7" w:rsidP="00DD0FC7">
      <w:pPr>
        <w:pStyle w:val="Default"/>
        <w:numPr>
          <w:ilvl w:val="0"/>
          <w:numId w:val="1"/>
        </w:numPr>
        <w:ind w:left="357" w:firstLine="0"/>
        <w:rPr>
          <w:color w:val="auto"/>
          <w:lang w:val="en-GB"/>
        </w:rPr>
      </w:pPr>
      <w:r w:rsidRPr="00085321">
        <w:rPr>
          <w:color w:val="auto"/>
          <w:lang w:val="en-GB"/>
        </w:rPr>
        <w:t>Appointment of Commissioners and term of office</w:t>
      </w:r>
    </w:p>
    <w:p w14:paraId="59552132" w14:textId="77777777" w:rsidR="00DD0FC7" w:rsidRPr="00085321" w:rsidRDefault="00DD0FC7" w:rsidP="00DD0FC7">
      <w:pPr>
        <w:pStyle w:val="Default"/>
        <w:numPr>
          <w:ilvl w:val="0"/>
          <w:numId w:val="1"/>
        </w:numPr>
        <w:ind w:left="357" w:firstLine="0"/>
        <w:rPr>
          <w:color w:val="auto"/>
          <w:lang w:val="en-GB"/>
        </w:rPr>
      </w:pPr>
      <w:r w:rsidRPr="00085321">
        <w:rPr>
          <w:color w:val="auto"/>
          <w:lang w:val="en-GB"/>
        </w:rPr>
        <w:t>Transitional provisions</w:t>
      </w:r>
    </w:p>
    <w:p w14:paraId="31E77154" w14:textId="77777777" w:rsidR="00DC1264" w:rsidRPr="00085321" w:rsidRDefault="00DC1264" w:rsidP="00DD0FC7">
      <w:pPr>
        <w:pStyle w:val="Default"/>
        <w:numPr>
          <w:ilvl w:val="0"/>
          <w:numId w:val="1"/>
        </w:numPr>
        <w:ind w:left="357" w:firstLine="0"/>
        <w:rPr>
          <w:color w:val="auto"/>
          <w:lang w:val="en-GB"/>
        </w:rPr>
      </w:pPr>
      <w:r w:rsidRPr="00085321">
        <w:rPr>
          <w:color w:val="auto"/>
          <w:lang w:val="en-GB"/>
        </w:rPr>
        <w:t>Term of office of subsequent Commissioners</w:t>
      </w:r>
    </w:p>
    <w:p w14:paraId="16F36827" w14:textId="77777777" w:rsidR="00DD0FC7" w:rsidRPr="00085321" w:rsidRDefault="00055570" w:rsidP="00DD0FC7">
      <w:pPr>
        <w:pStyle w:val="Default"/>
        <w:numPr>
          <w:ilvl w:val="0"/>
          <w:numId w:val="1"/>
        </w:numPr>
        <w:ind w:left="357" w:firstLine="0"/>
        <w:rPr>
          <w:color w:val="auto"/>
          <w:lang w:val="en-GB"/>
        </w:rPr>
      </w:pPr>
      <w:r w:rsidRPr="00085321">
        <w:rPr>
          <w:color w:val="auto"/>
          <w:lang w:val="en-GB"/>
        </w:rPr>
        <w:t>Casual vacancies</w:t>
      </w:r>
    </w:p>
    <w:p w14:paraId="12EF6255" w14:textId="77777777" w:rsidR="00DC1264" w:rsidRPr="00085321" w:rsidRDefault="00DC1264" w:rsidP="00DD0FC7">
      <w:pPr>
        <w:pStyle w:val="Default"/>
        <w:numPr>
          <w:ilvl w:val="0"/>
          <w:numId w:val="1"/>
        </w:numPr>
        <w:ind w:left="357" w:firstLine="0"/>
        <w:rPr>
          <w:color w:val="auto"/>
          <w:lang w:val="en-GB"/>
        </w:rPr>
      </w:pPr>
      <w:r w:rsidRPr="00085321">
        <w:rPr>
          <w:color w:val="auto"/>
          <w:lang w:val="en-GB"/>
        </w:rPr>
        <w:t>General powers</w:t>
      </w:r>
    </w:p>
    <w:p w14:paraId="049C1945" w14:textId="77777777" w:rsidR="00DC1264" w:rsidRPr="00085321" w:rsidRDefault="00DC1264" w:rsidP="00DD0FC7">
      <w:pPr>
        <w:pStyle w:val="Default"/>
        <w:numPr>
          <w:ilvl w:val="0"/>
          <w:numId w:val="1"/>
        </w:numPr>
        <w:ind w:left="357" w:firstLine="0"/>
        <w:rPr>
          <w:color w:val="auto"/>
          <w:lang w:val="en-GB"/>
        </w:rPr>
      </w:pPr>
      <w:r w:rsidRPr="00085321">
        <w:rPr>
          <w:color w:val="auto"/>
          <w:lang w:val="en-GB"/>
        </w:rPr>
        <w:t>Byelaws at harbour</w:t>
      </w:r>
    </w:p>
    <w:p w14:paraId="73821CFE" w14:textId="77777777" w:rsidR="00DC1264" w:rsidRPr="00085321" w:rsidRDefault="00DC1264" w:rsidP="00DD0FC7">
      <w:pPr>
        <w:pStyle w:val="Default"/>
        <w:numPr>
          <w:ilvl w:val="0"/>
          <w:numId w:val="1"/>
        </w:numPr>
        <w:ind w:left="357" w:firstLine="0"/>
        <w:rPr>
          <w:color w:val="auto"/>
          <w:lang w:val="en-GB"/>
        </w:rPr>
      </w:pPr>
      <w:r w:rsidRPr="00085321">
        <w:rPr>
          <w:color w:val="auto"/>
          <w:lang w:val="en-GB"/>
        </w:rPr>
        <w:t>Borrowing powers</w:t>
      </w:r>
    </w:p>
    <w:p w14:paraId="619F2D90" w14:textId="77777777" w:rsidR="00DC1264" w:rsidRPr="00085321" w:rsidRDefault="00DC1264" w:rsidP="00DD0FC7">
      <w:pPr>
        <w:pStyle w:val="Default"/>
        <w:numPr>
          <w:ilvl w:val="0"/>
          <w:numId w:val="1"/>
        </w:numPr>
        <w:ind w:left="357" w:firstLine="0"/>
        <w:rPr>
          <w:color w:val="auto"/>
          <w:lang w:val="en-GB"/>
        </w:rPr>
      </w:pPr>
      <w:r w:rsidRPr="00085321">
        <w:rPr>
          <w:color w:val="auto"/>
          <w:lang w:val="en-GB"/>
        </w:rPr>
        <w:t>Temporary borrowing</w:t>
      </w:r>
    </w:p>
    <w:p w14:paraId="32A3DFBB" w14:textId="77777777" w:rsidR="005F3125" w:rsidRDefault="00041A88">
      <w:pPr>
        <w:ind w:left="670" w:hanging="347"/>
      </w:pPr>
      <w:bookmarkStart w:id="7" w:name="_BPDCD_9"/>
      <w:r w:rsidRPr="00911A99">
        <w:rPr>
          <w:rFonts w:ascii="Times New Roman" w:eastAsia="Times New Roman" w:hAnsi="Times New Roman"/>
          <w:strike/>
          <w:color w:val="ED0000"/>
          <w:sz w:val="23"/>
          <w:szCs w:val="23"/>
          <w:u w:color="000000"/>
        </w:rPr>
        <w:t>14.</w:t>
      </w:r>
      <w:r w:rsidRPr="00911A99">
        <w:rPr>
          <w:strike/>
          <w:color w:val="ED0000"/>
        </w:rPr>
        <w:tab/>
        <w:t xml:space="preserve">Advisory committee </w:t>
      </w:r>
      <w:bookmarkEnd w:id="7"/>
    </w:p>
    <w:p w14:paraId="53CACA6C" w14:textId="77777777" w:rsidR="00F43F80" w:rsidRPr="00085321" w:rsidRDefault="00A975C8" w:rsidP="00DD0FC7">
      <w:pPr>
        <w:pStyle w:val="Default"/>
        <w:numPr>
          <w:ilvl w:val="0"/>
          <w:numId w:val="69"/>
        </w:numPr>
        <w:ind w:left="357" w:firstLine="0"/>
        <w:rPr>
          <w:color w:val="0000FF"/>
          <w:u w:val="double"/>
          <w:lang w:val="en-GB"/>
        </w:rPr>
      </w:pPr>
      <w:bookmarkStart w:id="8" w:name="_BPDC_LN_INS_1081"/>
      <w:bookmarkStart w:id="9" w:name="_BPDC_PR_INS_1082"/>
      <w:bookmarkStart w:id="10" w:name="_BPDCI_10"/>
      <w:bookmarkEnd w:id="8"/>
      <w:bookmarkEnd w:id="9"/>
      <w:r>
        <w:rPr>
          <w:color w:val="0000FF"/>
          <w:u w:val="double"/>
          <w:lang w:val="en-GB"/>
        </w:rPr>
        <w:t xml:space="preserve">Adjustment of </w:t>
      </w:r>
      <w:r w:rsidR="00F43F80" w:rsidRPr="00085321">
        <w:rPr>
          <w:color w:val="0000FF"/>
          <w:u w:val="double"/>
          <w:lang w:val="en-GB"/>
        </w:rPr>
        <w:t>borrowing</w:t>
      </w:r>
      <w:r>
        <w:rPr>
          <w:color w:val="0000FF"/>
          <w:u w:val="double"/>
          <w:lang w:val="en-GB"/>
        </w:rPr>
        <w:t xml:space="preserve"> limits</w:t>
      </w:r>
      <w:bookmarkEnd w:id="10"/>
    </w:p>
    <w:p w14:paraId="25C461A2" w14:textId="77777777" w:rsidR="00F43F80" w:rsidRPr="00085321" w:rsidRDefault="00F43F80" w:rsidP="00DD0FC7">
      <w:pPr>
        <w:pStyle w:val="Default"/>
        <w:numPr>
          <w:ilvl w:val="0"/>
          <w:numId w:val="69"/>
        </w:numPr>
        <w:ind w:left="357" w:firstLine="0"/>
        <w:rPr>
          <w:color w:val="0000FF"/>
          <w:u w:val="double"/>
          <w:lang w:val="en-GB"/>
        </w:rPr>
      </w:pPr>
      <w:bookmarkStart w:id="11" w:name="_BPDC_LN_INS_1079"/>
      <w:bookmarkStart w:id="12" w:name="_BPDC_PR_INS_1080"/>
      <w:bookmarkStart w:id="13" w:name="_BPDCI_11"/>
      <w:bookmarkEnd w:id="11"/>
      <w:bookmarkEnd w:id="12"/>
      <w:r w:rsidRPr="00085321">
        <w:rPr>
          <w:color w:val="0000FF"/>
          <w:u w:val="double"/>
          <w:lang w:val="en-GB"/>
        </w:rPr>
        <w:t>Reappointment of Commissioners</w:t>
      </w:r>
      <w:bookmarkEnd w:id="13"/>
    </w:p>
    <w:p w14:paraId="79E259DE" w14:textId="77777777" w:rsidR="00F43F80" w:rsidRPr="00085321" w:rsidRDefault="00F43F80" w:rsidP="00DD0FC7">
      <w:pPr>
        <w:pStyle w:val="Default"/>
        <w:numPr>
          <w:ilvl w:val="0"/>
          <w:numId w:val="69"/>
        </w:numPr>
        <w:ind w:left="357" w:firstLine="0"/>
        <w:rPr>
          <w:color w:val="0000FF"/>
          <w:u w:val="double"/>
          <w:lang w:val="en-GB"/>
        </w:rPr>
      </w:pPr>
      <w:bookmarkStart w:id="14" w:name="_BPDC_LN_INS_1077"/>
      <w:bookmarkStart w:id="15" w:name="_BPDC_PR_INS_1078"/>
      <w:bookmarkStart w:id="16" w:name="_BPDCI_12"/>
      <w:bookmarkEnd w:id="14"/>
      <w:bookmarkEnd w:id="15"/>
      <w:r w:rsidRPr="00085321">
        <w:rPr>
          <w:color w:val="0000FF"/>
          <w:u w:val="double"/>
          <w:lang w:val="en-GB"/>
        </w:rPr>
        <w:t>Reappointment of Chair</w:t>
      </w:r>
      <w:bookmarkEnd w:id="16"/>
    </w:p>
    <w:p w14:paraId="7B9E8791" w14:textId="77777777" w:rsidR="00DC1264" w:rsidRPr="00085321" w:rsidRDefault="00DC1264" w:rsidP="00DD0FC7">
      <w:pPr>
        <w:pStyle w:val="Default"/>
        <w:numPr>
          <w:ilvl w:val="0"/>
          <w:numId w:val="69"/>
        </w:numPr>
        <w:ind w:left="357" w:firstLine="0"/>
        <w:rPr>
          <w:color w:val="0000FF"/>
          <w:u w:val="double"/>
          <w:lang w:val="en-GB"/>
        </w:rPr>
      </w:pPr>
      <w:bookmarkStart w:id="17" w:name="_BPDC_LN_INS_1075"/>
      <w:bookmarkStart w:id="18" w:name="_BPDC_PR_INS_1076"/>
      <w:bookmarkStart w:id="19" w:name="_BPDCD_13"/>
      <w:bookmarkEnd w:id="17"/>
      <w:bookmarkEnd w:id="18"/>
      <w:r w:rsidRPr="00911A99">
        <w:rPr>
          <w:rFonts w:eastAsia="Times New Roman"/>
          <w:strike/>
          <w:color w:val="ED0000"/>
          <w:sz w:val="23"/>
          <w:szCs w:val="23"/>
        </w:rPr>
        <w:t>15.</w:t>
      </w:r>
      <w:bookmarkEnd w:id="19"/>
      <w:r w:rsidRPr="00085321">
        <w:rPr>
          <w:color w:val="auto"/>
          <w:lang w:val="en-GB"/>
        </w:rPr>
        <w:t>Remuneration of the Commissioners and Chair</w:t>
      </w:r>
    </w:p>
    <w:p w14:paraId="0BC3B180" w14:textId="77777777" w:rsidR="00DC1264" w:rsidRPr="00085321" w:rsidRDefault="00DC1264" w:rsidP="00DD0FC7">
      <w:pPr>
        <w:pStyle w:val="Default"/>
        <w:numPr>
          <w:ilvl w:val="0"/>
          <w:numId w:val="69"/>
        </w:numPr>
        <w:ind w:left="357" w:firstLine="0"/>
        <w:rPr>
          <w:color w:val="0000FF"/>
          <w:u w:val="double"/>
          <w:lang w:val="en-GB"/>
        </w:rPr>
      </w:pPr>
      <w:bookmarkStart w:id="20" w:name="_BPDC_LN_INS_1073"/>
      <w:bookmarkStart w:id="21" w:name="_BPDC_PR_INS_1074"/>
      <w:bookmarkStart w:id="22" w:name="_BPDCD_14"/>
      <w:bookmarkEnd w:id="20"/>
      <w:bookmarkEnd w:id="21"/>
      <w:r w:rsidRPr="00911A99">
        <w:rPr>
          <w:rFonts w:eastAsia="Times New Roman"/>
          <w:strike/>
          <w:color w:val="ED0000"/>
          <w:sz w:val="23"/>
          <w:szCs w:val="23"/>
        </w:rPr>
        <w:t>16.</w:t>
      </w:r>
      <w:bookmarkEnd w:id="22"/>
      <w:r w:rsidRPr="00085321">
        <w:rPr>
          <w:color w:val="auto"/>
          <w:lang w:val="en-GB"/>
        </w:rPr>
        <w:t>Minor and consequential amendments</w:t>
      </w:r>
    </w:p>
    <w:p w14:paraId="6D7D3DA9" w14:textId="77777777" w:rsidR="00DC1264" w:rsidRPr="00085321" w:rsidRDefault="00DC1264" w:rsidP="00DC1264">
      <w:pPr>
        <w:pStyle w:val="Default"/>
        <w:ind w:left="357"/>
        <w:rPr>
          <w:color w:val="auto"/>
          <w:lang w:val="en-GB"/>
        </w:rPr>
      </w:pPr>
    </w:p>
    <w:p w14:paraId="78B36524" w14:textId="77777777" w:rsidR="007413ED" w:rsidRPr="00085321" w:rsidRDefault="00DC1264" w:rsidP="00DC1264">
      <w:pPr>
        <w:pStyle w:val="Default"/>
        <w:ind w:left="357"/>
        <w:rPr>
          <w:color w:val="auto"/>
          <w:lang w:val="en-GB"/>
        </w:rPr>
      </w:pPr>
      <w:r w:rsidRPr="00085321">
        <w:rPr>
          <w:color w:val="auto"/>
          <w:lang w:val="en-GB"/>
        </w:rPr>
        <w:t>SCHEDULE – MINOR AND CONSEQUENTI</w:t>
      </w:r>
      <w:r w:rsidR="000B64C5" w:rsidRPr="00085321">
        <w:rPr>
          <w:color w:val="auto"/>
          <w:lang w:val="en-GB"/>
        </w:rPr>
        <w:t>A</w:t>
      </w:r>
      <w:r w:rsidRPr="00085321">
        <w:rPr>
          <w:color w:val="auto"/>
          <w:lang w:val="en-GB"/>
        </w:rPr>
        <w:t xml:space="preserve">L AMENDMENTS TO </w:t>
      </w:r>
      <w:r w:rsidR="007413ED" w:rsidRPr="00085321">
        <w:rPr>
          <w:color w:val="auto"/>
          <w:lang w:val="en-GB"/>
        </w:rPr>
        <w:t>2011 ORDER</w:t>
      </w:r>
    </w:p>
    <w:p w14:paraId="153C13E3" w14:textId="77777777" w:rsidR="007413ED" w:rsidRPr="00085321" w:rsidRDefault="007413ED" w:rsidP="00DC1264">
      <w:pPr>
        <w:pStyle w:val="Default"/>
        <w:ind w:left="357"/>
        <w:rPr>
          <w:color w:val="auto"/>
          <w:lang w:val="en-GB"/>
        </w:rPr>
      </w:pPr>
    </w:p>
    <w:p w14:paraId="3CD39E0B" w14:textId="77777777" w:rsidR="007413ED" w:rsidRPr="00085321" w:rsidRDefault="007413ED" w:rsidP="00DC1264">
      <w:pPr>
        <w:pStyle w:val="Default"/>
        <w:ind w:left="357"/>
        <w:rPr>
          <w:color w:val="auto"/>
          <w:lang w:val="en-GB"/>
        </w:rPr>
      </w:pPr>
      <w:r w:rsidRPr="00085321">
        <w:rPr>
          <w:color w:val="auto"/>
          <w:lang w:val="en-GB"/>
        </w:rPr>
        <w:t>The Saundersfoot Harbour Commissioners have applied for a harbour revision order under section 14 of the Harbours Act 1964(</w:t>
      </w:r>
      <w:r w:rsidRPr="00085321">
        <w:rPr>
          <w:b/>
          <w:color w:val="auto"/>
          <w:lang w:val="en-GB"/>
        </w:rPr>
        <w:t>a</w:t>
      </w:r>
      <w:r w:rsidRPr="00085321">
        <w:rPr>
          <w:color w:val="auto"/>
          <w:lang w:val="en-GB"/>
        </w:rPr>
        <w:t>);</w:t>
      </w:r>
    </w:p>
    <w:p w14:paraId="1D62D6C7" w14:textId="77777777" w:rsidR="007413ED" w:rsidRPr="00085321" w:rsidRDefault="007413ED" w:rsidP="00DC1264">
      <w:pPr>
        <w:pStyle w:val="Default"/>
        <w:ind w:left="357"/>
        <w:rPr>
          <w:color w:val="auto"/>
          <w:lang w:val="en-GB"/>
        </w:rPr>
      </w:pPr>
    </w:p>
    <w:p w14:paraId="73D64E68" w14:textId="77777777" w:rsidR="00146337" w:rsidRPr="00085321" w:rsidRDefault="00146337" w:rsidP="00DD0FC7">
      <w:pPr>
        <w:pStyle w:val="Default"/>
        <w:rPr>
          <w:color w:val="auto"/>
          <w:lang w:val="en-GB"/>
        </w:rPr>
      </w:pPr>
      <w:r w:rsidRPr="00085321">
        <w:rPr>
          <w:color w:val="auto"/>
          <w:lang w:val="en-GB"/>
        </w:rPr>
        <w:t xml:space="preserve">     </w:t>
      </w:r>
    </w:p>
    <w:p w14:paraId="7F8ADBDF" w14:textId="77777777" w:rsidR="00DD0FC7" w:rsidRPr="00085321" w:rsidRDefault="00146337" w:rsidP="00493C52">
      <w:pPr>
        <w:pStyle w:val="Default"/>
        <w:ind w:left="357"/>
        <w:rPr>
          <w:color w:val="auto"/>
          <w:lang w:val="en-GB"/>
        </w:rPr>
      </w:pPr>
      <w:r w:rsidRPr="00085321">
        <w:rPr>
          <w:color w:val="auto"/>
          <w:lang w:val="en-GB"/>
        </w:rPr>
        <w:t xml:space="preserve">The Welsh Ministers </w:t>
      </w:r>
      <w:r w:rsidR="00493C52" w:rsidRPr="00085321">
        <w:rPr>
          <w:color w:val="auto"/>
          <w:lang w:val="en-GB"/>
        </w:rPr>
        <w:t>(being the appropriate Minister under subsection (7) of the sai</w:t>
      </w:r>
      <w:r w:rsidR="003926D5" w:rsidRPr="00085321">
        <w:rPr>
          <w:color w:val="auto"/>
          <w:lang w:val="en-GB"/>
        </w:rPr>
        <w:t>d</w:t>
      </w:r>
      <w:r w:rsidR="00493C52" w:rsidRPr="00085321">
        <w:rPr>
          <w:color w:val="auto"/>
          <w:lang w:val="en-GB"/>
        </w:rPr>
        <w:t xml:space="preserve"> Section 14(</w:t>
      </w:r>
      <w:r w:rsidR="00493C52" w:rsidRPr="00085321">
        <w:rPr>
          <w:b/>
          <w:color w:val="auto"/>
          <w:lang w:val="en-GB"/>
        </w:rPr>
        <w:t>a</w:t>
      </w:r>
      <w:r w:rsidR="00493C52" w:rsidRPr="00085321">
        <w:rPr>
          <w:color w:val="auto"/>
          <w:lang w:val="en-GB"/>
        </w:rPr>
        <w:t>)), in exercise of the powers conferred by that section and now vested in them (</w:t>
      </w:r>
      <w:r w:rsidR="00493C52" w:rsidRPr="00085321">
        <w:rPr>
          <w:b/>
          <w:color w:val="auto"/>
          <w:lang w:val="en-GB"/>
        </w:rPr>
        <w:t>b</w:t>
      </w:r>
      <w:r w:rsidR="00493C52" w:rsidRPr="00085321">
        <w:rPr>
          <w:color w:val="auto"/>
          <w:lang w:val="en-GB"/>
        </w:rPr>
        <w:t xml:space="preserve">) make the following Order: </w:t>
      </w:r>
    </w:p>
    <w:p w14:paraId="0D21F007" w14:textId="77777777" w:rsidR="00000994" w:rsidRPr="00085321" w:rsidRDefault="00000994" w:rsidP="00493C52">
      <w:pPr>
        <w:pStyle w:val="Default"/>
        <w:ind w:left="357"/>
        <w:rPr>
          <w:color w:val="auto"/>
          <w:lang w:val="en-GB"/>
        </w:rPr>
      </w:pPr>
    </w:p>
    <w:p w14:paraId="6A01F350" w14:textId="77777777" w:rsidR="0089545C" w:rsidRPr="00085321" w:rsidRDefault="0089545C" w:rsidP="00350EB8">
      <w:pPr>
        <w:pStyle w:val="Heading2"/>
      </w:pPr>
      <w:r w:rsidRPr="00085321">
        <w:t xml:space="preserve">Citation and commencement </w:t>
      </w:r>
    </w:p>
    <w:p w14:paraId="67E03BCC" w14:textId="77777777" w:rsidR="0089545C" w:rsidRPr="00085321" w:rsidRDefault="0089545C" w:rsidP="002E7C56">
      <w:pPr>
        <w:pStyle w:val="Default"/>
        <w:spacing w:before="80"/>
        <w:ind w:left="340"/>
        <w:jc w:val="both"/>
        <w:rPr>
          <w:color w:val="auto"/>
          <w:lang w:val="en-GB"/>
        </w:rPr>
      </w:pPr>
      <w:r w:rsidRPr="00085321">
        <w:rPr>
          <w:b/>
          <w:bCs/>
          <w:color w:val="auto"/>
          <w:lang w:val="en-GB"/>
        </w:rPr>
        <w:t>1.</w:t>
      </w:r>
      <w:proofErr w:type="gramStart"/>
      <w:r w:rsidRPr="00085321">
        <w:rPr>
          <w:color w:val="auto"/>
          <w:lang w:val="en-GB"/>
        </w:rPr>
        <w:t>—(</w:t>
      </w:r>
      <w:proofErr w:type="gramEnd"/>
      <w:r w:rsidRPr="00085321">
        <w:rPr>
          <w:color w:val="auto"/>
          <w:lang w:val="en-GB"/>
        </w:rPr>
        <w:t xml:space="preserve">1) This Order may be cited as The Saundersfoot Harbour Revision (Constitution) Order </w:t>
      </w:r>
      <w:bookmarkStart w:id="23" w:name="_BPDCD_15"/>
      <w:r w:rsidRPr="00911A99">
        <w:rPr>
          <w:strike/>
          <w:color w:val="ED0000"/>
        </w:rPr>
        <w:t xml:space="preserve">2020 </w:t>
      </w:r>
      <w:r w:rsidR="009A5E93" w:rsidRPr="00085321">
        <w:rPr>
          <w:color w:val="0000FF"/>
          <w:u w:val="double"/>
          <w:lang w:val="en-GB"/>
        </w:rPr>
        <w:t>202</w:t>
      </w:r>
      <w:r w:rsidR="00085321" w:rsidRPr="00085321">
        <w:rPr>
          <w:color w:val="0000FF"/>
          <w:u w:val="double"/>
          <w:lang w:val="en-GB"/>
        </w:rPr>
        <w:t>4</w:t>
      </w:r>
      <w:r w:rsidR="00D966F6" w:rsidRPr="00085321">
        <w:rPr>
          <w:color w:val="0000FF"/>
          <w:u w:val="double"/>
          <w:lang w:val="en-GB"/>
        </w:rPr>
        <w:t xml:space="preserve"> </w:t>
      </w:r>
      <w:bookmarkEnd w:id="23"/>
      <w:r w:rsidR="00D966F6" w:rsidRPr="00085321">
        <w:rPr>
          <w:color w:val="auto"/>
          <w:lang w:val="en-GB"/>
        </w:rPr>
        <w:t xml:space="preserve">and shall come into force on [         </w:t>
      </w:r>
      <w:proofErr w:type="gramStart"/>
      <w:r w:rsidR="00D966F6" w:rsidRPr="00085321">
        <w:rPr>
          <w:color w:val="auto"/>
          <w:lang w:val="en-GB"/>
        </w:rPr>
        <w:t xml:space="preserve">  ]</w:t>
      </w:r>
      <w:proofErr w:type="gramEnd"/>
      <w:r w:rsidR="00D966F6" w:rsidRPr="00085321">
        <w:rPr>
          <w:color w:val="auto"/>
          <w:lang w:val="en-GB"/>
        </w:rPr>
        <w:t xml:space="preserve"> </w:t>
      </w:r>
      <w:bookmarkStart w:id="24" w:name="_BPDCD_16"/>
      <w:r w:rsidRPr="00911A99">
        <w:rPr>
          <w:strike/>
          <w:color w:val="ED0000"/>
        </w:rPr>
        <w:t>2020</w:t>
      </w:r>
      <w:r w:rsidR="009A5E93" w:rsidRPr="00085321">
        <w:rPr>
          <w:color w:val="0000FF"/>
          <w:u w:val="double"/>
          <w:lang w:val="en-GB"/>
        </w:rPr>
        <w:t>202</w:t>
      </w:r>
      <w:r w:rsidR="00085321" w:rsidRPr="00085321">
        <w:rPr>
          <w:color w:val="0000FF"/>
          <w:u w:val="double"/>
          <w:lang w:val="en-GB"/>
        </w:rPr>
        <w:t>4</w:t>
      </w:r>
      <w:bookmarkEnd w:id="24"/>
      <w:r w:rsidRPr="00085321">
        <w:rPr>
          <w:color w:val="auto"/>
          <w:lang w:val="en-GB"/>
        </w:rPr>
        <w:t xml:space="preserve">. </w:t>
      </w:r>
    </w:p>
    <w:p w14:paraId="2062E4FE" w14:textId="77777777" w:rsidR="0089545C" w:rsidRPr="00085321" w:rsidRDefault="0089545C" w:rsidP="002E7C56">
      <w:pPr>
        <w:pStyle w:val="Default"/>
        <w:spacing w:before="80"/>
        <w:ind w:left="340" w:firstLine="369"/>
        <w:jc w:val="both"/>
        <w:rPr>
          <w:color w:val="auto"/>
          <w:lang w:val="en-GB"/>
        </w:rPr>
      </w:pPr>
      <w:r w:rsidRPr="00085321">
        <w:rPr>
          <w:color w:val="auto"/>
          <w:lang w:val="en-GB"/>
        </w:rPr>
        <w:t xml:space="preserve">(2) </w:t>
      </w:r>
      <w:r w:rsidR="00D966F6" w:rsidRPr="00085321">
        <w:rPr>
          <w:color w:val="auto"/>
          <w:lang w:val="en-GB"/>
        </w:rPr>
        <w:t>The Saundersfoot Harbour Empowerment Order 2011 and this Order may together be cited as The Saundersfoot Harbour Order</w:t>
      </w:r>
      <w:r w:rsidR="00824937" w:rsidRPr="00085321">
        <w:rPr>
          <w:color w:val="auto"/>
          <w:lang w:val="en-GB"/>
        </w:rPr>
        <w:t>s</w:t>
      </w:r>
      <w:r w:rsidR="00D966F6" w:rsidRPr="00085321">
        <w:rPr>
          <w:color w:val="auto"/>
          <w:lang w:val="en-GB"/>
        </w:rPr>
        <w:t xml:space="preserve"> 2011 to </w:t>
      </w:r>
      <w:bookmarkStart w:id="25" w:name="_BPDCD_17"/>
      <w:r w:rsidRPr="00911A99">
        <w:rPr>
          <w:strike/>
          <w:color w:val="ED0000"/>
        </w:rPr>
        <w:t>2020</w:t>
      </w:r>
      <w:r w:rsidR="009A5E93" w:rsidRPr="00085321">
        <w:rPr>
          <w:color w:val="0000FF"/>
          <w:u w:val="double"/>
          <w:lang w:val="en-GB"/>
        </w:rPr>
        <w:t>202</w:t>
      </w:r>
      <w:r w:rsidR="00085321" w:rsidRPr="00085321">
        <w:rPr>
          <w:color w:val="0000FF"/>
          <w:u w:val="double"/>
          <w:lang w:val="en-GB"/>
        </w:rPr>
        <w:t>4</w:t>
      </w:r>
      <w:bookmarkEnd w:id="25"/>
      <w:r w:rsidRPr="00085321">
        <w:rPr>
          <w:color w:val="auto"/>
          <w:lang w:val="en-GB"/>
        </w:rPr>
        <w:t xml:space="preserve">. </w:t>
      </w:r>
    </w:p>
    <w:p w14:paraId="0CF79C9F" w14:textId="77777777" w:rsidR="002E7C56" w:rsidRPr="00085321" w:rsidRDefault="00824937" w:rsidP="00041A88">
      <w:pPr>
        <w:pStyle w:val="Heading2"/>
      </w:pPr>
      <w:r w:rsidRPr="00085321">
        <w:lastRenderedPageBreak/>
        <w:t xml:space="preserve">Interpretation </w:t>
      </w:r>
    </w:p>
    <w:p w14:paraId="12404A05" w14:textId="77777777" w:rsidR="00824937" w:rsidRPr="00085321" w:rsidRDefault="00824937" w:rsidP="002E7C56">
      <w:pPr>
        <w:pStyle w:val="Default"/>
        <w:spacing w:before="80"/>
        <w:ind w:left="340"/>
        <w:jc w:val="both"/>
        <w:rPr>
          <w:color w:val="auto"/>
          <w:lang w:val="en-GB"/>
        </w:rPr>
      </w:pPr>
      <w:r w:rsidRPr="00085321">
        <w:rPr>
          <w:b/>
          <w:bCs/>
          <w:color w:val="auto"/>
          <w:lang w:val="en-GB"/>
        </w:rPr>
        <w:t xml:space="preserve">2. </w:t>
      </w:r>
      <w:r w:rsidR="002E7C56" w:rsidRPr="00085321">
        <w:rPr>
          <w:color w:val="auto"/>
          <w:lang w:val="en-GB"/>
        </w:rPr>
        <w:t>—</w:t>
      </w:r>
      <w:r w:rsidRPr="00085321">
        <w:rPr>
          <w:color w:val="auto"/>
          <w:lang w:val="en-GB"/>
        </w:rPr>
        <w:t xml:space="preserve">In this Order unless the context otherwise requires— </w:t>
      </w:r>
    </w:p>
    <w:p w14:paraId="47645584" w14:textId="77777777" w:rsidR="00824937" w:rsidRPr="00085321" w:rsidRDefault="00824937" w:rsidP="00824937">
      <w:pPr>
        <w:pStyle w:val="Default"/>
        <w:spacing w:before="80"/>
        <w:ind w:left="340"/>
        <w:jc w:val="both"/>
        <w:rPr>
          <w:color w:val="auto"/>
          <w:lang w:val="en-GB"/>
        </w:rPr>
      </w:pPr>
      <w:r w:rsidRPr="00085321">
        <w:rPr>
          <w:color w:val="auto"/>
          <w:lang w:val="en-GB"/>
        </w:rPr>
        <w:t>“the 20</w:t>
      </w:r>
      <w:r w:rsidR="004D0ED1" w:rsidRPr="00085321">
        <w:rPr>
          <w:color w:val="auto"/>
          <w:lang w:val="en-GB"/>
        </w:rPr>
        <w:t>1</w:t>
      </w:r>
      <w:r w:rsidRPr="00085321">
        <w:rPr>
          <w:color w:val="auto"/>
          <w:lang w:val="en-GB"/>
        </w:rPr>
        <w:t>1 Order” means The Saundersfoot Harbour Empowerment Order 2011</w:t>
      </w:r>
      <w:r w:rsidR="00435127" w:rsidRPr="00085321">
        <w:rPr>
          <w:color w:val="auto"/>
          <w:lang w:val="en-GB"/>
        </w:rPr>
        <w:t>.</w:t>
      </w:r>
    </w:p>
    <w:p w14:paraId="6F318F87" w14:textId="77777777" w:rsidR="00824937" w:rsidRPr="00085321" w:rsidRDefault="00824937" w:rsidP="00041A88">
      <w:pPr>
        <w:pStyle w:val="Heading2"/>
      </w:pPr>
      <w:r w:rsidRPr="00085321">
        <w:t xml:space="preserve">The Commissioners </w:t>
      </w:r>
    </w:p>
    <w:p w14:paraId="5B5C216E" w14:textId="77777777" w:rsidR="00824937" w:rsidRPr="00085321" w:rsidRDefault="00824937" w:rsidP="00824937">
      <w:pPr>
        <w:pStyle w:val="Default"/>
        <w:spacing w:before="80"/>
        <w:ind w:left="340"/>
        <w:jc w:val="both"/>
        <w:rPr>
          <w:color w:val="auto"/>
          <w:lang w:val="en-GB"/>
        </w:rPr>
      </w:pPr>
      <w:r w:rsidRPr="00085321">
        <w:rPr>
          <w:b/>
          <w:bCs/>
          <w:color w:val="auto"/>
          <w:lang w:val="en-GB"/>
        </w:rPr>
        <w:t>3.</w:t>
      </w:r>
      <w:proofErr w:type="gramStart"/>
      <w:r w:rsidRPr="00085321">
        <w:rPr>
          <w:color w:val="auto"/>
          <w:lang w:val="en-GB"/>
        </w:rPr>
        <w:t>—(</w:t>
      </w:r>
      <w:proofErr w:type="gramEnd"/>
      <w:r w:rsidRPr="00085321">
        <w:rPr>
          <w:color w:val="auto"/>
          <w:lang w:val="en-GB"/>
        </w:rPr>
        <w:t xml:space="preserve">1) </w:t>
      </w:r>
      <w:r w:rsidR="000446CE" w:rsidRPr="00085321">
        <w:rPr>
          <w:color w:val="auto"/>
          <w:lang w:val="en-GB"/>
        </w:rPr>
        <w:t>Article 4 of the 2011 Order is amended as follows</w:t>
      </w:r>
      <w:r w:rsidR="0018354A" w:rsidRPr="00085321">
        <w:rPr>
          <w:color w:val="auto"/>
          <w:lang w:val="en-GB"/>
        </w:rPr>
        <w:t>—</w:t>
      </w:r>
      <w:bookmarkStart w:id="26" w:name="_BPDCD_18"/>
      <w:r w:rsidRPr="00911A99">
        <w:rPr>
          <w:strike/>
          <w:color w:val="ED0000"/>
        </w:rPr>
        <w:t>(a)</w:t>
      </w:r>
      <w:r w:rsidRPr="00911A99">
        <w:rPr>
          <w:rFonts w:ascii="Arial" w:eastAsia="Arial" w:hAnsi="Arial" w:cs="Arial"/>
          <w:strike/>
          <w:color w:val="ED0000"/>
        </w:rPr>
        <w:t xml:space="preserve"> </w:t>
      </w:r>
      <w:bookmarkEnd w:id="26"/>
    </w:p>
    <w:p w14:paraId="787B6EAC" w14:textId="77777777" w:rsidR="00260ECA" w:rsidRPr="00085321" w:rsidRDefault="00165BEA" w:rsidP="002E7C56">
      <w:pPr>
        <w:pStyle w:val="Default"/>
        <w:numPr>
          <w:ilvl w:val="0"/>
          <w:numId w:val="68"/>
        </w:numPr>
        <w:spacing w:before="80"/>
        <w:ind w:left="284" w:firstLine="56"/>
        <w:jc w:val="both"/>
        <w:rPr>
          <w:color w:val="0000FF"/>
          <w:u w:val="double"/>
          <w:lang w:val="en-GB"/>
        </w:rPr>
      </w:pPr>
      <w:bookmarkStart w:id="27" w:name="_BPDC_LN_INS_1071"/>
      <w:bookmarkStart w:id="28" w:name="_BPDC_PR_INS_1072"/>
      <w:bookmarkEnd w:id="27"/>
      <w:bookmarkEnd w:id="28"/>
      <w:r w:rsidRPr="00085321">
        <w:rPr>
          <w:color w:val="auto"/>
          <w:lang w:val="en-GB"/>
        </w:rPr>
        <w:t>O</w:t>
      </w:r>
      <w:r w:rsidR="00BD18F8" w:rsidRPr="00085321">
        <w:rPr>
          <w:color w:val="auto"/>
          <w:lang w:val="en-GB"/>
        </w:rPr>
        <w:t>mit</w:t>
      </w:r>
      <w:r w:rsidRPr="00085321">
        <w:rPr>
          <w:color w:val="auto"/>
          <w:lang w:val="en-GB"/>
        </w:rPr>
        <w:t xml:space="preserve"> from article 4(1)</w:t>
      </w:r>
      <w:r w:rsidR="00260ECA" w:rsidRPr="00085321">
        <w:rPr>
          <w:color w:val="auto"/>
          <w:lang w:val="en-GB"/>
        </w:rPr>
        <w:t xml:space="preserve"> “eight”.</w:t>
      </w:r>
    </w:p>
    <w:p w14:paraId="3251A409" w14:textId="77777777" w:rsidR="003A06B8" w:rsidRPr="00085321" w:rsidRDefault="003A06B8" w:rsidP="00041A88">
      <w:pPr>
        <w:pStyle w:val="Heading2"/>
      </w:pPr>
      <w:r w:rsidRPr="00085321">
        <w:t xml:space="preserve">Constitution of Commissioners </w:t>
      </w:r>
    </w:p>
    <w:p w14:paraId="010EC850" w14:textId="77777777" w:rsidR="0018354A" w:rsidRPr="00085321" w:rsidRDefault="001E1D12" w:rsidP="002E7C56">
      <w:pPr>
        <w:pStyle w:val="Default"/>
        <w:spacing w:before="80"/>
        <w:ind w:left="340"/>
        <w:jc w:val="both"/>
        <w:rPr>
          <w:color w:val="auto"/>
          <w:lang w:val="en-GB"/>
        </w:rPr>
      </w:pPr>
      <w:r w:rsidRPr="00085321">
        <w:rPr>
          <w:b/>
          <w:bCs/>
          <w:color w:val="auto"/>
          <w:lang w:val="en-GB"/>
        </w:rPr>
        <w:t>4</w:t>
      </w:r>
      <w:r w:rsidR="003A06B8" w:rsidRPr="00085321">
        <w:rPr>
          <w:b/>
          <w:bCs/>
          <w:color w:val="auto"/>
          <w:lang w:val="en-GB"/>
        </w:rPr>
        <w:t>.</w:t>
      </w:r>
      <w:proofErr w:type="gramStart"/>
      <w:r w:rsidR="003A06B8" w:rsidRPr="00085321">
        <w:rPr>
          <w:color w:val="auto"/>
          <w:lang w:val="en-GB"/>
        </w:rPr>
        <w:t>—(</w:t>
      </w:r>
      <w:proofErr w:type="gramEnd"/>
      <w:r w:rsidR="003A06B8" w:rsidRPr="00085321">
        <w:rPr>
          <w:color w:val="auto"/>
          <w:lang w:val="en-GB"/>
        </w:rPr>
        <w:t>1) A</w:t>
      </w:r>
      <w:r w:rsidR="002E7C56" w:rsidRPr="00085321">
        <w:rPr>
          <w:color w:val="auto"/>
          <w:lang w:val="en-GB"/>
        </w:rPr>
        <w:t xml:space="preserve">rticle 5 of the 2011 Order is amended as </w:t>
      </w:r>
      <w:r w:rsidR="0018354A" w:rsidRPr="00085321">
        <w:rPr>
          <w:color w:val="auto"/>
          <w:lang w:val="en-GB"/>
        </w:rPr>
        <w:t>follows—</w:t>
      </w:r>
      <w:bookmarkStart w:id="29" w:name="_BPDCD_19"/>
      <w:r w:rsidRPr="00911A99">
        <w:rPr>
          <w:strike/>
          <w:color w:val="ED0000"/>
        </w:rPr>
        <w:t>(a)</w:t>
      </w:r>
      <w:r w:rsidRPr="00911A99">
        <w:rPr>
          <w:rFonts w:ascii="Arial" w:eastAsia="Arial" w:hAnsi="Arial" w:cs="Arial"/>
          <w:strike/>
          <w:color w:val="ED0000"/>
        </w:rPr>
        <w:t xml:space="preserve"> </w:t>
      </w:r>
      <w:bookmarkEnd w:id="29"/>
    </w:p>
    <w:p w14:paraId="2F274CC7" w14:textId="77777777" w:rsidR="000446CE" w:rsidRPr="00085321" w:rsidRDefault="00C9577B" w:rsidP="00C9577B">
      <w:pPr>
        <w:pStyle w:val="Default"/>
        <w:numPr>
          <w:ilvl w:val="0"/>
          <w:numId w:val="67"/>
        </w:numPr>
        <w:spacing w:before="80"/>
        <w:jc w:val="both"/>
        <w:rPr>
          <w:color w:val="0000FF"/>
          <w:u w:val="double"/>
          <w:lang w:val="en-GB"/>
        </w:rPr>
      </w:pPr>
      <w:bookmarkStart w:id="30" w:name="_BPDC_LN_INS_1069"/>
      <w:bookmarkStart w:id="31" w:name="_BPDC_PR_INS_1070"/>
      <w:bookmarkEnd w:id="30"/>
      <w:bookmarkEnd w:id="31"/>
      <w:r w:rsidRPr="00085321">
        <w:rPr>
          <w:color w:val="auto"/>
          <w:lang w:val="en-GB"/>
        </w:rPr>
        <w:t xml:space="preserve">for </w:t>
      </w:r>
      <w:r w:rsidR="0000152E" w:rsidRPr="00085321">
        <w:rPr>
          <w:color w:val="auto"/>
          <w:lang w:val="en-GB"/>
        </w:rPr>
        <w:t xml:space="preserve">article </w:t>
      </w:r>
      <w:r w:rsidRPr="00085321">
        <w:rPr>
          <w:color w:val="auto"/>
          <w:lang w:val="en-GB"/>
        </w:rPr>
        <w:t>5(1) substitut</w:t>
      </w:r>
      <w:r w:rsidR="00355444" w:rsidRPr="00085321">
        <w:rPr>
          <w:color w:val="auto"/>
          <w:lang w:val="en-GB"/>
        </w:rPr>
        <w:t>e</w:t>
      </w:r>
      <w:r w:rsidRPr="00085321">
        <w:rPr>
          <w:color w:val="auto"/>
          <w:lang w:val="en-GB"/>
        </w:rPr>
        <w:t xml:space="preserve">— </w:t>
      </w:r>
    </w:p>
    <w:p w14:paraId="11B92C1D" w14:textId="77777777" w:rsidR="00BD18F8" w:rsidRPr="00085321" w:rsidRDefault="00C9577B" w:rsidP="00BD18F8">
      <w:pPr>
        <w:pStyle w:val="Default"/>
        <w:spacing w:before="80"/>
        <w:ind w:left="700"/>
        <w:jc w:val="both"/>
      </w:pPr>
      <w:r w:rsidRPr="00085321">
        <w:rPr>
          <w:color w:val="auto"/>
          <w:lang w:val="en-GB"/>
        </w:rPr>
        <w:t xml:space="preserve">“(1) </w:t>
      </w:r>
      <w:r w:rsidR="00BD18F8" w:rsidRPr="00085321">
        <w:t>The Commissioners shall be no fewer than eight and not more than twelve consisting of:</w:t>
      </w:r>
    </w:p>
    <w:p w14:paraId="07DE0DE6" w14:textId="77777777" w:rsidR="00BD18F8" w:rsidRPr="00085321" w:rsidRDefault="00BD18F8" w:rsidP="00834E89">
      <w:pPr>
        <w:pStyle w:val="Default"/>
        <w:numPr>
          <w:ilvl w:val="0"/>
          <w:numId w:val="30"/>
        </w:numPr>
        <w:spacing w:before="80"/>
        <w:jc w:val="both"/>
      </w:pPr>
      <w:r w:rsidRPr="00085321">
        <w:t xml:space="preserve">the chief executive officer and, if the Commissioners so decide, one other senior </w:t>
      </w:r>
      <w:r w:rsidR="001B46C7" w:rsidRPr="00085321">
        <w:t>officer</w:t>
      </w:r>
      <w:bookmarkStart w:id="32" w:name="_BPDCD_20"/>
      <w:r>
        <w:rPr>
          <w:strike/>
          <w:color w:val="FF0000"/>
        </w:rPr>
        <w:t xml:space="preserve"> </w:t>
      </w:r>
      <w:bookmarkEnd w:id="32"/>
      <w:r w:rsidR="001B46C7" w:rsidRPr="00085321">
        <w:t>,</w:t>
      </w:r>
      <w:r w:rsidR="00281CBA" w:rsidRPr="00085321">
        <w:t xml:space="preserve"> who shall hold office for so long as they are employed as chief executive officer or senior officer</w:t>
      </w:r>
      <w:r w:rsidRPr="00085321">
        <w:t>;</w:t>
      </w:r>
    </w:p>
    <w:p w14:paraId="6CC7D29B" w14:textId="77777777" w:rsidR="00B742AF" w:rsidRPr="00085321" w:rsidRDefault="00B742AF" w:rsidP="00834E89">
      <w:pPr>
        <w:pStyle w:val="Default"/>
        <w:numPr>
          <w:ilvl w:val="0"/>
          <w:numId w:val="30"/>
        </w:numPr>
        <w:spacing w:before="80"/>
        <w:jc w:val="both"/>
      </w:pPr>
      <w:r w:rsidRPr="00085321">
        <w:t xml:space="preserve">two persons who appear to the Commissioners to have special knowledge or experience of the position of the </w:t>
      </w:r>
      <w:bookmarkStart w:id="33" w:name="_BPDCD_21"/>
      <w:r w:rsidRPr="00911A99">
        <w:rPr>
          <w:strike/>
          <w:color w:val="ED0000"/>
        </w:rPr>
        <w:t xml:space="preserve">harbor </w:t>
      </w:r>
      <w:r w:rsidRPr="00085321">
        <w:rPr>
          <w:color w:val="0000FF"/>
          <w:u w:val="double"/>
        </w:rPr>
        <w:t>harbo</w:t>
      </w:r>
      <w:r w:rsidR="00EF34A3" w:rsidRPr="00085321">
        <w:rPr>
          <w:color w:val="0000FF"/>
          <w:u w:val="double"/>
        </w:rPr>
        <w:t>u</w:t>
      </w:r>
      <w:r w:rsidRPr="00085321">
        <w:rPr>
          <w:color w:val="0000FF"/>
          <w:u w:val="double"/>
        </w:rPr>
        <w:t xml:space="preserve">r </w:t>
      </w:r>
      <w:bookmarkEnd w:id="33"/>
      <w:r w:rsidRPr="00085321">
        <w:t>within the local community and local economy</w:t>
      </w:r>
      <w:bookmarkStart w:id="34" w:name="_BPDCI_23"/>
      <w:r w:rsidR="009A5E93" w:rsidRPr="00085321">
        <w:rPr>
          <w:color w:val="0000FF"/>
          <w:u w:val="double"/>
        </w:rPr>
        <w:t xml:space="preserve"> </w:t>
      </w:r>
      <w:bookmarkStart w:id="35" w:name="_BPDCD_22"/>
      <w:r w:rsidRPr="00911A99">
        <w:rPr>
          <w:strike/>
          <w:color w:val="ED0000"/>
        </w:rPr>
        <w:t xml:space="preserve">;  </w:t>
      </w:r>
      <w:bookmarkEnd w:id="35"/>
      <w:r w:rsidR="009A5E93" w:rsidRPr="00085321">
        <w:rPr>
          <w:color w:val="0000FF"/>
          <w:u w:val="double"/>
        </w:rPr>
        <w:t xml:space="preserve">at least one of whom shall have special knowledge and experience of the recreational use of the </w:t>
      </w:r>
      <w:r w:rsidR="001B46C7" w:rsidRPr="00085321">
        <w:rPr>
          <w:color w:val="0000FF"/>
          <w:u w:val="double"/>
        </w:rPr>
        <w:t>harbour.</w:t>
      </w:r>
      <w:r w:rsidRPr="00085321">
        <w:rPr>
          <w:color w:val="0000FF"/>
          <w:u w:val="double"/>
        </w:rPr>
        <w:t xml:space="preserve"> </w:t>
      </w:r>
      <w:bookmarkEnd w:id="34"/>
    </w:p>
    <w:p w14:paraId="48E786A5" w14:textId="77777777" w:rsidR="00B742AF" w:rsidRPr="00085321" w:rsidRDefault="00BD18F8" w:rsidP="00834E89">
      <w:pPr>
        <w:pStyle w:val="Default"/>
        <w:numPr>
          <w:ilvl w:val="0"/>
          <w:numId w:val="30"/>
        </w:numPr>
        <w:spacing w:before="80"/>
        <w:jc w:val="both"/>
      </w:pPr>
      <w:r w:rsidRPr="00085321">
        <w:t>such other persons who are willing to act as Commissioners</w:t>
      </w:r>
      <w:r w:rsidR="00281CBA" w:rsidRPr="00085321">
        <w:t xml:space="preserve"> and who have the skills and abilities </w:t>
      </w:r>
      <w:r w:rsidR="00D60102" w:rsidRPr="00085321">
        <w:t xml:space="preserve">required </w:t>
      </w:r>
      <w:r w:rsidR="00B52B0A" w:rsidRPr="00085321">
        <w:t xml:space="preserve">from time to time </w:t>
      </w:r>
      <w:r w:rsidR="00D60102" w:rsidRPr="00085321">
        <w:t>to discharge of the role of Commissioner</w:t>
      </w:r>
      <w:r w:rsidRPr="00085321">
        <w:t>,</w:t>
      </w:r>
    </w:p>
    <w:p w14:paraId="7525539C" w14:textId="77777777" w:rsidR="00BD18F8" w:rsidRPr="00085321" w:rsidRDefault="00B742AF" w:rsidP="00B742AF">
      <w:pPr>
        <w:pStyle w:val="Default"/>
        <w:spacing w:before="80"/>
        <w:ind w:left="700"/>
        <w:jc w:val="both"/>
      </w:pPr>
      <w:r w:rsidRPr="00085321">
        <w:t xml:space="preserve">in each case </w:t>
      </w:r>
      <w:r w:rsidR="00BD18F8" w:rsidRPr="00085321">
        <w:t>appointed to be a Commissioner by resolution of the Commissioners</w:t>
      </w:r>
      <w:r w:rsidRPr="00085321">
        <w:t xml:space="preserve">.” </w:t>
      </w:r>
    </w:p>
    <w:p w14:paraId="3405888D" w14:textId="77777777" w:rsidR="009A5E93" w:rsidRPr="00085321" w:rsidRDefault="009A5E93" w:rsidP="00834E89">
      <w:pPr>
        <w:pStyle w:val="Default"/>
        <w:numPr>
          <w:ilvl w:val="0"/>
          <w:numId w:val="3"/>
        </w:numPr>
        <w:spacing w:before="80"/>
        <w:jc w:val="both"/>
        <w:rPr>
          <w:color w:val="auto"/>
          <w:lang w:val="en-GB"/>
        </w:rPr>
      </w:pPr>
      <w:r w:rsidRPr="00085321">
        <w:rPr>
          <w:color w:val="auto"/>
          <w:lang w:val="en-GB"/>
        </w:rPr>
        <w:t>for article 5(2) substitute—</w:t>
      </w:r>
    </w:p>
    <w:p w14:paraId="53544CE2" w14:textId="77777777" w:rsidR="009A5E93" w:rsidRPr="00085321" w:rsidRDefault="009A5E93" w:rsidP="007C1A52">
      <w:pPr>
        <w:pStyle w:val="Default"/>
        <w:spacing w:before="80"/>
        <w:ind w:left="700"/>
        <w:jc w:val="both"/>
        <w:rPr>
          <w:color w:val="auto"/>
          <w:lang w:val="en-GB"/>
        </w:rPr>
      </w:pPr>
      <w:bookmarkStart w:id="36" w:name="_BPDCI_24"/>
      <w:r w:rsidRPr="00085321">
        <w:rPr>
          <w:color w:val="0000FF"/>
          <w:u w:val="double"/>
          <w:lang w:val="en-GB"/>
        </w:rPr>
        <w:t xml:space="preserve">“(2)  </w:t>
      </w:r>
      <w:r w:rsidR="00D21E00" w:rsidRPr="00085321">
        <w:rPr>
          <w:color w:val="0000FF"/>
          <w:u w:val="double"/>
          <w:lang w:val="en-GB"/>
        </w:rPr>
        <w:t xml:space="preserve">The Commissioners must </w:t>
      </w:r>
      <w:r w:rsidR="00F54420" w:rsidRPr="00085321">
        <w:rPr>
          <w:color w:val="0000FF"/>
          <w:u w:val="double"/>
          <w:lang w:val="en-GB"/>
        </w:rPr>
        <w:t xml:space="preserve">endeavour to </w:t>
      </w:r>
      <w:r w:rsidR="00D21E00" w:rsidRPr="00085321">
        <w:rPr>
          <w:color w:val="0000FF"/>
          <w:u w:val="double"/>
          <w:lang w:val="en-GB"/>
        </w:rPr>
        <w:t xml:space="preserve">ensure </w:t>
      </w:r>
      <w:r w:rsidR="00F54420" w:rsidRPr="00085321">
        <w:rPr>
          <w:color w:val="0000FF"/>
          <w:u w:val="double"/>
          <w:lang w:val="en-GB"/>
        </w:rPr>
        <w:t xml:space="preserve">so far as reasonably practicable </w:t>
      </w:r>
      <w:r w:rsidR="00D21E00" w:rsidRPr="00085321">
        <w:rPr>
          <w:color w:val="0000FF"/>
          <w:u w:val="double"/>
          <w:lang w:val="en-GB"/>
        </w:rPr>
        <w:t>that at all times the Commissioners appointed by them will include one or more persons with expertise in fishing and recreational boating.”</w:t>
      </w:r>
      <w:bookmarkEnd w:id="36"/>
    </w:p>
    <w:p w14:paraId="641654C3" w14:textId="77777777" w:rsidR="00B742AF" w:rsidRPr="00085321" w:rsidRDefault="00D21E00" w:rsidP="00834E89">
      <w:pPr>
        <w:pStyle w:val="Default"/>
        <w:numPr>
          <w:ilvl w:val="0"/>
          <w:numId w:val="66"/>
        </w:numPr>
        <w:spacing w:before="80"/>
        <w:jc w:val="both"/>
        <w:rPr>
          <w:color w:val="0000FF"/>
          <w:u w:val="double"/>
          <w:lang w:val="en-GB"/>
        </w:rPr>
      </w:pPr>
      <w:bookmarkStart w:id="37" w:name="_BPDC_LN_INS_1067"/>
      <w:bookmarkStart w:id="38" w:name="_BPDC_PR_INS_1068"/>
      <w:bookmarkStart w:id="39" w:name="_BPDCI_25"/>
      <w:bookmarkEnd w:id="37"/>
      <w:bookmarkEnd w:id="38"/>
      <w:r w:rsidRPr="00085321">
        <w:rPr>
          <w:color w:val="0000FF"/>
          <w:u w:val="double"/>
          <w:lang w:val="en-GB"/>
        </w:rPr>
        <w:t>by the insertion as article 5(3) of</w:t>
      </w:r>
      <w:r w:rsidR="00B742AF" w:rsidRPr="00085321">
        <w:rPr>
          <w:color w:val="0000FF"/>
          <w:u w:val="double"/>
          <w:lang w:val="en-GB"/>
        </w:rPr>
        <w:t>—</w:t>
      </w:r>
      <w:bookmarkEnd w:id="39"/>
    </w:p>
    <w:p w14:paraId="47BEB4CD" w14:textId="77777777" w:rsidR="00B742AF" w:rsidRPr="00085321" w:rsidRDefault="00B742AF" w:rsidP="00B742AF">
      <w:pPr>
        <w:pStyle w:val="Default"/>
        <w:ind w:left="700"/>
      </w:pPr>
      <w:bookmarkStart w:id="40" w:name="_BPDCD_26"/>
      <w:r w:rsidRPr="00911A99">
        <w:rPr>
          <w:strike/>
          <w:color w:val="ED0000"/>
        </w:rPr>
        <w:t>“(2</w:t>
      </w:r>
      <w:r w:rsidRPr="00085321">
        <w:rPr>
          <w:color w:val="0000FF"/>
          <w:u w:val="double"/>
          <w:lang w:val="en-GB"/>
        </w:rPr>
        <w:t>“(</w:t>
      </w:r>
      <w:r w:rsidR="00D21E00" w:rsidRPr="00085321">
        <w:rPr>
          <w:color w:val="0000FF"/>
          <w:u w:val="double"/>
          <w:lang w:val="en-GB"/>
        </w:rPr>
        <w:t>3</w:t>
      </w:r>
      <w:bookmarkEnd w:id="40"/>
      <w:r w:rsidRPr="00085321">
        <w:rPr>
          <w:color w:val="auto"/>
          <w:lang w:val="en-GB"/>
        </w:rPr>
        <w:t xml:space="preserve">)  </w:t>
      </w:r>
      <w:r w:rsidRPr="00085321">
        <w:t>Before any person is appointed under paragraph (1) he or she shall be interviewed by, and the Commissioners shall consult with, a committee of the Commissioners to be known as the nomination</w:t>
      </w:r>
      <w:r w:rsidR="00165BEA" w:rsidRPr="00085321">
        <w:t>s</w:t>
      </w:r>
      <w:r w:rsidRPr="00085321">
        <w:t xml:space="preserve"> committee.”</w:t>
      </w:r>
    </w:p>
    <w:p w14:paraId="7A2AEEE4" w14:textId="77777777" w:rsidR="00B742AF" w:rsidRPr="00085321" w:rsidRDefault="00B742AF" w:rsidP="00B742AF">
      <w:pPr>
        <w:pStyle w:val="Default"/>
        <w:numPr>
          <w:ilvl w:val="0"/>
          <w:numId w:val="66"/>
        </w:numPr>
        <w:spacing w:before="80"/>
        <w:jc w:val="both"/>
        <w:rPr>
          <w:color w:val="0000FF"/>
          <w:u w:val="double"/>
          <w:lang w:val="en-GB"/>
        </w:rPr>
      </w:pPr>
      <w:bookmarkStart w:id="41" w:name="_BPDC_LN_INS_1065"/>
      <w:bookmarkStart w:id="42" w:name="_BPDC_PR_INS_1066"/>
      <w:bookmarkStart w:id="43" w:name="_BPDCD_28"/>
      <w:bookmarkEnd w:id="41"/>
      <w:bookmarkEnd w:id="42"/>
      <w:r w:rsidRPr="00911A99">
        <w:rPr>
          <w:rFonts w:eastAsia="Times New Roman"/>
          <w:strike/>
          <w:color w:val="ED0000"/>
          <w:sz w:val="23"/>
          <w:szCs w:val="23"/>
        </w:rPr>
        <w:t>(c)</w:t>
      </w:r>
      <w:bookmarkEnd w:id="43"/>
      <w:r w:rsidRPr="00085321">
        <w:rPr>
          <w:color w:val="auto"/>
          <w:lang w:val="en-GB"/>
        </w:rPr>
        <w:t xml:space="preserve">by the insertion as article </w:t>
      </w:r>
      <w:bookmarkStart w:id="44" w:name="_BPDCD_27"/>
      <w:r w:rsidRPr="00911A99">
        <w:rPr>
          <w:strike/>
          <w:color w:val="ED0000"/>
        </w:rPr>
        <w:t>5(3</w:t>
      </w:r>
      <w:r w:rsidRPr="00085321">
        <w:rPr>
          <w:color w:val="0000FF"/>
          <w:u w:val="double"/>
          <w:lang w:val="en-GB"/>
        </w:rPr>
        <w:t>5(</w:t>
      </w:r>
      <w:r w:rsidR="00D21E00" w:rsidRPr="00085321">
        <w:rPr>
          <w:color w:val="0000FF"/>
          <w:u w:val="double"/>
          <w:lang w:val="en-GB"/>
        </w:rPr>
        <w:t>4</w:t>
      </w:r>
      <w:bookmarkEnd w:id="44"/>
      <w:r w:rsidRPr="00085321">
        <w:rPr>
          <w:color w:val="auto"/>
          <w:lang w:val="en-GB"/>
        </w:rPr>
        <w:t>) of—</w:t>
      </w:r>
    </w:p>
    <w:p w14:paraId="5C1B9989" w14:textId="77777777" w:rsidR="00B742AF" w:rsidRPr="00085321" w:rsidRDefault="00B742AF" w:rsidP="00B742AF">
      <w:pPr>
        <w:pStyle w:val="Default"/>
        <w:ind w:left="700"/>
        <w:rPr>
          <w:lang w:val="en-GB"/>
        </w:rPr>
      </w:pPr>
      <w:r w:rsidRPr="00085321">
        <w:t>“(</w:t>
      </w:r>
      <w:bookmarkStart w:id="45" w:name="_BPDCD_29"/>
      <w:r w:rsidRPr="00911A99">
        <w:rPr>
          <w:strike/>
          <w:color w:val="ED0000"/>
        </w:rPr>
        <w:t>3</w:t>
      </w:r>
      <w:r w:rsidR="00D21E00" w:rsidRPr="00085321">
        <w:rPr>
          <w:color w:val="0000FF"/>
          <w:u w:val="double"/>
        </w:rPr>
        <w:t>4</w:t>
      </w:r>
      <w:bookmarkEnd w:id="45"/>
      <w:r w:rsidR="001B46C7" w:rsidRPr="00085321">
        <w:t>) The</w:t>
      </w:r>
      <w:r w:rsidRPr="00085321">
        <w:rPr>
          <w:lang w:val="en-GB"/>
        </w:rPr>
        <w:t xml:space="preserve"> Commissioners shall appoint a nominations committee to undertake the selection process for all Commissioner appointments and the nominations committee shall include:</w:t>
      </w:r>
    </w:p>
    <w:p w14:paraId="29DE0E96" w14:textId="77777777" w:rsidR="00B742AF" w:rsidRPr="00085321" w:rsidRDefault="00B742AF" w:rsidP="00B742AF">
      <w:pPr>
        <w:pStyle w:val="Default"/>
        <w:numPr>
          <w:ilvl w:val="0"/>
          <w:numId w:val="31"/>
        </w:numPr>
        <w:rPr>
          <w:lang w:val="en-GB"/>
        </w:rPr>
      </w:pPr>
      <w:r w:rsidRPr="00085321">
        <w:rPr>
          <w:lang w:val="en-GB"/>
        </w:rPr>
        <w:t>the chair or vice-chair of the Commissioners;</w:t>
      </w:r>
    </w:p>
    <w:p w14:paraId="46E266F6" w14:textId="77777777" w:rsidR="00B742AF" w:rsidRPr="00085321" w:rsidRDefault="00B742AF" w:rsidP="00834E89">
      <w:pPr>
        <w:pStyle w:val="Default"/>
        <w:ind w:firstLine="700"/>
        <w:rPr>
          <w:lang w:val="en-GB"/>
        </w:rPr>
      </w:pPr>
      <w:bookmarkStart w:id="46" w:name="_BPDCD_31"/>
      <w:r w:rsidRPr="00911A99">
        <w:rPr>
          <w:rFonts w:eastAsia="Times New Roman"/>
          <w:strike/>
          <w:color w:val="ED0000"/>
          <w:sz w:val="23"/>
          <w:szCs w:val="23"/>
        </w:rPr>
        <w:t>(b)</w:t>
      </w:r>
      <w:bookmarkStart w:id="47" w:name="_BPDCI_30"/>
      <w:bookmarkEnd w:id="46"/>
      <w:r w:rsidRPr="00085321">
        <w:rPr>
          <w:color w:val="0000FF"/>
          <w:u w:val="double"/>
          <w:lang w:val="en-GB"/>
        </w:rPr>
        <w:t xml:space="preserve">(b) </w:t>
      </w:r>
      <w:bookmarkEnd w:id="47"/>
      <w:r w:rsidRPr="00085321">
        <w:rPr>
          <w:lang w:val="en-GB"/>
        </w:rPr>
        <w:t xml:space="preserve">one independent member; and </w:t>
      </w:r>
    </w:p>
    <w:p w14:paraId="7694B65E" w14:textId="77777777" w:rsidR="00B742AF" w:rsidRPr="00085321" w:rsidRDefault="00B742AF" w:rsidP="00834E89">
      <w:pPr>
        <w:pStyle w:val="Default"/>
        <w:ind w:left="709"/>
        <w:rPr>
          <w:lang w:val="en-GB"/>
        </w:rPr>
      </w:pPr>
      <w:bookmarkStart w:id="48" w:name="_BPDCD_33"/>
      <w:r w:rsidRPr="00911A99">
        <w:rPr>
          <w:rFonts w:eastAsia="Times New Roman"/>
          <w:strike/>
          <w:color w:val="ED0000"/>
          <w:sz w:val="23"/>
          <w:szCs w:val="23"/>
        </w:rPr>
        <w:t>(c)</w:t>
      </w:r>
      <w:bookmarkStart w:id="49" w:name="_BPDCI_32"/>
      <w:bookmarkEnd w:id="48"/>
      <w:r w:rsidRPr="00085321">
        <w:rPr>
          <w:color w:val="0000FF"/>
          <w:u w:val="double"/>
          <w:lang w:val="en-GB"/>
        </w:rPr>
        <w:t xml:space="preserve">(c) </w:t>
      </w:r>
      <w:bookmarkEnd w:id="49"/>
      <w:r w:rsidRPr="00085321">
        <w:rPr>
          <w:lang w:val="en-GB"/>
        </w:rPr>
        <w:t xml:space="preserve">for appointments under paragraph 1(b) a member of Pembrokeshire County  Council or Saundersfoot Community Council.” </w:t>
      </w:r>
    </w:p>
    <w:p w14:paraId="42252D88" w14:textId="77777777" w:rsidR="00B742AF" w:rsidRPr="00085321" w:rsidRDefault="00B742AF" w:rsidP="00834E89">
      <w:pPr>
        <w:pStyle w:val="Default"/>
        <w:spacing w:before="80"/>
        <w:ind w:left="700"/>
        <w:jc w:val="both"/>
      </w:pPr>
    </w:p>
    <w:p w14:paraId="27509E23" w14:textId="77777777" w:rsidR="001E1D12" w:rsidRPr="00085321" w:rsidRDefault="001E1D12" w:rsidP="00041A88">
      <w:pPr>
        <w:pStyle w:val="Heading2"/>
      </w:pPr>
      <w:r w:rsidRPr="00085321">
        <w:t xml:space="preserve">Appointments panel </w:t>
      </w:r>
    </w:p>
    <w:p w14:paraId="5ACF757C" w14:textId="77777777" w:rsidR="00A717A6" w:rsidRPr="00085321" w:rsidRDefault="001E1D12" w:rsidP="00A717A6">
      <w:pPr>
        <w:pStyle w:val="Default"/>
        <w:spacing w:before="80"/>
        <w:ind w:left="340"/>
        <w:jc w:val="both"/>
        <w:rPr>
          <w:color w:val="auto"/>
          <w:lang w:val="en-GB"/>
        </w:rPr>
      </w:pPr>
      <w:r w:rsidRPr="00085321">
        <w:rPr>
          <w:b/>
          <w:bCs/>
          <w:color w:val="auto"/>
          <w:lang w:val="en-GB"/>
        </w:rPr>
        <w:t>5.</w:t>
      </w:r>
      <w:proofErr w:type="gramStart"/>
      <w:r w:rsidRPr="00085321">
        <w:rPr>
          <w:color w:val="auto"/>
          <w:lang w:val="en-GB"/>
        </w:rPr>
        <w:t>—(</w:t>
      </w:r>
      <w:proofErr w:type="gramEnd"/>
      <w:r w:rsidRPr="00085321">
        <w:rPr>
          <w:color w:val="auto"/>
          <w:lang w:val="en-GB"/>
        </w:rPr>
        <w:t xml:space="preserve">1) </w:t>
      </w:r>
      <w:r w:rsidR="00A717A6" w:rsidRPr="00085321">
        <w:rPr>
          <w:color w:val="auto"/>
          <w:lang w:val="en-GB"/>
        </w:rPr>
        <w:t>Article 7 of the 2011 Order is amended as follows—</w:t>
      </w:r>
      <w:bookmarkStart w:id="50" w:name="_BPDCD_34"/>
      <w:r w:rsidRPr="00911A99">
        <w:rPr>
          <w:strike/>
          <w:color w:val="ED0000"/>
        </w:rPr>
        <w:t>(a)</w:t>
      </w:r>
      <w:r w:rsidRPr="00911A99">
        <w:rPr>
          <w:rFonts w:ascii="Arial" w:eastAsia="Arial" w:hAnsi="Arial" w:cs="Arial"/>
          <w:strike/>
          <w:color w:val="ED0000"/>
        </w:rPr>
        <w:t xml:space="preserve"> </w:t>
      </w:r>
      <w:bookmarkEnd w:id="50"/>
    </w:p>
    <w:p w14:paraId="63DB0EE8" w14:textId="77777777" w:rsidR="001E1D12" w:rsidRPr="00085321" w:rsidRDefault="00A717A6" w:rsidP="00A717A6">
      <w:pPr>
        <w:pStyle w:val="Default"/>
        <w:numPr>
          <w:ilvl w:val="0"/>
          <w:numId w:val="65"/>
        </w:numPr>
        <w:spacing w:before="80"/>
        <w:jc w:val="both"/>
        <w:rPr>
          <w:color w:val="0000FF"/>
          <w:u w:val="double"/>
          <w:lang w:val="en-GB"/>
        </w:rPr>
      </w:pPr>
      <w:bookmarkStart w:id="51" w:name="_BPDC_LN_INS_1063"/>
      <w:bookmarkStart w:id="52" w:name="_BPDC_PR_INS_1064"/>
      <w:bookmarkEnd w:id="51"/>
      <w:bookmarkEnd w:id="52"/>
      <w:r w:rsidRPr="00085321">
        <w:rPr>
          <w:color w:val="auto"/>
          <w:lang w:val="en-GB"/>
        </w:rPr>
        <w:t>omit articles 7(1), 7(2), 7(3) and 7(4).</w:t>
      </w:r>
    </w:p>
    <w:p w14:paraId="65D7B398" w14:textId="77777777" w:rsidR="00A717A6" w:rsidRPr="00085321" w:rsidRDefault="00A717A6" w:rsidP="00041A88">
      <w:pPr>
        <w:pStyle w:val="Heading2"/>
      </w:pPr>
      <w:r w:rsidRPr="00085321">
        <w:t xml:space="preserve">Appointment of Commissioners and term of office </w:t>
      </w:r>
    </w:p>
    <w:p w14:paraId="1F11BBD7" w14:textId="77777777" w:rsidR="00A717A6" w:rsidRPr="00085321" w:rsidRDefault="00A717A6" w:rsidP="00A717A6">
      <w:pPr>
        <w:pStyle w:val="Default"/>
        <w:spacing w:before="80"/>
        <w:ind w:left="340"/>
        <w:jc w:val="both"/>
        <w:rPr>
          <w:color w:val="auto"/>
          <w:lang w:val="en-GB"/>
        </w:rPr>
      </w:pPr>
      <w:r w:rsidRPr="00085321">
        <w:rPr>
          <w:b/>
          <w:bCs/>
          <w:color w:val="auto"/>
          <w:lang w:val="en-GB"/>
        </w:rPr>
        <w:t>6.</w:t>
      </w:r>
      <w:proofErr w:type="gramStart"/>
      <w:r w:rsidRPr="00085321">
        <w:rPr>
          <w:color w:val="auto"/>
          <w:lang w:val="en-GB"/>
        </w:rPr>
        <w:t>—(</w:t>
      </w:r>
      <w:proofErr w:type="gramEnd"/>
      <w:r w:rsidRPr="00085321">
        <w:rPr>
          <w:color w:val="auto"/>
          <w:lang w:val="en-GB"/>
        </w:rPr>
        <w:t>1) Article 8 of the 2011 Order is amended as follows—</w:t>
      </w:r>
      <w:bookmarkStart w:id="53" w:name="_BPDCD_35"/>
      <w:r w:rsidRPr="00911A99">
        <w:rPr>
          <w:strike/>
          <w:color w:val="ED0000"/>
        </w:rPr>
        <w:t>(a)</w:t>
      </w:r>
      <w:r w:rsidRPr="00911A99">
        <w:rPr>
          <w:rFonts w:ascii="Arial" w:eastAsia="Arial" w:hAnsi="Arial" w:cs="Arial"/>
          <w:strike/>
          <w:color w:val="ED0000"/>
        </w:rPr>
        <w:t xml:space="preserve"> </w:t>
      </w:r>
      <w:bookmarkEnd w:id="53"/>
    </w:p>
    <w:p w14:paraId="065FF6FC" w14:textId="77777777" w:rsidR="00867DC0" w:rsidRPr="00085321" w:rsidRDefault="00867DC0" w:rsidP="00867DC0">
      <w:pPr>
        <w:pStyle w:val="Default"/>
        <w:numPr>
          <w:ilvl w:val="0"/>
          <w:numId w:val="64"/>
        </w:numPr>
        <w:spacing w:before="80"/>
        <w:jc w:val="both"/>
        <w:rPr>
          <w:color w:val="0000FF"/>
          <w:u w:val="double"/>
          <w:lang w:val="en-GB"/>
        </w:rPr>
      </w:pPr>
      <w:bookmarkStart w:id="54" w:name="_BPDC_LN_INS_1061"/>
      <w:bookmarkStart w:id="55" w:name="_BPDC_PR_INS_1062"/>
      <w:bookmarkEnd w:id="54"/>
      <w:bookmarkEnd w:id="55"/>
      <w:r w:rsidRPr="00085321">
        <w:rPr>
          <w:color w:val="auto"/>
          <w:lang w:val="en-GB"/>
        </w:rPr>
        <w:lastRenderedPageBreak/>
        <w:t>omit articles 8(1), 8(2) and 8(3).</w:t>
      </w:r>
    </w:p>
    <w:p w14:paraId="2A92C6CA" w14:textId="77777777" w:rsidR="00867DC0" w:rsidRPr="00085321" w:rsidRDefault="00867DC0" w:rsidP="00041A88">
      <w:pPr>
        <w:pStyle w:val="Heading2"/>
      </w:pPr>
      <w:r w:rsidRPr="00085321">
        <w:t xml:space="preserve">Transitional provisions </w:t>
      </w:r>
    </w:p>
    <w:p w14:paraId="5BE0F16C" w14:textId="77777777" w:rsidR="00867DC0" w:rsidRPr="00085321" w:rsidRDefault="00867DC0" w:rsidP="00867DC0">
      <w:pPr>
        <w:pStyle w:val="Default"/>
        <w:spacing w:before="80"/>
        <w:ind w:left="340"/>
        <w:jc w:val="both"/>
        <w:rPr>
          <w:color w:val="auto"/>
          <w:lang w:val="en-GB"/>
        </w:rPr>
      </w:pPr>
      <w:r w:rsidRPr="00085321">
        <w:rPr>
          <w:b/>
          <w:bCs/>
          <w:color w:val="auto"/>
          <w:lang w:val="en-GB"/>
        </w:rPr>
        <w:t>7.</w:t>
      </w:r>
      <w:proofErr w:type="gramStart"/>
      <w:r w:rsidRPr="00085321">
        <w:rPr>
          <w:color w:val="auto"/>
          <w:lang w:val="en-GB"/>
        </w:rPr>
        <w:t>—(</w:t>
      </w:r>
      <w:proofErr w:type="gramEnd"/>
      <w:r w:rsidRPr="00085321">
        <w:rPr>
          <w:color w:val="auto"/>
          <w:lang w:val="en-GB"/>
        </w:rPr>
        <w:t>1) Article 9 of the 2011 Order is amended as follows—</w:t>
      </w:r>
      <w:bookmarkStart w:id="56" w:name="_BPDCD_36"/>
      <w:r w:rsidRPr="00911A99">
        <w:rPr>
          <w:strike/>
          <w:color w:val="ED0000"/>
        </w:rPr>
        <w:t>(a)</w:t>
      </w:r>
      <w:r w:rsidRPr="00911A99">
        <w:rPr>
          <w:rFonts w:ascii="Arial" w:eastAsia="Arial" w:hAnsi="Arial" w:cs="Arial"/>
          <w:strike/>
          <w:color w:val="ED0000"/>
        </w:rPr>
        <w:t xml:space="preserve"> </w:t>
      </w:r>
      <w:bookmarkEnd w:id="56"/>
    </w:p>
    <w:p w14:paraId="5F9AA55B" w14:textId="77777777" w:rsidR="00867DC0" w:rsidRPr="00085321" w:rsidRDefault="00867DC0" w:rsidP="00327B08">
      <w:pPr>
        <w:pStyle w:val="Default"/>
        <w:numPr>
          <w:ilvl w:val="0"/>
          <w:numId w:val="63"/>
        </w:numPr>
        <w:spacing w:before="80"/>
        <w:jc w:val="both"/>
        <w:rPr>
          <w:color w:val="0000FF"/>
          <w:u w:val="double"/>
          <w:lang w:val="en-GB"/>
        </w:rPr>
      </w:pPr>
      <w:bookmarkStart w:id="57" w:name="_BPDC_LN_INS_1059"/>
      <w:bookmarkStart w:id="58" w:name="_BPDC_PR_INS_1060"/>
      <w:bookmarkEnd w:id="57"/>
      <w:bookmarkEnd w:id="58"/>
      <w:r w:rsidRPr="00085321">
        <w:rPr>
          <w:color w:val="auto"/>
          <w:lang w:val="en-GB"/>
        </w:rPr>
        <w:t>omit articles 9(1), 9(2), 9(3), 9(4) and 9(5).</w:t>
      </w:r>
    </w:p>
    <w:p w14:paraId="4AC68E31" w14:textId="77777777" w:rsidR="00867DC0" w:rsidRPr="00085321" w:rsidRDefault="00867DC0" w:rsidP="00041A88">
      <w:pPr>
        <w:pStyle w:val="Heading2"/>
      </w:pPr>
      <w:r w:rsidRPr="00085321">
        <w:t xml:space="preserve">Terms of office of subsequent Commissioners </w:t>
      </w:r>
    </w:p>
    <w:p w14:paraId="3E49CA7D" w14:textId="77777777" w:rsidR="00867DC0" w:rsidRPr="00085321" w:rsidRDefault="00867DC0" w:rsidP="00867DC0">
      <w:pPr>
        <w:pStyle w:val="Default"/>
        <w:spacing w:before="80"/>
        <w:ind w:left="340"/>
        <w:jc w:val="both"/>
        <w:rPr>
          <w:color w:val="auto"/>
          <w:lang w:val="en-GB"/>
        </w:rPr>
      </w:pPr>
      <w:r w:rsidRPr="00085321">
        <w:rPr>
          <w:b/>
          <w:bCs/>
          <w:color w:val="auto"/>
          <w:lang w:val="en-GB"/>
        </w:rPr>
        <w:t>8.</w:t>
      </w:r>
      <w:proofErr w:type="gramStart"/>
      <w:r w:rsidRPr="00085321">
        <w:rPr>
          <w:color w:val="auto"/>
          <w:lang w:val="en-GB"/>
        </w:rPr>
        <w:t>—(</w:t>
      </w:r>
      <w:proofErr w:type="gramEnd"/>
      <w:r w:rsidRPr="00085321">
        <w:rPr>
          <w:color w:val="auto"/>
          <w:lang w:val="en-GB"/>
        </w:rPr>
        <w:t xml:space="preserve">1) Article </w:t>
      </w:r>
      <w:r w:rsidR="00327B08" w:rsidRPr="00085321">
        <w:rPr>
          <w:color w:val="auto"/>
          <w:lang w:val="en-GB"/>
        </w:rPr>
        <w:t>10</w:t>
      </w:r>
      <w:r w:rsidRPr="00085321">
        <w:rPr>
          <w:color w:val="auto"/>
          <w:lang w:val="en-GB"/>
        </w:rPr>
        <w:t xml:space="preserve"> of the 2011 Order is amended as follows—</w:t>
      </w:r>
    </w:p>
    <w:p w14:paraId="2FE9EB56" w14:textId="77777777" w:rsidR="00F937D6" w:rsidRPr="00085321" w:rsidRDefault="00F937D6" w:rsidP="00327B08">
      <w:pPr>
        <w:pStyle w:val="Default"/>
        <w:numPr>
          <w:ilvl w:val="0"/>
          <w:numId w:val="7"/>
        </w:numPr>
        <w:spacing w:before="80"/>
        <w:jc w:val="both"/>
        <w:rPr>
          <w:color w:val="auto"/>
          <w:lang w:val="en-GB"/>
        </w:rPr>
      </w:pPr>
      <w:r w:rsidRPr="00085321">
        <w:rPr>
          <w:color w:val="auto"/>
          <w:lang w:val="en-GB"/>
        </w:rPr>
        <w:t>by the insertion in article 10(1) after “Subject to” of “the provisions of article 5(1)(a) and”;</w:t>
      </w:r>
    </w:p>
    <w:p w14:paraId="3BF6187C" w14:textId="77777777" w:rsidR="00867DC0" w:rsidRPr="00085321" w:rsidRDefault="00867DC0" w:rsidP="00327B08">
      <w:pPr>
        <w:pStyle w:val="Default"/>
        <w:numPr>
          <w:ilvl w:val="0"/>
          <w:numId w:val="7"/>
        </w:numPr>
        <w:spacing w:before="80"/>
        <w:jc w:val="both"/>
        <w:rPr>
          <w:color w:val="auto"/>
          <w:lang w:val="en-GB"/>
        </w:rPr>
      </w:pPr>
      <w:r w:rsidRPr="00085321">
        <w:rPr>
          <w:color w:val="auto"/>
          <w:lang w:val="en-GB"/>
        </w:rPr>
        <w:t xml:space="preserve">omit article </w:t>
      </w:r>
      <w:r w:rsidR="00327B08" w:rsidRPr="00085321">
        <w:rPr>
          <w:color w:val="auto"/>
          <w:lang w:val="en-GB"/>
        </w:rPr>
        <w:t>10(2);</w:t>
      </w:r>
    </w:p>
    <w:p w14:paraId="6B162982" w14:textId="77777777" w:rsidR="00327B08" w:rsidRPr="00085321" w:rsidRDefault="00327B08" w:rsidP="00327B08">
      <w:pPr>
        <w:pStyle w:val="Default"/>
        <w:numPr>
          <w:ilvl w:val="0"/>
          <w:numId w:val="7"/>
        </w:numPr>
        <w:spacing w:before="80"/>
        <w:jc w:val="both"/>
        <w:rPr>
          <w:color w:val="auto"/>
          <w:lang w:val="en-GB"/>
        </w:rPr>
      </w:pPr>
      <w:r w:rsidRPr="00085321">
        <w:rPr>
          <w:color w:val="auto"/>
          <w:lang w:val="en-GB"/>
        </w:rPr>
        <w:t xml:space="preserve">in </w:t>
      </w:r>
      <w:r w:rsidR="000D753E" w:rsidRPr="00085321">
        <w:rPr>
          <w:color w:val="auto"/>
          <w:lang w:val="en-GB"/>
        </w:rPr>
        <w:t>article</w:t>
      </w:r>
      <w:r w:rsidRPr="00085321">
        <w:rPr>
          <w:color w:val="auto"/>
          <w:lang w:val="en-GB"/>
        </w:rPr>
        <w:t xml:space="preserve"> 10(3) for “paragraph 10</w:t>
      </w:r>
      <w:r w:rsidR="00CF037A" w:rsidRPr="00085321">
        <w:rPr>
          <w:color w:val="auto"/>
          <w:lang w:val="en-GB"/>
        </w:rPr>
        <w:t xml:space="preserve"> of Schedule 2</w:t>
      </w:r>
      <w:r w:rsidRPr="00085321">
        <w:rPr>
          <w:color w:val="auto"/>
          <w:lang w:val="en-GB"/>
        </w:rPr>
        <w:t>” substitute “paragraphs 10</w:t>
      </w:r>
      <w:r w:rsidR="00117FB2" w:rsidRPr="00085321">
        <w:rPr>
          <w:color w:val="auto"/>
          <w:lang w:val="en-GB"/>
        </w:rPr>
        <w:t>, 11</w:t>
      </w:r>
      <w:r w:rsidRPr="00085321">
        <w:rPr>
          <w:color w:val="auto"/>
          <w:lang w:val="en-GB"/>
        </w:rPr>
        <w:t xml:space="preserve"> and 1</w:t>
      </w:r>
      <w:r w:rsidR="00117FB2" w:rsidRPr="00085321">
        <w:rPr>
          <w:color w:val="auto"/>
          <w:lang w:val="en-GB"/>
        </w:rPr>
        <w:t>2</w:t>
      </w:r>
      <w:r w:rsidR="00CF037A" w:rsidRPr="00085321">
        <w:rPr>
          <w:color w:val="auto"/>
          <w:lang w:val="en-GB"/>
        </w:rPr>
        <w:t xml:space="preserve"> of Schedule 2 </w:t>
      </w:r>
      <w:r w:rsidR="00B52B0A" w:rsidRPr="00085321">
        <w:rPr>
          <w:color w:val="auto"/>
          <w:lang w:val="en-GB"/>
        </w:rPr>
        <w:t>provided that</w:t>
      </w:r>
      <w:r w:rsidR="00CF037A" w:rsidRPr="00085321">
        <w:rPr>
          <w:color w:val="auto"/>
          <w:lang w:val="en-GB"/>
        </w:rPr>
        <w:t xml:space="preserve"> paragraphs 10, 11 and 12 of Schedule 2 shall not apply to Commissioners appointed in accordance with article 5(1)(a) </w:t>
      </w:r>
      <w:r w:rsidRPr="00085321">
        <w:rPr>
          <w:color w:val="auto"/>
          <w:lang w:val="en-GB"/>
        </w:rPr>
        <w:t xml:space="preserve">”. </w:t>
      </w:r>
    </w:p>
    <w:p w14:paraId="4C433F9C" w14:textId="77777777" w:rsidR="00327B08" w:rsidRPr="00085321" w:rsidRDefault="0000152E" w:rsidP="00041A88">
      <w:pPr>
        <w:pStyle w:val="Heading2"/>
      </w:pPr>
      <w:r w:rsidRPr="00085321">
        <w:t>Casual vacancies</w:t>
      </w:r>
      <w:r w:rsidR="00327B08" w:rsidRPr="00085321">
        <w:t xml:space="preserve"> </w:t>
      </w:r>
    </w:p>
    <w:p w14:paraId="4AEC265A" w14:textId="77777777" w:rsidR="00327B08" w:rsidRPr="00085321" w:rsidRDefault="00D82DDD" w:rsidP="00327B08">
      <w:pPr>
        <w:pStyle w:val="Default"/>
        <w:spacing w:before="80"/>
        <w:ind w:left="340"/>
        <w:jc w:val="both"/>
        <w:rPr>
          <w:color w:val="auto"/>
          <w:lang w:val="en-GB"/>
        </w:rPr>
      </w:pPr>
      <w:r w:rsidRPr="00085321">
        <w:rPr>
          <w:b/>
          <w:bCs/>
          <w:color w:val="auto"/>
          <w:lang w:val="en-GB"/>
        </w:rPr>
        <w:t>9</w:t>
      </w:r>
      <w:r w:rsidR="00327B08" w:rsidRPr="00085321">
        <w:rPr>
          <w:b/>
          <w:bCs/>
          <w:color w:val="auto"/>
          <w:lang w:val="en-GB"/>
        </w:rPr>
        <w:t>.</w:t>
      </w:r>
      <w:proofErr w:type="gramStart"/>
      <w:r w:rsidR="00327B08" w:rsidRPr="00085321">
        <w:rPr>
          <w:color w:val="auto"/>
          <w:lang w:val="en-GB"/>
        </w:rPr>
        <w:t>—(</w:t>
      </w:r>
      <w:proofErr w:type="gramEnd"/>
      <w:r w:rsidR="00327B08" w:rsidRPr="00085321">
        <w:rPr>
          <w:color w:val="auto"/>
          <w:lang w:val="en-GB"/>
        </w:rPr>
        <w:t>1) Article 1</w:t>
      </w:r>
      <w:r w:rsidR="0000152E" w:rsidRPr="00085321">
        <w:rPr>
          <w:color w:val="auto"/>
          <w:lang w:val="en-GB"/>
        </w:rPr>
        <w:t>1</w:t>
      </w:r>
      <w:r w:rsidR="00327B08" w:rsidRPr="00085321">
        <w:rPr>
          <w:color w:val="auto"/>
          <w:lang w:val="en-GB"/>
        </w:rPr>
        <w:t xml:space="preserve"> of the 2011 Order is amended as follows—</w:t>
      </w:r>
      <w:bookmarkStart w:id="59" w:name="_BPDCD_37"/>
      <w:r w:rsidRPr="00911A99">
        <w:rPr>
          <w:strike/>
          <w:color w:val="ED0000"/>
        </w:rPr>
        <w:t>(a)</w:t>
      </w:r>
      <w:r w:rsidRPr="00911A99">
        <w:rPr>
          <w:rFonts w:ascii="Arial" w:eastAsia="Arial" w:hAnsi="Arial" w:cs="Arial"/>
          <w:strike/>
          <w:color w:val="ED0000"/>
        </w:rPr>
        <w:t xml:space="preserve"> </w:t>
      </w:r>
      <w:bookmarkEnd w:id="59"/>
    </w:p>
    <w:p w14:paraId="60882D00" w14:textId="77777777" w:rsidR="0000152E" w:rsidRPr="00085321" w:rsidRDefault="0000152E" w:rsidP="00DA5429">
      <w:pPr>
        <w:pStyle w:val="Default"/>
        <w:numPr>
          <w:ilvl w:val="0"/>
          <w:numId w:val="62"/>
        </w:numPr>
        <w:spacing w:before="80"/>
        <w:jc w:val="both"/>
        <w:rPr>
          <w:color w:val="0000FF"/>
          <w:u w:val="double"/>
          <w:lang w:val="en-GB"/>
        </w:rPr>
      </w:pPr>
      <w:bookmarkStart w:id="60" w:name="_BPDC_LN_INS_1057"/>
      <w:bookmarkStart w:id="61" w:name="_BPDC_PR_INS_1058"/>
      <w:bookmarkEnd w:id="60"/>
      <w:bookmarkEnd w:id="61"/>
      <w:r w:rsidRPr="00085321">
        <w:rPr>
          <w:color w:val="auto"/>
          <w:lang w:val="en-GB"/>
        </w:rPr>
        <w:t xml:space="preserve">for article 11(1) substitute— </w:t>
      </w:r>
    </w:p>
    <w:p w14:paraId="63333ED3" w14:textId="77777777" w:rsidR="00F41766" w:rsidRPr="00085321" w:rsidRDefault="0000152E" w:rsidP="00DA5429">
      <w:pPr>
        <w:pStyle w:val="Default"/>
        <w:spacing w:before="80"/>
        <w:ind w:left="700"/>
        <w:jc w:val="both"/>
        <w:rPr>
          <w:color w:val="auto"/>
          <w:lang w:val="en-GB"/>
        </w:rPr>
      </w:pPr>
      <w:r w:rsidRPr="00085321">
        <w:rPr>
          <w:color w:val="auto"/>
          <w:lang w:val="en-GB"/>
        </w:rPr>
        <w:t xml:space="preserve">“(1) </w:t>
      </w:r>
      <w:r w:rsidR="00DA5429" w:rsidRPr="00085321">
        <w:rPr>
          <w:color w:val="auto"/>
          <w:lang w:val="en-GB"/>
        </w:rPr>
        <w:t>If a casual vacancy occurs in the office of a Commissioner, the Commissioner may appoint another person to fill the vacancy. In doing so the Commissioners must comply with articles 5 and 6</w:t>
      </w:r>
      <w:r w:rsidR="000326E1" w:rsidRPr="00085321">
        <w:rPr>
          <w:color w:val="auto"/>
          <w:lang w:val="en-GB"/>
        </w:rPr>
        <w:t>.</w:t>
      </w:r>
      <w:r w:rsidR="00355444" w:rsidRPr="00085321">
        <w:rPr>
          <w:color w:val="auto"/>
          <w:lang w:val="en-GB"/>
        </w:rPr>
        <w:t>”</w:t>
      </w:r>
      <w:r w:rsidR="000326E1" w:rsidRPr="00085321">
        <w:rPr>
          <w:color w:val="auto"/>
          <w:lang w:val="en-GB"/>
        </w:rPr>
        <w:t>;</w:t>
      </w:r>
    </w:p>
    <w:p w14:paraId="3FFE1F16" w14:textId="77777777" w:rsidR="00F41766" w:rsidRPr="00085321" w:rsidRDefault="001A0F83" w:rsidP="00F41766">
      <w:pPr>
        <w:pStyle w:val="Default"/>
        <w:numPr>
          <w:ilvl w:val="0"/>
          <w:numId w:val="9"/>
        </w:numPr>
        <w:spacing w:before="80"/>
        <w:jc w:val="both"/>
        <w:rPr>
          <w:color w:val="auto"/>
          <w:lang w:val="en-GB"/>
        </w:rPr>
      </w:pPr>
      <w:r w:rsidRPr="00085321">
        <w:rPr>
          <w:color w:val="auto"/>
          <w:lang w:val="en-GB"/>
        </w:rPr>
        <w:t xml:space="preserve">by </w:t>
      </w:r>
      <w:r w:rsidR="00355444" w:rsidRPr="00085321">
        <w:rPr>
          <w:color w:val="auto"/>
          <w:lang w:val="en-GB"/>
        </w:rPr>
        <w:t xml:space="preserve">the </w:t>
      </w:r>
      <w:r w:rsidR="00F41766" w:rsidRPr="00085321">
        <w:rPr>
          <w:color w:val="auto"/>
          <w:lang w:val="en-GB"/>
        </w:rPr>
        <w:t>insert</w:t>
      </w:r>
      <w:r w:rsidRPr="00085321">
        <w:rPr>
          <w:color w:val="auto"/>
          <w:lang w:val="en-GB"/>
        </w:rPr>
        <w:t>i</w:t>
      </w:r>
      <w:r w:rsidR="00355444" w:rsidRPr="00085321">
        <w:rPr>
          <w:color w:val="auto"/>
          <w:lang w:val="en-GB"/>
        </w:rPr>
        <w:t xml:space="preserve">on </w:t>
      </w:r>
      <w:r w:rsidR="00F41766" w:rsidRPr="00085321">
        <w:rPr>
          <w:color w:val="auto"/>
          <w:lang w:val="en-GB"/>
        </w:rPr>
        <w:t>as article</w:t>
      </w:r>
      <w:r w:rsidR="00A20861" w:rsidRPr="00085321">
        <w:rPr>
          <w:color w:val="auto"/>
          <w:lang w:val="en-GB"/>
        </w:rPr>
        <w:t xml:space="preserve"> 11(2)</w:t>
      </w:r>
      <w:r w:rsidRPr="00085321">
        <w:rPr>
          <w:color w:val="auto"/>
          <w:lang w:val="en-GB"/>
        </w:rPr>
        <w:t xml:space="preserve"> of</w:t>
      </w:r>
      <w:r w:rsidR="00F41766" w:rsidRPr="00085321">
        <w:rPr>
          <w:color w:val="auto"/>
          <w:lang w:val="en-GB"/>
        </w:rPr>
        <w:t>—</w:t>
      </w:r>
    </w:p>
    <w:p w14:paraId="12FB6131" w14:textId="77777777" w:rsidR="00F41766" w:rsidRPr="00085321" w:rsidRDefault="00F41766" w:rsidP="00F41766">
      <w:pPr>
        <w:pStyle w:val="Default"/>
        <w:spacing w:before="80"/>
        <w:ind w:left="700"/>
        <w:jc w:val="both"/>
        <w:rPr>
          <w:color w:val="auto"/>
          <w:lang w:val="en-GB"/>
        </w:rPr>
      </w:pPr>
      <w:r w:rsidRPr="00085321">
        <w:rPr>
          <w:color w:val="auto"/>
          <w:lang w:val="en-GB"/>
        </w:rPr>
        <w:t xml:space="preserve">“(2) The casual vacancy may at the discretion of the Commissioners be left unfilled save where the vacancy causes the number of Commissioners to be </w:t>
      </w:r>
      <w:r w:rsidR="004D0ED1" w:rsidRPr="00085321">
        <w:rPr>
          <w:color w:val="auto"/>
          <w:lang w:val="en-GB"/>
        </w:rPr>
        <w:t>fewer</w:t>
      </w:r>
      <w:r w:rsidRPr="00085321">
        <w:rPr>
          <w:color w:val="auto"/>
          <w:lang w:val="en-GB"/>
        </w:rPr>
        <w:t xml:space="preserve"> than eight in which case the Commissioners must appoint another person to fill the vacancy, unless it is not reasonably practicable to do so, and must comply with articles 5 and 6.”;      </w:t>
      </w:r>
    </w:p>
    <w:p w14:paraId="50CC523E" w14:textId="77777777" w:rsidR="00F41766" w:rsidRPr="00085321" w:rsidRDefault="001A0F83" w:rsidP="00F41766">
      <w:pPr>
        <w:pStyle w:val="Default"/>
        <w:numPr>
          <w:ilvl w:val="0"/>
          <w:numId w:val="9"/>
        </w:numPr>
        <w:spacing w:before="80"/>
        <w:jc w:val="both"/>
        <w:rPr>
          <w:color w:val="auto"/>
          <w:lang w:val="en-GB"/>
        </w:rPr>
      </w:pPr>
      <w:r w:rsidRPr="00085321">
        <w:rPr>
          <w:color w:val="auto"/>
          <w:lang w:val="en-GB"/>
        </w:rPr>
        <w:t xml:space="preserve">by </w:t>
      </w:r>
      <w:r w:rsidR="00F41766" w:rsidRPr="00085321">
        <w:rPr>
          <w:color w:val="auto"/>
          <w:lang w:val="en-GB"/>
        </w:rPr>
        <w:t>renumber</w:t>
      </w:r>
      <w:r w:rsidRPr="00085321">
        <w:rPr>
          <w:color w:val="auto"/>
          <w:lang w:val="en-GB"/>
        </w:rPr>
        <w:t>ing</w:t>
      </w:r>
      <w:r w:rsidR="00F41766" w:rsidRPr="00085321">
        <w:rPr>
          <w:color w:val="auto"/>
          <w:lang w:val="en-GB"/>
        </w:rPr>
        <w:t xml:space="preserve"> article 11(2) as 11(3);</w:t>
      </w:r>
    </w:p>
    <w:p w14:paraId="497BEC44" w14:textId="77777777" w:rsidR="00F41766" w:rsidRPr="00085321" w:rsidRDefault="00F41766" w:rsidP="00F41766">
      <w:pPr>
        <w:pStyle w:val="Default"/>
        <w:numPr>
          <w:ilvl w:val="0"/>
          <w:numId w:val="9"/>
        </w:numPr>
        <w:spacing w:before="80"/>
        <w:jc w:val="both"/>
        <w:rPr>
          <w:color w:val="auto"/>
          <w:lang w:val="en-GB"/>
        </w:rPr>
      </w:pPr>
      <w:r w:rsidRPr="00085321">
        <w:rPr>
          <w:color w:val="auto"/>
          <w:lang w:val="en-GB"/>
        </w:rPr>
        <w:t>in paragraph 11(3) for “</w:t>
      </w:r>
      <w:r w:rsidR="00B52B0A" w:rsidRPr="00085321">
        <w:rPr>
          <w:color w:val="auto"/>
          <w:lang w:val="en-GB"/>
        </w:rPr>
        <w:t xml:space="preserve">Subject to articles 12 and 13 and paragraph 10 of Schedule 2 </w:t>
      </w:r>
      <w:r w:rsidRPr="00085321">
        <w:rPr>
          <w:color w:val="auto"/>
          <w:lang w:val="en-GB"/>
        </w:rPr>
        <w:t>” substitute “</w:t>
      </w:r>
      <w:r w:rsidR="00B52B0A" w:rsidRPr="00085321">
        <w:rPr>
          <w:color w:val="auto"/>
          <w:lang w:val="en-GB"/>
        </w:rPr>
        <w:t xml:space="preserve">Subject to articles 5(1)(a), 10(3), 12 and 13 and </w:t>
      </w:r>
      <w:r w:rsidRPr="00085321">
        <w:rPr>
          <w:color w:val="auto"/>
          <w:lang w:val="en-GB"/>
        </w:rPr>
        <w:t>paragraphs 10</w:t>
      </w:r>
      <w:r w:rsidR="00117FB2" w:rsidRPr="00085321">
        <w:rPr>
          <w:color w:val="auto"/>
          <w:lang w:val="en-GB"/>
        </w:rPr>
        <w:t>, 11</w:t>
      </w:r>
      <w:r w:rsidRPr="00085321">
        <w:rPr>
          <w:color w:val="auto"/>
          <w:lang w:val="en-GB"/>
        </w:rPr>
        <w:t xml:space="preserve"> and 1</w:t>
      </w:r>
      <w:r w:rsidR="00117FB2" w:rsidRPr="00085321">
        <w:rPr>
          <w:color w:val="auto"/>
          <w:lang w:val="en-GB"/>
        </w:rPr>
        <w:t>2</w:t>
      </w:r>
      <w:r w:rsidR="00B52B0A" w:rsidRPr="00085321">
        <w:rPr>
          <w:color w:val="auto"/>
          <w:lang w:val="en-GB"/>
        </w:rPr>
        <w:t xml:space="preserve"> of Schedule 2</w:t>
      </w:r>
      <w:r w:rsidRPr="00085321">
        <w:rPr>
          <w:color w:val="auto"/>
          <w:lang w:val="en-GB"/>
        </w:rPr>
        <w:t>”</w:t>
      </w:r>
      <w:r w:rsidR="00355444" w:rsidRPr="00085321">
        <w:rPr>
          <w:color w:val="auto"/>
          <w:lang w:val="en-GB"/>
        </w:rPr>
        <w:t>;</w:t>
      </w:r>
      <w:r w:rsidRPr="00085321">
        <w:rPr>
          <w:color w:val="auto"/>
          <w:lang w:val="en-GB"/>
        </w:rPr>
        <w:t xml:space="preserve"> </w:t>
      </w:r>
    </w:p>
    <w:p w14:paraId="3223BB14" w14:textId="77777777" w:rsidR="00327B08" w:rsidRPr="00085321" w:rsidRDefault="00D82DDD" w:rsidP="00F41766">
      <w:pPr>
        <w:pStyle w:val="Default"/>
        <w:numPr>
          <w:ilvl w:val="0"/>
          <w:numId w:val="9"/>
        </w:numPr>
        <w:spacing w:before="80"/>
        <w:jc w:val="both"/>
        <w:rPr>
          <w:color w:val="auto"/>
          <w:lang w:val="en-GB"/>
        </w:rPr>
      </w:pPr>
      <w:r w:rsidRPr="00085321">
        <w:rPr>
          <w:color w:val="auto"/>
          <w:lang w:val="en-GB"/>
        </w:rPr>
        <w:t>in paragraph 11(3) for “during the remainder of the term of the Commissioner whose office was vacated (including any extension of that term)” substitute “for a period of three years from the date of appointment”.</w:t>
      </w:r>
      <w:r w:rsidR="00DA5429" w:rsidRPr="00085321">
        <w:rPr>
          <w:color w:val="auto"/>
          <w:lang w:val="en-GB"/>
        </w:rPr>
        <w:t xml:space="preserve">   </w:t>
      </w:r>
    </w:p>
    <w:p w14:paraId="1FCCC7F5" w14:textId="77777777" w:rsidR="00D82DDD" w:rsidRPr="00085321" w:rsidRDefault="00D82DDD" w:rsidP="00041A88">
      <w:pPr>
        <w:pStyle w:val="Heading2"/>
      </w:pPr>
      <w:r w:rsidRPr="00085321">
        <w:t xml:space="preserve">General powers </w:t>
      </w:r>
    </w:p>
    <w:p w14:paraId="0E1FC5BE" w14:textId="77777777" w:rsidR="00D82DDD" w:rsidRPr="00085321" w:rsidRDefault="00D82DDD" w:rsidP="00D82DDD">
      <w:pPr>
        <w:pStyle w:val="Default"/>
        <w:spacing w:before="80"/>
        <w:ind w:left="340"/>
        <w:jc w:val="both"/>
        <w:rPr>
          <w:color w:val="auto"/>
          <w:lang w:val="en-GB"/>
        </w:rPr>
      </w:pPr>
      <w:r w:rsidRPr="00085321">
        <w:rPr>
          <w:b/>
          <w:bCs/>
          <w:color w:val="auto"/>
          <w:lang w:val="en-GB"/>
        </w:rPr>
        <w:t>10.</w:t>
      </w:r>
      <w:proofErr w:type="gramStart"/>
      <w:r w:rsidRPr="00085321">
        <w:rPr>
          <w:color w:val="auto"/>
          <w:lang w:val="en-GB"/>
        </w:rPr>
        <w:t>—(</w:t>
      </w:r>
      <w:proofErr w:type="gramEnd"/>
      <w:r w:rsidRPr="00085321">
        <w:rPr>
          <w:color w:val="auto"/>
          <w:lang w:val="en-GB"/>
        </w:rPr>
        <w:t xml:space="preserve">1) Article </w:t>
      </w:r>
      <w:r w:rsidR="00A20861" w:rsidRPr="00085321">
        <w:rPr>
          <w:color w:val="auto"/>
          <w:lang w:val="en-GB"/>
        </w:rPr>
        <w:t>23</w:t>
      </w:r>
      <w:r w:rsidRPr="00085321">
        <w:rPr>
          <w:color w:val="auto"/>
          <w:lang w:val="en-GB"/>
        </w:rPr>
        <w:t xml:space="preserve"> of the 2011 Order is amended as follows—</w:t>
      </w:r>
    </w:p>
    <w:p w14:paraId="73F1C54A" w14:textId="77777777" w:rsidR="007B0CD4" w:rsidRPr="00085321" w:rsidRDefault="007B0CD4" w:rsidP="00A20861">
      <w:pPr>
        <w:pStyle w:val="Default"/>
        <w:numPr>
          <w:ilvl w:val="0"/>
          <w:numId w:val="10"/>
        </w:numPr>
        <w:spacing w:before="80"/>
        <w:jc w:val="both"/>
        <w:rPr>
          <w:color w:val="auto"/>
          <w:lang w:val="en-GB"/>
        </w:rPr>
      </w:pPr>
      <w:r w:rsidRPr="00085321">
        <w:rPr>
          <w:color w:val="auto"/>
          <w:lang w:val="en-GB"/>
        </w:rPr>
        <w:t xml:space="preserve">for article 23(1) substitute— </w:t>
      </w:r>
    </w:p>
    <w:p w14:paraId="1D2A9BB9" w14:textId="77777777" w:rsidR="007B0CD4" w:rsidRPr="00085321" w:rsidRDefault="007B0CD4" w:rsidP="00834E89">
      <w:pPr>
        <w:pStyle w:val="Default"/>
        <w:ind w:left="700"/>
      </w:pPr>
      <w:r w:rsidRPr="00085321">
        <w:rPr>
          <w:color w:val="auto"/>
          <w:lang w:val="en-GB"/>
        </w:rPr>
        <w:t xml:space="preserve">“(1) </w:t>
      </w:r>
      <w:r w:rsidRPr="00085321">
        <w:t>The Commissioners may take such steps as they may consider necessary or desirable from time to time for the operation, maintenance, management and improvement of:</w:t>
      </w:r>
    </w:p>
    <w:p w14:paraId="06A4DB28" w14:textId="77777777" w:rsidR="007B0CD4" w:rsidRPr="00085321" w:rsidRDefault="007B0CD4" w:rsidP="007B0CD4">
      <w:pPr>
        <w:autoSpaceDE w:val="0"/>
        <w:autoSpaceDN w:val="0"/>
        <w:adjustRightInd w:val="0"/>
        <w:spacing w:after="0" w:line="240" w:lineRule="auto"/>
        <w:rPr>
          <w:rFonts w:ascii="Times New Roman" w:hAnsi="Times New Roman"/>
          <w:sz w:val="24"/>
          <w:szCs w:val="24"/>
        </w:rPr>
      </w:pPr>
    </w:p>
    <w:p w14:paraId="7D7843ED" w14:textId="77777777" w:rsidR="005F3125" w:rsidRDefault="00041A88">
      <w:pPr>
        <w:spacing w:after="0" w:line="259" w:lineRule="auto"/>
      </w:pPr>
      <w:bookmarkStart w:id="62" w:name="_BPDCD_38"/>
      <w:r>
        <w:rPr>
          <w:strike/>
          <w:color w:val="FF0000"/>
        </w:rPr>
        <w:t xml:space="preserve"> </w:t>
      </w:r>
      <w:bookmarkEnd w:id="62"/>
    </w:p>
    <w:p w14:paraId="09D2D65C" w14:textId="77777777" w:rsidR="007B0CD4" w:rsidRPr="00085321" w:rsidRDefault="007B0CD4" w:rsidP="007B0CD4">
      <w:pPr>
        <w:numPr>
          <w:ilvl w:val="0"/>
          <w:numId w:val="32"/>
        </w:numPr>
        <w:autoSpaceDE w:val="0"/>
        <w:autoSpaceDN w:val="0"/>
        <w:adjustRightInd w:val="0"/>
        <w:spacing w:after="0" w:line="240" w:lineRule="auto"/>
        <w:rPr>
          <w:rFonts w:ascii="Times New Roman" w:hAnsi="Times New Roman"/>
          <w:sz w:val="24"/>
          <w:szCs w:val="24"/>
        </w:rPr>
      </w:pPr>
      <w:r w:rsidRPr="00085321">
        <w:rPr>
          <w:rFonts w:ascii="Times New Roman" w:hAnsi="Times New Roman"/>
          <w:sz w:val="24"/>
          <w:szCs w:val="24"/>
        </w:rPr>
        <w:t>the harbour</w:t>
      </w:r>
      <w:bookmarkStart w:id="63" w:name="_BPDCD_39"/>
      <w:r w:rsidRPr="00911A99">
        <w:rPr>
          <w:strike/>
          <w:color w:val="ED0000"/>
        </w:rPr>
        <w:t xml:space="preserve"> and its approaches</w:t>
      </w:r>
      <w:bookmarkEnd w:id="63"/>
      <w:r w:rsidRPr="00085321">
        <w:rPr>
          <w:rFonts w:ascii="Times New Roman" w:hAnsi="Times New Roman"/>
          <w:sz w:val="24"/>
          <w:szCs w:val="24"/>
        </w:rPr>
        <w:t>; and</w:t>
      </w:r>
    </w:p>
    <w:p w14:paraId="78763340" w14:textId="77777777" w:rsidR="007B0CD4" w:rsidRPr="00085321" w:rsidRDefault="007B0CD4" w:rsidP="007B0CD4">
      <w:pPr>
        <w:numPr>
          <w:ilvl w:val="0"/>
          <w:numId w:val="32"/>
        </w:numPr>
        <w:autoSpaceDE w:val="0"/>
        <w:autoSpaceDN w:val="0"/>
        <w:adjustRightInd w:val="0"/>
        <w:spacing w:after="0" w:line="240" w:lineRule="auto"/>
        <w:rPr>
          <w:rFonts w:ascii="Times New Roman" w:hAnsi="Times New Roman"/>
          <w:sz w:val="24"/>
          <w:szCs w:val="24"/>
        </w:rPr>
      </w:pPr>
      <w:r w:rsidRPr="00085321">
        <w:rPr>
          <w:rFonts w:ascii="Times New Roman" w:hAnsi="Times New Roman"/>
          <w:sz w:val="24"/>
          <w:szCs w:val="24"/>
        </w:rPr>
        <w:t>the harbour facilities.”</w:t>
      </w:r>
    </w:p>
    <w:p w14:paraId="6999286A" w14:textId="77777777" w:rsidR="007B0CD4" w:rsidRPr="00085321" w:rsidRDefault="007B0CD4" w:rsidP="00834E89">
      <w:pPr>
        <w:autoSpaceDE w:val="0"/>
        <w:autoSpaceDN w:val="0"/>
        <w:adjustRightInd w:val="0"/>
        <w:spacing w:after="0" w:line="240" w:lineRule="auto"/>
        <w:ind w:left="1080"/>
        <w:rPr>
          <w:rFonts w:ascii="Times New Roman" w:hAnsi="Times New Roman"/>
          <w:sz w:val="21"/>
          <w:szCs w:val="21"/>
        </w:rPr>
      </w:pPr>
    </w:p>
    <w:p w14:paraId="33B0689D" w14:textId="77777777" w:rsidR="007B0CD4" w:rsidRPr="00085321" w:rsidRDefault="007B0CD4" w:rsidP="00834E89">
      <w:pPr>
        <w:pStyle w:val="Default"/>
        <w:numPr>
          <w:ilvl w:val="0"/>
          <w:numId w:val="10"/>
        </w:numPr>
        <w:spacing w:before="80"/>
        <w:jc w:val="both"/>
        <w:rPr>
          <w:color w:val="auto"/>
          <w:lang w:val="en-GB"/>
        </w:rPr>
      </w:pPr>
      <w:r w:rsidRPr="00085321">
        <w:rPr>
          <w:color w:val="auto"/>
          <w:lang w:val="en-GB"/>
        </w:rPr>
        <w:t xml:space="preserve">for article 23(2) substitute— </w:t>
      </w:r>
    </w:p>
    <w:p w14:paraId="11AA1D6A" w14:textId="77777777" w:rsidR="007B0CD4" w:rsidRPr="00085321" w:rsidRDefault="007B0CD4" w:rsidP="00834E89">
      <w:pPr>
        <w:pStyle w:val="Default"/>
        <w:spacing w:before="80"/>
        <w:ind w:left="709" w:hanging="549"/>
        <w:jc w:val="both"/>
      </w:pPr>
      <w:r w:rsidRPr="00085321">
        <w:rPr>
          <w:color w:val="auto"/>
          <w:lang w:val="en-GB"/>
        </w:rPr>
        <w:t xml:space="preserve">        “(2)  </w:t>
      </w:r>
      <w:r w:rsidRPr="00085321">
        <w:t>For the above purposes, and without limiting the scope of paragraph (1), the Commissioners may:</w:t>
      </w:r>
    </w:p>
    <w:p w14:paraId="46371ED5" w14:textId="77777777" w:rsidR="007B0CD4" w:rsidRPr="00085321" w:rsidRDefault="007B0CD4" w:rsidP="007B0CD4">
      <w:pPr>
        <w:autoSpaceDE w:val="0"/>
        <w:autoSpaceDN w:val="0"/>
        <w:adjustRightInd w:val="0"/>
        <w:spacing w:before="80" w:after="0" w:line="240" w:lineRule="auto"/>
        <w:ind w:firstLine="160"/>
        <w:jc w:val="both"/>
        <w:rPr>
          <w:rFonts w:ascii="Times New Roman" w:hAnsi="Times New Roman"/>
          <w:sz w:val="24"/>
          <w:szCs w:val="24"/>
        </w:rPr>
      </w:pPr>
    </w:p>
    <w:p w14:paraId="4BA6BB7A" w14:textId="77777777" w:rsidR="007B0CD4" w:rsidRPr="00085321" w:rsidRDefault="007B0CD4" w:rsidP="007B0CD4">
      <w:pPr>
        <w:numPr>
          <w:ilvl w:val="0"/>
          <w:numId w:val="34"/>
        </w:numPr>
        <w:autoSpaceDE w:val="0"/>
        <w:autoSpaceDN w:val="0"/>
        <w:adjustRightInd w:val="0"/>
        <w:spacing w:after="0" w:line="240" w:lineRule="auto"/>
        <w:rPr>
          <w:rFonts w:ascii="Times New Roman" w:hAnsi="Times New Roman"/>
          <w:sz w:val="24"/>
          <w:szCs w:val="24"/>
        </w:rPr>
      </w:pPr>
      <w:r w:rsidRPr="00085321">
        <w:rPr>
          <w:rFonts w:ascii="Times New Roman" w:hAnsi="Times New Roman"/>
          <w:sz w:val="24"/>
          <w:szCs w:val="24"/>
        </w:rPr>
        <w:t>improve, maintain</w:t>
      </w:r>
      <w:r w:rsidR="00FF3FF6" w:rsidRPr="00085321">
        <w:rPr>
          <w:rFonts w:ascii="Times New Roman" w:hAnsi="Times New Roman"/>
          <w:sz w:val="24"/>
          <w:szCs w:val="24"/>
        </w:rPr>
        <w:t>,</w:t>
      </w:r>
      <w:r w:rsidRPr="00085321">
        <w:rPr>
          <w:rFonts w:ascii="Times New Roman" w:hAnsi="Times New Roman"/>
          <w:sz w:val="24"/>
          <w:szCs w:val="24"/>
        </w:rPr>
        <w:t xml:space="preserve"> regulate, manage, mark and light the harbour and provide harbour facilities;</w:t>
      </w:r>
    </w:p>
    <w:p w14:paraId="567318F3" w14:textId="77777777" w:rsidR="007B0CD4" w:rsidRPr="00085321" w:rsidRDefault="007B0CD4" w:rsidP="007B0CD4">
      <w:pPr>
        <w:numPr>
          <w:ilvl w:val="0"/>
          <w:numId w:val="34"/>
        </w:numPr>
        <w:autoSpaceDE w:val="0"/>
        <w:autoSpaceDN w:val="0"/>
        <w:adjustRightInd w:val="0"/>
        <w:spacing w:after="0" w:line="240" w:lineRule="auto"/>
        <w:rPr>
          <w:rFonts w:ascii="Times New Roman" w:hAnsi="Times New Roman"/>
          <w:sz w:val="24"/>
          <w:szCs w:val="24"/>
        </w:rPr>
      </w:pPr>
      <w:r w:rsidRPr="00085321">
        <w:rPr>
          <w:rFonts w:ascii="Times New Roman" w:hAnsi="Times New Roman"/>
          <w:sz w:val="24"/>
          <w:szCs w:val="24"/>
        </w:rPr>
        <w:t>acquire any undertaking or part of an undertaking;</w:t>
      </w:r>
    </w:p>
    <w:p w14:paraId="1891161F" w14:textId="77777777" w:rsidR="007B0CD4" w:rsidRPr="00085321" w:rsidRDefault="007B0CD4" w:rsidP="007B0CD4">
      <w:pPr>
        <w:numPr>
          <w:ilvl w:val="0"/>
          <w:numId w:val="34"/>
        </w:numPr>
        <w:autoSpaceDE w:val="0"/>
        <w:autoSpaceDN w:val="0"/>
        <w:adjustRightInd w:val="0"/>
        <w:spacing w:after="0" w:line="240" w:lineRule="auto"/>
        <w:rPr>
          <w:rFonts w:ascii="Times New Roman" w:hAnsi="Times New Roman"/>
          <w:sz w:val="24"/>
          <w:szCs w:val="24"/>
        </w:rPr>
      </w:pPr>
      <w:r w:rsidRPr="00085321">
        <w:rPr>
          <w:rFonts w:ascii="Times New Roman" w:hAnsi="Times New Roman"/>
          <w:sz w:val="24"/>
          <w:szCs w:val="24"/>
        </w:rPr>
        <w:t>provide loans and guarantees and make any other kind of financial provision;</w:t>
      </w:r>
    </w:p>
    <w:p w14:paraId="110A4FB3" w14:textId="77777777" w:rsidR="007B0CD4" w:rsidRPr="00085321" w:rsidRDefault="007B0CD4" w:rsidP="007B0CD4">
      <w:pPr>
        <w:numPr>
          <w:ilvl w:val="0"/>
          <w:numId w:val="34"/>
        </w:numPr>
        <w:autoSpaceDE w:val="0"/>
        <w:autoSpaceDN w:val="0"/>
        <w:adjustRightInd w:val="0"/>
        <w:spacing w:after="0" w:line="240" w:lineRule="auto"/>
        <w:rPr>
          <w:rFonts w:ascii="Times New Roman" w:hAnsi="Times New Roman"/>
          <w:sz w:val="24"/>
          <w:szCs w:val="24"/>
        </w:rPr>
      </w:pPr>
      <w:r w:rsidRPr="00085321">
        <w:rPr>
          <w:rFonts w:ascii="Times New Roman" w:hAnsi="Times New Roman"/>
          <w:sz w:val="24"/>
          <w:szCs w:val="24"/>
        </w:rPr>
        <w:t>enter into contracts to provide services to or on behalf of other bodies;</w:t>
      </w:r>
    </w:p>
    <w:p w14:paraId="53A02E7D" w14:textId="77777777" w:rsidR="007B0CD4" w:rsidRPr="00085321" w:rsidRDefault="007B0CD4" w:rsidP="007B0CD4">
      <w:pPr>
        <w:numPr>
          <w:ilvl w:val="0"/>
          <w:numId w:val="34"/>
        </w:numPr>
        <w:autoSpaceDE w:val="0"/>
        <w:autoSpaceDN w:val="0"/>
        <w:adjustRightInd w:val="0"/>
        <w:spacing w:after="0" w:line="240" w:lineRule="auto"/>
        <w:rPr>
          <w:rFonts w:ascii="Times New Roman" w:hAnsi="Times New Roman"/>
          <w:sz w:val="24"/>
          <w:szCs w:val="24"/>
        </w:rPr>
      </w:pPr>
      <w:r w:rsidRPr="00085321">
        <w:rPr>
          <w:rFonts w:ascii="Times New Roman" w:hAnsi="Times New Roman"/>
          <w:sz w:val="24"/>
          <w:szCs w:val="24"/>
        </w:rPr>
        <w:t>subject to obtaining the necessary right in or over land, place, execute, operate, maintain, renew, alter, remove and reconstruct structures and works and equipment in the harbour; and</w:t>
      </w:r>
    </w:p>
    <w:p w14:paraId="43244E8C" w14:textId="77777777" w:rsidR="007B0CD4" w:rsidRPr="00085321" w:rsidRDefault="007B0CD4" w:rsidP="007B0CD4">
      <w:pPr>
        <w:numPr>
          <w:ilvl w:val="0"/>
          <w:numId w:val="34"/>
        </w:numPr>
        <w:autoSpaceDE w:val="0"/>
        <w:autoSpaceDN w:val="0"/>
        <w:adjustRightInd w:val="0"/>
        <w:spacing w:after="0" w:line="240" w:lineRule="auto"/>
        <w:rPr>
          <w:rFonts w:ascii="Times New Roman" w:hAnsi="Times New Roman"/>
          <w:sz w:val="24"/>
          <w:szCs w:val="24"/>
        </w:rPr>
      </w:pPr>
      <w:r w:rsidRPr="00085321">
        <w:rPr>
          <w:rFonts w:ascii="Times New Roman" w:hAnsi="Times New Roman"/>
          <w:sz w:val="24"/>
          <w:szCs w:val="24"/>
        </w:rPr>
        <w:t xml:space="preserve">do all other things which in their opinion are expedient to facilitate the proper carrying on or development of the harbour.”  </w:t>
      </w:r>
      <w:bookmarkStart w:id="64" w:name="_BPDCD_40"/>
      <w:r w:rsidRPr="00911A99">
        <w:rPr>
          <w:strike/>
          <w:color w:val="ED0000"/>
        </w:rPr>
        <w:t>(c)</w:t>
      </w:r>
      <w:r w:rsidRPr="00911A99">
        <w:rPr>
          <w:rFonts w:ascii="Arial" w:eastAsia="Arial" w:hAnsi="Arial" w:cs="Arial"/>
          <w:strike/>
          <w:color w:val="ED0000"/>
        </w:rPr>
        <w:t xml:space="preserve"> </w:t>
      </w:r>
      <w:bookmarkEnd w:id="64"/>
    </w:p>
    <w:p w14:paraId="62E6223B" w14:textId="77777777" w:rsidR="007B0CD4" w:rsidRPr="00085321" w:rsidRDefault="00395535" w:rsidP="00834E89">
      <w:pPr>
        <w:pStyle w:val="Default"/>
        <w:numPr>
          <w:ilvl w:val="0"/>
          <w:numId w:val="61"/>
        </w:numPr>
        <w:spacing w:before="80"/>
        <w:jc w:val="both"/>
        <w:rPr>
          <w:color w:val="0000FF"/>
          <w:u w:val="double"/>
          <w:lang w:val="en-GB"/>
        </w:rPr>
      </w:pPr>
      <w:bookmarkStart w:id="65" w:name="_BPDC_LN_INS_1055"/>
      <w:bookmarkStart w:id="66" w:name="_BPDC_PR_INS_1056"/>
      <w:bookmarkEnd w:id="65"/>
      <w:bookmarkEnd w:id="66"/>
      <w:r w:rsidRPr="00085321">
        <w:rPr>
          <w:color w:val="auto"/>
          <w:lang w:val="en-GB"/>
        </w:rPr>
        <w:t xml:space="preserve">by the insertion as article 23(3) of—  </w:t>
      </w:r>
    </w:p>
    <w:p w14:paraId="31BC1550" w14:textId="77777777" w:rsidR="00395535" w:rsidRPr="00085321" w:rsidRDefault="00395535" w:rsidP="00834E89">
      <w:pPr>
        <w:pStyle w:val="Default"/>
        <w:spacing w:before="80"/>
        <w:ind w:left="700"/>
        <w:jc w:val="both"/>
        <w:rPr>
          <w:color w:val="auto"/>
          <w:lang w:val="en-GB"/>
        </w:rPr>
      </w:pPr>
      <w:r w:rsidRPr="00085321">
        <w:rPr>
          <w:color w:val="auto"/>
          <w:lang w:val="en-GB"/>
        </w:rPr>
        <w:t>“(3) This article is without prejudice to the powers of the Commissioners under or by virtue of any other enactment.”</w:t>
      </w:r>
    </w:p>
    <w:p w14:paraId="178A7CC6" w14:textId="77777777" w:rsidR="000D753E" w:rsidRPr="00085321" w:rsidRDefault="000D753E" w:rsidP="00041A88">
      <w:pPr>
        <w:pStyle w:val="Heading2"/>
      </w:pPr>
      <w:r w:rsidRPr="00085321">
        <w:t>Byelaws as to harbour</w:t>
      </w:r>
      <w:r w:rsidRPr="00085321">
        <w:rPr>
          <w:bCs/>
        </w:rPr>
        <w:t xml:space="preserve"> </w:t>
      </w:r>
    </w:p>
    <w:p w14:paraId="36E1822F" w14:textId="77777777" w:rsidR="000D753E" w:rsidRPr="00085321" w:rsidRDefault="000D753E" w:rsidP="000D753E">
      <w:pPr>
        <w:pStyle w:val="Default"/>
        <w:spacing w:before="80"/>
        <w:ind w:left="340"/>
        <w:jc w:val="both"/>
        <w:rPr>
          <w:color w:val="auto"/>
          <w:lang w:val="en-GB"/>
        </w:rPr>
      </w:pPr>
      <w:r w:rsidRPr="00085321">
        <w:rPr>
          <w:b/>
          <w:bCs/>
          <w:color w:val="auto"/>
          <w:lang w:val="en-GB"/>
        </w:rPr>
        <w:t>11.</w:t>
      </w:r>
      <w:proofErr w:type="gramStart"/>
      <w:r w:rsidRPr="00085321">
        <w:rPr>
          <w:color w:val="auto"/>
          <w:lang w:val="en-GB"/>
        </w:rPr>
        <w:t>—(</w:t>
      </w:r>
      <w:proofErr w:type="gramEnd"/>
      <w:r w:rsidRPr="00085321">
        <w:rPr>
          <w:color w:val="auto"/>
          <w:lang w:val="en-GB"/>
        </w:rPr>
        <w:t>1) Article 30 of the 2011 Order is amended as follows—</w:t>
      </w:r>
    </w:p>
    <w:p w14:paraId="044C1F24" w14:textId="77777777" w:rsidR="000D753E" w:rsidRPr="00085321" w:rsidRDefault="000D753E" w:rsidP="000D753E">
      <w:pPr>
        <w:pStyle w:val="Default"/>
        <w:numPr>
          <w:ilvl w:val="0"/>
          <w:numId w:val="60"/>
        </w:numPr>
        <w:spacing w:before="80"/>
        <w:jc w:val="both"/>
        <w:rPr>
          <w:color w:val="0000FF"/>
          <w:u w:val="double"/>
          <w:lang w:val="en-GB"/>
        </w:rPr>
      </w:pPr>
      <w:bookmarkStart w:id="67" w:name="_BPDC_LN_INS_1049"/>
      <w:bookmarkStart w:id="68" w:name="_BPDC_PR_INS_1050"/>
      <w:bookmarkStart w:id="69" w:name="_BPDC_LN_INS_1051"/>
      <w:bookmarkStart w:id="70" w:name="_BPDC_PR_INS_1052"/>
      <w:bookmarkStart w:id="71" w:name="_BPDC_LN_INS_1053"/>
      <w:bookmarkStart w:id="72" w:name="_BPDC_PR_INS_1054"/>
      <w:bookmarkStart w:id="73" w:name="_BPDCI_44"/>
      <w:bookmarkStart w:id="74" w:name="_BPDCI_42"/>
      <w:bookmarkStart w:id="75" w:name="_BPDCD_41"/>
      <w:bookmarkEnd w:id="67"/>
      <w:bookmarkEnd w:id="68"/>
      <w:bookmarkEnd w:id="69"/>
      <w:bookmarkEnd w:id="70"/>
      <w:bookmarkEnd w:id="71"/>
      <w:bookmarkEnd w:id="72"/>
      <w:bookmarkEnd w:id="73"/>
      <w:bookmarkEnd w:id="74"/>
      <w:r w:rsidRPr="00911A99">
        <w:rPr>
          <w:strike/>
          <w:color w:val="ED0000"/>
        </w:rPr>
        <w:t>(a)</w:t>
      </w:r>
      <w:r w:rsidRPr="00911A99">
        <w:rPr>
          <w:rFonts w:ascii="Arial" w:eastAsia="Arial" w:hAnsi="Arial" w:cs="Arial"/>
          <w:strike/>
          <w:color w:val="ED0000"/>
        </w:rPr>
        <w:t xml:space="preserve"> </w:t>
      </w:r>
      <w:bookmarkEnd w:id="75"/>
      <w:r w:rsidRPr="00085321">
        <w:rPr>
          <w:color w:val="auto"/>
          <w:lang w:val="en-GB"/>
        </w:rPr>
        <w:t>by the insertion in article 30(1)</w:t>
      </w:r>
      <w:r w:rsidR="00150653" w:rsidRPr="00085321">
        <w:rPr>
          <w:color w:val="auto"/>
          <w:lang w:val="en-GB"/>
        </w:rPr>
        <w:t>(</w:t>
      </w:r>
      <w:r w:rsidRPr="00085321">
        <w:rPr>
          <w:color w:val="auto"/>
          <w:lang w:val="en-GB"/>
        </w:rPr>
        <w:t>g) before “the harbour” of “</w:t>
      </w:r>
      <w:r w:rsidR="00150653" w:rsidRPr="00085321">
        <w:rPr>
          <w:color w:val="auto"/>
          <w:lang w:val="en-GB"/>
        </w:rPr>
        <w:t>or in transit through</w:t>
      </w:r>
      <w:r w:rsidRPr="00085321">
        <w:rPr>
          <w:color w:val="auto"/>
          <w:lang w:val="en-GB"/>
        </w:rPr>
        <w:t>”</w:t>
      </w:r>
      <w:r w:rsidR="00150653" w:rsidRPr="00085321">
        <w:rPr>
          <w:color w:val="auto"/>
          <w:lang w:val="en-GB"/>
        </w:rPr>
        <w:t>;</w:t>
      </w:r>
      <w:bookmarkStart w:id="76" w:name="_BPDCD_43"/>
      <w:r w:rsidRPr="00911A99">
        <w:rPr>
          <w:strike/>
          <w:color w:val="ED0000"/>
        </w:rPr>
        <w:t>(b)</w:t>
      </w:r>
      <w:r w:rsidRPr="00911A99">
        <w:rPr>
          <w:rFonts w:ascii="Arial" w:eastAsia="Arial" w:hAnsi="Arial" w:cs="Arial"/>
          <w:strike/>
          <w:color w:val="ED0000"/>
        </w:rPr>
        <w:t xml:space="preserve"> </w:t>
      </w:r>
      <w:bookmarkEnd w:id="76"/>
    </w:p>
    <w:p w14:paraId="7753684A" w14:textId="77777777" w:rsidR="000D753E" w:rsidRPr="00085321" w:rsidRDefault="00150653" w:rsidP="00150653">
      <w:pPr>
        <w:pStyle w:val="Default"/>
        <w:numPr>
          <w:ilvl w:val="0"/>
          <w:numId w:val="57"/>
        </w:numPr>
        <w:spacing w:before="80"/>
        <w:jc w:val="both"/>
        <w:rPr>
          <w:color w:val="0000FF"/>
          <w:u w:val="double"/>
          <w:lang w:val="en-GB"/>
        </w:rPr>
      </w:pPr>
      <w:bookmarkStart w:id="77" w:name="_BPDC_LN_INS_1046"/>
      <w:bookmarkStart w:id="78" w:name="_BPDC_PR_INS_1047"/>
      <w:bookmarkStart w:id="79" w:name="_BPDC_PR_INS_1048"/>
      <w:bookmarkStart w:id="80" w:name="_BPDCI_45"/>
      <w:bookmarkEnd w:id="77"/>
      <w:bookmarkEnd w:id="78"/>
      <w:bookmarkEnd w:id="79"/>
      <w:bookmarkEnd w:id="80"/>
      <w:r w:rsidRPr="00085321">
        <w:rPr>
          <w:color w:val="auto"/>
          <w:lang w:val="en-GB"/>
        </w:rPr>
        <w:t>by the insertion in article 30(1)(s) before “pier” of “vessels at anchor,”.</w:t>
      </w:r>
    </w:p>
    <w:p w14:paraId="55D4D245" w14:textId="77777777" w:rsidR="00150653" w:rsidRPr="00085321" w:rsidRDefault="00B0010D" w:rsidP="00041A88">
      <w:pPr>
        <w:pStyle w:val="Heading2"/>
      </w:pPr>
      <w:r w:rsidRPr="00085321">
        <w:t>Borrowing powers</w:t>
      </w:r>
      <w:r w:rsidR="00150653" w:rsidRPr="00085321">
        <w:rPr>
          <w:bCs/>
        </w:rPr>
        <w:t xml:space="preserve"> </w:t>
      </w:r>
    </w:p>
    <w:p w14:paraId="609396C7" w14:textId="77777777" w:rsidR="00150653" w:rsidRPr="00085321" w:rsidRDefault="00150653" w:rsidP="00150653">
      <w:pPr>
        <w:pStyle w:val="Default"/>
        <w:spacing w:before="80"/>
        <w:ind w:left="340"/>
        <w:jc w:val="both"/>
        <w:rPr>
          <w:color w:val="auto"/>
          <w:lang w:val="en-GB"/>
        </w:rPr>
      </w:pPr>
      <w:r w:rsidRPr="00085321">
        <w:rPr>
          <w:b/>
          <w:bCs/>
          <w:color w:val="auto"/>
          <w:lang w:val="en-GB"/>
        </w:rPr>
        <w:t>12.</w:t>
      </w:r>
      <w:proofErr w:type="gramStart"/>
      <w:r w:rsidRPr="00085321">
        <w:rPr>
          <w:color w:val="auto"/>
          <w:lang w:val="en-GB"/>
        </w:rPr>
        <w:t>—(</w:t>
      </w:r>
      <w:proofErr w:type="gramEnd"/>
      <w:r w:rsidRPr="00085321">
        <w:rPr>
          <w:color w:val="auto"/>
          <w:lang w:val="en-GB"/>
        </w:rPr>
        <w:t>1) Article 53 of the 2011 Order is amended as follows—</w:t>
      </w:r>
    </w:p>
    <w:p w14:paraId="190C37D9" w14:textId="77777777" w:rsidR="00150653" w:rsidRPr="00085321" w:rsidRDefault="00150653" w:rsidP="00150653">
      <w:pPr>
        <w:pStyle w:val="Default"/>
        <w:numPr>
          <w:ilvl w:val="0"/>
          <w:numId w:val="56"/>
        </w:numPr>
        <w:spacing w:before="80"/>
        <w:jc w:val="both"/>
        <w:rPr>
          <w:color w:val="0000FF"/>
          <w:u w:val="double"/>
          <w:lang w:val="en-GB"/>
        </w:rPr>
      </w:pPr>
      <w:bookmarkStart w:id="81" w:name="_BPDC_LN_INS_1040"/>
      <w:bookmarkStart w:id="82" w:name="_BPDC_PR_INS_1041"/>
      <w:bookmarkStart w:id="83" w:name="_BPDC_LN_INS_1042"/>
      <w:bookmarkStart w:id="84" w:name="_BPDC_PR_INS_1043"/>
      <w:bookmarkStart w:id="85" w:name="_BPDC_LN_INS_1044"/>
      <w:bookmarkStart w:id="86" w:name="_BPDC_PR_INS_1045"/>
      <w:bookmarkStart w:id="87" w:name="_BPDCI_48"/>
      <w:bookmarkStart w:id="88" w:name="_BPDCI_47"/>
      <w:bookmarkStart w:id="89" w:name="_BPDCD_46"/>
      <w:bookmarkEnd w:id="81"/>
      <w:bookmarkEnd w:id="82"/>
      <w:bookmarkEnd w:id="83"/>
      <w:bookmarkEnd w:id="84"/>
      <w:bookmarkEnd w:id="85"/>
      <w:bookmarkEnd w:id="86"/>
      <w:bookmarkEnd w:id="87"/>
      <w:bookmarkEnd w:id="88"/>
      <w:r w:rsidRPr="00911A99">
        <w:rPr>
          <w:strike/>
          <w:color w:val="ED0000"/>
        </w:rPr>
        <w:t>(a)</w:t>
      </w:r>
      <w:r w:rsidRPr="00911A99">
        <w:rPr>
          <w:rFonts w:ascii="Arial" w:eastAsia="Arial" w:hAnsi="Arial" w:cs="Arial"/>
          <w:strike/>
          <w:color w:val="ED0000"/>
        </w:rPr>
        <w:t xml:space="preserve"> </w:t>
      </w:r>
      <w:bookmarkEnd w:id="89"/>
      <w:r w:rsidRPr="00085321">
        <w:rPr>
          <w:color w:val="auto"/>
          <w:lang w:val="en-GB"/>
        </w:rPr>
        <w:t xml:space="preserve">in article 53(2)(a) for “£5,000,000” substitute “£10,000,000”. </w:t>
      </w:r>
    </w:p>
    <w:p w14:paraId="04C7345C" w14:textId="77777777" w:rsidR="00B0010D" w:rsidRPr="00085321" w:rsidRDefault="00B0010D" w:rsidP="00041A88">
      <w:pPr>
        <w:pStyle w:val="Heading2"/>
      </w:pPr>
      <w:r w:rsidRPr="00085321">
        <w:t>Temporary borrowing</w:t>
      </w:r>
      <w:r w:rsidRPr="00085321">
        <w:rPr>
          <w:bCs/>
        </w:rPr>
        <w:t xml:space="preserve"> </w:t>
      </w:r>
    </w:p>
    <w:p w14:paraId="69306D8F" w14:textId="77777777" w:rsidR="00B0010D" w:rsidRPr="00085321" w:rsidRDefault="00B0010D" w:rsidP="00B0010D">
      <w:pPr>
        <w:pStyle w:val="Default"/>
        <w:spacing w:before="80"/>
        <w:ind w:left="340"/>
        <w:jc w:val="both"/>
        <w:rPr>
          <w:color w:val="auto"/>
          <w:lang w:val="en-GB"/>
        </w:rPr>
      </w:pPr>
      <w:r w:rsidRPr="00085321">
        <w:rPr>
          <w:b/>
          <w:bCs/>
          <w:color w:val="auto"/>
          <w:lang w:val="en-GB"/>
        </w:rPr>
        <w:t>13.</w:t>
      </w:r>
      <w:proofErr w:type="gramStart"/>
      <w:r w:rsidRPr="00085321">
        <w:rPr>
          <w:color w:val="auto"/>
          <w:lang w:val="en-GB"/>
        </w:rPr>
        <w:t>—(</w:t>
      </w:r>
      <w:proofErr w:type="gramEnd"/>
      <w:r w:rsidRPr="00085321">
        <w:rPr>
          <w:color w:val="auto"/>
          <w:lang w:val="en-GB"/>
        </w:rPr>
        <w:t>1) Article 54 of the 2011 Order is amended as follows—</w:t>
      </w:r>
      <w:bookmarkStart w:id="90" w:name="_BPDCD_49"/>
      <w:r w:rsidRPr="00911A99">
        <w:rPr>
          <w:strike/>
          <w:color w:val="ED0000"/>
        </w:rPr>
        <w:t>(a)</w:t>
      </w:r>
      <w:r w:rsidRPr="00911A99">
        <w:rPr>
          <w:rFonts w:ascii="Arial" w:eastAsia="Arial" w:hAnsi="Arial" w:cs="Arial"/>
          <w:strike/>
          <w:color w:val="ED0000"/>
        </w:rPr>
        <w:t xml:space="preserve"> </w:t>
      </w:r>
      <w:bookmarkEnd w:id="90"/>
    </w:p>
    <w:p w14:paraId="01E7F360" w14:textId="77777777" w:rsidR="00B0010D" w:rsidRPr="00085321" w:rsidRDefault="00B0010D" w:rsidP="001E2F4E">
      <w:pPr>
        <w:pStyle w:val="Default"/>
        <w:numPr>
          <w:ilvl w:val="0"/>
          <w:numId w:val="53"/>
        </w:numPr>
        <w:spacing w:before="80"/>
        <w:jc w:val="both"/>
        <w:rPr>
          <w:color w:val="0000FF"/>
          <w:u w:val="double"/>
          <w:lang w:val="en-GB"/>
        </w:rPr>
      </w:pPr>
      <w:bookmarkStart w:id="91" w:name="_BPDC_LN_INS_1038"/>
      <w:bookmarkStart w:id="92" w:name="_BPDC_PR_INS_1039"/>
      <w:bookmarkEnd w:id="91"/>
      <w:bookmarkEnd w:id="92"/>
      <w:r w:rsidRPr="00085321">
        <w:rPr>
          <w:color w:val="auto"/>
          <w:lang w:val="en-GB"/>
        </w:rPr>
        <w:t xml:space="preserve">in article 54(2)(a) for “£100,000” substitute “£2,000,000”. </w:t>
      </w:r>
    </w:p>
    <w:p w14:paraId="3A7056FC" w14:textId="77777777" w:rsidR="00064455" w:rsidRPr="00085321" w:rsidRDefault="00A975C8" w:rsidP="00041A88">
      <w:pPr>
        <w:pStyle w:val="Heading2"/>
      </w:pPr>
      <w:bookmarkStart w:id="93" w:name="_BPDCD_50"/>
      <w:r w:rsidRPr="00911A99">
        <w:rPr>
          <w:rFonts w:eastAsia="Times New Roman"/>
          <w:strike/>
          <w:color w:val="ED0000"/>
          <w:sz w:val="23"/>
        </w:rPr>
        <w:t xml:space="preserve">Temporary </w:t>
      </w:r>
      <w:r>
        <w:t xml:space="preserve">Adjustment of </w:t>
      </w:r>
      <w:bookmarkEnd w:id="93"/>
      <w:r w:rsidR="00064455" w:rsidRPr="00085321">
        <w:t>borrowing</w:t>
      </w:r>
      <w:r>
        <w:t xml:space="preserve"> </w:t>
      </w:r>
      <w:bookmarkStart w:id="94" w:name="_BPDCI_51"/>
      <w:r>
        <w:t>limits</w:t>
      </w:r>
      <w:r w:rsidR="00064455" w:rsidRPr="00085321">
        <w:rPr>
          <w:bCs/>
        </w:rPr>
        <w:t xml:space="preserve"> </w:t>
      </w:r>
      <w:bookmarkEnd w:id="94"/>
    </w:p>
    <w:p w14:paraId="02C5C25E" w14:textId="77777777" w:rsidR="00064455" w:rsidRPr="00085321" w:rsidRDefault="00064455" w:rsidP="00064455">
      <w:pPr>
        <w:pStyle w:val="Default"/>
        <w:spacing w:before="80"/>
        <w:ind w:left="340"/>
        <w:jc w:val="both"/>
        <w:rPr>
          <w:color w:val="auto"/>
          <w:lang w:val="en-GB"/>
        </w:rPr>
      </w:pPr>
      <w:r w:rsidRPr="00085321">
        <w:rPr>
          <w:b/>
          <w:bCs/>
          <w:color w:val="auto"/>
          <w:lang w:val="en-GB"/>
        </w:rPr>
        <w:t>14.</w:t>
      </w:r>
      <w:proofErr w:type="gramStart"/>
      <w:r w:rsidRPr="00085321">
        <w:rPr>
          <w:color w:val="auto"/>
          <w:lang w:val="en-GB"/>
        </w:rPr>
        <w:t>—(</w:t>
      </w:r>
      <w:proofErr w:type="gramEnd"/>
      <w:r w:rsidRPr="00085321">
        <w:rPr>
          <w:color w:val="auto"/>
          <w:lang w:val="en-GB"/>
        </w:rPr>
        <w:t>1) Article 55 of the 2011 Order is amended as follows—</w:t>
      </w:r>
    </w:p>
    <w:p w14:paraId="77BE38D5" w14:textId="77777777" w:rsidR="00064455" w:rsidRPr="00085321" w:rsidRDefault="00064455" w:rsidP="00064455">
      <w:pPr>
        <w:pStyle w:val="Default"/>
        <w:numPr>
          <w:ilvl w:val="0"/>
          <w:numId w:val="52"/>
        </w:numPr>
        <w:spacing w:before="80"/>
        <w:jc w:val="both"/>
        <w:rPr>
          <w:color w:val="0000FF"/>
          <w:u w:val="double"/>
          <w:lang w:val="en-GB"/>
        </w:rPr>
      </w:pPr>
      <w:bookmarkStart w:id="95" w:name="_BPDC_LN_INS_1030"/>
      <w:bookmarkStart w:id="96" w:name="_BPDC_PR_INS_1031"/>
      <w:bookmarkStart w:id="97" w:name="_BPDC_LN_INS_1032"/>
      <w:bookmarkStart w:id="98" w:name="_BPDC_PR_INS_1033"/>
      <w:bookmarkStart w:id="99" w:name="_BPDC_LN_INS_1034"/>
      <w:bookmarkStart w:id="100" w:name="_BPDC_PR_INS_1035"/>
      <w:bookmarkStart w:id="101" w:name="_BPDC_LN_INS_1036"/>
      <w:bookmarkStart w:id="102" w:name="_BPDC_PR_INS_1037"/>
      <w:bookmarkStart w:id="103" w:name="_BPDCI_56"/>
      <w:bookmarkStart w:id="104" w:name="_BPDCI_55"/>
      <w:bookmarkStart w:id="105" w:name="_BPDCI_53"/>
      <w:bookmarkStart w:id="106" w:name="_BPDCD_52"/>
      <w:bookmarkEnd w:id="95"/>
      <w:bookmarkEnd w:id="96"/>
      <w:bookmarkEnd w:id="97"/>
      <w:bookmarkEnd w:id="98"/>
      <w:bookmarkEnd w:id="99"/>
      <w:bookmarkEnd w:id="100"/>
      <w:bookmarkEnd w:id="101"/>
      <w:bookmarkEnd w:id="102"/>
      <w:bookmarkEnd w:id="103"/>
      <w:bookmarkEnd w:id="104"/>
      <w:bookmarkEnd w:id="105"/>
      <w:r w:rsidRPr="00911A99">
        <w:rPr>
          <w:strike/>
          <w:color w:val="ED0000"/>
        </w:rPr>
        <w:t>(a)</w:t>
      </w:r>
      <w:r w:rsidRPr="00911A99">
        <w:rPr>
          <w:rFonts w:ascii="Arial" w:eastAsia="Arial" w:hAnsi="Arial" w:cs="Arial"/>
          <w:strike/>
          <w:color w:val="ED0000"/>
        </w:rPr>
        <w:t xml:space="preserve"> </w:t>
      </w:r>
      <w:bookmarkEnd w:id="106"/>
      <w:r w:rsidRPr="00085321">
        <w:rPr>
          <w:color w:val="auto"/>
          <w:lang w:val="en-GB"/>
        </w:rPr>
        <w:t>in article 5</w:t>
      </w:r>
      <w:r w:rsidR="00296AA0" w:rsidRPr="00085321">
        <w:rPr>
          <w:color w:val="auto"/>
          <w:lang w:val="en-GB"/>
        </w:rPr>
        <w:t>5</w:t>
      </w:r>
      <w:r w:rsidRPr="00085321">
        <w:rPr>
          <w:color w:val="auto"/>
          <w:lang w:val="en-GB"/>
        </w:rPr>
        <w:t>(</w:t>
      </w:r>
      <w:r w:rsidR="00296AA0" w:rsidRPr="00085321">
        <w:rPr>
          <w:color w:val="auto"/>
          <w:lang w:val="en-GB"/>
        </w:rPr>
        <w:t>1</w:t>
      </w:r>
      <w:r w:rsidRPr="00085321">
        <w:rPr>
          <w:color w:val="auto"/>
          <w:lang w:val="en-GB"/>
        </w:rPr>
        <w:t>)</w:t>
      </w:r>
      <w:r w:rsidR="00440D24" w:rsidRPr="00085321">
        <w:rPr>
          <w:color w:val="auto"/>
          <w:lang w:val="en-GB"/>
        </w:rPr>
        <w:t xml:space="preserve"> </w:t>
      </w:r>
      <w:r w:rsidRPr="00085321">
        <w:rPr>
          <w:color w:val="auto"/>
          <w:lang w:val="en-GB"/>
        </w:rPr>
        <w:t>for “</w:t>
      </w:r>
      <w:r w:rsidR="00440D24" w:rsidRPr="00085321">
        <w:rPr>
          <w:color w:val="auto"/>
          <w:lang w:val="en-GB"/>
        </w:rPr>
        <w:t>the new constitution date</w:t>
      </w:r>
      <w:r w:rsidRPr="00085321">
        <w:rPr>
          <w:color w:val="auto"/>
          <w:lang w:val="en-GB"/>
        </w:rPr>
        <w:t>” substitute “</w:t>
      </w:r>
      <w:r w:rsidR="00440D24" w:rsidRPr="00085321">
        <w:rPr>
          <w:color w:val="auto"/>
          <w:lang w:val="en-GB"/>
        </w:rPr>
        <w:t>the date of coming into force of The Saundersfoot Harbour Revision</w:t>
      </w:r>
      <w:r w:rsidR="00B52B0A" w:rsidRPr="00085321">
        <w:rPr>
          <w:color w:val="auto"/>
          <w:lang w:val="en-GB"/>
        </w:rPr>
        <w:t xml:space="preserve"> </w:t>
      </w:r>
      <w:r w:rsidR="00440D24" w:rsidRPr="00085321">
        <w:rPr>
          <w:color w:val="auto"/>
          <w:lang w:val="en-GB"/>
        </w:rPr>
        <w:t xml:space="preserve">(Constitution) Order </w:t>
      </w:r>
      <w:bookmarkStart w:id="107" w:name="_BPDCD_54"/>
      <w:r w:rsidRPr="00911A99">
        <w:rPr>
          <w:strike/>
          <w:color w:val="ED0000"/>
        </w:rPr>
        <w:t>2020</w:t>
      </w:r>
      <w:r w:rsidR="009A5E93" w:rsidRPr="00085321">
        <w:rPr>
          <w:color w:val="0000FF"/>
          <w:u w:val="double"/>
          <w:lang w:val="en-GB"/>
        </w:rPr>
        <w:t>202</w:t>
      </w:r>
      <w:r w:rsidR="00085321" w:rsidRPr="00085321">
        <w:rPr>
          <w:color w:val="0000FF"/>
          <w:u w:val="double"/>
          <w:lang w:val="en-GB"/>
        </w:rPr>
        <w:t>4</w:t>
      </w:r>
      <w:bookmarkEnd w:id="107"/>
      <w:r w:rsidRPr="00085321">
        <w:rPr>
          <w:color w:val="auto"/>
          <w:lang w:val="en-GB"/>
        </w:rPr>
        <w:t xml:space="preserve">”. </w:t>
      </w:r>
    </w:p>
    <w:p w14:paraId="5797356C" w14:textId="77777777" w:rsidR="005F3125" w:rsidRPr="00911A99" w:rsidRDefault="00041A88" w:rsidP="00041A88">
      <w:pPr>
        <w:pStyle w:val="Heading2"/>
      </w:pPr>
      <w:bookmarkStart w:id="108" w:name="_BPDCD_57"/>
      <w:r w:rsidRPr="00911A99">
        <w:rPr>
          <w:rFonts w:eastAsia="Times New Roman"/>
        </w:rPr>
        <w:t xml:space="preserve">Advisory Committee  </w:t>
      </w:r>
    </w:p>
    <w:p w14:paraId="5EE94C52" w14:textId="77777777" w:rsidR="005F3125" w:rsidRPr="00911A99" w:rsidRDefault="00041A88">
      <w:pPr>
        <w:spacing w:after="71"/>
        <w:ind w:left="333"/>
        <w:rPr>
          <w:strike/>
          <w:color w:val="ED0000"/>
        </w:rPr>
      </w:pPr>
      <w:r w:rsidRPr="00911A99">
        <w:rPr>
          <w:b/>
          <w:strike/>
          <w:color w:val="ED0000"/>
        </w:rPr>
        <w:t>15.</w:t>
      </w:r>
      <w:proofErr w:type="gramStart"/>
      <w:r w:rsidRPr="00911A99">
        <w:rPr>
          <w:strike/>
          <w:color w:val="ED0000"/>
        </w:rPr>
        <w:t>—(</w:t>
      </w:r>
      <w:proofErr w:type="gramEnd"/>
      <w:r w:rsidRPr="00911A99">
        <w:rPr>
          <w:strike/>
          <w:color w:val="ED0000"/>
        </w:rPr>
        <w:t xml:space="preserve">1) Article 58 of the 2011 Order is amended as follows— </w:t>
      </w:r>
    </w:p>
    <w:p w14:paraId="3721C8B2" w14:textId="77777777" w:rsidR="005F3125" w:rsidRPr="00911A99" w:rsidRDefault="00041A88">
      <w:pPr>
        <w:ind w:left="333"/>
        <w:rPr>
          <w:strike/>
          <w:color w:val="ED0000"/>
        </w:rPr>
      </w:pPr>
      <w:r w:rsidRPr="00911A99">
        <w:rPr>
          <w:strike/>
          <w:color w:val="ED0000"/>
        </w:rPr>
        <w:t>(a)</w:t>
      </w:r>
      <w:r w:rsidRPr="00911A99">
        <w:rPr>
          <w:rFonts w:ascii="Arial" w:eastAsia="Arial" w:hAnsi="Arial" w:cs="Arial"/>
          <w:strike/>
          <w:color w:val="ED0000"/>
        </w:rPr>
        <w:t xml:space="preserve"> </w:t>
      </w:r>
      <w:r w:rsidRPr="00911A99">
        <w:rPr>
          <w:strike/>
          <w:color w:val="ED0000"/>
        </w:rPr>
        <w:t xml:space="preserve">for article 58(2) substitute—  </w:t>
      </w:r>
    </w:p>
    <w:p w14:paraId="261D2583" w14:textId="77777777" w:rsidR="005F3125" w:rsidRPr="00911A99" w:rsidRDefault="00041A88">
      <w:pPr>
        <w:spacing w:after="3" w:line="240" w:lineRule="auto"/>
        <w:ind w:left="333"/>
        <w:rPr>
          <w:strike/>
          <w:color w:val="ED0000"/>
        </w:rPr>
      </w:pPr>
      <w:r w:rsidRPr="00911A99">
        <w:rPr>
          <w:strike/>
          <w:color w:val="ED0000"/>
        </w:rPr>
        <w:t xml:space="preserve">“(2) Subject to the provisions of this article, the advisory committee is to consist of no fewer than seven members appointed by the Commissioners after consultation with (as appropriate):  </w:t>
      </w:r>
    </w:p>
    <w:p w14:paraId="4734EC0E" w14:textId="77777777" w:rsidR="005F3125" w:rsidRPr="00911A99" w:rsidRDefault="00041A88">
      <w:pPr>
        <w:ind w:left="648" w:hanging="325"/>
        <w:rPr>
          <w:strike/>
          <w:color w:val="ED0000"/>
        </w:rPr>
      </w:pPr>
      <w:r w:rsidRPr="00911A99">
        <w:rPr>
          <w:rFonts w:ascii="Times New Roman" w:eastAsia="Times New Roman" w:hAnsi="Times New Roman"/>
          <w:strike/>
          <w:color w:val="ED0000"/>
          <w:sz w:val="23"/>
          <w:szCs w:val="23"/>
          <w:u w:color="000000"/>
        </w:rPr>
        <w:t>(a)</w:t>
      </w:r>
      <w:r w:rsidRPr="00911A99">
        <w:rPr>
          <w:strike/>
          <w:color w:val="ED0000"/>
        </w:rPr>
        <w:tab/>
        <w:t xml:space="preserve">Pembrokeshire County </w:t>
      </w:r>
      <w:proofErr w:type="gramStart"/>
      <w:r w:rsidRPr="00911A99">
        <w:rPr>
          <w:strike/>
          <w:color w:val="ED0000"/>
        </w:rPr>
        <w:t>Council;</w:t>
      </w:r>
      <w:proofErr w:type="gramEnd"/>
      <w:r w:rsidRPr="00911A99">
        <w:rPr>
          <w:strike/>
          <w:color w:val="ED0000"/>
        </w:rPr>
        <w:t xml:space="preserve"> </w:t>
      </w:r>
    </w:p>
    <w:p w14:paraId="5450AA47" w14:textId="77777777" w:rsidR="005F3125" w:rsidRPr="00911A99" w:rsidRDefault="00041A88">
      <w:pPr>
        <w:ind w:left="648" w:hanging="325"/>
        <w:rPr>
          <w:strike/>
          <w:color w:val="ED0000"/>
        </w:rPr>
      </w:pPr>
      <w:r w:rsidRPr="00911A99">
        <w:rPr>
          <w:rFonts w:ascii="Times New Roman" w:eastAsia="Times New Roman" w:hAnsi="Times New Roman"/>
          <w:strike/>
          <w:color w:val="ED0000"/>
          <w:sz w:val="23"/>
          <w:szCs w:val="23"/>
          <w:u w:color="000000"/>
        </w:rPr>
        <w:t>(b)</w:t>
      </w:r>
      <w:r w:rsidRPr="00911A99">
        <w:rPr>
          <w:strike/>
          <w:color w:val="ED0000"/>
        </w:rPr>
        <w:tab/>
        <w:t xml:space="preserve">Saundersfoot Community </w:t>
      </w:r>
      <w:proofErr w:type="gramStart"/>
      <w:r w:rsidRPr="00911A99">
        <w:rPr>
          <w:strike/>
          <w:color w:val="ED0000"/>
        </w:rPr>
        <w:t>Council;</w:t>
      </w:r>
      <w:proofErr w:type="gramEnd"/>
      <w:r w:rsidRPr="00911A99">
        <w:rPr>
          <w:strike/>
          <w:color w:val="ED0000"/>
        </w:rPr>
        <w:t xml:space="preserve">  </w:t>
      </w:r>
    </w:p>
    <w:p w14:paraId="35A153CA" w14:textId="77777777" w:rsidR="005F3125" w:rsidRPr="00911A99" w:rsidRDefault="00041A88">
      <w:pPr>
        <w:ind w:left="648" w:hanging="325"/>
        <w:rPr>
          <w:strike/>
          <w:color w:val="ED0000"/>
        </w:rPr>
      </w:pPr>
      <w:r w:rsidRPr="00911A99">
        <w:rPr>
          <w:rFonts w:ascii="Times New Roman" w:eastAsia="Times New Roman" w:hAnsi="Times New Roman"/>
          <w:strike/>
          <w:color w:val="ED0000"/>
          <w:sz w:val="23"/>
          <w:szCs w:val="23"/>
          <w:u w:color="000000"/>
        </w:rPr>
        <w:t>(c)</w:t>
      </w:r>
      <w:r w:rsidRPr="00911A99">
        <w:rPr>
          <w:strike/>
          <w:color w:val="ED0000"/>
        </w:rPr>
        <w:tab/>
        <w:t xml:space="preserve">the Royal Yachting </w:t>
      </w:r>
      <w:proofErr w:type="gramStart"/>
      <w:r w:rsidRPr="00911A99">
        <w:rPr>
          <w:strike/>
          <w:color w:val="ED0000"/>
        </w:rPr>
        <w:t>Association;</w:t>
      </w:r>
      <w:proofErr w:type="gramEnd"/>
      <w:r w:rsidRPr="00911A99">
        <w:rPr>
          <w:strike/>
          <w:color w:val="ED0000"/>
        </w:rPr>
        <w:t xml:space="preserve"> </w:t>
      </w:r>
    </w:p>
    <w:p w14:paraId="091838BD" w14:textId="77777777" w:rsidR="005F3125" w:rsidRPr="00911A99" w:rsidRDefault="00041A88">
      <w:pPr>
        <w:ind w:left="648" w:hanging="325"/>
        <w:rPr>
          <w:strike/>
          <w:color w:val="ED0000"/>
        </w:rPr>
      </w:pPr>
      <w:r w:rsidRPr="00911A99">
        <w:rPr>
          <w:rFonts w:ascii="Times New Roman" w:eastAsia="Times New Roman" w:hAnsi="Times New Roman"/>
          <w:strike/>
          <w:color w:val="ED0000"/>
          <w:sz w:val="23"/>
          <w:szCs w:val="23"/>
          <w:u w:color="000000"/>
        </w:rPr>
        <w:t>(d)</w:t>
      </w:r>
      <w:r w:rsidRPr="00911A99">
        <w:rPr>
          <w:strike/>
          <w:color w:val="ED0000"/>
        </w:rPr>
        <w:tab/>
        <w:t xml:space="preserve">the Pembrokeshire Coast National Park Authority,  </w:t>
      </w:r>
    </w:p>
    <w:p w14:paraId="014561A9" w14:textId="77777777" w:rsidR="005F3125" w:rsidRPr="00911A99" w:rsidRDefault="00041A88">
      <w:pPr>
        <w:spacing w:after="3" w:line="240" w:lineRule="auto"/>
        <w:ind w:left="333" w:right="208"/>
        <w:rPr>
          <w:strike/>
          <w:color w:val="ED0000"/>
        </w:rPr>
      </w:pPr>
      <w:r w:rsidRPr="00911A99">
        <w:rPr>
          <w:strike/>
          <w:color w:val="ED0000"/>
        </w:rPr>
        <w:t xml:space="preserve"> and such other persons as the Commissioners from time to time think fit and who in the reasonable opinion of the Commissioners, are representative of</w:t>
      </w:r>
      <w:proofErr w:type="gramStart"/>
      <w:r w:rsidRPr="00911A99">
        <w:rPr>
          <w:strike/>
          <w:color w:val="ED0000"/>
        </w:rPr>
        <w:t>:  (</w:t>
      </w:r>
      <w:proofErr w:type="spellStart"/>
      <w:proofErr w:type="gramEnd"/>
      <w:r w:rsidRPr="00911A99">
        <w:rPr>
          <w:strike/>
          <w:color w:val="ED0000"/>
        </w:rPr>
        <w:t>i</w:t>
      </w:r>
      <w:proofErr w:type="spellEnd"/>
      <w:r w:rsidRPr="00911A99">
        <w:rPr>
          <w:strike/>
          <w:color w:val="ED0000"/>
        </w:rPr>
        <w:t>)</w:t>
      </w:r>
      <w:r w:rsidRPr="00911A99">
        <w:rPr>
          <w:rFonts w:ascii="Arial" w:eastAsia="Arial" w:hAnsi="Arial" w:cs="Arial"/>
          <w:strike/>
          <w:color w:val="ED0000"/>
        </w:rPr>
        <w:t xml:space="preserve"> </w:t>
      </w:r>
      <w:r w:rsidRPr="00911A99">
        <w:rPr>
          <w:strike/>
          <w:color w:val="ED0000"/>
        </w:rPr>
        <w:t xml:space="preserve">local boating and fishing interests in the </w:t>
      </w:r>
      <w:proofErr w:type="gramStart"/>
      <w:r w:rsidRPr="00911A99">
        <w:rPr>
          <w:strike/>
          <w:color w:val="ED0000"/>
        </w:rPr>
        <w:t>harbour;</w:t>
      </w:r>
      <w:proofErr w:type="gramEnd"/>
      <w:r w:rsidRPr="00911A99">
        <w:rPr>
          <w:strike/>
          <w:color w:val="ED0000"/>
        </w:rPr>
        <w:t xml:space="preserve">  </w:t>
      </w:r>
    </w:p>
    <w:p w14:paraId="5DC0504F" w14:textId="77777777" w:rsidR="005F3125" w:rsidRPr="00911A99" w:rsidRDefault="00041A88">
      <w:pPr>
        <w:ind w:left="684" w:right="1226" w:hanging="361"/>
        <w:rPr>
          <w:strike/>
          <w:color w:val="ED0000"/>
        </w:rPr>
      </w:pPr>
      <w:r w:rsidRPr="00911A99">
        <w:rPr>
          <w:rFonts w:ascii="Times New Roman" w:eastAsia="Times New Roman" w:hAnsi="Times New Roman"/>
          <w:strike/>
          <w:color w:val="ED0000"/>
          <w:sz w:val="23"/>
          <w:szCs w:val="23"/>
          <w:u w:color="000000"/>
        </w:rPr>
        <w:t>(ii)</w:t>
      </w:r>
      <w:r w:rsidRPr="00911A99">
        <w:rPr>
          <w:strike/>
          <w:color w:val="ED0000"/>
        </w:rPr>
        <w:tab/>
        <w:t xml:space="preserve">commercial interests in the harbour other than boating and </w:t>
      </w:r>
      <w:proofErr w:type="gramStart"/>
      <w:r w:rsidRPr="00911A99">
        <w:rPr>
          <w:strike/>
          <w:color w:val="ED0000"/>
        </w:rPr>
        <w:t>fishing;</w:t>
      </w:r>
      <w:proofErr w:type="gramEnd"/>
      <w:r w:rsidRPr="00911A99">
        <w:rPr>
          <w:strike/>
          <w:color w:val="ED0000"/>
        </w:rPr>
        <w:t xml:space="preserve"> </w:t>
      </w:r>
    </w:p>
    <w:p w14:paraId="35D5BE38" w14:textId="77777777" w:rsidR="005F3125" w:rsidRPr="00911A99" w:rsidRDefault="00041A88">
      <w:pPr>
        <w:spacing w:after="221" w:line="318" w:lineRule="auto"/>
        <w:ind w:left="684" w:right="1226" w:hanging="361"/>
        <w:rPr>
          <w:strike/>
          <w:color w:val="ED0000"/>
        </w:rPr>
      </w:pPr>
      <w:r w:rsidRPr="00911A99">
        <w:rPr>
          <w:rFonts w:ascii="Times New Roman" w:eastAsia="Times New Roman" w:hAnsi="Times New Roman"/>
          <w:strike/>
          <w:color w:val="ED0000"/>
          <w:sz w:val="23"/>
          <w:szCs w:val="23"/>
          <w:u w:color="000000"/>
        </w:rPr>
        <w:lastRenderedPageBreak/>
        <w:t>(iii)</w:t>
      </w:r>
      <w:r w:rsidRPr="00911A99">
        <w:rPr>
          <w:strike/>
          <w:color w:val="ED0000"/>
        </w:rPr>
        <w:tab/>
        <w:t>persons interested in the harbour for any other reason.”   (b)</w:t>
      </w:r>
      <w:r w:rsidRPr="00911A99">
        <w:rPr>
          <w:rFonts w:ascii="Arial" w:eastAsia="Arial" w:hAnsi="Arial" w:cs="Arial"/>
          <w:strike/>
          <w:color w:val="ED0000"/>
        </w:rPr>
        <w:t xml:space="preserve"> </w:t>
      </w:r>
      <w:r w:rsidRPr="00911A99">
        <w:rPr>
          <w:strike/>
          <w:color w:val="ED0000"/>
        </w:rPr>
        <w:t xml:space="preserve">omit article 58(3). </w:t>
      </w:r>
      <w:bookmarkEnd w:id="108"/>
    </w:p>
    <w:p w14:paraId="63EF2F47" w14:textId="77777777" w:rsidR="00820802" w:rsidRPr="00085321" w:rsidRDefault="00820802" w:rsidP="00041A88">
      <w:pPr>
        <w:pStyle w:val="Heading2"/>
      </w:pPr>
      <w:r w:rsidRPr="00085321">
        <w:t>Re</w:t>
      </w:r>
      <w:r w:rsidR="00117FB2" w:rsidRPr="00085321">
        <w:t xml:space="preserve">appointment of </w:t>
      </w:r>
      <w:r w:rsidRPr="00085321">
        <w:t xml:space="preserve">Commissioners </w:t>
      </w:r>
    </w:p>
    <w:p w14:paraId="69F594D3" w14:textId="77777777" w:rsidR="00820802" w:rsidRPr="00085321" w:rsidRDefault="00820802" w:rsidP="00820802">
      <w:pPr>
        <w:pStyle w:val="Default"/>
        <w:spacing w:before="80"/>
        <w:ind w:left="340"/>
        <w:jc w:val="both"/>
        <w:rPr>
          <w:color w:val="auto"/>
          <w:lang w:val="en-GB"/>
        </w:rPr>
      </w:pPr>
      <w:bookmarkStart w:id="109" w:name="_BPDCD_58"/>
      <w:r w:rsidRPr="00911A99">
        <w:rPr>
          <w:b/>
          <w:strike/>
          <w:color w:val="ED0000"/>
        </w:rPr>
        <w:t>16.</w:t>
      </w:r>
      <w:proofErr w:type="gramStart"/>
      <w:r w:rsidRPr="00911A99">
        <w:rPr>
          <w:strike/>
          <w:color w:val="ED0000"/>
        </w:rPr>
        <w:t>—(</w:t>
      </w:r>
      <w:proofErr w:type="gramEnd"/>
      <w:r w:rsidRPr="00911A99">
        <w:rPr>
          <w:strike/>
          <w:color w:val="ED0000"/>
        </w:rPr>
        <w:t>1</w:t>
      </w:r>
      <w:r w:rsidRPr="00085321">
        <w:rPr>
          <w:b/>
          <w:bCs/>
          <w:color w:val="0000FF"/>
          <w:u w:val="double"/>
          <w:lang w:val="en-GB"/>
        </w:rPr>
        <w:t>1</w:t>
      </w:r>
      <w:r w:rsidR="00D21E00" w:rsidRPr="00085321">
        <w:rPr>
          <w:b/>
          <w:bCs/>
          <w:color w:val="0000FF"/>
          <w:u w:val="double"/>
          <w:lang w:val="en-GB"/>
        </w:rPr>
        <w:t>5</w:t>
      </w:r>
      <w:r w:rsidRPr="00085321">
        <w:rPr>
          <w:b/>
          <w:bCs/>
          <w:color w:val="0000FF"/>
          <w:u w:val="double"/>
          <w:lang w:val="en-GB"/>
        </w:rPr>
        <w:t>.</w:t>
      </w:r>
      <w:proofErr w:type="gramStart"/>
      <w:r w:rsidRPr="00085321">
        <w:rPr>
          <w:color w:val="0000FF"/>
          <w:u w:val="double"/>
          <w:lang w:val="en-GB"/>
        </w:rPr>
        <w:t>—(</w:t>
      </w:r>
      <w:proofErr w:type="gramEnd"/>
      <w:r w:rsidRPr="00085321">
        <w:rPr>
          <w:color w:val="0000FF"/>
          <w:u w:val="double"/>
          <w:lang w:val="en-GB"/>
        </w:rPr>
        <w:t>1</w:t>
      </w:r>
      <w:bookmarkEnd w:id="109"/>
      <w:r w:rsidRPr="00085321">
        <w:rPr>
          <w:color w:val="auto"/>
          <w:lang w:val="en-GB"/>
        </w:rPr>
        <w:t xml:space="preserve">) Paragraph 11 of Schedule 2 of the 2011 Order is amended as </w:t>
      </w:r>
      <w:proofErr w:type="gramStart"/>
      <w:r w:rsidRPr="00085321">
        <w:rPr>
          <w:color w:val="auto"/>
          <w:lang w:val="en-GB"/>
        </w:rPr>
        <w:t>follows—</w:t>
      </w:r>
      <w:bookmarkStart w:id="110" w:name="_BPDCD_59"/>
      <w:r w:rsidRPr="00911A99">
        <w:rPr>
          <w:strike/>
          <w:color w:val="ED0000"/>
        </w:rPr>
        <w:t>(</w:t>
      </w:r>
      <w:proofErr w:type="gramEnd"/>
      <w:r w:rsidRPr="00911A99">
        <w:rPr>
          <w:strike/>
          <w:color w:val="ED0000"/>
        </w:rPr>
        <w:t>a)</w:t>
      </w:r>
      <w:r w:rsidRPr="00911A99">
        <w:rPr>
          <w:rFonts w:ascii="Arial" w:eastAsia="Arial" w:hAnsi="Arial" w:cs="Arial"/>
          <w:strike/>
          <w:color w:val="ED0000"/>
        </w:rPr>
        <w:t xml:space="preserve"> </w:t>
      </w:r>
      <w:bookmarkEnd w:id="110"/>
    </w:p>
    <w:p w14:paraId="0D5B6149" w14:textId="77777777" w:rsidR="00A07B7C" w:rsidRPr="00085321" w:rsidRDefault="00820802" w:rsidP="00834E89">
      <w:pPr>
        <w:pStyle w:val="Default"/>
        <w:numPr>
          <w:ilvl w:val="0"/>
          <w:numId w:val="48"/>
        </w:numPr>
        <w:spacing w:before="80"/>
        <w:jc w:val="both"/>
        <w:rPr>
          <w:color w:val="0000FF"/>
          <w:u w:val="double"/>
          <w:lang w:val="en-GB"/>
        </w:rPr>
      </w:pPr>
      <w:bookmarkStart w:id="111" w:name="_BPDC_LN_INS_1028"/>
      <w:bookmarkStart w:id="112" w:name="_BPDC_PR_INS_1029"/>
      <w:bookmarkEnd w:id="111"/>
      <w:bookmarkEnd w:id="112"/>
      <w:r w:rsidRPr="00085321">
        <w:rPr>
          <w:color w:val="auto"/>
          <w:lang w:val="en-GB"/>
        </w:rPr>
        <w:t xml:space="preserve">for </w:t>
      </w:r>
      <w:r w:rsidR="00193363" w:rsidRPr="00085321">
        <w:rPr>
          <w:color w:val="auto"/>
          <w:lang w:val="en-GB"/>
        </w:rPr>
        <w:t xml:space="preserve">paragraph </w:t>
      </w:r>
      <w:r w:rsidRPr="00085321">
        <w:rPr>
          <w:color w:val="auto"/>
          <w:lang w:val="en-GB"/>
        </w:rPr>
        <w:t>(2) substitute—</w:t>
      </w:r>
    </w:p>
    <w:p w14:paraId="05AFDFF3" w14:textId="77777777" w:rsidR="00A07B7C" w:rsidRPr="00085321" w:rsidRDefault="00A07B7C" w:rsidP="00834E89">
      <w:pPr>
        <w:pStyle w:val="Default"/>
        <w:spacing w:before="80"/>
        <w:ind w:left="700"/>
        <w:jc w:val="both"/>
        <w:rPr>
          <w:sz w:val="21"/>
          <w:szCs w:val="21"/>
        </w:rPr>
      </w:pPr>
      <w:r w:rsidRPr="00085321">
        <w:rPr>
          <w:color w:val="auto"/>
          <w:lang w:val="en-GB"/>
        </w:rPr>
        <w:t xml:space="preserve">“(2) </w:t>
      </w:r>
      <w:r w:rsidRPr="00085321">
        <w:rPr>
          <w:sz w:val="21"/>
          <w:szCs w:val="21"/>
        </w:rPr>
        <w:t>A vacating Commissioner is not eligible for reappointment as a Commissioner where, immediately before the date in question, the Commissioner has held office for three consecutive terms unless:</w:t>
      </w:r>
    </w:p>
    <w:p w14:paraId="472F2A1E" w14:textId="77777777" w:rsidR="00A07B7C" w:rsidRPr="00085321" w:rsidRDefault="00A07B7C" w:rsidP="00A07B7C">
      <w:pPr>
        <w:numPr>
          <w:ilvl w:val="0"/>
          <w:numId w:val="36"/>
        </w:numPr>
        <w:autoSpaceDE w:val="0"/>
        <w:autoSpaceDN w:val="0"/>
        <w:adjustRightInd w:val="0"/>
        <w:spacing w:before="80" w:after="0" w:line="240" w:lineRule="auto"/>
        <w:jc w:val="both"/>
        <w:rPr>
          <w:rFonts w:ascii="Times New Roman" w:hAnsi="Times New Roman"/>
          <w:sz w:val="21"/>
          <w:szCs w:val="21"/>
        </w:rPr>
      </w:pPr>
      <w:r w:rsidRPr="00085321">
        <w:rPr>
          <w:rFonts w:ascii="Times New Roman" w:hAnsi="Times New Roman"/>
          <w:sz w:val="21"/>
          <w:szCs w:val="21"/>
        </w:rPr>
        <w:t>he or she is the chair of the Commissioners; or</w:t>
      </w:r>
    </w:p>
    <w:p w14:paraId="776FAD9E" w14:textId="77777777" w:rsidR="00A07B7C" w:rsidRPr="00085321" w:rsidRDefault="00A07B7C" w:rsidP="00A07B7C">
      <w:pPr>
        <w:numPr>
          <w:ilvl w:val="0"/>
          <w:numId w:val="36"/>
        </w:numPr>
        <w:autoSpaceDE w:val="0"/>
        <w:autoSpaceDN w:val="0"/>
        <w:adjustRightInd w:val="0"/>
        <w:spacing w:before="80" w:after="0" w:line="240" w:lineRule="auto"/>
        <w:jc w:val="both"/>
        <w:rPr>
          <w:rFonts w:ascii="Times New Roman" w:hAnsi="Times New Roman"/>
          <w:sz w:val="21"/>
          <w:szCs w:val="21"/>
        </w:rPr>
      </w:pPr>
      <w:r w:rsidRPr="00085321">
        <w:rPr>
          <w:rFonts w:ascii="Times New Roman" w:hAnsi="Times New Roman"/>
          <w:sz w:val="21"/>
          <w:szCs w:val="21"/>
        </w:rPr>
        <w:t>he or she is among those Commissioners in office on the date</w:t>
      </w:r>
      <w:r w:rsidR="001B7A60" w:rsidRPr="00085321">
        <w:rPr>
          <w:rFonts w:ascii="Times New Roman" w:hAnsi="Times New Roman"/>
          <w:sz w:val="21"/>
          <w:szCs w:val="21"/>
        </w:rPr>
        <w:t xml:space="preserve"> of the coming into force of The Saundersfoot Harbour Revision (Constitution) Order </w:t>
      </w:r>
      <w:bookmarkStart w:id="113" w:name="_BPDCD_60"/>
      <w:r w:rsidRPr="00911A99">
        <w:rPr>
          <w:strike/>
          <w:color w:val="ED0000"/>
          <w:sz w:val="20"/>
        </w:rPr>
        <w:t xml:space="preserve">2020 </w:t>
      </w:r>
      <w:r w:rsidR="009A5E93" w:rsidRPr="00085321">
        <w:rPr>
          <w:rFonts w:ascii="Times New Roman" w:hAnsi="Times New Roman"/>
          <w:color w:val="0000FF"/>
          <w:sz w:val="21"/>
          <w:szCs w:val="21"/>
          <w:u w:val="double"/>
        </w:rPr>
        <w:t>202</w:t>
      </w:r>
      <w:r w:rsidR="00085321" w:rsidRPr="00085321">
        <w:rPr>
          <w:rFonts w:ascii="Times New Roman" w:hAnsi="Times New Roman"/>
          <w:color w:val="0000FF"/>
          <w:sz w:val="21"/>
          <w:szCs w:val="21"/>
          <w:u w:val="double"/>
        </w:rPr>
        <w:t>4</w:t>
      </w:r>
      <w:r w:rsidRPr="00085321">
        <w:rPr>
          <w:rFonts w:ascii="Times New Roman" w:hAnsi="Times New Roman"/>
          <w:color w:val="0000FF"/>
          <w:sz w:val="21"/>
          <w:szCs w:val="21"/>
          <w:u w:val="double"/>
        </w:rPr>
        <w:t xml:space="preserve"> </w:t>
      </w:r>
      <w:bookmarkEnd w:id="113"/>
      <w:r w:rsidRPr="00085321">
        <w:rPr>
          <w:rFonts w:ascii="Times New Roman" w:hAnsi="Times New Roman"/>
          <w:sz w:val="21"/>
          <w:szCs w:val="21"/>
        </w:rPr>
        <w:t>and is appointed for a further consecutive term by resolution of the Commissioners.</w:t>
      </w:r>
      <w:r w:rsidR="00FF3FF6" w:rsidRPr="00085321">
        <w:rPr>
          <w:rFonts w:ascii="Times New Roman" w:hAnsi="Times New Roman"/>
          <w:sz w:val="21"/>
          <w:szCs w:val="21"/>
        </w:rPr>
        <w:t>”</w:t>
      </w:r>
      <w:r w:rsidRPr="00085321">
        <w:rPr>
          <w:rFonts w:ascii="Times New Roman" w:hAnsi="Times New Roman"/>
          <w:sz w:val="21"/>
          <w:szCs w:val="21"/>
        </w:rPr>
        <w:t xml:space="preserve"> </w:t>
      </w:r>
    </w:p>
    <w:p w14:paraId="126475BF" w14:textId="77777777" w:rsidR="00A07B7C" w:rsidRPr="00085321" w:rsidRDefault="00A07B7C" w:rsidP="00041A88">
      <w:pPr>
        <w:pStyle w:val="Heading2"/>
      </w:pPr>
      <w:r w:rsidRPr="00085321">
        <w:t xml:space="preserve">Reappointment of chair </w:t>
      </w:r>
    </w:p>
    <w:p w14:paraId="3305D0DE" w14:textId="77777777" w:rsidR="00A07B7C" w:rsidRPr="00085321" w:rsidRDefault="00A07B7C" w:rsidP="00A07B7C">
      <w:pPr>
        <w:pStyle w:val="Default"/>
        <w:spacing w:before="80"/>
        <w:ind w:left="340"/>
        <w:jc w:val="both"/>
        <w:rPr>
          <w:color w:val="auto"/>
          <w:lang w:val="en-GB"/>
        </w:rPr>
      </w:pPr>
      <w:bookmarkStart w:id="114" w:name="_BPDCD_61"/>
      <w:r w:rsidRPr="00911A99">
        <w:rPr>
          <w:b/>
          <w:strike/>
          <w:color w:val="ED0000"/>
        </w:rPr>
        <w:t>17.</w:t>
      </w:r>
      <w:proofErr w:type="gramStart"/>
      <w:r w:rsidRPr="00911A99">
        <w:rPr>
          <w:strike/>
          <w:color w:val="ED0000"/>
        </w:rPr>
        <w:t>—(</w:t>
      </w:r>
      <w:proofErr w:type="gramEnd"/>
      <w:r w:rsidRPr="00911A99">
        <w:rPr>
          <w:strike/>
          <w:color w:val="ED0000"/>
        </w:rPr>
        <w:t>1</w:t>
      </w:r>
      <w:r w:rsidRPr="00085321">
        <w:rPr>
          <w:b/>
          <w:bCs/>
          <w:color w:val="0000FF"/>
          <w:u w:val="double"/>
          <w:lang w:val="en-GB"/>
        </w:rPr>
        <w:t>1</w:t>
      </w:r>
      <w:r w:rsidR="00D21E00" w:rsidRPr="00085321">
        <w:rPr>
          <w:b/>
          <w:bCs/>
          <w:color w:val="0000FF"/>
          <w:u w:val="double"/>
          <w:lang w:val="en-GB"/>
        </w:rPr>
        <w:t>6</w:t>
      </w:r>
      <w:r w:rsidRPr="00085321">
        <w:rPr>
          <w:b/>
          <w:bCs/>
          <w:color w:val="0000FF"/>
          <w:u w:val="double"/>
          <w:lang w:val="en-GB"/>
        </w:rPr>
        <w:t>.</w:t>
      </w:r>
      <w:proofErr w:type="gramStart"/>
      <w:r w:rsidRPr="00085321">
        <w:rPr>
          <w:color w:val="0000FF"/>
          <w:u w:val="double"/>
          <w:lang w:val="en-GB"/>
        </w:rPr>
        <w:t>—(</w:t>
      </w:r>
      <w:proofErr w:type="gramEnd"/>
      <w:r w:rsidRPr="00085321">
        <w:rPr>
          <w:color w:val="0000FF"/>
          <w:u w:val="double"/>
          <w:lang w:val="en-GB"/>
        </w:rPr>
        <w:t>1</w:t>
      </w:r>
      <w:bookmarkEnd w:id="114"/>
      <w:r w:rsidRPr="00085321">
        <w:rPr>
          <w:color w:val="auto"/>
          <w:lang w:val="en-GB"/>
        </w:rPr>
        <w:t>) Paragraph 12 of Schedule 2 of the 2011 Order is amended as follows—</w:t>
      </w:r>
    </w:p>
    <w:p w14:paraId="012A9C22" w14:textId="77777777" w:rsidR="00A07B7C" w:rsidRPr="00085321" w:rsidRDefault="00A07B7C" w:rsidP="00834E89">
      <w:pPr>
        <w:pStyle w:val="Default"/>
        <w:numPr>
          <w:ilvl w:val="0"/>
          <w:numId w:val="47"/>
        </w:numPr>
        <w:spacing w:before="80"/>
        <w:jc w:val="both"/>
        <w:rPr>
          <w:color w:val="0000FF"/>
          <w:sz w:val="21"/>
          <w:szCs w:val="21"/>
          <w:u w:val="double"/>
        </w:rPr>
      </w:pPr>
      <w:bookmarkStart w:id="115" w:name="_BPDC_LN_INS_1020"/>
      <w:bookmarkStart w:id="116" w:name="_BPDC_PR_INS_1021"/>
      <w:bookmarkStart w:id="117" w:name="_BPDC_LN_INS_1022"/>
      <w:bookmarkStart w:id="118" w:name="_BPDC_PR_INS_1023"/>
      <w:bookmarkStart w:id="119" w:name="_BPDC_LN_INS_1024"/>
      <w:bookmarkStart w:id="120" w:name="_BPDC_PR_INS_1025"/>
      <w:bookmarkStart w:id="121" w:name="_BPDC_LN_INS_1026"/>
      <w:bookmarkStart w:id="122" w:name="_BPDC_PR_INS_1027"/>
      <w:bookmarkStart w:id="123" w:name="_BPDCI_66"/>
      <w:bookmarkStart w:id="124" w:name="_BPDCI_65"/>
      <w:bookmarkStart w:id="125" w:name="_BPDCI_63"/>
      <w:bookmarkStart w:id="126" w:name="_BPDCD_62"/>
      <w:bookmarkEnd w:id="115"/>
      <w:bookmarkEnd w:id="116"/>
      <w:bookmarkEnd w:id="117"/>
      <w:bookmarkEnd w:id="118"/>
      <w:bookmarkEnd w:id="119"/>
      <w:bookmarkEnd w:id="120"/>
      <w:bookmarkEnd w:id="121"/>
      <w:bookmarkEnd w:id="122"/>
      <w:bookmarkEnd w:id="123"/>
      <w:bookmarkEnd w:id="124"/>
      <w:bookmarkEnd w:id="125"/>
      <w:r w:rsidRPr="00911A99">
        <w:rPr>
          <w:strike/>
          <w:color w:val="ED0000"/>
          <w:sz w:val="20"/>
        </w:rPr>
        <w:t>(a)</w:t>
      </w:r>
      <w:r w:rsidRPr="00911A99">
        <w:rPr>
          <w:rFonts w:ascii="Arial" w:eastAsia="Arial" w:hAnsi="Arial" w:cs="Arial"/>
          <w:strike/>
          <w:color w:val="ED0000"/>
          <w:sz w:val="20"/>
        </w:rPr>
        <w:t xml:space="preserve"> </w:t>
      </w:r>
      <w:bookmarkEnd w:id="126"/>
      <w:r w:rsidRPr="00085321">
        <w:rPr>
          <w:color w:val="auto"/>
          <w:lang w:val="en-GB"/>
        </w:rPr>
        <w:t xml:space="preserve">by the insertion in 12(1) after “terms” of “unless he or she is among those Commissioners in office on the </w:t>
      </w:r>
      <w:r w:rsidR="00815655" w:rsidRPr="00085321">
        <w:rPr>
          <w:color w:val="auto"/>
          <w:lang w:val="en-GB"/>
        </w:rPr>
        <w:t xml:space="preserve">date of coming into force of The Saundersfoot Harbour Revision (Constitution) Order </w:t>
      </w:r>
      <w:bookmarkStart w:id="127" w:name="_BPDCD_64"/>
      <w:r w:rsidRPr="00911A99">
        <w:rPr>
          <w:strike/>
          <w:color w:val="ED0000"/>
        </w:rPr>
        <w:t xml:space="preserve">2020 </w:t>
      </w:r>
      <w:r w:rsidR="009A5E93" w:rsidRPr="00085321">
        <w:rPr>
          <w:color w:val="0000FF"/>
          <w:u w:val="double"/>
          <w:lang w:val="en-GB"/>
        </w:rPr>
        <w:t>202</w:t>
      </w:r>
      <w:r w:rsidR="00085321" w:rsidRPr="00085321">
        <w:rPr>
          <w:color w:val="0000FF"/>
          <w:u w:val="double"/>
          <w:lang w:val="en-GB"/>
        </w:rPr>
        <w:t>4</w:t>
      </w:r>
      <w:r w:rsidRPr="00085321">
        <w:rPr>
          <w:color w:val="0000FF"/>
          <w:u w:val="double"/>
          <w:lang w:val="en-GB"/>
        </w:rPr>
        <w:t xml:space="preserve"> </w:t>
      </w:r>
      <w:bookmarkEnd w:id="127"/>
      <w:r w:rsidRPr="00085321">
        <w:rPr>
          <w:color w:val="auto"/>
          <w:lang w:val="en-GB"/>
        </w:rPr>
        <w:t>and is appointed for a further consecutive term by resolution of the Commissioners</w:t>
      </w:r>
      <w:r w:rsidR="00193363" w:rsidRPr="00085321">
        <w:rPr>
          <w:color w:val="auto"/>
          <w:lang w:val="en-GB"/>
        </w:rPr>
        <w:t>”</w:t>
      </w:r>
      <w:r w:rsidRPr="00085321">
        <w:rPr>
          <w:color w:val="auto"/>
          <w:lang w:val="en-GB"/>
        </w:rPr>
        <w:t>.</w:t>
      </w:r>
    </w:p>
    <w:p w14:paraId="5AB482C4" w14:textId="77777777" w:rsidR="00ED20A6" w:rsidRPr="00085321" w:rsidRDefault="00ED20A6" w:rsidP="00041A88">
      <w:pPr>
        <w:pStyle w:val="Heading2"/>
      </w:pPr>
      <w:r w:rsidRPr="00085321">
        <w:t xml:space="preserve">Remuneration of the Commissioners and Chair </w:t>
      </w:r>
    </w:p>
    <w:p w14:paraId="5A097ECE" w14:textId="77777777" w:rsidR="00ED20A6" w:rsidRPr="00085321" w:rsidRDefault="00ED20A6" w:rsidP="00ED20A6">
      <w:pPr>
        <w:pStyle w:val="Default"/>
        <w:spacing w:before="80"/>
        <w:ind w:left="340"/>
        <w:jc w:val="both"/>
        <w:rPr>
          <w:color w:val="auto"/>
          <w:lang w:val="en-GB"/>
        </w:rPr>
      </w:pPr>
      <w:bookmarkStart w:id="128" w:name="_BPDCD_67"/>
      <w:r w:rsidRPr="00911A99">
        <w:rPr>
          <w:b/>
          <w:strike/>
          <w:color w:val="ED0000"/>
        </w:rPr>
        <w:t>18.</w:t>
      </w:r>
      <w:proofErr w:type="gramStart"/>
      <w:r w:rsidRPr="00911A99">
        <w:rPr>
          <w:strike/>
          <w:color w:val="ED0000"/>
        </w:rPr>
        <w:t>—(</w:t>
      </w:r>
      <w:proofErr w:type="gramEnd"/>
      <w:r w:rsidRPr="00911A99">
        <w:rPr>
          <w:strike/>
          <w:color w:val="ED0000"/>
        </w:rPr>
        <w:t>1</w:t>
      </w:r>
      <w:r w:rsidRPr="00085321">
        <w:rPr>
          <w:b/>
          <w:bCs/>
          <w:color w:val="0000FF"/>
          <w:u w:val="double"/>
          <w:lang w:val="en-GB"/>
        </w:rPr>
        <w:t>1</w:t>
      </w:r>
      <w:r w:rsidR="00D21E00" w:rsidRPr="00085321">
        <w:rPr>
          <w:b/>
          <w:bCs/>
          <w:color w:val="0000FF"/>
          <w:u w:val="double"/>
          <w:lang w:val="en-GB"/>
        </w:rPr>
        <w:t>7</w:t>
      </w:r>
      <w:r w:rsidRPr="00085321">
        <w:rPr>
          <w:b/>
          <w:bCs/>
          <w:color w:val="0000FF"/>
          <w:u w:val="double"/>
          <w:lang w:val="en-GB"/>
        </w:rPr>
        <w:t>.</w:t>
      </w:r>
      <w:proofErr w:type="gramStart"/>
      <w:r w:rsidRPr="00085321">
        <w:rPr>
          <w:color w:val="0000FF"/>
          <w:u w:val="double"/>
          <w:lang w:val="en-GB"/>
        </w:rPr>
        <w:t>—(</w:t>
      </w:r>
      <w:proofErr w:type="gramEnd"/>
      <w:r w:rsidRPr="00085321">
        <w:rPr>
          <w:color w:val="0000FF"/>
          <w:u w:val="double"/>
          <w:lang w:val="en-GB"/>
        </w:rPr>
        <w:t>1</w:t>
      </w:r>
      <w:bookmarkEnd w:id="128"/>
      <w:r w:rsidRPr="00085321">
        <w:rPr>
          <w:color w:val="auto"/>
          <w:lang w:val="en-GB"/>
        </w:rPr>
        <w:t>) Paragraph 21 of Schedule 2 of the 2011 Order is amended as follows—</w:t>
      </w:r>
    </w:p>
    <w:p w14:paraId="395295D4" w14:textId="77777777" w:rsidR="001E2F4E" w:rsidRPr="00085321" w:rsidRDefault="00310A8B" w:rsidP="00ED20A6">
      <w:pPr>
        <w:pStyle w:val="Default"/>
        <w:numPr>
          <w:ilvl w:val="0"/>
          <w:numId w:val="19"/>
        </w:numPr>
        <w:spacing w:before="80"/>
        <w:jc w:val="both"/>
        <w:rPr>
          <w:color w:val="auto"/>
          <w:lang w:val="en-GB"/>
        </w:rPr>
      </w:pPr>
      <w:r w:rsidRPr="00085321">
        <w:rPr>
          <w:color w:val="auto"/>
          <w:lang w:val="en-GB"/>
        </w:rPr>
        <w:t>for paragraph 21(1) substitute —</w:t>
      </w:r>
    </w:p>
    <w:p w14:paraId="304ABC8F" w14:textId="77777777" w:rsidR="00310A8B" w:rsidRPr="00085321" w:rsidRDefault="00310A8B" w:rsidP="00310A8B">
      <w:pPr>
        <w:pStyle w:val="Default"/>
        <w:spacing w:before="80"/>
        <w:ind w:left="340"/>
        <w:jc w:val="both"/>
        <w:rPr>
          <w:color w:val="auto"/>
          <w:lang w:val="en-GB"/>
        </w:rPr>
      </w:pPr>
      <w:r w:rsidRPr="00085321">
        <w:rPr>
          <w:color w:val="auto"/>
          <w:lang w:val="en-GB"/>
        </w:rPr>
        <w:t>“(1)The Commissioners may pay to each Commissioner such reasonable remuneration, allowances and expenses as may from time to time be determined by a committee of the Commissioners to be known as the remuneration committee.”</w:t>
      </w:r>
    </w:p>
    <w:p w14:paraId="3E308BEC" w14:textId="77777777" w:rsidR="00ED20A6" w:rsidRPr="00085321" w:rsidRDefault="00193363" w:rsidP="00ED20A6">
      <w:pPr>
        <w:pStyle w:val="Default"/>
        <w:numPr>
          <w:ilvl w:val="0"/>
          <w:numId w:val="19"/>
        </w:numPr>
        <w:spacing w:before="80"/>
        <w:jc w:val="both"/>
        <w:rPr>
          <w:color w:val="auto"/>
          <w:lang w:val="en-GB"/>
        </w:rPr>
      </w:pPr>
      <w:r w:rsidRPr="00085321">
        <w:rPr>
          <w:color w:val="auto"/>
          <w:lang w:val="en-GB"/>
        </w:rPr>
        <w:t>for</w:t>
      </w:r>
      <w:r w:rsidR="00ED20A6" w:rsidRPr="00085321">
        <w:rPr>
          <w:color w:val="auto"/>
          <w:lang w:val="en-GB"/>
        </w:rPr>
        <w:t xml:space="preserve"> paragraph 21(2)</w:t>
      </w:r>
      <w:r w:rsidRPr="00085321">
        <w:rPr>
          <w:color w:val="auto"/>
          <w:lang w:val="en-GB"/>
        </w:rPr>
        <w:t xml:space="preserve"> substitute—</w:t>
      </w:r>
    </w:p>
    <w:p w14:paraId="6774ABA2" w14:textId="77777777" w:rsidR="00012EBE" w:rsidRPr="00085321" w:rsidRDefault="00193363" w:rsidP="00012EBE">
      <w:pPr>
        <w:pStyle w:val="Default"/>
        <w:ind w:left="340"/>
      </w:pPr>
      <w:r w:rsidRPr="00085321">
        <w:rPr>
          <w:color w:val="auto"/>
          <w:lang w:val="en-GB"/>
        </w:rPr>
        <w:t xml:space="preserve">“(2) </w:t>
      </w:r>
      <w:r w:rsidR="00012EBE" w:rsidRPr="00085321">
        <w:t>The Commissioners shall appoint a remuneration committee including at least two Commissioners.  The remuneration committee shall have delegated responsibility for determining the remuneration of the Commissioners and the chair of the Commissioners and may, at the Commissioners request, advise on the remuneration of executive office</w:t>
      </w:r>
      <w:r w:rsidR="00D2187B" w:rsidRPr="00085321">
        <w:t>r</w:t>
      </w:r>
      <w:r w:rsidR="00012EBE" w:rsidRPr="00085321">
        <w:t xml:space="preserve">s. The remuneration committee shall be </w:t>
      </w:r>
      <w:r w:rsidR="00012EBE" w:rsidRPr="00085321">
        <w:rPr>
          <w:lang w:val="en-GB"/>
        </w:rPr>
        <w:t>authorised</w:t>
      </w:r>
      <w:r w:rsidR="00012EBE" w:rsidRPr="00085321">
        <w:t xml:space="preserve"> to obtain external advice if it is deemed necessary.”.  </w:t>
      </w:r>
    </w:p>
    <w:p w14:paraId="01E949F6" w14:textId="77777777" w:rsidR="005F3125" w:rsidRDefault="00041A88">
      <w:pPr>
        <w:spacing w:after="52" w:line="259" w:lineRule="auto"/>
        <w:ind w:left="325"/>
        <w:rPr>
          <w:strike/>
          <w:color w:val="FF0000"/>
        </w:rPr>
      </w:pPr>
      <w:bookmarkStart w:id="129" w:name="_BPDCD_68"/>
      <w:r>
        <w:rPr>
          <w:strike/>
          <w:color w:val="FF0000"/>
        </w:rPr>
        <w:t xml:space="preserve"> </w:t>
      </w:r>
    </w:p>
    <w:p w14:paraId="6DC70941" w14:textId="77777777" w:rsidR="005F3125" w:rsidRDefault="00041A88">
      <w:pPr>
        <w:spacing w:after="52" w:line="259" w:lineRule="auto"/>
        <w:ind w:left="325"/>
        <w:rPr>
          <w:strike/>
          <w:color w:val="FF0000"/>
        </w:rPr>
      </w:pPr>
      <w:r>
        <w:rPr>
          <w:strike/>
          <w:color w:val="FF0000"/>
        </w:rPr>
        <w:t xml:space="preserve"> </w:t>
      </w:r>
    </w:p>
    <w:p w14:paraId="07BAE6E0" w14:textId="77777777" w:rsidR="005F3125" w:rsidRDefault="00041A88">
      <w:pPr>
        <w:spacing w:after="290" w:line="259" w:lineRule="auto"/>
        <w:ind w:left="325"/>
        <w:rPr>
          <w:strike/>
          <w:color w:val="FF0000"/>
        </w:rPr>
      </w:pPr>
      <w:r>
        <w:rPr>
          <w:strike/>
          <w:color w:val="FF0000"/>
        </w:rPr>
        <w:t xml:space="preserve"> </w:t>
      </w:r>
      <w:bookmarkEnd w:id="129"/>
    </w:p>
    <w:p w14:paraId="2837C4EA" w14:textId="77777777" w:rsidR="00E46974" w:rsidRPr="00085321" w:rsidRDefault="00E46974" w:rsidP="00041A88">
      <w:pPr>
        <w:pStyle w:val="Heading2"/>
      </w:pPr>
      <w:r w:rsidRPr="00085321">
        <w:t xml:space="preserve">Minor and consequential amendments </w:t>
      </w:r>
    </w:p>
    <w:p w14:paraId="7E8A1EEB" w14:textId="77777777" w:rsidR="00E46974" w:rsidRPr="00085321" w:rsidRDefault="00E46974" w:rsidP="00E46974">
      <w:pPr>
        <w:pStyle w:val="Default"/>
        <w:spacing w:before="80"/>
        <w:ind w:left="340"/>
        <w:jc w:val="both"/>
        <w:rPr>
          <w:color w:val="auto"/>
          <w:lang w:val="en-GB"/>
        </w:rPr>
      </w:pPr>
      <w:bookmarkStart w:id="130" w:name="_BPDCD_69"/>
      <w:proofErr w:type="gramStart"/>
      <w:r w:rsidRPr="00911A99">
        <w:rPr>
          <w:b/>
          <w:strike/>
          <w:color w:val="ED0000"/>
        </w:rPr>
        <w:t>19.</w:t>
      </w:r>
      <w:r w:rsidRPr="00911A99">
        <w:rPr>
          <w:strike/>
          <w:color w:val="ED0000"/>
        </w:rPr>
        <w:t>—</w:t>
      </w:r>
      <w:proofErr w:type="gramEnd"/>
      <w:r w:rsidRPr="00911A99">
        <w:rPr>
          <w:strike/>
          <w:color w:val="ED0000"/>
        </w:rPr>
        <w:t xml:space="preserve">The </w:t>
      </w:r>
      <w:proofErr w:type="gramStart"/>
      <w:r w:rsidRPr="00085321">
        <w:rPr>
          <w:b/>
          <w:bCs/>
          <w:color w:val="0000FF"/>
          <w:u w:val="double"/>
          <w:lang w:val="en-GB"/>
        </w:rPr>
        <w:t>1</w:t>
      </w:r>
      <w:r w:rsidR="00D21E00" w:rsidRPr="00085321">
        <w:rPr>
          <w:b/>
          <w:bCs/>
          <w:color w:val="0000FF"/>
          <w:u w:val="double"/>
          <w:lang w:val="en-GB"/>
        </w:rPr>
        <w:t>8</w:t>
      </w:r>
      <w:r w:rsidRPr="00085321">
        <w:rPr>
          <w:b/>
          <w:bCs/>
          <w:color w:val="0000FF"/>
          <w:u w:val="double"/>
          <w:lang w:val="en-GB"/>
        </w:rPr>
        <w:t>.</w:t>
      </w:r>
      <w:r w:rsidRPr="00085321">
        <w:rPr>
          <w:color w:val="0000FF"/>
          <w:u w:val="double"/>
          <w:lang w:val="en-GB"/>
        </w:rPr>
        <w:t>—</w:t>
      </w:r>
      <w:proofErr w:type="gramEnd"/>
      <w:r w:rsidRPr="00085321">
        <w:rPr>
          <w:color w:val="0000FF"/>
          <w:u w:val="double"/>
          <w:lang w:val="en-GB"/>
        </w:rPr>
        <w:t xml:space="preserve">The </w:t>
      </w:r>
      <w:bookmarkEnd w:id="130"/>
      <w:r w:rsidRPr="00085321">
        <w:rPr>
          <w:color w:val="auto"/>
          <w:lang w:val="en-GB"/>
        </w:rPr>
        <w:t xml:space="preserve">Schedule </w:t>
      </w:r>
      <w:proofErr w:type="gramStart"/>
      <w:r w:rsidRPr="00085321">
        <w:rPr>
          <w:color w:val="auto"/>
          <w:lang w:val="en-GB"/>
        </w:rPr>
        <w:t>to</w:t>
      </w:r>
      <w:proofErr w:type="gramEnd"/>
      <w:r w:rsidRPr="00085321">
        <w:rPr>
          <w:color w:val="auto"/>
          <w:lang w:val="en-GB"/>
        </w:rPr>
        <w:t xml:space="preserve"> this Order has effect.</w:t>
      </w:r>
    </w:p>
    <w:p w14:paraId="13D11C61" w14:textId="77777777" w:rsidR="00E46974" w:rsidRPr="00085321" w:rsidRDefault="00E46974" w:rsidP="00E46974">
      <w:pPr>
        <w:pStyle w:val="Default"/>
        <w:spacing w:before="80"/>
        <w:jc w:val="both"/>
        <w:rPr>
          <w:b/>
          <w:bCs/>
          <w:color w:val="auto"/>
          <w:lang w:val="en-GB"/>
        </w:rPr>
      </w:pPr>
    </w:p>
    <w:p w14:paraId="583A6438" w14:textId="77777777" w:rsidR="00E46974" w:rsidRPr="00085321" w:rsidRDefault="00E46974" w:rsidP="00E46974">
      <w:pPr>
        <w:pStyle w:val="Default"/>
        <w:spacing w:before="80"/>
        <w:jc w:val="both"/>
        <w:rPr>
          <w:bCs/>
          <w:color w:val="auto"/>
          <w:lang w:val="en-GB"/>
        </w:rPr>
      </w:pPr>
      <w:r w:rsidRPr="00085321">
        <w:rPr>
          <w:bCs/>
          <w:color w:val="auto"/>
          <w:lang w:val="en-GB"/>
        </w:rPr>
        <w:t>Signed by authority of the Welsh Ministers</w:t>
      </w:r>
      <w:r w:rsidRPr="00085321">
        <w:rPr>
          <w:bCs/>
          <w:color w:val="auto"/>
          <w:lang w:val="en-GB"/>
        </w:rPr>
        <w:tab/>
      </w:r>
      <w:r w:rsidRPr="00085321">
        <w:rPr>
          <w:bCs/>
          <w:color w:val="auto"/>
          <w:lang w:val="en-GB"/>
        </w:rPr>
        <w:tab/>
      </w:r>
      <w:r w:rsidRPr="00085321">
        <w:rPr>
          <w:bCs/>
          <w:color w:val="auto"/>
          <w:lang w:val="en-GB"/>
        </w:rPr>
        <w:tab/>
      </w:r>
      <w:r w:rsidRPr="00085321">
        <w:rPr>
          <w:bCs/>
          <w:color w:val="auto"/>
          <w:lang w:val="en-GB"/>
        </w:rPr>
        <w:tab/>
        <w:t>[                ]</w:t>
      </w:r>
    </w:p>
    <w:p w14:paraId="53238DE9" w14:textId="77777777" w:rsidR="00E46974" w:rsidRPr="00085321" w:rsidRDefault="00E46974" w:rsidP="00E46974">
      <w:pPr>
        <w:pStyle w:val="Default"/>
        <w:spacing w:before="80"/>
        <w:jc w:val="both"/>
        <w:rPr>
          <w:bCs/>
          <w:color w:val="auto"/>
          <w:lang w:val="en-GB"/>
        </w:rPr>
      </w:pPr>
    </w:p>
    <w:p w14:paraId="16080E1F" w14:textId="77777777" w:rsidR="00E46974" w:rsidRPr="00085321" w:rsidRDefault="00E46974" w:rsidP="00E46974">
      <w:pPr>
        <w:pStyle w:val="Default"/>
        <w:spacing w:before="80"/>
        <w:jc w:val="both"/>
        <w:rPr>
          <w:bCs/>
          <w:color w:val="auto"/>
          <w:lang w:val="en-GB"/>
        </w:rPr>
      </w:pPr>
      <w:r w:rsidRPr="00085321">
        <w:rPr>
          <w:bCs/>
          <w:color w:val="auto"/>
          <w:lang w:val="en-GB"/>
        </w:rPr>
        <w:t>Date</w:t>
      </w:r>
    </w:p>
    <w:p w14:paraId="4E127302" w14:textId="77777777" w:rsidR="00F6308F" w:rsidRPr="00085321" w:rsidRDefault="00F6308F" w:rsidP="00F6308F">
      <w:pPr>
        <w:pStyle w:val="Default"/>
        <w:pageBreakBefore/>
        <w:jc w:val="center"/>
        <w:rPr>
          <w:color w:val="auto"/>
          <w:lang w:val="en-GB"/>
        </w:rPr>
      </w:pPr>
      <w:r w:rsidRPr="00085321">
        <w:rPr>
          <w:color w:val="auto"/>
          <w:lang w:val="en-GB"/>
        </w:rPr>
        <w:lastRenderedPageBreak/>
        <w:t xml:space="preserve">SCHEDULE </w:t>
      </w:r>
    </w:p>
    <w:p w14:paraId="34D2F2F6" w14:textId="77777777" w:rsidR="00F6308F" w:rsidRPr="00085321" w:rsidRDefault="00F6308F" w:rsidP="00F6308F">
      <w:pPr>
        <w:pStyle w:val="Default"/>
        <w:spacing w:before="120" w:after="100"/>
        <w:jc w:val="center"/>
        <w:rPr>
          <w:color w:val="auto"/>
          <w:lang w:val="en-GB"/>
        </w:rPr>
      </w:pPr>
      <w:r w:rsidRPr="00085321">
        <w:rPr>
          <w:color w:val="auto"/>
          <w:lang w:val="en-GB"/>
        </w:rPr>
        <w:t>MINOR AND CONSEQUENTIAL AMENDMENTS TO 2011 ORDER</w:t>
      </w:r>
    </w:p>
    <w:p w14:paraId="1BBF9C0A" w14:textId="77777777" w:rsidR="00F6308F" w:rsidRPr="00085321" w:rsidRDefault="00F6308F" w:rsidP="00F6308F">
      <w:pPr>
        <w:pStyle w:val="Default"/>
        <w:numPr>
          <w:ilvl w:val="0"/>
          <w:numId w:val="20"/>
        </w:numPr>
        <w:spacing w:before="120" w:after="100"/>
        <w:rPr>
          <w:bCs/>
          <w:color w:val="auto"/>
          <w:lang w:val="en-GB"/>
        </w:rPr>
      </w:pPr>
      <w:r w:rsidRPr="00085321">
        <w:rPr>
          <w:bCs/>
          <w:color w:val="auto"/>
          <w:lang w:val="en-GB"/>
        </w:rPr>
        <w:t>The 2011 Order is amended as follows.</w:t>
      </w:r>
    </w:p>
    <w:p w14:paraId="20D1E8DA" w14:textId="77777777" w:rsidR="00627D3C" w:rsidRPr="00085321" w:rsidRDefault="000B292F" w:rsidP="00627D3C">
      <w:pPr>
        <w:pStyle w:val="Default"/>
        <w:numPr>
          <w:ilvl w:val="0"/>
          <w:numId w:val="20"/>
        </w:numPr>
        <w:spacing w:before="120" w:after="100"/>
        <w:rPr>
          <w:color w:val="auto"/>
          <w:lang w:val="en-GB"/>
        </w:rPr>
      </w:pPr>
      <w:r w:rsidRPr="00085321">
        <w:rPr>
          <w:color w:val="auto"/>
          <w:lang w:val="en-GB"/>
        </w:rPr>
        <w:t xml:space="preserve">In article </w:t>
      </w:r>
      <w:r w:rsidR="00627D3C" w:rsidRPr="00085321">
        <w:rPr>
          <w:color w:val="auto"/>
          <w:lang w:val="en-GB"/>
        </w:rPr>
        <w:t>2 (</w:t>
      </w:r>
      <w:r w:rsidR="00086BE9" w:rsidRPr="00085321">
        <w:rPr>
          <w:color w:val="auto"/>
          <w:lang w:val="en-GB"/>
        </w:rPr>
        <w:t>I</w:t>
      </w:r>
      <w:r w:rsidR="00627D3C" w:rsidRPr="00085321">
        <w:rPr>
          <w:color w:val="auto"/>
          <w:lang w:val="en-GB"/>
        </w:rPr>
        <w:t>nterpretation)—</w:t>
      </w:r>
    </w:p>
    <w:p w14:paraId="2FDEB608" w14:textId="77777777" w:rsidR="00627D3C" w:rsidRPr="00085321" w:rsidRDefault="00627D3C" w:rsidP="00627D3C">
      <w:pPr>
        <w:pStyle w:val="Default"/>
        <w:numPr>
          <w:ilvl w:val="0"/>
          <w:numId w:val="21"/>
        </w:numPr>
        <w:spacing w:before="80"/>
        <w:jc w:val="both"/>
        <w:rPr>
          <w:color w:val="auto"/>
          <w:lang w:val="en-GB"/>
        </w:rPr>
      </w:pPr>
      <w:r w:rsidRPr="00085321">
        <w:rPr>
          <w:color w:val="auto"/>
          <w:lang w:val="en-GB"/>
        </w:rPr>
        <w:t xml:space="preserve">omit “”appointing body (“corf </w:t>
      </w:r>
      <w:proofErr w:type="spellStart"/>
      <w:r w:rsidRPr="00085321">
        <w:rPr>
          <w:color w:val="auto"/>
          <w:lang w:val="en-GB"/>
        </w:rPr>
        <w:t>sy’n</w:t>
      </w:r>
      <w:proofErr w:type="spellEnd"/>
      <w:r w:rsidRPr="00085321">
        <w:rPr>
          <w:color w:val="auto"/>
          <w:lang w:val="en-GB"/>
        </w:rPr>
        <w:t xml:space="preserve"> </w:t>
      </w:r>
      <w:proofErr w:type="spellStart"/>
      <w:r w:rsidRPr="00085321">
        <w:rPr>
          <w:color w:val="auto"/>
          <w:lang w:val="en-GB"/>
        </w:rPr>
        <w:t>penodi</w:t>
      </w:r>
      <w:proofErr w:type="spellEnd"/>
      <w:r w:rsidRPr="00085321">
        <w:rPr>
          <w:color w:val="auto"/>
          <w:lang w:val="en-GB"/>
        </w:rPr>
        <w:t>”) means any of the persons (namely local authorities and the appointments panel) by whom the Commissioners are appointed in accordance with article 5;”</w:t>
      </w:r>
      <w:r w:rsidR="00474FA4" w:rsidRPr="00085321">
        <w:rPr>
          <w:color w:val="auto"/>
          <w:lang w:val="en-GB"/>
        </w:rPr>
        <w:t>;</w:t>
      </w:r>
    </w:p>
    <w:p w14:paraId="0DFA2BA6" w14:textId="77777777" w:rsidR="00627D3C" w:rsidRPr="00085321" w:rsidRDefault="00627D3C" w:rsidP="00627D3C">
      <w:pPr>
        <w:pStyle w:val="Default"/>
        <w:numPr>
          <w:ilvl w:val="0"/>
          <w:numId w:val="21"/>
        </w:numPr>
        <w:spacing w:before="80"/>
        <w:jc w:val="both"/>
        <w:rPr>
          <w:color w:val="auto"/>
          <w:lang w:val="en-GB"/>
        </w:rPr>
      </w:pPr>
      <w:r w:rsidRPr="00085321">
        <w:rPr>
          <w:color w:val="auto"/>
          <w:lang w:val="en-GB"/>
        </w:rPr>
        <w:t xml:space="preserve">omit “”the appointments panel” (“y panel </w:t>
      </w:r>
      <w:proofErr w:type="spellStart"/>
      <w:r w:rsidRPr="00085321">
        <w:rPr>
          <w:color w:val="auto"/>
          <w:lang w:val="en-GB"/>
        </w:rPr>
        <w:t>penodiadau</w:t>
      </w:r>
      <w:proofErr w:type="spellEnd"/>
      <w:r w:rsidRPr="00085321">
        <w:rPr>
          <w:color w:val="auto"/>
          <w:lang w:val="en-GB"/>
        </w:rPr>
        <w:t>”) means the panel constituted under article 7;”</w:t>
      </w:r>
      <w:r w:rsidR="00474FA4" w:rsidRPr="00085321">
        <w:rPr>
          <w:color w:val="auto"/>
          <w:lang w:val="en-GB"/>
        </w:rPr>
        <w:t>;</w:t>
      </w:r>
    </w:p>
    <w:p w14:paraId="51693182" w14:textId="77777777" w:rsidR="00091EC6" w:rsidRPr="00085321" w:rsidRDefault="00091EC6" w:rsidP="007C1A52">
      <w:pPr>
        <w:pStyle w:val="Default"/>
        <w:numPr>
          <w:ilvl w:val="0"/>
          <w:numId w:val="43"/>
        </w:numPr>
        <w:spacing w:before="80"/>
        <w:jc w:val="both"/>
        <w:rPr>
          <w:color w:val="0000FF"/>
          <w:sz w:val="21"/>
          <w:szCs w:val="21"/>
          <w:u w:val="double"/>
          <w:lang w:val="en-GB"/>
        </w:rPr>
      </w:pPr>
      <w:bookmarkStart w:id="131" w:name="_BPDC_LN_INS_1018"/>
      <w:bookmarkStart w:id="132" w:name="_BPDC_PR_INS_1019"/>
      <w:bookmarkStart w:id="133" w:name="_BPDCI_70"/>
      <w:bookmarkEnd w:id="131"/>
      <w:bookmarkEnd w:id="132"/>
      <w:r w:rsidRPr="00085321">
        <w:rPr>
          <w:color w:val="0000FF"/>
          <w:u w:val="double"/>
          <w:lang w:val="en-GB"/>
        </w:rPr>
        <w:t xml:space="preserve">insert “”harbour facilities” </w:t>
      </w:r>
      <w:r w:rsidRPr="00085321">
        <w:rPr>
          <w:color w:val="0000FF"/>
          <w:sz w:val="21"/>
          <w:szCs w:val="21"/>
          <w:u w:val="double"/>
          <w:lang w:val="en-GB"/>
        </w:rPr>
        <w:t>(“</w:t>
      </w:r>
      <w:proofErr w:type="spellStart"/>
      <w:r w:rsidRPr="00085321">
        <w:rPr>
          <w:i/>
          <w:color w:val="0000FF"/>
          <w:sz w:val="21"/>
          <w:szCs w:val="21"/>
          <w:u w:val="double"/>
          <w:lang w:val="en-GB"/>
        </w:rPr>
        <w:t>cyfleusterau’r</w:t>
      </w:r>
      <w:proofErr w:type="spellEnd"/>
      <w:r w:rsidRPr="00085321">
        <w:rPr>
          <w:i/>
          <w:color w:val="0000FF"/>
          <w:sz w:val="21"/>
          <w:szCs w:val="21"/>
          <w:u w:val="double"/>
          <w:lang w:val="en-GB"/>
        </w:rPr>
        <w:t xml:space="preserve"> </w:t>
      </w:r>
      <w:proofErr w:type="spellStart"/>
      <w:r w:rsidRPr="00085321">
        <w:rPr>
          <w:i/>
          <w:color w:val="0000FF"/>
          <w:sz w:val="21"/>
          <w:szCs w:val="21"/>
          <w:u w:val="double"/>
          <w:lang w:val="en-GB"/>
        </w:rPr>
        <w:t>harbwr</w:t>
      </w:r>
      <w:proofErr w:type="spellEnd"/>
      <w:r w:rsidRPr="00085321">
        <w:rPr>
          <w:color w:val="0000FF"/>
          <w:sz w:val="21"/>
          <w:szCs w:val="21"/>
          <w:u w:val="double"/>
          <w:lang w:val="en-GB"/>
        </w:rPr>
        <w:t xml:space="preserve">”) means the quays, piers, harbour walls, berths, jetties, slipways, landing places, wave walls, rock revetments and other works, land and buildings for the time being invested in, leased to or occupied or administered by the Commissioners as part of the harbour undertaking;”;    </w:t>
      </w:r>
      <w:bookmarkEnd w:id="133"/>
    </w:p>
    <w:p w14:paraId="4B9D1687" w14:textId="77777777" w:rsidR="00091EC6" w:rsidRPr="00085321" w:rsidRDefault="00091EC6" w:rsidP="007C1A52">
      <w:pPr>
        <w:pStyle w:val="Default"/>
        <w:spacing w:before="80"/>
        <w:ind w:left="700"/>
        <w:jc w:val="both"/>
        <w:rPr>
          <w:color w:val="auto"/>
          <w:lang w:val="en-GB"/>
        </w:rPr>
      </w:pPr>
    </w:p>
    <w:p w14:paraId="64760BC3" w14:textId="77777777" w:rsidR="00474FA4" w:rsidRPr="00085321" w:rsidRDefault="00474FA4" w:rsidP="00627D3C">
      <w:pPr>
        <w:pStyle w:val="Default"/>
        <w:numPr>
          <w:ilvl w:val="0"/>
          <w:numId w:val="43"/>
        </w:numPr>
        <w:spacing w:before="80"/>
        <w:jc w:val="both"/>
        <w:rPr>
          <w:color w:val="0000FF"/>
          <w:u w:val="double"/>
          <w:lang w:val="en-GB"/>
        </w:rPr>
      </w:pPr>
      <w:bookmarkStart w:id="134" w:name="_BPDC_LN_INS_1016"/>
      <w:bookmarkStart w:id="135" w:name="_BPDC_PR_INS_1017"/>
      <w:bookmarkStart w:id="136" w:name="_BPDCD_71"/>
      <w:bookmarkEnd w:id="134"/>
      <w:bookmarkEnd w:id="135"/>
      <w:r w:rsidRPr="00911A99">
        <w:rPr>
          <w:rFonts w:eastAsia="Times New Roman"/>
          <w:strike/>
          <w:color w:val="ED0000"/>
          <w:sz w:val="23"/>
          <w:szCs w:val="23"/>
        </w:rPr>
        <w:t>(c)</w:t>
      </w:r>
      <w:bookmarkEnd w:id="136"/>
      <w:r w:rsidRPr="00085321">
        <w:rPr>
          <w:color w:val="auto"/>
          <w:lang w:val="en-GB"/>
        </w:rPr>
        <w:t xml:space="preserve">insert ““nominations committee” (“y </w:t>
      </w:r>
      <w:proofErr w:type="spellStart"/>
      <w:r w:rsidRPr="00085321">
        <w:rPr>
          <w:color w:val="auto"/>
          <w:lang w:val="en-GB"/>
        </w:rPr>
        <w:t>pwyllgor</w:t>
      </w:r>
      <w:proofErr w:type="spellEnd"/>
      <w:r w:rsidRPr="00085321">
        <w:rPr>
          <w:color w:val="auto"/>
          <w:lang w:val="en-GB"/>
        </w:rPr>
        <w:t xml:space="preserve"> </w:t>
      </w:r>
      <w:proofErr w:type="spellStart"/>
      <w:r w:rsidRPr="00085321">
        <w:rPr>
          <w:color w:val="auto"/>
          <w:lang w:val="en-GB"/>
        </w:rPr>
        <w:t>enwebiadau</w:t>
      </w:r>
      <w:proofErr w:type="spellEnd"/>
      <w:r w:rsidRPr="00085321">
        <w:rPr>
          <w:color w:val="auto"/>
          <w:lang w:val="en-GB"/>
        </w:rPr>
        <w:t>”) means the committee appointed under article 5</w:t>
      </w:r>
      <w:r w:rsidR="00FF3FF6" w:rsidRPr="00085321">
        <w:rPr>
          <w:color w:val="auto"/>
          <w:lang w:val="en-GB"/>
        </w:rPr>
        <w:t>(3)</w:t>
      </w:r>
      <w:r w:rsidRPr="00085321">
        <w:rPr>
          <w:color w:val="auto"/>
          <w:lang w:val="en-GB"/>
        </w:rPr>
        <w:t>”;</w:t>
      </w:r>
    </w:p>
    <w:p w14:paraId="1FAE2610" w14:textId="77777777" w:rsidR="00474FA4" w:rsidRPr="00085321" w:rsidRDefault="00474FA4" w:rsidP="00627D3C">
      <w:pPr>
        <w:pStyle w:val="Default"/>
        <w:numPr>
          <w:ilvl w:val="0"/>
          <w:numId w:val="43"/>
        </w:numPr>
        <w:spacing w:before="80"/>
        <w:jc w:val="both"/>
        <w:rPr>
          <w:color w:val="0000FF"/>
          <w:u w:val="double"/>
          <w:lang w:val="en-GB"/>
        </w:rPr>
      </w:pPr>
      <w:bookmarkStart w:id="137" w:name="_BPDC_LN_INS_1014"/>
      <w:bookmarkStart w:id="138" w:name="_BPDC_PR_INS_1015"/>
      <w:bookmarkStart w:id="139" w:name="_BPDCD_72"/>
      <w:bookmarkEnd w:id="137"/>
      <w:bookmarkEnd w:id="138"/>
      <w:r w:rsidRPr="00911A99">
        <w:rPr>
          <w:rFonts w:eastAsia="Times New Roman"/>
          <w:strike/>
          <w:color w:val="ED0000"/>
          <w:sz w:val="23"/>
          <w:szCs w:val="23"/>
        </w:rPr>
        <w:t>(d)</w:t>
      </w:r>
      <w:bookmarkEnd w:id="139"/>
      <w:r w:rsidRPr="00085321">
        <w:rPr>
          <w:color w:val="auto"/>
          <w:lang w:val="en-GB"/>
        </w:rPr>
        <w:t>insert ““remuneration committee” (“</w:t>
      </w:r>
      <w:r w:rsidR="009F0802" w:rsidRPr="00085321">
        <w:rPr>
          <w:color w:val="auto"/>
          <w:lang w:val="en-GB"/>
        </w:rPr>
        <w:t xml:space="preserve">y </w:t>
      </w:r>
      <w:proofErr w:type="spellStart"/>
      <w:r w:rsidR="009F0802" w:rsidRPr="00085321">
        <w:rPr>
          <w:color w:val="auto"/>
          <w:lang w:val="en-GB"/>
        </w:rPr>
        <w:t>pwyllgor</w:t>
      </w:r>
      <w:proofErr w:type="spellEnd"/>
      <w:r w:rsidR="009F0802" w:rsidRPr="00085321">
        <w:rPr>
          <w:color w:val="auto"/>
          <w:lang w:val="en-GB"/>
        </w:rPr>
        <w:t xml:space="preserve"> </w:t>
      </w:r>
      <w:proofErr w:type="spellStart"/>
      <w:r w:rsidR="009F0802" w:rsidRPr="00085321">
        <w:rPr>
          <w:color w:val="auto"/>
          <w:lang w:val="en-GB"/>
        </w:rPr>
        <w:t>taliadau</w:t>
      </w:r>
      <w:proofErr w:type="spellEnd"/>
      <w:r w:rsidR="009F0802" w:rsidRPr="00085321">
        <w:rPr>
          <w:color w:val="auto"/>
          <w:lang w:val="en-GB"/>
        </w:rPr>
        <w:t>”) means the committee appointed under paragraph 21(</w:t>
      </w:r>
      <w:r w:rsidR="00FF3FF6" w:rsidRPr="00085321">
        <w:rPr>
          <w:color w:val="auto"/>
          <w:lang w:val="en-GB"/>
        </w:rPr>
        <w:t>2</w:t>
      </w:r>
      <w:r w:rsidR="009F0802" w:rsidRPr="00085321">
        <w:rPr>
          <w:color w:val="auto"/>
          <w:lang w:val="en-GB"/>
        </w:rPr>
        <w:t>) of Schedule 2;”._</w:t>
      </w:r>
    </w:p>
    <w:p w14:paraId="76F6EEB4" w14:textId="77777777" w:rsidR="00086BE9" w:rsidRPr="00085321" w:rsidRDefault="00086BE9" w:rsidP="00627D3C">
      <w:pPr>
        <w:pStyle w:val="Default"/>
        <w:numPr>
          <w:ilvl w:val="0"/>
          <w:numId w:val="20"/>
        </w:numPr>
        <w:spacing w:before="120" w:after="100"/>
        <w:rPr>
          <w:color w:val="auto"/>
          <w:lang w:val="en-GB"/>
        </w:rPr>
      </w:pPr>
      <w:r w:rsidRPr="00085321">
        <w:rPr>
          <w:color w:val="auto"/>
          <w:lang w:val="en-GB"/>
        </w:rPr>
        <w:t>In article 4(1) (The Commissioners)—</w:t>
      </w:r>
    </w:p>
    <w:p w14:paraId="7A3066C0" w14:textId="77777777" w:rsidR="00086BE9" w:rsidRPr="00085321" w:rsidRDefault="00086BE9" w:rsidP="00086BE9">
      <w:pPr>
        <w:pStyle w:val="Default"/>
        <w:numPr>
          <w:ilvl w:val="0"/>
          <w:numId w:val="27"/>
        </w:numPr>
        <w:spacing w:before="80"/>
        <w:jc w:val="both"/>
        <w:rPr>
          <w:color w:val="auto"/>
          <w:lang w:val="en-GB"/>
        </w:rPr>
      </w:pPr>
      <w:r w:rsidRPr="00085321">
        <w:rPr>
          <w:color w:val="auto"/>
          <w:lang w:val="en-GB"/>
        </w:rPr>
        <w:t>for “article 9” substitute “the provisions of this Order”.</w:t>
      </w:r>
    </w:p>
    <w:p w14:paraId="2DE2BB3A" w14:textId="77777777" w:rsidR="00F6308F" w:rsidRPr="00085321" w:rsidRDefault="0012734B" w:rsidP="0012734B">
      <w:pPr>
        <w:pStyle w:val="Default"/>
        <w:numPr>
          <w:ilvl w:val="0"/>
          <w:numId w:val="20"/>
        </w:numPr>
        <w:spacing w:before="120" w:after="100"/>
        <w:rPr>
          <w:color w:val="auto"/>
          <w:lang w:val="en-GB"/>
        </w:rPr>
      </w:pPr>
      <w:r w:rsidRPr="00085321">
        <w:rPr>
          <w:color w:val="auto"/>
          <w:lang w:val="en-GB"/>
        </w:rPr>
        <w:t>In article 6(1)</w:t>
      </w:r>
      <w:r w:rsidR="00086BE9" w:rsidRPr="00085321">
        <w:rPr>
          <w:color w:val="auto"/>
          <w:lang w:val="en-GB"/>
        </w:rPr>
        <w:t xml:space="preserve"> (Selection of Commissioners)</w:t>
      </w:r>
      <w:r w:rsidRPr="00085321">
        <w:rPr>
          <w:color w:val="auto"/>
          <w:lang w:val="en-GB"/>
        </w:rPr>
        <w:t>—</w:t>
      </w:r>
    </w:p>
    <w:p w14:paraId="6E357410" w14:textId="77777777" w:rsidR="0012734B" w:rsidRPr="00085321" w:rsidRDefault="0012734B" w:rsidP="0012734B">
      <w:pPr>
        <w:pStyle w:val="Default"/>
        <w:numPr>
          <w:ilvl w:val="0"/>
          <w:numId w:val="23"/>
        </w:numPr>
        <w:spacing w:before="80"/>
        <w:jc w:val="both"/>
        <w:rPr>
          <w:color w:val="auto"/>
          <w:lang w:val="en-GB"/>
        </w:rPr>
      </w:pPr>
      <w:r w:rsidRPr="00085321">
        <w:rPr>
          <w:color w:val="auto"/>
          <w:lang w:val="en-GB"/>
        </w:rPr>
        <w:t xml:space="preserve">for “Each appointing body” substitute “The Commissioners”.  </w:t>
      </w:r>
    </w:p>
    <w:p w14:paraId="13B27B68" w14:textId="77777777" w:rsidR="00FA3C90" w:rsidRPr="00085321" w:rsidRDefault="00FA3C90" w:rsidP="00FA3C90">
      <w:pPr>
        <w:pStyle w:val="Default"/>
        <w:numPr>
          <w:ilvl w:val="0"/>
          <w:numId w:val="20"/>
        </w:numPr>
        <w:spacing w:before="120" w:after="100"/>
        <w:rPr>
          <w:color w:val="auto"/>
          <w:lang w:val="en-GB"/>
        </w:rPr>
      </w:pPr>
      <w:r w:rsidRPr="00085321">
        <w:rPr>
          <w:color w:val="auto"/>
          <w:lang w:val="en-GB"/>
        </w:rPr>
        <w:t>In article 6(2) (Selection of Commissioners)—</w:t>
      </w:r>
    </w:p>
    <w:p w14:paraId="41350658" w14:textId="77777777" w:rsidR="00FA3C90" w:rsidRPr="00085321" w:rsidRDefault="00FA3C90" w:rsidP="00FA3C90">
      <w:pPr>
        <w:pStyle w:val="Default"/>
        <w:numPr>
          <w:ilvl w:val="0"/>
          <w:numId w:val="42"/>
        </w:numPr>
        <w:spacing w:before="80"/>
        <w:jc w:val="both"/>
        <w:rPr>
          <w:color w:val="0000FF"/>
          <w:u w:val="double"/>
          <w:lang w:val="en-GB"/>
        </w:rPr>
      </w:pPr>
      <w:bookmarkStart w:id="140" w:name="_BPDC_LN_INS_1009"/>
      <w:bookmarkStart w:id="141" w:name="_BPDC_PR_INS_1010"/>
      <w:bookmarkStart w:id="142" w:name="_BPDC_PR_INS_1011"/>
      <w:bookmarkStart w:id="143" w:name="_BPDC_PR_INS_1012"/>
      <w:bookmarkStart w:id="144" w:name="_BPDC_PR_INS_1013"/>
      <w:bookmarkStart w:id="145" w:name="_BPDCI_74"/>
      <w:bookmarkStart w:id="146" w:name="_BPDCD_73"/>
      <w:bookmarkEnd w:id="140"/>
      <w:bookmarkEnd w:id="141"/>
      <w:bookmarkEnd w:id="142"/>
      <w:bookmarkEnd w:id="143"/>
      <w:bookmarkEnd w:id="144"/>
      <w:bookmarkEnd w:id="145"/>
      <w:r w:rsidRPr="00911A99">
        <w:rPr>
          <w:strike/>
          <w:color w:val="ED0000"/>
        </w:rPr>
        <w:t>(b)</w:t>
      </w:r>
      <w:r w:rsidRPr="00911A99">
        <w:rPr>
          <w:rFonts w:ascii="Arial" w:eastAsia="Arial" w:hAnsi="Arial" w:cs="Arial"/>
          <w:strike/>
          <w:color w:val="ED0000"/>
        </w:rPr>
        <w:t xml:space="preserve"> </w:t>
      </w:r>
      <w:bookmarkEnd w:id="146"/>
      <w:r w:rsidRPr="00085321">
        <w:rPr>
          <w:color w:val="auto"/>
          <w:lang w:val="en-GB"/>
        </w:rPr>
        <w:t xml:space="preserve">for “Each appointing body” substitute “The Commissioners”.  </w:t>
      </w:r>
    </w:p>
    <w:p w14:paraId="2A413556" w14:textId="77777777" w:rsidR="0012734B" w:rsidRPr="00085321" w:rsidRDefault="0012734B" w:rsidP="0012734B">
      <w:pPr>
        <w:pStyle w:val="Default"/>
        <w:numPr>
          <w:ilvl w:val="0"/>
          <w:numId w:val="20"/>
        </w:numPr>
        <w:spacing w:before="120" w:after="100"/>
        <w:rPr>
          <w:color w:val="auto"/>
          <w:lang w:val="en-GB"/>
        </w:rPr>
      </w:pPr>
      <w:r w:rsidRPr="00085321">
        <w:rPr>
          <w:color w:val="auto"/>
          <w:lang w:val="en-GB"/>
        </w:rPr>
        <w:t>In article 15</w:t>
      </w:r>
      <w:r w:rsidR="00086BE9" w:rsidRPr="00085321">
        <w:rPr>
          <w:color w:val="auto"/>
          <w:lang w:val="en-GB"/>
        </w:rPr>
        <w:t xml:space="preserve"> (Provisions applying to Commissioners)</w:t>
      </w:r>
      <w:r w:rsidRPr="00085321">
        <w:rPr>
          <w:color w:val="auto"/>
          <w:lang w:val="en-GB"/>
        </w:rPr>
        <w:t>—</w:t>
      </w:r>
    </w:p>
    <w:p w14:paraId="22A7F624" w14:textId="77777777" w:rsidR="0012734B" w:rsidRPr="00085321" w:rsidRDefault="0012734B" w:rsidP="0012734B">
      <w:pPr>
        <w:pStyle w:val="Default"/>
        <w:numPr>
          <w:ilvl w:val="0"/>
          <w:numId w:val="24"/>
        </w:numPr>
        <w:spacing w:before="80"/>
        <w:jc w:val="both"/>
        <w:rPr>
          <w:color w:val="auto"/>
          <w:lang w:val="en-GB"/>
        </w:rPr>
      </w:pPr>
      <w:r w:rsidRPr="00085321">
        <w:rPr>
          <w:color w:val="auto"/>
          <w:lang w:val="en-GB"/>
        </w:rPr>
        <w:t>omit “Subject to article 9 in relation to the initial interim Commissioners,”</w:t>
      </w:r>
      <w:r w:rsidR="002C4460" w:rsidRPr="00085321">
        <w:rPr>
          <w:color w:val="auto"/>
          <w:lang w:val="en-GB"/>
        </w:rPr>
        <w:t>.</w:t>
      </w:r>
    </w:p>
    <w:p w14:paraId="209A8B03" w14:textId="77777777" w:rsidR="00CB5562" w:rsidRPr="00085321" w:rsidRDefault="00CB5562" w:rsidP="00CB5562">
      <w:pPr>
        <w:pStyle w:val="Default"/>
        <w:numPr>
          <w:ilvl w:val="0"/>
          <w:numId w:val="20"/>
        </w:numPr>
        <w:spacing w:before="120" w:after="100"/>
        <w:rPr>
          <w:color w:val="auto"/>
          <w:lang w:val="en-GB"/>
        </w:rPr>
      </w:pPr>
      <w:r w:rsidRPr="00085321">
        <w:rPr>
          <w:color w:val="auto"/>
          <w:lang w:val="en-GB"/>
        </w:rPr>
        <w:t>In schedule 2 (Incidental provisions relating to Commissioners)—</w:t>
      </w:r>
      <w:bookmarkStart w:id="147" w:name="_BPDCD_75"/>
      <w:r w:rsidRPr="00911A99">
        <w:rPr>
          <w:strike/>
          <w:color w:val="ED0000"/>
        </w:rPr>
        <w:t>(a)</w:t>
      </w:r>
      <w:r w:rsidRPr="00911A99">
        <w:rPr>
          <w:rFonts w:ascii="Arial" w:eastAsia="Arial" w:hAnsi="Arial" w:cs="Arial"/>
          <w:strike/>
          <w:color w:val="ED0000"/>
        </w:rPr>
        <w:t xml:space="preserve"> </w:t>
      </w:r>
      <w:r w:rsidRPr="00911A99">
        <w:rPr>
          <w:strike/>
          <w:color w:val="ED0000"/>
        </w:rPr>
        <w:t>omit paragraph 11(4); (b)</w:t>
      </w:r>
      <w:r w:rsidRPr="00911A99">
        <w:rPr>
          <w:rFonts w:ascii="Arial" w:eastAsia="Arial" w:hAnsi="Arial" w:cs="Arial"/>
          <w:strike/>
          <w:color w:val="ED0000"/>
        </w:rPr>
        <w:t xml:space="preserve"> </w:t>
      </w:r>
      <w:bookmarkEnd w:id="147"/>
    </w:p>
    <w:p w14:paraId="63D3B3F3" w14:textId="77777777" w:rsidR="00CB5562" w:rsidRPr="00085321" w:rsidRDefault="00CB5562" w:rsidP="00B96622">
      <w:pPr>
        <w:pStyle w:val="Default"/>
        <w:numPr>
          <w:ilvl w:val="0"/>
          <w:numId w:val="41"/>
        </w:numPr>
        <w:spacing w:before="80"/>
        <w:jc w:val="both"/>
        <w:rPr>
          <w:color w:val="0000FF"/>
          <w:u w:val="double"/>
          <w:lang w:val="en-GB"/>
        </w:rPr>
      </w:pPr>
      <w:bookmarkStart w:id="148" w:name="_BPDC_LN_INS_1007"/>
      <w:bookmarkStart w:id="149" w:name="_BPDC_PR_INS_1008"/>
      <w:bookmarkStart w:id="150" w:name="_BPDCD_77"/>
      <w:bookmarkEnd w:id="148"/>
      <w:bookmarkEnd w:id="149"/>
      <w:r w:rsidRPr="00911A99">
        <w:rPr>
          <w:rFonts w:eastAsia="Times New Roman"/>
          <w:b/>
          <w:bCs/>
          <w:strike/>
          <w:color w:val="ED0000"/>
          <w:sz w:val="23"/>
          <w:szCs w:val="23"/>
          <w:u w:color="000000"/>
        </w:rPr>
        <w:t>7.</w:t>
      </w:r>
      <w:bookmarkStart w:id="151" w:name="_BPDCI_76"/>
      <w:bookmarkEnd w:id="150"/>
      <w:r w:rsidRPr="00085321">
        <w:rPr>
          <w:color w:val="0000FF"/>
          <w:u w:val="double"/>
          <w:lang w:val="en-GB"/>
        </w:rPr>
        <w:t xml:space="preserve">omit </w:t>
      </w:r>
      <w:r w:rsidR="00B96622" w:rsidRPr="00085321">
        <w:rPr>
          <w:color w:val="0000FF"/>
          <w:u w:val="double"/>
          <w:lang w:val="en-GB"/>
        </w:rPr>
        <w:t>paragraph 11(4);</w:t>
      </w:r>
      <w:bookmarkEnd w:id="151"/>
    </w:p>
    <w:p w14:paraId="4BAB6484" w14:textId="77777777" w:rsidR="00B96622" w:rsidRPr="00085321" w:rsidRDefault="00B96622" w:rsidP="00B96622">
      <w:pPr>
        <w:pStyle w:val="Default"/>
        <w:numPr>
          <w:ilvl w:val="0"/>
          <w:numId w:val="40"/>
        </w:numPr>
        <w:spacing w:before="80"/>
        <w:jc w:val="both"/>
        <w:rPr>
          <w:color w:val="0000FF"/>
          <w:u w:val="double"/>
          <w:lang w:val="en-GB"/>
        </w:rPr>
      </w:pPr>
      <w:bookmarkStart w:id="152" w:name="_BPDC_LN_INS_1005"/>
      <w:bookmarkStart w:id="153" w:name="_BPDC_PR_INS_1006"/>
      <w:bookmarkEnd w:id="152"/>
      <w:bookmarkEnd w:id="153"/>
      <w:r w:rsidRPr="00085321">
        <w:rPr>
          <w:color w:val="auto"/>
          <w:lang w:val="en-GB"/>
        </w:rPr>
        <w:t>omit paragraph 12(2).</w:t>
      </w:r>
    </w:p>
    <w:p w14:paraId="093C03BC" w14:textId="77777777" w:rsidR="00CB5562" w:rsidRPr="00085321" w:rsidRDefault="00CB5562" w:rsidP="00CB5562">
      <w:pPr>
        <w:pStyle w:val="Default"/>
        <w:spacing w:before="80"/>
        <w:ind w:left="340"/>
        <w:jc w:val="both"/>
        <w:rPr>
          <w:color w:val="auto"/>
          <w:lang w:val="en-GB"/>
        </w:rPr>
      </w:pPr>
    </w:p>
    <w:p w14:paraId="5E67E65D" w14:textId="77777777" w:rsidR="00CB5562" w:rsidRPr="00085321" w:rsidRDefault="00CB5562" w:rsidP="00CB5562">
      <w:pPr>
        <w:pStyle w:val="Default"/>
        <w:spacing w:before="80"/>
        <w:ind w:left="340"/>
        <w:jc w:val="both"/>
        <w:rPr>
          <w:color w:val="auto"/>
          <w:lang w:val="en-GB"/>
        </w:rPr>
      </w:pPr>
    </w:p>
    <w:p w14:paraId="52FD57EC" w14:textId="77777777" w:rsidR="00E46974" w:rsidRPr="00085321" w:rsidRDefault="00E46974" w:rsidP="00E46974">
      <w:pPr>
        <w:pStyle w:val="Default"/>
        <w:spacing w:before="80"/>
        <w:jc w:val="both"/>
      </w:pPr>
    </w:p>
    <w:p w14:paraId="5C22E647" w14:textId="77777777" w:rsidR="005F3125" w:rsidRDefault="00041A88">
      <w:pPr>
        <w:spacing w:after="0" w:line="259" w:lineRule="auto"/>
        <w:rPr>
          <w:strike/>
          <w:color w:val="FF0000"/>
        </w:rPr>
      </w:pPr>
      <w:bookmarkStart w:id="154" w:name="_BPDCD_78"/>
      <w:r>
        <w:rPr>
          <w:strike/>
          <w:color w:val="FF0000"/>
        </w:rPr>
        <w:t xml:space="preserve"> </w:t>
      </w:r>
      <w:bookmarkEnd w:id="154"/>
    </w:p>
    <w:p w14:paraId="41E92110" w14:textId="77777777" w:rsidR="002C4460" w:rsidRPr="00085321" w:rsidRDefault="002C4460" w:rsidP="002C4460">
      <w:pPr>
        <w:pStyle w:val="Default"/>
        <w:spacing w:before="80"/>
        <w:jc w:val="center"/>
      </w:pPr>
      <w:r w:rsidRPr="00085321">
        <w:br w:type="page"/>
      </w:r>
      <w:r w:rsidRPr="00085321">
        <w:lastRenderedPageBreak/>
        <w:t>EXPLANATORY NOTE</w:t>
      </w:r>
    </w:p>
    <w:p w14:paraId="27A6328A" w14:textId="77777777" w:rsidR="002C4460" w:rsidRPr="00085321" w:rsidRDefault="002C4460" w:rsidP="002C4460">
      <w:pPr>
        <w:pStyle w:val="Default"/>
        <w:spacing w:before="80"/>
        <w:jc w:val="center"/>
      </w:pPr>
      <w:r w:rsidRPr="00085321">
        <w:t>(</w:t>
      </w:r>
      <w:r w:rsidRPr="00085321">
        <w:rPr>
          <w:i/>
        </w:rPr>
        <w:t>This note is not part of the Order</w:t>
      </w:r>
      <w:r w:rsidRPr="00085321">
        <w:t>)</w:t>
      </w:r>
    </w:p>
    <w:p w14:paraId="2DED95CD" w14:textId="77777777" w:rsidR="002C4460" w:rsidRPr="00085321" w:rsidRDefault="002C4460" w:rsidP="002C4460">
      <w:pPr>
        <w:pStyle w:val="Default"/>
        <w:spacing w:before="80"/>
        <w:jc w:val="center"/>
      </w:pPr>
    </w:p>
    <w:p w14:paraId="0E989FC2" w14:textId="77777777" w:rsidR="002C4460" w:rsidRPr="00085321" w:rsidRDefault="002C4460" w:rsidP="002C4460">
      <w:pPr>
        <w:pStyle w:val="Default"/>
        <w:numPr>
          <w:ilvl w:val="0"/>
          <w:numId w:val="25"/>
        </w:numPr>
        <w:spacing w:before="120" w:after="100"/>
        <w:rPr>
          <w:bCs/>
          <w:color w:val="auto"/>
          <w:lang w:val="en-GB"/>
        </w:rPr>
      </w:pPr>
      <w:r w:rsidRPr="00085321">
        <w:rPr>
          <w:bCs/>
          <w:color w:val="auto"/>
          <w:lang w:val="en-GB"/>
        </w:rPr>
        <w:t>This Order, by amending The Saundersfoot Harbour Empowerment Order 2011, alters the constitution of The Saundersfoot Harbour Commissioners.</w:t>
      </w:r>
    </w:p>
    <w:p w14:paraId="1035977E" w14:textId="77777777" w:rsidR="002C4460" w:rsidRPr="00085321" w:rsidRDefault="002C4460" w:rsidP="002C4460">
      <w:pPr>
        <w:pStyle w:val="Default"/>
        <w:numPr>
          <w:ilvl w:val="0"/>
          <w:numId w:val="25"/>
        </w:numPr>
        <w:spacing w:before="120" w:after="100"/>
        <w:rPr>
          <w:color w:val="auto"/>
          <w:lang w:val="en-GB"/>
        </w:rPr>
      </w:pPr>
      <w:r w:rsidRPr="00085321">
        <w:rPr>
          <w:color w:val="auto"/>
          <w:lang w:val="en-GB"/>
        </w:rPr>
        <w:t>The Order—</w:t>
      </w:r>
    </w:p>
    <w:p w14:paraId="73017138" w14:textId="77777777" w:rsidR="0057642E" w:rsidRPr="00085321" w:rsidRDefault="0057642E" w:rsidP="002C4460">
      <w:pPr>
        <w:pStyle w:val="Default"/>
        <w:numPr>
          <w:ilvl w:val="0"/>
          <w:numId w:val="26"/>
        </w:numPr>
        <w:spacing w:before="80"/>
        <w:jc w:val="both"/>
        <w:rPr>
          <w:color w:val="auto"/>
          <w:lang w:val="en-GB"/>
        </w:rPr>
      </w:pPr>
      <w:r w:rsidRPr="00085321">
        <w:rPr>
          <w:color w:val="auto"/>
          <w:lang w:val="en-GB"/>
        </w:rPr>
        <w:t xml:space="preserve">provides that </w:t>
      </w:r>
      <w:r w:rsidR="0095557D" w:rsidRPr="00085321">
        <w:rPr>
          <w:color w:val="auto"/>
          <w:lang w:val="en-GB"/>
        </w:rPr>
        <w:t xml:space="preserve">new </w:t>
      </w:r>
      <w:r w:rsidRPr="00085321">
        <w:rPr>
          <w:color w:val="auto"/>
          <w:lang w:val="en-GB"/>
        </w:rPr>
        <w:t xml:space="preserve">Commissioners will be appointed by the Commissioners </w:t>
      </w:r>
      <w:r w:rsidR="0095557D" w:rsidRPr="00085321">
        <w:rPr>
          <w:color w:val="auto"/>
          <w:lang w:val="en-GB"/>
        </w:rPr>
        <w:t>themselves</w:t>
      </w:r>
      <w:r w:rsidR="00CD6AE4" w:rsidRPr="00085321">
        <w:rPr>
          <w:color w:val="auto"/>
          <w:lang w:val="en-GB"/>
        </w:rPr>
        <w:t xml:space="preserve"> after consultation with a nominations committee</w:t>
      </w:r>
      <w:r w:rsidR="0095557D" w:rsidRPr="00085321">
        <w:rPr>
          <w:color w:val="auto"/>
          <w:lang w:val="en-GB"/>
        </w:rPr>
        <w:t xml:space="preserve"> </w:t>
      </w:r>
      <w:r w:rsidRPr="00085321">
        <w:rPr>
          <w:color w:val="auto"/>
          <w:lang w:val="en-GB"/>
        </w:rPr>
        <w:t xml:space="preserve">and the number of Commissioners appointed will be no </w:t>
      </w:r>
      <w:r w:rsidR="004D0ED1" w:rsidRPr="00085321">
        <w:rPr>
          <w:color w:val="auto"/>
          <w:lang w:val="en-GB"/>
        </w:rPr>
        <w:t>fewer</w:t>
      </w:r>
      <w:r w:rsidRPr="00085321">
        <w:rPr>
          <w:color w:val="auto"/>
          <w:lang w:val="en-GB"/>
        </w:rPr>
        <w:t xml:space="preserve"> than eight and no more than twelve (currently</w:t>
      </w:r>
      <w:r w:rsidR="00C33983" w:rsidRPr="00085321">
        <w:rPr>
          <w:color w:val="auto"/>
          <w:lang w:val="en-GB"/>
        </w:rPr>
        <w:t xml:space="preserve"> Commissioners are appointed by Pembrokeshire County Council, Saundersfoot Community Council and the appointments panel and</w:t>
      </w:r>
      <w:r w:rsidRPr="00085321">
        <w:rPr>
          <w:color w:val="auto"/>
          <w:lang w:val="en-GB"/>
        </w:rPr>
        <w:t xml:space="preserve"> the number of Commissioners </w:t>
      </w:r>
      <w:r w:rsidR="00C33983" w:rsidRPr="00085321">
        <w:rPr>
          <w:color w:val="auto"/>
          <w:lang w:val="en-GB"/>
        </w:rPr>
        <w:t xml:space="preserve">must be </w:t>
      </w:r>
      <w:r w:rsidRPr="00085321">
        <w:rPr>
          <w:color w:val="auto"/>
          <w:lang w:val="en-GB"/>
        </w:rPr>
        <w:t>eight);</w:t>
      </w:r>
    </w:p>
    <w:p w14:paraId="1961773E" w14:textId="77777777" w:rsidR="00480791" w:rsidRPr="00085321" w:rsidRDefault="0057642E" w:rsidP="002C4460">
      <w:pPr>
        <w:pStyle w:val="Default"/>
        <w:numPr>
          <w:ilvl w:val="0"/>
          <w:numId w:val="26"/>
        </w:numPr>
        <w:spacing w:before="80"/>
        <w:jc w:val="both"/>
        <w:rPr>
          <w:color w:val="auto"/>
          <w:lang w:val="en-GB"/>
        </w:rPr>
      </w:pPr>
      <w:r w:rsidRPr="00085321">
        <w:rPr>
          <w:color w:val="auto"/>
          <w:lang w:val="en-GB"/>
        </w:rPr>
        <w:t xml:space="preserve">gives the Commissioners discretion </w:t>
      </w:r>
      <w:r w:rsidR="00480791" w:rsidRPr="00085321">
        <w:rPr>
          <w:color w:val="auto"/>
          <w:lang w:val="en-GB"/>
        </w:rPr>
        <w:t xml:space="preserve">to leave a casual </w:t>
      </w:r>
      <w:r w:rsidRPr="00085321">
        <w:rPr>
          <w:color w:val="auto"/>
          <w:lang w:val="en-GB"/>
        </w:rPr>
        <w:t xml:space="preserve">vacancy </w:t>
      </w:r>
      <w:r w:rsidR="00480791" w:rsidRPr="00085321">
        <w:rPr>
          <w:color w:val="auto"/>
          <w:lang w:val="en-GB"/>
        </w:rPr>
        <w:t>un</w:t>
      </w:r>
      <w:r w:rsidR="00257EFB" w:rsidRPr="00085321">
        <w:rPr>
          <w:color w:val="auto"/>
          <w:lang w:val="en-GB"/>
        </w:rPr>
        <w:t>filled</w:t>
      </w:r>
      <w:r w:rsidRPr="00085321">
        <w:rPr>
          <w:color w:val="auto"/>
          <w:lang w:val="en-GB"/>
        </w:rPr>
        <w:t>, su</w:t>
      </w:r>
      <w:r w:rsidR="00480791" w:rsidRPr="00085321">
        <w:rPr>
          <w:color w:val="auto"/>
          <w:lang w:val="en-GB"/>
        </w:rPr>
        <w:t xml:space="preserve">bject </w:t>
      </w:r>
      <w:r w:rsidRPr="00085321">
        <w:rPr>
          <w:color w:val="auto"/>
          <w:lang w:val="en-GB"/>
        </w:rPr>
        <w:t xml:space="preserve">to there always being no </w:t>
      </w:r>
      <w:r w:rsidR="004D0ED1" w:rsidRPr="00085321">
        <w:rPr>
          <w:color w:val="auto"/>
          <w:lang w:val="en-GB"/>
        </w:rPr>
        <w:t>fewer</w:t>
      </w:r>
      <w:r w:rsidRPr="00085321">
        <w:rPr>
          <w:color w:val="auto"/>
          <w:lang w:val="en-GB"/>
        </w:rPr>
        <w:t xml:space="preserve"> than </w:t>
      </w:r>
      <w:r w:rsidR="00480791" w:rsidRPr="00085321">
        <w:rPr>
          <w:color w:val="auto"/>
          <w:lang w:val="en-GB"/>
        </w:rPr>
        <w:t xml:space="preserve">eight </w:t>
      </w:r>
      <w:r w:rsidRPr="00085321">
        <w:rPr>
          <w:color w:val="auto"/>
          <w:lang w:val="en-GB"/>
        </w:rPr>
        <w:t>Commiss</w:t>
      </w:r>
      <w:r w:rsidR="00480791" w:rsidRPr="00085321">
        <w:rPr>
          <w:color w:val="auto"/>
          <w:lang w:val="en-GB"/>
        </w:rPr>
        <w:t>i</w:t>
      </w:r>
      <w:r w:rsidRPr="00085321">
        <w:rPr>
          <w:color w:val="auto"/>
          <w:lang w:val="en-GB"/>
        </w:rPr>
        <w:t>oners</w:t>
      </w:r>
      <w:r w:rsidR="00480791" w:rsidRPr="00085321">
        <w:rPr>
          <w:color w:val="auto"/>
          <w:lang w:val="en-GB"/>
        </w:rPr>
        <w:t xml:space="preserve"> (currently ca</w:t>
      </w:r>
      <w:r w:rsidR="004D0ED1" w:rsidRPr="00085321">
        <w:rPr>
          <w:color w:val="auto"/>
          <w:lang w:val="en-GB"/>
        </w:rPr>
        <w:t>sual</w:t>
      </w:r>
      <w:r w:rsidR="00480791" w:rsidRPr="00085321">
        <w:rPr>
          <w:color w:val="auto"/>
          <w:lang w:val="en-GB"/>
        </w:rPr>
        <w:t xml:space="preserve"> vacancies must be filled) and any Commissioner appointed (whether or not to fill a ca</w:t>
      </w:r>
      <w:r w:rsidR="004D0ED1" w:rsidRPr="00085321">
        <w:rPr>
          <w:color w:val="auto"/>
          <w:lang w:val="en-GB"/>
        </w:rPr>
        <w:t>sual</w:t>
      </w:r>
      <w:r w:rsidR="00480791" w:rsidRPr="00085321">
        <w:rPr>
          <w:color w:val="auto"/>
          <w:lang w:val="en-GB"/>
        </w:rPr>
        <w:t xml:space="preserve"> vacancy) will serve for a term of three years from the date of appointment</w:t>
      </w:r>
      <w:r w:rsidRPr="00085321">
        <w:rPr>
          <w:color w:val="auto"/>
          <w:lang w:val="en-GB"/>
        </w:rPr>
        <w:t>;</w:t>
      </w:r>
    </w:p>
    <w:p w14:paraId="4B284FC7" w14:textId="77777777" w:rsidR="00EF2256" w:rsidRPr="00085321" w:rsidRDefault="00480791" w:rsidP="002C4460">
      <w:pPr>
        <w:pStyle w:val="Default"/>
        <w:numPr>
          <w:ilvl w:val="0"/>
          <w:numId w:val="26"/>
        </w:numPr>
        <w:spacing w:before="80"/>
        <w:jc w:val="both"/>
        <w:rPr>
          <w:color w:val="auto"/>
          <w:lang w:val="en-GB"/>
        </w:rPr>
      </w:pPr>
      <w:r w:rsidRPr="00085321">
        <w:rPr>
          <w:color w:val="auto"/>
          <w:lang w:val="en-GB"/>
        </w:rPr>
        <w:t>updates the Commissioners</w:t>
      </w:r>
      <w:r w:rsidR="00257EFB" w:rsidRPr="00085321">
        <w:rPr>
          <w:color w:val="auto"/>
          <w:lang w:val="en-GB"/>
        </w:rPr>
        <w:t>’</w:t>
      </w:r>
      <w:r w:rsidRPr="00085321">
        <w:rPr>
          <w:color w:val="auto"/>
          <w:lang w:val="en-GB"/>
        </w:rPr>
        <w:t xml:space="preserve"> general powers</w:t>
      </w:r>
      <w:r w:rsidR="00EF2256" w:rsidRPr="00085321">
        <w:rPr>
          <w:color w:val="auto"/>
          <w:lang w:val="en-GB"/>
        </w:rPr>
        <w:t>;</w:t>
      </w:r>
    </w:p>
    <w:p w14:paraId="64895F5B" w14:textId="77777777" w:rsidR="00EF2256" w:rsidRPr="00085321" w:rsidRDefault="00EF2256" w:rsidP="002C4460">
      <w:pPr>
        <w:pStyle w:val="Default"/>
        <w:numPr>
          <w:ilvl w:val="0"/>
          <w:numId w:val="26"/>
        </w:numPr>
        <w:spacing w:before="80"/>
        <w:jc w:val="both"/>
        <w:rPr>
          <w:color w:val="auto"/>
          <w:lang w:val="en-GB"/>
        </w:rPr>
      </w:pPr>
      <w:r w:rsidRPr="00085321">
        <w:rPr>
          <w:color w:val="auto"/>
          <w:lang w:val="en-GB"/>
        </w:rPr>
        <w:t>updates the Commissioners</w:t>
      </w:r>
      <w:r w:rsidR="00257EFB" w:rsidRPr="00085321">
        <w:rPr>
          <w:color w:val="auto"/>
          <w:lang w:val="en-GB"/>
        </w:rPr>
        <w:t>’</w:t>
      </w:r>
      <w:r w:rsidRPr="00085321">
        <w:rPr>
          <w:color w:val="auto"/>
          <w:lang w:val="en-GB"/>
        </w:rPr>
        <w:t xml:space="preserve"> powers to make byelaws;</w:t>
      </w:r>
    </w:p>
    <w:p w14:paraId="051C0CA4" w14:textId="77777777" w:rsidR="00EF2256" w:rsidRPr="00085321" w:rsidRDefault="00EF2256" w:rsidP="002C4460">
      <w:pPr>
        <w:pStyle w:val="Default"/>
        <w:numPr>
          <w:ilvl w:val="0"/>
          <w:numId w:val="26"/>
        </w:numPr>
        <w:spacing w:before="80"/>
        <w:jc w:val="both"/>
        <w:rPr>
          <w:color w:val="auto"/>
          <w:lang w:val="en-GB"/>
        </w:rPr>
      </w:pPr>
      <w:r w:rsidRPr="00085321">
        <w:rPr>
          <w:color w:val="auto"/>
          <w:lang w:val="en-GB"/>
        </w:rPr>
        <w:t>increases the limit on the Commissioners</w:t>
      </w:r>
      <w:r w:rsidR="00257EFB" w:rsidRPr="00085321">
        <w:rPr>
          <w:color w:val="auto"/>
          <w:lang w:val="en-GB"/>
        </w:rPr>
        <w:t>’</w:t>
      </w:r>
      <w:r w:rsidRPr="00085321">
        <w:rPr>
          <w:color w:val="auto"/>
          <w:lang w:val="en-GB"/>
        </w:rPr>
        <w:t xml:space="preserve"> borrowing from £5,000,000 to £10,000,000;</w:t>
      </w:r>
    </w:p>
    <w:p w14:paraId="201D963E" w14:textId="77777777" w:rsidR="00EF2256" w:rsidRPr="00085321" w:rsidRDefault="00EF2256" w:rsidP="002C4460">
      <w:pPr>
        <w:pStyle w:val="Default"/>
        <w:numPr>
          <w:ilvl w:val="0"/>
          <w:numId w:val="26"/>
        </w:numPr>
        <w:spacing w:before="80"/>
        <w:jc w:val="both"/>
        <w:rPr>
          <w:color w:val="auto"/>
          <w:lang w:val="en-GB"/>
        </w:rPr>
      </w:pPr>
      <w:r w:rsidRPr="00085321">
        <w:rPr>
          <w:color w:val="auto"/>
          <w:lang w:val="en-GB"/>
        </w:rPr>
        <w:t>increase</w:t>
      </w:r>
      <w:r w:rsidR="00C33983" w:rsidRPr="00085321">
        <w:rPr>
          <w:color w:val="auto"/>
          <w:lang w:val="en-GB"/>
        </w:rPr>
        <w:t>s</w:t>
      </w:r>
      <w:r w:rsidRPr="00085321">
        <w:rPr>
          <w:color w:val="auto"/>
          <w:lang w:val="en-GB"/>
        </w:rPr>
        <w:t xml:space="preserve"> the limit on the Commissioners</w:t>
      </w:r>
      <w:r w:rsidR="00257EFB" w:rsidRPr="00085321">
        <w:rPr>
          <w:color w:val="auto"/>
          <w:lang w:val="en-GB"/>
        </w:rPr>
        <w:t>’</w:t>
      </w:r>
      <w:r w:rsidRPr="00085321">
        <w:rPr>
          <w:color w:val="auto"/>
          <w:lang w:val="en-GB"/>
        </w:rPr>
        <w:t xml:space="preserve"> temporary borrowing from £100,000 to £2,000,000;</w:t>
      </w:r>
    </w:p>
    <w:p w14:paraId="2A1997E0" w14:textId="77777777" w:rsidR="005F3125" w:rsidRDefault="00041A88">
      <w:pPr>
        <w:spacing w:after="71"/>
        <w:ind w:left="666" w:hanging="343"/>
      </w:pPr>
      <w:bookmarkStart w:id="155" w:name="_BPDCD_79"/>
      <w:r w:rsidRPr="00911A99">
        <w:rPr>
          <w:rFonts w:ascii="Times New Roman" w:eastAsia="Times New Roman" w:hAnsi="Times New Roman"/>
          <w:strike/>
          <w:color w:val="ED0000"/>
          <w:sz w:val="23"/>
          <w:szCs w:val="23"/>
          <w:u w:color="000000"/>
        </w:rPr>
        <w:t>(g)</w:t>
      </w:r>
      <w:r w:rsidRPr="00911A99">
        <w:rPr>
          <w:strike/>
          <w:color w:val="ED0000"/>
        </w:rPr>
        <w:tab/>
        <w:t xml:space="preserve">varies the constitution of the advisory </w:t>
      </w:r>
      <w:proofErr w:type="gramStart"/>
      <w:r w:rsidRPr="00911A99">
        <w:rPr>
          <w:strike/>
          <w:color w:val="ED0000"/>
        </w:rPr>
        <w:t>committee;</w:t>
      </w:r>
      <w:proofErr w:type="gramEnd"/>
      <w:r w:rsidRPr="00911A99">
        <w:rPr>
          <w:strike/>
          <w:color w:val="ED0000"/>
        </w:rPr>
        <w:t xml:space="preserve"> </w:t>
      </w:r>
      <w:bookmarkEnd w:id="155"/>
    </w:p>
    <w:p w14:paraId="32E42D90" w14:textId="77777777" w:rsidR="00960E7D" w:rsidRPr="00085321" w:rsidRDefault="00960E7D" w:rsidP="002C4460">
      <w:pPr>
        <w:pStyle w:val="Default"/>
        <w:numPr>
          <w:ilvl w:val="0"/>
          <w:numId w:val="39"/>
        </w:numPr>
        <w:spacing w:before="80"/>
        <w:jc w:val="both"/>
        <w:rPr>
          <w:color w:val="0000FF"/>
          <w:u w:val="double"/>
          <w:lang w:val="en-GB"/>
        </w:rPr>
      </w:pPr>
      <w:bookmarkStart w:id="156" w:name="_BPDC_LN_INS_1003"/>
      <w:bookmarkStart w:id="157" w:name="_BPDC_PR_INS_1004"/>
      <w:bookmarkStart w:id="158" w:name="_BPDCD_80"/>
      <w:bookmarkEnd w:id="156"/>
      <w:bookmarkEnd w:id="157"/>
      <w:r w:rsidRPr="00911A99">
        <w:rPr>
          <w:rFonts w:eastAsia="Times New Roman"/>
          <w:strike/>
          <w:color w:val="ED0000"/>
          <w:sz w:val="23"/>
          <w:szCs w:val="23"/>
        </w:rPr>
        <w:t>(h)</w:t>
      </w:r>
      <w:bookmarkEnd w:id="158"/>
      <w:r w:rsidRPr="00085321">
        <w:rPr>
          <w:color w:val="auto"/>
          <w:lang w:val="en-GB"/>
        </w:rPr>
        <w:t>creates a remuneration committee;</w:t>
      </w:r>
    </w:p>
    <w:p w14:paraId="76B4C833" w14:textId="77777777" w:rsidR="002C4460" w:rsidRPr="00085321" w:rsidRDefault="005F31A5" w:rsidP="002C4460">
      <w:pPr>
        <w:pStyle w:val="Default"/>
        <w:numPr>
          <w:ilvl w:val="0"/>
          <w:numId w:val="39"/>
        </w:numPr>
        <w:spacing w:before="80"/>
        <w:jc w:val="both"/>
        <w:rPr>
          <w:color w:val="0000FF"/>
          <w:u w:val="double"/>
          <w:lang w:val="en-GB"/>
        </w:rPr>
      </w:pPr>
      <w:bookmarkStart w:id="159" w:name="_BPDC_LN_INS_1001"/>
      <w:bookmarkStart w:id="160" w:name="_BPDC_PR_INS_1002"/>
      <w:bookmarkStart w:id="161" w:name="_BPDCD_82"/>
      <w:bookmarkEnd w:id="159"/>
      <w:bookmarkEnd w:id="160"/>
      <w:r w:rsidRPr="00911A99">
        <w:rPr>
          <w:rFonts w:eastAsia="Times New Roman"/>
          <w:strike/>
          <w:color w:val="ED0000"/>
          <w:sz w:val="23"/>
          <w:szCs w:val="23"/>
        </w:rPr>
        <w:t>(i)</w:t>
      </w:r>
      <w:bookmarkEnd w:id="161"/>
      <w:r w:rsidRPr="00085321">
        <w:t xml:space="preserve">permits payment of remuneration to Commissioners </w:t>
      </w:r>
      <w:bookmarkStart w:id="162" w:name="_BPDCD_81"/>
      <w:r w:rsidRPr="00911A99">
        <w:rPr>
          <w:strike/>
          <w:color w:val="ED0000"/>
        </w:rPr>
        <w:t xml:space="preserve">(currently only the Chairman may be remunerated) </w:t>
      </w:r>
      <w:bookmarkEnd w:id="162"/>
      <w:r w:rsidRPr="00085321">
        <w:t>through delegated authority to a properly constituted remuneration committee</w:t>
      </w:r>
      <w:bookmarkStart w:id="163" w:name="_BPDCD_83"/>
      <w:r w:rsidRPr="00911A99">
        <w:rPr>
          <w:strike/>
          <w:color w:val="ED0000"/>
        </w:rPr>
        <w:t xml:space="preserve">.       </w:t>
      </w:r>
      <w:bookmarkStart w:id="164" w:name="_BPDCI_84"/>
      <w:bookmarkEnd w:id="163"/>
      <w:r w:rsidRPr="00085321">
        <w:rPr>
          <w:color w:val="0000FF"/>
          <w:u w:val="double"/>
        </w:rPr>
        <w:t xml:space="preserve"> (currently Commissioners can receive allowances and the Chairman can be remunerated but in reality there is no differentiation as both are payments and as such will be determined by a properly constituted committee)</w:t>
      </w:r>
      <w:r w:rsidR="0095557D" w:rsidRPr="00085321">
        <w:rPr>
          <w:color w:val="0000FF"/>
          <w:u w:val="double"/>
          <w:lang w:val="en-GB"/>
        </w:rPr>
        <w:t>.</w:t>
      </w:r>
      <w:r w:rsidR="00EF2256" w:rsidRPr="00085321">
        <w:rPr>
          <w:color w:val="0000FF"/>
          <w:u w:val="double"/>
          <w:lang w:val="en-GB"/>
        </w:rPr>
        <w:t xml:space="preserve">  </w:t>
      </w:r>
      <w:r w:rsidR="00480791" w:rsidRPr="00085321">
        <w:rPr>
          <w:color w:val="0000FF"/>
          <w:u w:val="double"/>
          <w:lang w:val="en-GB"/>
        </w:rPr>
        <w:t xml:space="preserve"> </w:t>
      </w:r>
      <w:r w:rsidR="0057642E" w:rsidRPr="00085321">
        <w:rPr>
          <w:color w:val="0000FF"/>
          <w:u w:val="double"/>
          <w:lang w:val="en-GB"/>
        </w:rPr>
        <w:t xml:space="preserve">   </w:t>
      </w:r>
      <w:bookmarkEnd w:id="164"/>
    </w:p>
    <w:p w14:paraId="10713308" w14:textId="77777777" w:rsidR="002C4460" w:rsidRPr="00435127" w:rsidRDefault="002C4460" w:rsidP="002C4460">
      <w:pPr>
        <w:pStyle w:val="Default"/>
        <w:spacing w:before="80"/>
        <w:jc w:val="center"/>
      </w:pPr>
    </w:p>
    <w:p w14:paraId="61BF7FF6" w14:textId="77777777" w:rsidR="005F3125" w:rsidRDefault="00041A88">
      <w:pPr>
        <w:spacing w:after="0" w:line="259" w:lineRule="auto"/>
        <w:ind w:left="46"/>
        <w:jc w:val="center"/>
        <w:rPr>
          <w:strike/>
          <w:color w:val="FF0000"/>
        </w:rPr>
      </w:pPr>
      <w:bookmarkStart w:id="165" w:name="_BPDCD_85"/>
      <w:r>
        <w:rPr>
          <w:strike/>
          <w:color w:val="FF0000"/>
        </w:rPr>
        <w:t xml:space="preserve"> </w:t>
      </w:r>
      <w:bookmarkEnd w:id="165"/>
    </w:p>
    <w:p w14:paraId="0A9CFA34" w14:textId="77777777" w:rsidR="008354BF" w:rsidRDefault="008354BF">
      <w:pPr>
        <w:sectPr w:rsidR="008354BF" w:rsidSect="00517D22">
          <w:footerReference w:type="default" r:id="rId9"/>
          <w:pgSz w:w="11906" w:h="16838"/>
          <w:pgMar w:top="1440" w:right="1440" w:bottom="1440" w:left="1440" w:header="708" w:footer="708" w:gutter="0"/>
          <w:cols w:space="708"/>
          <w:docGrid w:linePitch="360"/>
        </w:sectPr>
      </w:pPr>
    </w:p>
    <w:tbl>
      <w:tblPr>
        <w:tblW w:w="9214" w:type="dxa"/>
        <w:tblInd w:w="108" w:type="dxa"/>
        <w:tblBorders>
          <w:top w:val="single" w:sz="4" w:space="0" w:color="333333"/>
          <w:left w:val="single" w:sz="4" w:space="0" w:color="333333"/>
          <w:bottom w:val="single" w:sz="4" w:space="0" w:color="333333"/>
          <w:right w:val="single" w:sz="4" w:space="0" w:color="333333"/>
        </w:tblBorders>
        <w:tblLook w:val="0000" w:firstRow="0" w:lastRow="0" w:firstColumn="0" w:lastColumn="0" w:noHBand="0" w:noVBand="0"/>
      </w:tblPr>
      <w:tblGrid>
        <w:gridCol w:w="1980"/>
        <w:gridCol w:w="7234"/>
      </w:tblGrid>
      <w:tr w:rsidR="009B6C4D" w:rsidRPr="00637457" w14:paraId="3E12A0CD" w14:textId="77777777" w:rsidTr="00B5656A">
        <w:trPr>
          <w:trHeight w:val="267"/>
        </w:trPr>
        <w:tc>
          <w:tcPr>
            <w:tcW w:w="9214" w:type="dxa"/>
            <w:gridSpan w:val="2"/>
            <w:tcBorders>
              <w:top w:val="single" w:sz="4" w:space="0" w:color="333333"/>
              <w:bottom w:val="single" w:sz="4" w:space="0" w:color="333333"/>
            </w:tcBorders>
            <w:shd w:val="clear" w:color="auto" w:fill="C0C0C0"/>
            <w:noWrap/>
            <w:vAlign w:val="center"/>
          </w:tcPr>
          <w:p w14:paraId="43375DB4" w14:textId="77777777" w:rsidR="005F3125" w:rsidRPr="00637457" w:rsidRDefault="00041A88" w:rsidP="00130685">
            <w:pPr>
              <w:spacing w:after="0" w:line="240" w:lineRule="auto"/>
              <w:jc w:val="center"/>
              <w:rPr>
                <w:rFonts w:asciiTheme="minorHAnsi" w:hAnsiTheme="minorHAnsi"/>
                <w:sz w:val="20"/>
                <w:szCs w:val="20"/>
              </w:rPr>
            </w:pPr>
            <w:r>
              <w:rPr>
                <w:rFonts w:asciiTheme="minorHAnsi" w:hAnsiTheme="minorHAnsi"/>
                <w:sz w:val="20"/>
                <w:szCs w:val="20"/>
              </w:rPr>
              <w:lastRenderedPageBreak/>
              <w:t>Summary Report</w:t>
            </w:r>
          </w:p>
        </w:tc>
      </w:tr>
      <w:tr w:rsidR="009B6C4D" w:rsidRPr="00637457" w14:paraId="68687D45" w14:textId="77777777" w:rsidTr="00B5656A">
        <w:trPr>
          <w:trHeight w:val="301"/>
        </w:trPr>
        <w:tc>
          <w:tcPr>
            <w:tcW w:w="1980" w:type="dxa"/>
            <w:tcBorders>
              <w:top w:val="single" w:sz="4" w:space="0" w:color="333333"/>
              <w:left w:val="single" w:sz="4" w:space="0" w:color="333333"/>
              <w:bottom w:val="single" w:sz="4" w:space="0" w:color="999999"/>
              <w:right w:val="single" w:sz="4" w:space="0" w:color="999999"/>
            </w:tcBorders>
            <w:shd w:val="clear" w:color="auto" w:fill="FFFFFF"/>
            <w:noWrap/>
            <w:vAlign w:val="center"/>
          </w:tcPr>
          <w:p w14:paraId="6BAFAD37"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Title</w:t>
            </w:r>
          </w:p>
        </w:tc>
        <w:tc>
          <w:tcPr>
            <w:tcW w:w="7234" w:type="dxa"/>
            <w:tcBorders>
              <w:top w:val="single" w:sz="4" w:space="0" w:color="333333"/>
              <w:left w:val="single" w:sz="4" w:space="0" w:color="999999"/>
              <w:bottom w:val="single" w:sz="4" w:space="0" w:color="999999"/>
            </w:tcBorders>
            <w:shd w:val="clear" w:color="auto" w:fill="FFFFFF"/>
            <w:noWrap/>
            <w:vAlign w:val="center"/>
          </w:tcPr>
          <w:p w14:paraId="4D950187" w14:textId="77777777" w:rsidR="005F3125" w:rsidRPr="00637457" w:rsidRDefault="00041A88" w:rsidP="00637457">
            <w:pPr>
              <w:spacing w:after="0" w:line="240" w:lineRule="auto"/>
              <w:rPr>
                <w:rFonts w:asciiTheme="minorHAnsi" w:hAnsiTheme="minorHAnsi"/>
                <w:b/>
                <w:sz w:val="20"/>
                <w:szCs w:val="20"/>
              </w:rPr>
            </w:pPr>
            <w:r w:rsidRPr="00637457">
              <w:rPr>
                <w:rFonts w:asciiTheme="minorHAnsi" w:hAnsiTheme="minorHAnsi"/>
                <w:b/>
                <w:sz w:val="20"/>
                <w:szCs w:val="20"/>
              </w:rPr>
              <w:t>pdfDocs compareDocs Comparison Results</w:t>
            </w:r>
          </w:p>
        </w:tc>
      </w:tr>
      <w:tr w:rsidR="009B6C4D" w:rsidRPr="00637457" w14:paraId="63C5A3D5" w14:textId="77777777" w:rsidTr="00B5656A">
        <w:trPr>
          <w:trHeight w:val="301"/>
        </w:trPr>
        <w:tc>
          <w:tcPr>
            <w:tcW w:w="198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0B9AA91F"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Date &amp; Time</w:t>
            </w:r>
          </w:p>
        </w:tc>
        <w:tc>
          <w:tcPr>
            <w:tcW w:w="7234" w:type="dxa"/>
            <w:tcBorders>
              <w:top w:val="single" w:sz="4" w:space="0" w:color="999999"/>
              <w:left w:val="single" w:sz="4" w:space="0" w:color="999999"/>
              <w:bottom w:val="single" w:sz="4" w:space="0" w:color="999999"/>
            </w:tcBorders>
            <w:shd w:val="clear" w:color="auto" w:fill="FFFFFF"/>
            <w:noWrap/>
            <w:vAlign w:val="center"/>
          </w:tcPr>
          <w:p w14:paraId="4756B0B3"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08/02/2024 11:10:30</w:t>
            </w:r>
          </w:p>
        </w:tc>
      </w:tr>
      <w:tr w:rsidR="009B6C4D" w:rsidRPr="00637457" w14:paraId="1149DECC" w14:textId="77777777" w:rsidTr="00B5656A">
        <w:trPr>
          <w:trHeight w:val="301"/>
        </w:trPr>
        <w:tc>
          <w:tcPr>
            <w:tcW w:w="198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302B164B"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Comparison Time</w:t>
            </w:r>
          </w:p>
        </w:tc>
        <w:tc>
          <w:tcPr>
            <w:tcW w:w="7234" w:type="dxa"/>
            <w:tcBorders>
              <w:top w:val="single" w:sz="4" w:space="0" w:color="999999"/>
              <w:left w:val="single" w:sz="4" w:space="0" w:color="999999"/>
              <w:bottom w:val="single" w:sz="4" w:space="0" w:color="999999"/>
            </w:tcBorders>
            <w:shd w:val="clear" w:color="auto" w:fill="FFFFFF"/>
            <w:noWrap/>
            <w:vAlign w:val="center"/>
          </w:tcPr>
          <w:p w14:paraId="00031504"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2.83 seconds</w:t>
            </w:r>
          </w:p>
        </w:tc>
      </w:tr>
      <w:tr w:rsidR="002C2569" w:rsidRPr="00637457" w14:paraId="1985E065" w14:textId="77777777" w:rsidTr="00B5656A">
        <w:trPr>
          <w:trHeight w:val="301"/>
        </w:trPr>
        <w:tc>
          <w:tcPr>
            <w:tcW w:w="1980" w:type="dxa"/>
            <w:tcBorders>
              <w:top w:val="single" w:sz="4" w:space="0" w:color="999999"/>
              <w:left w:val="single" w:sz="4" w:space="0" w:color="333333"/>
              <w:bottom w:val="single" w:sz="4" w:space="0" w:color="333333"/>
              <w:right w:val="single" w:sz="4" w:space="0" w:color="999999"/>
            </w:tcBorders>
            <w:shd w:val="clear" w:color="auto" w:fill="FFFFFF"/>
            <w:noWrap/>
            <w:vAlign w:val="center"/>
          </w:tcPr>
          <w:p w14:paraId="59F4EF42"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compareDocs version</w:t>
            </w:r>
          </w:p>
        </w:tc>
        <w:tc>
          <w:tcPr>
            <w:tcW w:w="7234" w:type="dxa"/>
            <w:tcBorders>
              <w:top w:val="single" w:sz="4" w:space="0" w:color="999999"/>
              <w:left w:val="single" w:sz="4" w:space="0" w:color="999999"/>
              <w:bottom w:val="single" w:sz="4" w:space="0" w:color="333333"/>
            </w:tcBorders>
            <w:shd w:val="clear" w:color="auto" w:fill="FFFFFF"/>
            <w:noWrap/>
            <w:vAlign w:val="center"/>
          </w:tcPr>
          <w:p w14:paraId="248B92A7"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v5.0.200.14</w:t>
            </w:r>
          </w:p>
        </w:tc>
      </w:tr>
    </w:tbl>
    <w:p w14:paraId="3FFE405C" w14:textId="77777777" w:rsidR="005F3125" w:rsidRPr="00637457" w:rsidRDefault="005F3125" w:rsidP="00637457">
      <w:pPr>
        <w:spacing w:after="0" w:line="240" w:lineRule="auto"/>
        <w:rPr>
          <w:rFonts w:asciiTheme="minorHAnsi" w:hAnsiTheme="minorHAnsi"/>
          <w:sz w:val="20"/>
          <w:szCs w:val="20"/>
        </w:rPr>
      </w:pPr>
    </w:p>
    <w:tbl>
      <w:tblPr>
        <w:tblW w:w="9214" w:type="dxa"/>
        <w:tblInd w:w="108" w:type="dxa"/>
        <w:tblBorders>
          <w:top w:val="single" w:sz="4" w:space="0" w:color="333333"/>
          <w:left w:val="single" w:sz="4" w:space="0" w:color="333333"/>
          <w:bottom w:val="single" w:sz="4" w:space="0" w:color="333333"/>
          <w:right w:val="single" w:sz="4" w:space="0" w:color="333333"/>
        </w:tblBorders>
        <w:tblLayout w:type="fixed"/>
        <w:tblLook w:val="0000" w:firstRow="0" w:lastRow="0" w:firstColumn="0" w:lastColumn="0" w:noHBand="0" w:noVBand="0"/>
      </w:tblPr>
      <w:tblGrid>
        <w:gridCol w:w="1980"/>
        <w:gridCol w:w="7234"/>
      </w:tblGrid>
      <w:tr w:rsidR="00C34D39" w:rsidRPr="00637457" w14:paraId="18E814C5" w14:textId="77777777" w:rsidTr="00B5656A">
        <w:trPr>
          <w:trHeight w:val="267"/>
        </w:trPr>
        <w:tc>
          <w:tcPr>
            <w:tcW w:w="9214" w:type="dxa"/>
            <w:gridSpan w:val="2"/>
            <w:tcBorders>
              <w:top w:val="single" w:sz="4" w:space="0" w:color="333333"/>
              <w:bottom w:val="single" w:sz="4" w:space="0" w:color="333333"/>
            </w:tcBorders>
            <w:shd w:val="clear" w:color="auto" w:fill="C0C0C0"/>
            <w:noWrap/>
            <w:vAlign w:val="center"/>
          </w:tcPr>
          <w:p w14:paraId="17F7CFB5"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Sources</w:t>
            </w:r>
          </w:p>
        </w:tc>
      </w:tr>
      <w:tr w:rsidR="00C34D39" w:rsidRPr="00637457" w14:paraId="7E093A16" w14:textId="77777777" w:rsidTr="00B5656A">
        <w:trPr>
          <w:trHeight w:val="301"/>
        </w:trPr>
        <w:tc>
          <w:tcPr>
            <w:tcW w:w="1980" w:type="dxa"/>
            <w:tcBorders>
              <w:top w:val="single" w:sz="4" w:space="0" w:color="333333"/>
              <w:left w:val="single" w:sz="4" w:space="0" w:color="333333"/>
              <w:bottom w:val="single" w:sz="4" w:space="0" w:color="999999"/>
              <w:right w:val="single" w:sz="4" w:space="0" w:color="999999"/>
            </w:tcBorders>
            <w:shd w:val="clear" w:color="auto" w:fill="FFFFFF"/>
            <w:noWrap/>
            <w:vAlign w:val="center"/>
          </w:tcPr>
          <w:p w14:paraId="1A717E05" w14:textId="77777777" w:rsidR="005F3125" w:rsidRPr="00637457" w:rsidRDefault="00041A88" w:rsidP="00637457">
            <w:pPr>
              <w:spacing w:after="0" w:line="240" w:lineRule="auto"/>
              <w:rPr>
                <w:sz w:val="20"/>
                <w:szCs w:val="20"/>
              </w:rPr>
            </w:pPr>
            <w:r w:rsidRPr="00637457">
              <w:rPr>
                <w:rFonts w:asciiTheme="minorHAnsi" w:hAnsiTheme="minorHAnsi"/>
                <w:sz w:val="20"/>
                <w:szCs w:val="20"/>
              </w:rPr>
              <w:t>Original Document</w:t>
            </w:r>
          </w:p>
        </w:tc>
        <w:tc>
          <w:tcPr>
            <w:tcW w:w="7234" w:type="dxa"/>
            <w:tcBorders>
              <w:top w:val="single" w:sz="4" w:space="0" w:color="333333"/>
              <w:left w:val="single" w:sz="4" w:space="0" w:color="999999"/>
              <w:bottom w:val="single" w:sz="4" w:space="0" w:color="999999"/>
            </w:tcBorders>
            <w:shd w:val="clear" w:color="auto" w:fill="FFFFFF"/>
            <w:noWrap/>
            <w:vAlign w:val="center"/>
          </w:tcPr>
          <w:p w14:paraId="0EFC3EFD" w14:textId="77777777" w:rsidR="005F3125" w:rsidRPr="00637457" w:rsidRDefault="00041A88" w:rsidP="00637457">
            <w:pPr>
              <w:spacing w:after="0" w:line="240" w:lineRule="auto"/>
              <w:rPr>
                <w:sz w:val="20"/>
                <w:szCs w:val="20"/>
              </w:rPr>
            </w:pPr>
            <w:r w:rsidRPr="00637457">
              <w:rPr>
                <w:rFonts w:asciiTheme="minorHAnsi" w:hAnsiTheme="minorHAnsi"/>
                <w:sz w:val="20"/>
                <w:szCs w:val="20"/>
              </w:rPr>
              <w:t>Saundersfoot HRO original draft to WG for consultation and published by WG June 2020 in Word.docx</w:t>
            </w:r>
          </w:p>
        </w:tc>
      </w:tr>
      <w:tr w:rsidR="00C34D39" w:rsidRPr="00637457" w14:paraId="25EF11D8" w14:textId="77777777" w:rsidTr="00B5656A">
        <w:trPr>
          <w:trHeight w:val="301"/>
        </w:trPr>
        <w:tc>
          <w:tcPr>
            <w:tcW w:w="1980" w:type="dxa"/>
            <w:tcBorders>
              <w:top w:val="single" w:sz="4" w:space="0" w:color="999999"/>
              <w:left w:val="single" w:sz="4" w:space="0" w:color="333333"/>
              <w:bottom w:val="single" w:sz="4" w:space="0" w:color="333333"/>
              <w:right w:val="single" w:sz="4" w:space="0" w:color="999999"/>
            </w:tcBorders>
            <w:shd w:val="clear" w:color="auto" w:fill="FFFFFF"/>
            <w:noWrap/>
            <w:vAlign w:val="center"/>
          </w:tcPr>
          <w:p w14:paraId="43065773" w14:textId="77777777" w:rsidR="005F3125" w:rsidRPr="00637457" w:rsidRDefault="00041A88" w:rsidP="00637457">
            <w:pPr>
              <w:spacing w:after="0" w:line="240" w:lineRule="auto"/>
              <w:rPr>
                <w:sz w:val="20"/>
                <w:szCs w:val="20"/>
              </w:rPr>
            </w:pPr>
            <w:r w:rsidRPr="00637457">
              <w:rPr>
                <w:rFonts w:asciiTheme="minorHAnsi" w:hAnsiTheme="minorHAnsi"/>
                <w:sz w:val="20"/>
                <w:szCs w:val="20"/>
              </w:rPr>
              <w:t>Modified Document</w:t>
            </w:r>
          </w:p>
        </w:tc>
        <w:tc>
          <w:tcPr>
            <w:tcW w:w="7234" w:type="dxa"/>
            <w:tcBorders>
              <w:top w:val="single" w:sz="4" w:space="0" w:color="999999"/>
              <w:left w:val="single" w:sz="4" w:space="0" w:color="999999"/>
              <w:bottom w:val="single" w:sz="4" w:space="0" w:color="333333"/>
            </w:tcBorders>
            <w:shd w:val="clear" w:color="auto" w:fill="FFFFFF"/>
            <w:noWrap/>
            <w:vAlign w:val="center"/>
          </w:tcPr>
          <w:p w14:paraId="6555C18C"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Revised draft Saundersfoot HRO 2024 (English version) submitted to Welsh Government in February 2024.doc</w:t>
            </w:r>
          </w:p>
        </w:tc>
      </w:tr>
    </w:tbl>
    <w:p w14:paraId="5F8C5A37" w14:textId="77777777" w:rsidR="005F3125" w:rsidRPr="00637457" w:rsidRDefault="005F3125" w:rsidP="00637457">
      <w:pPr>
        <w:spacing w:after="0" w:line="240" w:lineRule="auto"/>
        <w:rPr>
          <w:rFonts w:asciiTheme="minorHAnsi" w:hAnsiTheme="minorHAnsi"/>
          <w:sz w:val="20"/>
          <w:szCs w:val="20"/>
        </w:rPr>
      </w:pPr>
    </w:p>
    <w:tbl>
      <w:tblPr>
        <w:tblW w:w="4400" w:type="dxa"/>
        <w:tblInd w:w="103"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000" w:firstRow="0" w:lastRow="0" w:firstColumn="0" w:lastColumn="0" w:noHBand="0" w:noVBand="0"/>
      </w:tblPr>
      <w:tblGrid>
        <w:gridCol w:w="2300"/>
        <w:gridCol w:w="2100"/>
      </w:tblGrid>
      <w:tr w:rsidR="00E42F65" w:rsidRPr="00637457" w14:paraId="62173315" w14:textId="77777777" w:rsidTr="00E42F65">
        <w:trPr>
          <w:trHeight w:val="300"/>
        </w:trPr>
        <w:tc>
          <w:tcPr>
            <w:tcW w:w="4400" w:type="dxa"/>
            <w:gridSpan w:val="2"/>
            <w:tcBorders>
              <w:top w:val="single" w:sz="4" w:space="0" w:color="333333"/>
              <w:left w:val="single" w:sz="4" w:space="0" w:color="333333"/>
              <w:bottom w:val="single" w:sz="4" w:space="0" w:color="333333"/>
              <w:right w:val="single" w:sz="4" w:space="0" w:color="333333"/>
            </w:tcBorders>
            <w:shd w:val="clear" w:color="auto" w:fill="C0C0C0"/>
            <w:noWrap/>
            <w:vAlign w:val="center"/>
          </w:tcPr>
          <w:p w14:paraId="266DEC83"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Comparison Statistics</w:t>
            </w:r>
          </w:p>
        </w:tc>
      </w:tr>
      <w:tr w:rsidR="00E42F65" w:rsidRPr="00637457" w14:paraId="7C4F14FC" w14:textId="77777777" w:rsidTr="00E42F65">
        <w:trPr>
          <w:trHeight w:val="300"/>
        </w:trPr>
        <w:tc>
          <w:tcPr>
            <w:tcW w:w="2300" w:type="dxa"/>
            <w:tcBorders>
              <w:top w:val="single" w:sz="4" w:space="0" w:color="333333"/>
              <w:left w:val="single" w:sz="4" w:space="0" w:color="333333"/>
              <w:bottom w:val="single" w:sz="4" w:space="0" w:color="999999"/>
              <w:right w:val="single" w:sz="4" w:space="0" w:color="999999"/>
            </w:tcBorders>
            <w:shd w:val="clear" w:color="auto" w:fill="auto"/>
            <w:noWrap/>
            <w:vAlign w:val="center"/>
          </w:tcPr>
          <w:p w14:paraId="2F0F9023"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Insertions</w:t>
            </w:r>
          </w:p>
        </w:tc>
        <w:tc>
          <w:tcPr>
            <w:tcW w:w="2100" w:type="dxa"/>
            <w:tcBorders>
              <w:top w:val="single" w:sz="4" w:space="0" w:color="333333"/>
              <w:left w:val="single" w:sz="4" w:space="0" w:color="999999"/>
              <w:bottom w:val="single" w:sz="4" w:space="0" w:color="999999"/>
              <w:right w:val="single" w:sz="4" w:space="0" w:color="333333"/>
            </w:tcBorders>
            <w:shd w:val="clear" w:color="auto" w:fill="FFFFFF"/>
            <w:noWrap/>
            <w:vAlign w:val="center"/>
          </w:tcPr>
          <w:p w14:paraId="03194A96"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28</w:t>
            </w:r>
          </w:p>
        </w:tc>
      </w:tr>
      <w:tr w:rsidR="00E42F65" w:rsidRPr="00637457" w14:paraId="3205C154" w14:textId="77777777" w:rsidTr="00E42F65">
        <w:trPr>
          <w:trHeight w:val="300"/>
        </w:trPr>
        <w:tc>
          <w:tcPr>
            <w:tcW w:w="2300" w:type="dxa"/>
            <w:tcBorders>
              <w:top w:val="single" w:sz="4" w:space="0" w:color="333333"/>
              <w:left w:val="single" w:sz="4" w:space="0" w:color="333333"/>
              <w:bottom w:val="single" w:sz="4" w:space="0" w:color="999999"/>
              <w:right w:val="single" w:sz="4" w:space="0" w:color="999999"/>
            </w:tcBorders>
            <w:shd w:val="clear" w:color="auto" w:fill="auto"/>
            <w:noWrap/>
            <w:vAlign w:val="center"/>
          </w:tcPr>
          <w:p w14:paraId="00E5061B"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Deletions</w:t>
            </w:r>
          </w:p>
        </w:tc>
        <w:tc>
          <w:tcPr>
            <w:tcW w:w="2100" w:type="dxa"/>
            <w:tcBorders>
              <w:top w:val="single" w:sz="4" w:space="0" w:color="333333"/>
              <w:left w:val="single" w:sz="4" w:space="0" w:color="999999"/>
              <w:bottom w:val="single" w:sz="4" w:space="0" w:color="999999"/>
              <w:right w:val="single" w:sz="4" w:space="0" w:color="333333"/>
            </w:tcBorders>
            <w:shd w:val="clear" w:color="auto" w:fill="FFFFFF"/>
            <w:noWrap/>
            <w:vAlign w:val="center"/>
          </w:tcPr>
          <w:p w14:paraId="6D27FC44"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33</w:t>
            </w:r>
          </w:p>
        </w:tc>
      </w:tr>
      <w:tr w:rsidR="00E42F65" w:rsidRPr="00637457" w14:paraId="78095B41" w14:textId="77777777" w:rsidTr="00E42F65">
        <w:trPr>
          <w:trHeight w:val="300"/>
        </w:trPr>
        <w:tc>
          <w:tcPr>
            <w:tcW w:w="230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21D685DD"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Changes</w:t>
            </w:r>
          </w:p>
        </w:tc>
        <w:tc>
          <w:tcPr>
            <w:tcW w:w="2100" w:type="dxa"/>
            <w:tcBorders>
              <w:top w:val="single" w:sz="4" w:space="0" w:color="999999"/>
              <w:left w:val="single" w:sz="4" w:space="0" w:color="999999"/>
              <w:bottom w:val="single" w:sz="4" w:space="0" w:color="999999"/>
              <w:right w:val="single" w:sz="4" w:space="0" w:color="333333"/>
            </w:tcBorders>
            <w:shd w:val="clear" w:color="auto" w:fill="FFFFFF"/>
            <w:noWrap/>
            <w:vAlign w:val="center"/>
          </w:tcPr>
          <w:p w14:paraId="3DDA3AAA"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24</w:t>
            </w:r>
          </w:p>
        </w:tc>
      </w:tr>
      <w:tr w:rsidR="00E42F65" w:rsidRPr="00637457" w14:paraId="27B3839C" w14:textId="77777777" w:rsidTr="00E42F65">
        <w:trPr>
          <w:trHeight w:val="300"/>
        </w:trPr>
        <w:tc>
          <w:tcPr>
            <w:tcW w:w="230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19FEC21A"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Moves</w:t>
            </w:r>
          </w:p>
        </w:tc>
        <w:tc>
          <w:tcPr>
            <w:tcW w:w="2100" w:type="dxa"/>
            <w:tcBorders>
              <w:top w:val="single" w:sz="4" w:space="0" w:color="999999"/>
              <w:left w:val="single" w:sz="4" w:space="0" w:color="999999"/>
              <w:bottom w:val="single" w:sz="4" w:space="0" w:color="999999"/>
              <w:right w:val="single" w:sz="4" w:space="0" w:color="333333"/>
            </w:tcBorders>
            <w:shd w:val="clear" w:color="auto" w:fill="FFFFFF"/>
            <w:noWrap/>
            <w:vAlign w:val="center"/>
          </w:tcPr>
          <w:p w14:paraId="5D693217"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0</w:t>
            </w:r>
          </w:p>
        </w:tc>
      </w:tr>
      <w:tr w:rsidR="00E42F65" w:rsidRPr="00637457" w14:paraId="6297AEDF" w14:textId="77777777" w:rsidTr="00E42F65">
        <w:trPr>
          <w:trHeight w:val="300"/>
        </w:trPr>
        <w:tc>
          <w:tcPr>
            <w:tcW w:w="230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2CCCB6B0"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Font Changes</w:t>
            </w:r>
          </w:p>
        </w:tc>
        <w:tc>
          <w:tcPr>
            <w:tcW w:w="2100" w:type="dxa"/>
            <w:tcBorders>
              <w:top w:val="single" w:sz="4" w:space="0" w:color="999999"/>
              <w:left w:val="single" w:sz="4" w:space="0" w:color="999999"/>
              <w:bottom w:val="single" w:sz="4" w:space="0" w:color="999999"/>
              <w:right w:val="single" w:sz="4" w:space="0" w:color="333333"/>
            </w:tcBorders>
            <w:shd w:val="clear" w:color="auto" w:fill="FFFFFF"/>
            <w:noWrap/>
            <w:vAlign w:val="center"/>
          </w:tcPr>
          <w:p w14:paraId="44894E8F"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0</w:t>
            </w:r>
          </w:p>
        </w:tc>
      </w:tr>
      <w:tr w:rsidR="00E42F65" w:rsidRPr="00637457" w14:paraId="2BDE8EDA" w14:textId="77777777" w:rsidTr="00E42F65">
        <w:trPr>
          <w:trHeight w:val="300"/>
        </w:trPr>
        <w:tc>
          <w:tcPr>
            <w:tcW w:w="230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701C8291"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Paragraph Style Changes</w:t>
            </w:r>
          </w:p>
        </w:tc>
        <w:tc>
          <w:tcPr>
            <w:tcW w:w="2100" w:type="dxa"/>
            <w:tcBorders>
              <w:top w:val="single" w:sz="4" w:space="0" w:color="999999"/>
              <w:left w:val="single" w:sz="4" w:space="0" w:color="999999"/>
              <w:bottom w:val="single" w:sz="4" w:space="0" w:color="999999"/>
              <w:right w:val="single" w:sz="4" w:space="0" w:color="333333"/>
            </w:tcBorders>
            <w:shd w:val="clear" w:color="auto" w:fill="FFFFFF"/>
            <w:noWrap/>
            <w:vAlign w:val="center"/>
          </w:tcPr>
          <w:p w14:paraId="10C9E18D"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0</w:t>
            </w:r>
          </w:p>
        </w:tc>
      </w:tr>
      <w:tr w:rsidR="00E42F65" w:rsidRPr="00637457" w14:paraId="108F0465" w14:textId="77777777" w:rsidTr="00E42F65">
        <w:trPr>
          <w:trHeight w:val="300"/>
        </w:trPr>
        <w:tc>
          <w:tcPr>
            <w:tcW w:w="230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141B169E"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Character Style Changes</w:t>
            </w:r>
          </w:p>
        </w:tc>
        <w:tc>
          <w:tcPr>
            <w:tcW w:w="2100" w:type="dxa"/>
            <w:tcBorders>
              <w:top w:val="single" w:sz="4" w:space="0" w:color="999999"/>
              <w:left w:val="single" w:sz="4" w:space="0" w:color="999999"/>
              <w:bottom w:val="single" w:sz="4" w:space="0" w:color="999999"/>
              <w:right w:val="single" w:sz="4" w:space="0" w:color="333333"/>
            </w:tcBorders>
            <w:shd w:val="clear" w:color="auto" w:fill="FFFFFF"/>
            <w:noWrap/>
            <w:vAlign w:val="center"/>
          </w:tcPr>
          <w:p w14:paraId="6E3F6192"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0</w:t>
            </w:r>
          </w:p>
        </w:tc>
      </w:tr>
      <w:tr w:rsidR="00E42F65" w:rsidRPr="00637457" w14:paraId="386800A4" w14:textId="77777777" w:rsidTr="00E42F65">
        <w:trPr>
          <w:trHeight w:val="300"/>
        </w:trPr>
        <w:tc>
          <w:tcPr>
            <w:tcW w:w="230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59A84EF6"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TOTAL CHANGES</w:t>
            </w:r>
          </w:p>
        </w:tc>
        <w:tc>
          <w:tcPr>
            <w:tcW w:w="2100" w:type="dxa"/>
            <w:tcBorders>
              <w:top w:val="single" w:sz="4" w:space="0" w:color="999999"/>
              <w:left w:val="single" w:sz="4" w:space="0" w:color="999999"/>
              <w:bottom w:val="single" w:sz="4" w:space="0" w:color="999999"/>
              <w:right w:val="single" w:sz="4" w:space="0" w:color="333333"/>
            </w:tcBorders>
            <w:shd w:val="clear" w:color="auto" w:fill="FFFFFF"/>
            <w:noWrap/>
            <w:vAlign w:val="center"/>
          </w:tcPr>
          <w:p w14:paraId="28EA1D05"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85</w:t>
            </w:r>
          </w:p>
        </w:tc>
      </w:tr>
      <w:tr w:rsidR="00E42F65" w:rsidRPr="00637457" w14:paraId="626AECD3" w14:textId="77777777" w:rsidTr="00E42F65">
        <w:trPr>
          <w:trHeight w:val="300"/>
        </w:trPr>
        <w:tc>
          <w:tcPr>
            <w:tcW w:w="230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08ED536C" w14:textId="77777777" w:rsidR="005F3125" w:rsidRPr="00637457" w:rsidRDefault="005F3125" w:rsidP="00637457">
            <w:pPr>
              <w:spacing w:after="0" w:line="240" w:lineRule="auto"/>
              <w:rPr>
                <w:rFonts w:asciiTheme="minorHAnsi" w:hAnsiTheme="minorHAnsi"/>
                <w:sz w:val="20"/>
                <w:szCs w:val="20"/>
              </w:rPr>
            </w:pPr>
          </w:p>
        </w:tc>
        <w:tc>
          <w:tcPr>
            <w:tcW w:w="2100" w:type="dxa"/>
            <w:tcBorders>
              <w:top w:val="single" w:sz="4" w:space="0" w:color="999999"/>
              <w:left w:val="single" w:sz="4" w:space="0" w:color="999999"/>
              <w:bottom w:val="single" w:sz="4" w:space="0" w:color="999999"/>
              <w:right w:val="single" w:sz="4" w:space="0" w:color="333333"/>
            </w:tcBorders>
            <w:shd w:val="clear" w:color="auto" w:fill="FFFFFF"/>
            <w:noWrap/>
            <w:vAlign w:val="center"/>
          </w:tcPr>
          <w:p w14:paraId="13A6006C" w14:textId="77777777" w:rsidR="005F3125" w:rsidRPr="00637457" w:rsidRDefault="005F3125" w:rsidP="00637457">
            <w:pPr>
              <w:spacing w:after="0" w:line="240" w:lineRule="auto"/>
              <w:rPr>
                <w:rFonts w:asciiTheme="minorHAnsi" w:hAnsiTheme="minorHAnsi"/>
                <w:sz w:val="20"/>
                <w:szCs w:val="20"/>
              </w:rPr>
            </w:pPr>
          </w:p>
        </w:tc>
      </w:tr>
      <w:tr w:rsidR="00E42F65" w:rsidRPr="00637457" w14:paraId="64A22487" w14:textId="77777777" w:rsidTr="00E42F65">
        <w:trPr>
          <w:trHeight w:val="300"/>
        </w:trPr>
        <w:tc>
          <w:tcPr>
            <w:tcW w:w="230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3B0C4055" w14:textId="77777777" w:rsidR="005F3125" w:rsidRPr="00637457" w:rsidRDefault="005F3125" w:rsidP="00637457">
            <w:pPr>
              <w:spacing w:after="0" w:line="240" w:lineRule="auto"/>
              <w:rPr>
                <w:rFonts w:asciiTheme="minorHAnsi" w:hAnsiTheme="minorHAnsi"/>
                <w:sz w:val="20"/>
                <w:szCs w:val="20"/>
              </w:rPr>
            </w:pPr>
          </w:p>
        </w:tc>
        <w:tc>
          <w:tcPr>
            <w:tcW w:w="2100" w:type="dxa"/>
            <w:tcBorders>
              <w:top w:val="single" w:sz="4" w:space="0" w:color="999999"/>
              <w:left w:val="single" w:sz="4" w:space="0" w:color="999999"/>
              <w:bottom w:val="single" w:sz="4" w:space="0" w:color="999999"/>
              <w:right w:val="single" w:sz="4" w:space="0" w:color="333333"/>
            </w:tcBorders>
            <w:shd w:val="clear" w:color="auto" w:fill="FFFFFF"/>
            <w:noWrap/>
            <w:vAlign w:val="center"/>
          </w:tcPr>
          <w:p w14:paraId="600CC303" w14:textId="77777777" w:rsidR="005F3125" w:rsidRPr="00637457" w:rsidRDefault="005F3125" w:rsidP="00637457">
            <w:pPr>
              <w:spacing w:after="0" w:line="240" w:lineRule="auto"/>
              <w:rPr>
                <w:rFonts w:asciiTheme="minorHAnsi" w:hAnsiTheme="minorHAnsi"/>
                <w:sz w:val="20"/>
                <w:szCs w:val="20"/>
              </w:rPr>
            </w:pPr>
          </w:p>
        </w:tc>
      </w:tr>
      <w:tr w:rsidR="00E42F65" w:rsidRPr="00637457" w14:paraId="58F660DF" w14:textId="77777777" w:rsidTr="00E42F65">
        <w:trPr>
          <w:trHeight w:val="300"/>
        </w:trPr>
        <w:tc>
          <w:tcPr>
            <w:tcW w:w="230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3B603219" w14:textId="77777777" w:rsidR="005F3125" w:rsidRPr="00637457" w:rsidRDefault="005F3125" w:rsidP="00637457">
            <w:pPr>
              <w:spacing w:after="0" w:line="240" w:lineRule="auto"/>
              <w:rPr>
                <w:rFonts w:asciiTheme="minorHAnsi" w:hAnsiTheme="minorHAnsi"/>
                <w:sz w:val="20"/>
                <w:szCs w:val="20"/>
              </w:rPr>
            </w:pPr>
          </w:p>
        </w:tc>
        <w:tc>
          <w:tcPr>
            <w:tcW w:w="2100" w:type="dxa"/>
            <w:tcBorders>
              <w:top w:val="single" w:sz="4" w:space="0" w:color="999999"/>
              <w:left w:val="single" w:sz="4" w:space="0" w:color="999999"/>
              <w:bottom w:val="single" w:sz="4" w:space="0" w:color="999999"/>
              <w:right w:val="single" w:sz="4" w:space="0" w:color="333333"/>
            </w:tcBorders>
            <w:shd w:val="clear" w:color="auto" w:fill="FFFFFF"/>
            <w:noWrap/>
            <w:vAlign w:val="center"/>
          </w:tcPr>
          <w:p w14:paraId="746EC7DD" w14:textId="77777777" w:rsidR="005F3125" w:rsidRPr="00637457" w:rsidRDefault="005F3125" w:rsidP="00637457">
            <w:pPr>
              <w:spacing w:after="0" w:line="240" w:lineRule="auto"/>
              <w:rPr>
                <w:rFonts w:asciiTheme="minorHAnsi" w:hAnsiTheme="minorHAnsi"/>
                <w:sz w:val="20"/>
              </w:rPr>
            </w:pPr>
          </w:p>
        </w:tc>
      </w:tr>
    </w:tbl>
    <w:tbl>
      <w:tblPr>
        <w:tblpPr w:leftFromText="181" w:rightFromText="181" w:vertAnchor="text" w:horzAnchor="margin" w:tblpX="4752" w:tblpY="-3735"/>
        <w:tblW w:w="4541"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000" w:firstRow="0" w:lastRow="0" w:firstColumn="0" w:lastColumn="0" w:noHBand="0" w:noVBand="0"/>
      </w:tblPr>
      <w:tblGrid>
        <w:gridCol w:w="2340"/>
        <w:gridCol w:w="2201"/>
      </w:tblGrid>
      <w:tr w:rsidR="00225ECB" w:rsidRPr="00637457" w14:paraId="36D01798" w14:textId="77777777" w:rsidTr="00B5656A">
        <w:trPr>
          <w:trHeight w:val="300"/>
        </w:trPr>
        <w:tc>
          <w:tcPr>
            <w:tcW w:w="4541" w:type="dxa"/>
            <w:gridSpan w:val="2"/>
            <w:tcBorders>
              <w:top w:val="single" w:sz="4" w:space="0" w:color="333333"/>
              <w:left w:val="single" w:sz="4" w:space="0" w:color="333333"/>
              <w:bottom w:val="single" w:sz="4" w:space="0" w:color="333333"/>
              <w:right w:val="single" w:sz="4" w:space="0" w:color="333333"/>
            </w:tcBorders>
            <w:shd w:val="clear" w:color="auto" w:fill="C0C0C0"/>
            <w:noWrap/>
            <w:vAlign w:val="center"/>
          </w:tcPr>
          <w:p w14:paraId="7EEF20F3" w14:textId="77777777" w:rsidR="005F3125" w:rsidRPr="00637457" w:rsidRDefault="00041A88" w:rsidP="00B5656A">
            <w:pPr>
              <w:spacing w:after="0" w:line="240" w:lineRule="auto"/>
              <w:jc w:val="center"/>
              <w:rPr>
                <w:rFonts w:asciiTheme="minorHAnsi" w:hAnsiTheme="minorHAnsi"/>
                <w:sz w:val="20"/>
                <w:szCs w:val="20"/>
              </w:rPr>
            </w:pPr>
            <w:r w:rsidRPr="00637457">
              <w:rPr>
                <w:rFonts w:asciiTheme="minorHAnsi" w:hAnsiTheme="minorHAnsi"/>
                <w:sz w:val="20"/>
                <w:szCs w:val="20"/>
              </w:rPr>
              <w:t>Word Rendering Set Markup Options</w:t>
            </w:r>
          </w:p>
        </w:tc>
      </w:tr>
      <w:tr w:rsidR="00225ECB" w:rsidRPr="00637457" w14:paraId="75862F44" w14:textId="77777777" w:rsidTr="00B5656A">
        <w:trPr>
          <w:trHeight w:val="300"/>
        </w:trPr>
        <w:tc>
          <w:tcPr>
            <w:tcW w:w="2340" w:type="dxa"/>
            <w:tcBorders>
              <w:top w:val="single" w:sz="4" w:space="0" w:color="333333"/>
              <w:left w:val="single" w:sz="4" w:space="0" w:color="333333"/>
              <w:bottom w:val="single" w:sz="4" w:space="0" w:color="999999"/>
              <w:right w:val="single" w:sz="4" w:space="0" w:color="auto"/>
            </w:tcBorders>
            <w:shd w:val="clear" w:color="auto" w:fill="FFFFFF"/>
            <w:noWrap/>
            <w:vAlign w:val="center"/>
          </w:tcPr>
          <w:p w14:paraId="6825EBDF" w14:textId="77777777" w:rsidR="005F3125" w:rsidRPr="00637457" w:rsidRDefault="00041A88" w:rsidP="00B5656A">
            <w:pPr>
              <w:spacing w:after="0" w:line="240" w:lineRule="auto"/>
              <w:rPr>
                <w:rFonts w:asciiTheme="minorHAnsi" w:hAnsiTheme="minorHAnsi"/>
                <w:sz w:val="20"/>
                <w:szCs w:val="20"/>
              </w:rPr>
            </w:pPr>
            <w:r w:rsidRPr="00637457">
              <w:rPr>
                <w:rFonts w:asciiTheme="minorHAnsi" w:hAnsiTheme="minorHAnsi"/>
                <w:sz w:val="20"/>
                <w:szCs w:val="20"/>
              </w:rPr>
              <w:t>Name</w:t>
            </w:r>
          </w:p>
        </w:tc>
        <w:tc>
          <w:tcPr>
            <w:tcW w:w="2200" w:type="dxa"/>
            <w:tcBorders>
              <w:top w:val="single" w:sz="4" w:space="0" w:color="333333"/>
              <w:left w:val="single" w:sz="4" w:space="0" w:color="auto"/>
              <w:bottom w:val="single" w:sz="4" w:space="0" w:color="333333"/>
              <w:right w:val="single" w:sz="4" w:space="0" w:color="333333"/>
            </w:tcBorders>
            <w:shd w:val="clear" w:color="auto" w:fill="FFFFFF"/>
            <w:vAlign w:val="center"/>
          </w:tcPr>
          <w:p w14:paraId="11D6B90F" w14:textId="77777777" w:rsidR="005F3125" w:rsidRPr="00637457" w:rsidRDefault="00041A88" w:rsidP="00B5656A">
            <w:pPr>
              <w:spacing w:after="0" w:line="240" w:lineRule="auto"/>
              <w:jc w:val="center"/>
              <w:rPr>
                <w:rFonts w:asciiTheme="minorHAnsi" w:hAnsiTheme="minorHAnsi"/>
                <w:sz w:val="20"/>
                <w:szCs w:val="20"/>
              </w:rPr>
            </w:pPr>
            <w:r w:rsidRPr="00637457">
              <w:rPr>
                <w:rFonts w:asciiTheme="minorHAnsi" w:hAnsiTheme="minorHAnsi"/>
                <w:sz w:val="20"/>
                <w:szCs w:val="20"/>
              </w:rPr>
              <w:t>Standard</w:t>
            </w:r>
          </w:p>
        </w:tc>
      </w:tr>
      <w:tr w:rsidR="00225ECB" w:rsidRPr="00637457" w14:paraId="388ADF1A" w14:textId="77777777" w:rsidTr="00B5656A">
        <w:trPr>
          <w:trHeight w:val="300"/>
        </w:trPr>
        <w:tc>
          <w:tcPr>
            <w:tcW w:w="2340" w:type="dxa"/>
            <w:tcBorders>
              <w:top w:val="single" w:sz="4" w:space="0" w:color="333333"/>
              <w:left w:val="single" w:sz="4" w:space="0" w:color="333333"/>
              <w:bottom w:val="single" w:sz="4" w:space="0" w:color="999999"/>
              <w:right w:val="nil"/>
            </w:tcBorders>
            <w:shd w:val="clear" w:color="auto" w:fill="FFFFFF"/>
            <w:noWrap/>
            <w:vAlign w:val="center"/>
          </w:tcPr>
          <w:p w14:paraId="37D03419" w14:textId="77777777" w:rsidR="005F3125" w:rsidRPr="00637457" w:rsidRDefault="00041A88" w:rsidP="00B5656A">
            <w:pPr>
              <w:spacing w:after="0" w:line="240" w:lineRule="auto"/>
              <w:rPr>
                <w:rFonts w:asciiTheme="minorHAnsi" w:hAnsiTheme="minorHAnsi"/>
                <w:sz w:val="20"/>
                <w:szCs w:val="20"/>
              </w:rPr>
            </w:pPr>
            <w:r w:rsidRPr="00637457">
              <w:rPr>
                <w:rFonts w:asciiTheme="minorHAnsi" w:hAnsiTheme="minorHAnsi"/>
                <w:color w:val="0000FF"/>
                <w:sz w:val="20"/>
                <w:szCs w:val="20"/>
                <w:u w:val="double"/>
              </w:rPr>
              <w:t>Insertions</w:t>
            </w:r>
          </w:p>
        </w:tc>
        <w:tc>
          <w:tcPr>
            <w:tcW w:w="2200" w:type="dxa"/>
            <w:tcBorders>
              <w:top w:val="single" w:sz="4" w:space="0" w:color="333333"/>
              <w:left w:val="nil"/>
              <w:bottom w:val="single" w:sz="4" w:space="0" w:color="999999"/>
              <w:right w:val="single" w:sz="4" w:space="0" w:color="333333"/>
            </w:tcBorders>
            <w:shd w:val="clear" w:color="auto" w:fill="FFFFFF"/>
            <w:vAlign w:val="center"/>
          </w:tcPr>
          <w:p w14:paraId="496B683E" w14:textId="77777777" w:rsidR="005F3125" w:rsidRPr="00637457" w:rsidRDefault="005F3125" w:rsidP="00B5656A">
            <w:pPr>
              <w:spacing w:after="0" w:line="240" w:lineRule="auto"/>
              <w:rPr>
                <w:rFonts w:asciiTheme="minorHAnsi" w:hAnsiTheme="minorHAnsi"/>
                <w:sz w:val="20"/>
                <w:szCs w:val="20"/>
              </w:rPr>
            </w:pPr>
          </w:p>
        </w:tc>
      </w:tr>
      <w:tr w:rsidR="00225ECB" w:rsidRPr="00637457" w14:paraId="5E700D86" w14:textId="77777777" w:rsidTr="00B5656A">
        <w:trPr>
          <w:trHeight w:val="300"/>
        </w:trPr>
        <w:tc>
          <w:tcPr>
            <w:tcW w:w="2340" w:type="dxa"/>
            <w:tcBorders>
              <w:top w:val="single" w:sz="4" w:space="0" w:color="999999"/>
              <w:left w:val="single" w:sz="4" w:space="0" w:color="333333"/>
              <w:bottom w:val="single" w:sz="4" w:space="0" w:color="999999"/>
              <w:right w:val="nil"/>
            </w:tcBorders>
            <w:shd w:val="clear" w:color="auto" w:fill="FFFFFF"/>
            <w:noWrap/>
            <w:vAlign w:val="center"/>
          </w:tcPr>
          <w:p w14:paraId="429DB459" w14:textId="77777777" w:rsidR="005F3125" w:rsidRPr="00637457" w:rsidRDefault="00041A88" w:rsidP="00B5656A">
            <w:pPr>
              <w:spacing w:after="0" w:line="240" w:lineRule="auto"/>
              <w:rPr>
                <w:rFonts w:asciiTheme="minorHAnsi" w:hAnsiTheme="minorHAnsi"/>
                <w:sz w:val="20"/>
                <w:szCs w:val="20"/>
              </w:rPr>
            </w:pPr>
            <w:r w:rsidRPr="00911A99">
              <w:rPr>
                <w:rFonts w:asciiTheme="minorHAnsi" w:hAnsiTheme="minorHAnsi"/>
                <w:strike/>
                <w:color w:val="ED0000"/>
                <w:sz w:val="20"/>
                <w:szCs w:val="20"/>
              </w:rPr>
              <w:t>Deletions</w:t>
            </w:r>
          </w:p>
        </w:tc>
        <w:tc>
          <w:tcPr>
            <w:tcW w:w="2200" w:type="dxa"/>
            <w:tcBorders>
              <w:top w:val="single" w:sz="4" w:space="0" w:color="999999"/>
              <w:left w:val="nil"/>
              <w:bottom w:val="single" w:sz="4" w:space="0" w:color="999999"/>
              <w:right w:val="single" w:sz="4" w:space="0" w:color="333333"/>
            </w:tcBorders>
            <w:shd w:val="clear" w:color="auto" w:fill="FFFFFF"/>
            <w:vAlign w:val="center"/>
          </w:tcPr>
          <w:p w14:paraId="371C943F" w14:textId="77777777" w:rsidR="005F3125" w:rsidRPr="00637457" w:rsidRDefault="005F3125" w:rsidP="00B5656A">
            <w:pPr>
              <w:spacing w:after="0" w:line="240" w:lineRule="auto"/>
              <w:rPr>
                <w:rFonts w:asciiTheme="minorHAnsi" w:hAnsiTheme="minorHAnsi"/>
                <w:sz w:val="20"/>
                <w:szCs w:val="20"/>
              </w:rPr>
            </w:pPr>
          </w:p>
        </w:tc>
      </w:tr>
      <w:tr w:rsidR="00225ECB" w:rsidRPr="00637457" w14:paraId="6067D1FD" w14:textId="77777777" w:rsidTr="00B5656A">
        <w:trPr>
          <w:trHeight w:val="300"/>
        </w:trPr>
        <w:tc>
          <w:tcPr>
            <w:tcW w:w="2340" w:type="dxa"/>
            <w:tcBorders>
              <w:top w:val="single" w:sz="4" w:space="0" w:color="999999"/>
              <w:left w:val="single" w:sz="4" w:space="0" w:color="333333"/>
              <w:bottom w:val="single" w:sz="4" w:space="0" w:color="999999"/>
              <w:right w:val="nil"/>
            </w:tcBorders>
            <w:shd w:val="clear" w:color="auto" w:fill="FFFFFF"/>
            <w:noWrap/>
            <w:vAlign w:val="center"/>
          </w:tcPr>
          <w:p w14:paraId="0BC3C951" w14:textId="77777777" w:rsidR="005F3125" w:rsidRPr="00637457" w:rsidRDefault="00041A88" w:rsidP="00B5656A">
            <w:pPr>
              <w:spacing w:after="0" w:line="240" w:lineRule="auto"/>
              <w:rPr>
                <w:rFonts w:asciiTheme="minorHAnsi" w:hAnsiTheme="minorHAnsi"/>
                <w:sz w:val="20"/>
                <w:szCs w:val="20"/>
              </w:rPr>
            </w:pPr>
            <w:r w:rsidRPr="00637457">
              <w:rPr>
                <w:rFonts w:asciiTheme="minorHAnsi" w:hAnsiTheme="minorHAnsi"/>
                <w:color w:val="008000"/>
                <w:sz w:val="20"/>
                <w:szCs w:val="20"/>
                <w:u w:val="double"/>
              </w:rPr>
              <w:t>Moves</w:t>
            </w:r>
            <w:r w:rsidRPr="00637457">
              <w:rPr>
                <w:rFonts w:asciiTheme="minorHAnsi" w:hAnsiTheme="minorHAnsi"/>
                <w:color w:val="008000"/>
                <w:sz w:val="20"/>
                <w:szCs w:val="20"/>
              </w:rPr>
              <w:t xml:space="preserve"> / </w:t>
            </w:r>
            <w:r w:rsidRPr="00637457">
              <w:rPr>
                <w:rFonts w:asciiTheme="minorHAnsi" w:hAnsiTheme="minorHAnsi"/>
                <w:strike/>
                <w:color w:val="008000"/>
                <w:sz w:val="20"/>
                <w:szCs w:val="20"/>
              </w:rPr>
              <w:t>Moves</w:t>
            </w:r>
          </w:p>
        </w:tc>
        <w:tc>
          <w:tcPr>
            <w:tcW w:w="2200" w:type="dxa"/>
            <w:tcBorders>
              <w:top w:val="single" w:sz="4" w:space="0" w:color="999999"/>
              <w:left w:val="nil"/>
              <w:bottom w:val="single" w:sz="4" w:space="0" w:color="999999"/>
              <w:right w:val="single" w:sz="4" w:space="0" w:color="333333"/>
            </w:tcBorders>
            <w:shd w:val="clear" w:color="auto" w:fill="FFFFFF"/>
            <w:vAlign w:val="center"/>
          </w:tcPr>
          <w:p w14:paraId="710ED0A9" w14:textId="77777777" w:rsidR="005F3125" w:rsidRPr="00637457" w:rsidRDefault="005F3125" w:rsidP="00B5656A">
            <w:pPr>
              <w:spacing w:after="0" w:line="240" w:lineRule="auto"/>
              <w:rPr>
                <w:rFonts w:asciiTheme="minorHAnsi" w:hAnsiTheme="minorHAnsi"/>
                <w:sz w:val="20"/>
                <w:szCs w:val="20"/>
              </w:rPr>
            </w:pPr>
          </w:p>
        </w:tc>
      </w:tr>
      <w:tr w:rsidR="00225ECB" w:rsidRPr="00637457" w14:paraId="1E1195F1" w14:textId="77777777" w:rsidTr="00B5656A">
        <w:trPr>
          <w:trHeight w:val="300"/>
        </w:trPr>
        <w:tc>
          <w:tcPr>
            <w:tcW w:w="2340" w:type="dxa"/>
            <w:tcBorders>
              <w:top w:val="single" w:sz="4" w:space="0" w:color="999999"/>
              <w:left w:val="single" w:sz="4" w:space="0" w:color="333333"/>
              <w:bottom w:val="single" w:sz="4" w:space="0" w:color="999999"/>
              <w:right w:val="nil"/>
            </w:tcBorders>
            <w:shd w:val="clear" w:color="auto" w:fill="FFFFFF"/>
            <w:noWrap/>
            <w:vAlign w:val="center"/>
          </w:tcPr>
          <w:p w14:paraId="09EFB4A6" w14:textId="77777777" w:rsidR="005F3125" w:rsidRPr="00637457" w:rsidRDefault="00041A88" w:rsidP="00B5656A">
            <w:pPr>
              <w:spacing w:after="0" w:line="240" w:lineRule="auto"/>
              <w:rPr>
                <w:rFonts w:asciiTheme="minorHAnsi" w:hAnsiTheme="minorHAnsi"/>
                <w:sz w:val="20"/>
                <w:szCs w:val="20"/>
              </w:rPr>
            </w:pPr>
            <w:r w:rsidRPr="00911A99">
              <w:rPr>
                <w:rFonts w:asciiTheme="minorHAnsi" w:hAnsiTheme="minorHAnsi"/>
                <w:color w:val="787800"/>
                <w:sz w:val="20"/>
                <w:szCs w:val="20"/>
              </w:rPr>
              <w:t>Font Changes</w:t>
            </w:r>
          </w:p>
        </w:tc>
        <w:tc>
          <w:tcPr>
            <w:tcW w:w="2200" w:type="dxa"/>
            <w:tcBorders>
              <w:top w:val="single" w:sz="4" w:space="0" w:color="999999"/>
              <w:left w:val="nil"/>
              <w:bottom w:val="single" w:sz="4" w:space="0" w:color="999999"/>
              <w:right w:val="single" w:sz="4" w:space="0" w:color="333333"/>
            </w:tcBorders>
            <w:shd w:val="clear" w:color="auto" w:fill="FFFFFF"/>
            <w:vAlign w:val="center"/>
          </w:tcPr>
          <w:p w14:paraId="4BF200B2" w14:textId="77777777" w:rsidR="005F3125" w:rsidRPr="00637457" w:rsidRDefault="005F3125" w:rsidP="00B5656A">
            <w:pPr>
              <w:spacing w:after="0" w:line="240" w:lineRule="auto"/>
              <w:rPr>
                <w:rFonts w:asciiTheme="minorHAnsi" w:hAnsiTheme="minorHAnsi"/>
                <w:sz w:val="20"/>
                <w:szCs w:val="20"/>
              </w:rPr>
            </w:pPr>
          </w:p>
        </w:tc>
      </w:tr>
      <w:tr w:rsidR="00225ECB" w:rsidRPr="00637457" w14:paraId="2D552DE4" w14:textId="77777777" w:rsidTr="00B5656A">
        <w:trPr>
          <w:trHeight w:val="300"/>
        </w:trPr>
        <w:tc>
          <w:tcPr>
            <w:tcW w:w="2340" w:type="dxa"/>
            <w:tcBorders>
              <w:top w:val="single" w:sz="4" w:space="0" w:color="999999"/>
              <w:left w:val="single" w:sz="4" w:space="0" w:color="333333"/>
              <w:bottom w:val="single" w:sz="4" w:space="0" w:color="999999"/>
              <w:right w:val="nil"/>
            </w:tcBorders>
            <w:shd w:val="clear" w:color="auto" w:fill="FFFFFF"/>
            <w:noWrap/>
            <w:vAlign w:val="center"/>
          </w:tcPr>
          <w:p w14:paraId="23B1F9E5" w14:textId="77777777" w:rsidR="005F3125" w:rsidRPr="00637457" w:rsidRDefault="00041A88" w:rsidP="00B5656A">
            <w:pPr>
              <w:spacing w:after="0" w:line="240" w:lineRule="auto"/>
              <w:rPr>
                <w:rFonts w:asciiTheme="minorHAnsi" w:hAnsiTheme="minorHAnsi"/>
                <w:sz w:val="20"/>
                <w:szCs w:val="20"/>
              </w:rPr>
            </w:pPr>
            <w:r w:rsidRPr="00911A99">
              <w:rPr>
                <w:rFonts w:asciiTheme="minorHAnsi" w:hAnsiTheme="minorHAnsi"/>
                <w:color w:val="008383"/>
                <w:sz w:val="20"/>
                <w:szCs w:val="20"/>
              </w:rPr>
              <w:t>Paragraph Style Changes</w:t>
            </w:r>
          </w:p>
        </w:tc>
        <w:tc>
          <w:tcPr>
            <w:tcW w:w="2200" w:type="dxa"/>
            <w:tcBorders>
              <w:top w:val="single" w:sz="4" w:space="0" w:color="999999"/>
              <w:left w:val="nil"/>
              <w:bottom w:val="single" w:sz="4" w:space="0" w:color="999999"/>
              <w:right w:val="single" w:sz="4" w:space="0" w:color="333333"/>
            </w:tcBorders>
            <w:shd w:val="clear" w:color="auto" w:fill="FFFFFF"/>
            <w:vAlign w:val="center"/>
          </w:tcPr>
          <w:p w14:paraId="7DCC9AA2" w14:textId="77777777" w:rsidR="005F3125" w:rsidRPr="00637457" w:rsidRDefault="005F3125" w:rsidP="00B5656A">
            <w:pPr>
              <w:spacing w:after="0" w:line="240" w:lineRule="auto"/>
              <w:rPr>
                <w:rFonts w:asciiTheme="minorHAnsi" w:hAnsiTheme="minorHAnsi"/>
                <w:sz w:val="20"/>
                <w:szCs w:val="20"/>
              </w:rPr>
            </w:pPr>
          </w:p>
        </w:tc>
      </w:tr>
      <w:tr w:rsidR="00225ECB" w:rsidRPr="00637457" w14:paraId="6D166E71" w14:textId="77777777" w:rsidTr="00B5656A">
        <w:trPr>
          <w:trHeight w:val="300"/>
        </w:trPr>
        <w:tc>
          <w:tcPr>
            <w:tcW w:w="2340" w:type="dxa"/>
            <w:tcBorders>
              <w:top w:val="single" w:sz="4" w:space="0" w:color="999999"/>
              <w:left w:val="single" w:sz="4" w:space="0" w:color="333333"/>
              <w:bottom w:val="single" w:sz="4" w:space="0" w:color="999999"/>
              <w:right w:val="nil"/>
            </w:tcBorders>
            <w:shd w:val="clear" w:color="auto" w:fill="FFFFFF"/>
            <w:noWrap/>
            <w:vAlign w:val="center"/>
          </w:tcPr>
          <w:p w14:paraId="37CE532E" w14:textId="77777777" w:rsidR="005F3125" w:rsidRPr="00637457" w:rsidRDefault="00041A88" w:rsidP="00B5656A">
            <w:pPr>
              <w:spacing w:after="0" w:line="240" w:lineRule="auto"/>
              <w:rPr>
                <w:rFonts w:asciiTheme="minorHAnsi" w:hAnsiTheme="minorHAnsi"/>
                <w:sz w:val="20"/>
                <w:szCs w:val="20"/>
              </w:rPr>
            </w:pPr>
            <w:r w:rsidRPr="00911A99">
              <w:rPr>
                <w:rFonts w:asciiTheme="minorHAnsi" w:hAnsiTheme="minorHAnsi"/>
                <w:color w:val="D43171"/>
                <w:sz w:val="20"/>
                <w:szCs w:val="20"/>
              </w:rPr>
              <w:t>Character Style Changes</w:t>
            </w:r>
          </w:p>
        </w:tc>
        <w:tc>
          <w:tcPr>
            <w:tcW w:w="2200" w:type="dxa"/>
            <w:tcBorders>
              <w:top w:val="single" w:sz="4" w:space="0" w:color="999999"/>
              <w:left w:val="nil"/>
              <w:bottom w:val="single" w:sz="4" w:space="0" w:color="999999"/>
              <w:right w:val="single" w:sz="4" w:space="0" w:color="333333"/>
            </w:tcBorders>
            <w:shd w:val="clear" w:color="auto" w:fill="FFFFFF"/>
            <w:vAlign w:val="center"/>
          </w:tcPr>
          <w:p w14:paraId="0159CCE7" w14:textId="77777777" w:rsidR="005F3125" w:rsidRPr="00637457" w:rsidRDefault="005F3125" w:rsidP="00B5656A">
            <w:pPr>
              <w:spacing w:after="0" w:line="240" w:lineRule="auto"/>
              <w:rPr>
                <w:rFonts w:asciiTheme="minorHAnsi" w:hAnsiTheme="minorHAnsi"/>
                <w:sz w:val="20"/>
                <w:szCs w:val="20"/>
              </w:rPr>
            </w:pPr>
          </w:p>
        </w:tc>
      </w:tr>
      <w:tr w:rsidR="00225ECB" w:rsidRPr="00637457" w14:paraId="133A5580" w14:textId="77777777" w:rsidTr="00B5656A">
        <w:trPr>
          <w:trHeight w:val="300"/>
        </w:trPr>
        <w:tc>
          <w:tcPr>
            <w:tcW w:w="234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1097CB8F" w14:textId="77777777" w:rsidR="005F3125" w:rsidRPr="00637457" w:rsidRDefault="00041A88" w:rsidP="00B5656A">
            <w:pPr>
              <w:spacing w:after="0" w:line="240" w:lineRule="auto"/>
              <w:rPr>
                <w:rFonts w:asciiTheme="minorHAnsi" w:hAnsiTheme="minorHAnsi"/>
                <w:sz w:val="20"/>
                <w:szCs w:val="20"/>
              </w:rPr>
            </w:pPr>
            <w:r w:rsidRPr="00637457">
              <w:rPr>
                <w:rFonts w:asciiTheme="minorHAnsi" w:hAnsiTheme="minorHAnsi"/>
                <w:sz w:val="20"/>
                <w:szCs w:val="20"/>
              </w:rPr>
              <w:t>Inserted cells</w:t>
            </w:r>
          </w:p>
        </w:tc>
        <w:tc>
          <w:tcPr>
            <w:tcW w:w="2200" w:type="dxa"/>
            <w:tcBorders>
              <w:top w:val="single" w:sz="4" w:space="0" w:color="999999"/>
              <w:left w:val="single" w:sz="4" w:space="0" w:color="999999"/>
              <w:bottom w:val="single" w:sz="4" w:space="0" w:color="999999"/>
              <w:right w:val="single" w:sz="4" w:space="0" w:color="333333"/>
            </w:tcBorders>
            <w:shd w:val="clear" w:color="auto" w:fill="D9E2F3" w:themeFill="accent1" w:themeFillTint="33"/>
            <w:noWrap/>
            <w:vAlign w:val="center"/>
          </w:tcPr>
          <w:p w14:paraId="2A68D82F" w14:textId="77777777" w:rsidR="005F3125" w:rsidRPr="00637457" w:rsidRDefault="005F3125" w:rsidP="00B5656A">
            <w:pPr>
              <w:spacing w:after="0" w:line="240" w:lineRule="auto"/>
              <w:jc w:val="center"/>
              <w:rPr>
                <w:rFonts w:asciiTheme="minorHAnsi" w:hAnsiTheme="minorHAnsi"/>
                <w:sz w:val="20"/>
                <w:szCs w:val="20"/>
              </w:rPr>
            </w:pPr>
          </w:p>
        </w:tc>
      </w:tr>
      <w:tr w:rsidR="00225ECB" w:rsidRPr="00637457" w14:paraId="1542D819" w14:textId="77777777" w:rsidTr="00B5656A">
        <w:trPr>
          <w:trHeight w:val="300"/>
        </w:trPr>
        <w:tc>
          <w:tcPr>
            <w:tcW w:w="234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3FEEBB7C" w14:textId="77777777" w:rsidR="005F3125" w:rsidRPr="00637457" w:rsidRDefault="00041A88" w:rsidP="00B5656A">
            <w:pPr>
              <w:spacing w:after="0" w:line="240" w:lineRule="auto"/>
              <w:rPr>
                <w:rFonts w:asciiTheme="minorHAnsi" w:hAnsiTheme="minorHAnsi"/>
                <w:sz w:val="20"/>
                <w:szCs w:val="20"/>
              </w:rPr>
            </w:pPr>
            <w:r w:rsidRPr="00637457">
              <w:rPr>
                <w:rFonts w:asciiTheme="minorHAnsi" w:hAnsiTheme="minorHAnsi"/>
                <w:sz w:val="20"/>
                <w:szCs w:val="20"/>
              </w:rPr>
              <w:t>Deleted cells</w:t>
            </w:r>
          </w:p>
        </w:tc>
        <w:tc>
          <w:tcPr>
            <w:tcW w:w="2200" w:type="dxa"/>
            <w:tcBorders>
              <w:top w:val="single" w:sz="4" w:space="0" w:color="999999"/>
              <w:left w:val="single" w:sz="4" w:space="0" w:color="999999"/>
              <w:bottom w:val="single" w:sz="4" w:space="0" w:color="999999"/>
              <w:right w:val="single" w:sz="4" w:space="0" w:color="333333"/>
            </w:tcBorders>
            <w:shd w:val="clear" w:color="auto" w:fill="FBE4D5" w:themeFill="accent2" w:themeFillTint="33"/>
            <w:noWrap/>
            <w:vAlign w:val="center"/>
          </w:tcPr>
          <w:p w14:paraId="449B4F6D" w14:textId="77777777" w:rsidR="005F3125" w:rsidRPr="00637457" w:rsidRDefault="005F3125" w:rsidP="00B5656A">
            <w:pPr>
              <w:spacing w:after="0" w:line="240" w:lineRule="auto"/>
              <w:jc w:val="center"/>
              <w:rPr>
                <w:rFonts w:asciiTheme="minorHAnsi" w:hAnsiTheme="minorHAnsi"/>
                <w:sz w:val="20"/>
                <w:szCs w:val="20"/>
              </w:rPr>
            </w:pPr>
          </w:p>
        </w:tc>
      </w:tr>
      <w:tr w:rsidR="00225ECB" w:rsidRPr="00637457" w14:paraId="1C8FEBCF" w14:textId="77777777" w:rsidTr="00B5656A">
        <w:trPr>
          <w:trHeight w:val="300"/>
        </w:trPr>
        <w:tc>
          <w:tcPr>
            <w:tcW w:w="234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40690635" w14:textId="77777777" w:rsidR="005F3125" w:rsidRPr="00637457" w:rsidRDefault="00041A88" w:rsidP="00B5656A">
            <w:pPr>
              <w:spacing w:after="0" w:line="240" w:lineRule="auto"/>
              <w:rPr>
                <w:rFonts w:asciiTheme="minorHAnsi" w:hAnsiTheme="minorHAnsi"/>
                <w:sz w:val="20"/>
                <w:szCs w:val="20"/>
              </w:rPr>
            </w:pPr>
            <w:r w:rsidRPr="00637457">
              <w:rPr>
                <w:rFonts w:asciiTheme="minorHAnsi" w:hAnsiTheme="minorHAnsi"/>
                <w:sz w:val="20"/>
                <w:szCs w:val="20"/>
              </w:rPr>
              <w:t>Merged cells</w:t>
            </w:r>
          </w:p>
        </w:tc>
        <w:tc>
          <w:tcPr>
            <w:tcW w:w="2200" w:type="dxa"/>
            <w:tcBorders>
              <w:top w:val="single" w:sz="4" w:space="0" w:color="999999"/>
              <w:left w:val="single" w:sz="4" w:space="0" w:color="999999"/>
              <w:bottom w:val="single" w:sz="4" w:space="0" w:color="999999"/>
              <w:right w:val="single" w:sz="4" w:space="0" w:color="333333"/>
            </w:tcBorders>
            <w:shd w:val="clear" w:color="auto" w:fill="FFFFCC"/>
            <w:noWrap/>
            <w:vAlign w:val="center"/>
          </w:tcPr>
          <w:p w14:paraId="181FF1E7" w14:textId="77777777" w:rsidR="005F3125" w:rsidRPr="00637457" w:rsidRDefault="005F3125" w:rsidP="00B5656A">
            <w:pPr>
              <w:spacing w:after="0" w:line="240" w:lineRule="auto"/>
              <w:jc w:val="center"/>
              <w:rPr>
                <w:sz w:val="20"/>
              </w:rPr>
            </w:pPr>
          </w:p>
        </w:tc>
      </w:tr>
      <w:tr w:rsidR="00225ECB" w:rsidRPr="00637457" w14:paraId="22568FDF" w14:textId="77777777" w:rsidTr="00B5656A">
        <w:trPr>
          <w:trHeight w:val="300"/>
        </w:trPr>
        <w:tc>
          <w:tcPr>
            <w:tcW w:w="2340"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58562336" w14:textId="77777777" w:rsidR="005F3125" w:rsidRPr="00637457" w:rsidRDefault="00041A88" w:rsidP="00B5656A">
            <w:pPr>
              <w:spacing w:after="0" w:line="240" w:lineRule="auto"/>
              <w:rPr>
                <w:rFonts w:asciiTheme="minorHAnsi" w:hAnsiTheme="minorHAnsi"/>
                <w:sz w:val="20"/>
                <w:szCs w:val="20"/>
              </w:rPr>
            </w:pPr>
            <w:r w:rsidRPr="00637457">
              <w:rPr>
                <w:rFonts w:asciiTheme="minorHAnsi" w:hAnsiTheme="minorHAnsi"/>
                <w:sz w:val="20"/>
                <w:szCs w:val="20"/>
              </w:rPr>
              <w:t>Changed lines</w:t>
            </w:r>
          </w:p>
        </w:tc>
        <w:tc>
          <w:tcPr>
            <w:tcW w:w="2200" w:type="dxa"/>
            <w:tcBorders>
              <w:top w:val="single" w:sz="4" w:space="0" w:color="999999"/>
              <w:left w:val="single" w:sz="4" w:space="0" w:color="999999"/>
              <w:bottom w:val="single" w:sz="4" w:space="0" w:color="999999"/>
              <w:right w:val="single" w:sz="4" w:space="0" w:color="333333"/>
            </w:tcBorders>
            <w:shd w:val="clear" w:color="auto" w:fill="FFFFFF"/>
            <w:noWrap/>
            <w:vAlign w:val="center"/>
          </w:tcPr>
          <w:p w14:paraId="7B91C59A" w14:textId="77777777" w:rsidR="005F3125" w:rsidRPr="00637457" w:rsidRDefault="00041A88" w:rsidP="00B5656A">
            <w:pPr>
              <w:spacing w:after="0" w:line="240" w:lineRule="auto"/>
              <w:jc w:val="center"/>
              <w:rPr>
                <w:rFonts w:asciiTheme="minorHAnsi" w:hAnsiTheme="minorHAnsi"/>
                <w:sz w:val="20"/>
                <w:szCs w:val="20"/>
              </w:rPr>
            </w:pPr>
            <w:r w:rsidRPr="00637457">
              <w:rPr>
                <w:rFonts w:asciiTheme="minorHAnsi" w:hAnsiTheme="minorHAnsi"/>
                <w:color w:val="000000"/>
                <w:sz w:val="20"/>
                <w:szCs w:val="20"/>
              </w:rPr>
              <w:t>Mark left border.</w:t>
            </w:r>
          </w:p>
        </w:tc>
      </w:tr>
    </w:tbl>
    <w:p w14:paraId="6DDA1947" w14:textId="77777777" w:rsidR="005F3125" w:rsidRPr="00637457" w:rsidRDefault="005F3125" w:rsidP="00637457">
      <w:pPr>
        <w:spacing w:after="0" w:line="240" w:lineRule="auto"/>
        <w:rPr>
          <w:rFonts w:asciiTheme="minorHAnsi" w:hAnsiTheme="minorHAnsi"/>
          <w:sz w:val="20"/>
          <w:szCs w:val="20"/>
        </w:rPr>
      </w:pPr>
    </w:p>
    <w:tbl>
      <w:tblPr>
        <w:tblW w:w="9219" w:type="dxa"/>
        <w:tblInd w:w="103" w:type="dxa"/>
        <w:tblBorders>
          <w:top w:val="single" w:sz="4" w:space="0" w:color="333333"/>
          <w:left w:val="single" w:sz="4" w:space="0" w:color="333333"/>
          <w:bottom w:val="single" w:sz="4" w:space="0" w:color="333333"/>
          <w:right w:val="single" w:sz="4" w:space="0" w:color="333333"/>
        </w:tblBorders>
        <w:tblLook w:val="0000" w:firstRow="0" w:lastRow="0" w:firstColumn="0" w:lastColumn="0" w:noHBand="0" w:noVBand="0"/>
      </w:tblPr>
      <w:tblGrid>
        <w:gridCol w:w="4685"/>
        <w:gridCol w:w="1834"/>
        <w:gridCol w:w="2700"/>
      </w:tblGrid>
      <w:tr w:rsidR="00183220" w:rsidRPr="00637457" w14:paraId="406A32E8" w14:textId="77777777" w:rsidTr="005D6EED">
        <w:trPr>
          <w:trHeight w:val="300"/>
        </w:trPr>
        <w:tc>
          <w:tcPr>
            <w:tcW w:w="4685" w:type="dxa"/>
            <w:tcBorders>
              <w:top w:val="single" w:sz="4" w:space="0" w:color="333333"/>
              <w:bottom w:val="single" w:sz="4" w:space="0" w:color="333333"/>
              <w:right w:val="single" w:sz="4" w:space="0" w:color="333333"/>
            </w:tcBorders>
            <w:shd w:val="clear" w:color="auto" w:fill="C0C0C0"/>
            <w:noWrap/>
            <w:vAlign w:val="center"/>
          </w:tcPr>
          <w:p w14:paraId="6308ACA1"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compareDocs Settings Used</w:t>
            </w:r>
          </w:p>
        </w:tc>
        <w:tc>
          <w:tcPr>
            <w:tcW w:w="1834" w:type="dxa"/>
            <w:tcBorders>
              <w:top w:val="single" w:sz="4" w:space="0" w:color="333333"/>
              <w:left w:val="single" w:sz="4" w:space="0" w:color="333333"/>
              <w:bottom w:val="single" w:sz="4" w:space="0" w:color="333333"/>
              <w:right w:val="single" w:sz="4" w:space="0" w:color="333333"/>
            </w:tcBorders>
            <w:shd w:val="clear" w:color="auto" w:fill="C0C0C0"/>
            <w:vAlign w:val="center"/>
          </w:tcPr>
          <w:p w14:paraId="5ED395CC"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Category</w:t>
            </w:r>
          </w:p>
        </w:tc>
        <w:tc>
          <w:tcPr>
            <w:tcW w:w="2700" w:type="dxa"/>
            <w:tcBorders>
              <w:top w:val="single" w:sz="4" w:space="0" w:color="333333"/>
              <w:left w:val="single" w:sz="4" w:space="0" w:color="333333"/>
              <w:bottom w:val="single" w:sz="4" w:space="0" w:color="333333"/>
            </w:tcBorders>
            <w:shd w:val="clear" w:color="auto" w:fill="C0C0C0"/>
            <w:vAlign w:val="center"/>
          </w:tcPr>
          <w:p w14:paraId="76268FDE"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Option Selected</w:t>
            </w:r>
          </w:p>
        </w:tc>
      </w:tr>
      <w:tr w:rsidR="00183220" w:rsidRPr="00637457" w14:paraId="19996787" w14:textId="77777777" w:rsidTr="005D6EED">
        <w:trPr>
          <w:trHeight w:val="300"/>
        </w:trPr>
        <w:tc>
          <w:tcPr>
            <w:tcW w:w="4685" w:type="dxa"/>
            <w:tcBorders>
              <w:top w:val="single" w:sz="4" w:space="0" w:color="333333"/>
              <w:left w:val="single" w:sz="4" w:space="0" w:color="333333"/>
              <w:bottom w:val="single" w:sz="4" w:space="0" w:color="999999"/>
              <w:right w:val="single" w:sz="4" w:space="0" w:color="999999"/>
            </w:tcBorders>
            <w:shd w:val="clear" w:color="auto" w:fill="FFFFFF"/>
            <w:noWrap/>
            <w:vAlign w:val="center"/>
          </w:tcPr>
          <w:p w14:paraId="452FC07A" w14:textId="77777777" w:rsidR="005F3125" w:rsidRPr="00637457" w:rsidRDefault="00041A88" w:rsidP="00637457">
            <w:pPr>
              <w:spacing w:after="0" w:line="240" w:lineRule="auto"/>
              <w:rPr>
                <w:rFonts w:asciiTheme="minorHAnsi" w:hAnsiTheme="minorHAnsi"/>
                <w:sz w:val="20"/>
                <w:szCs w:val="20"/>
              </w:rPr>
            </w:pPr>
            <w:r>
              <w:rPr>
                <w:rFonts w:asciiTheme="minorHAnsi" w:hAnsiTheme="minorHAnsi"/>
                <w:sz w:val="20"/>
                <w:szCs w:val="20"/>
              </w:rPr>
              <w:t>Open Comparison Report after s</w:t>
            </w:r>
            <w:r w:rsidRPr="00637457">
              <w:rPr>
                <w:rFonts w:asciiTheme="minorHAnsi" w:hAnsiTheme="minorHAnsi"/>
                <w:sz w:val="20"/>
                <w:szCs w:val="20"/>
              </w:rPr>
              <w:t>aving</w:t>
            </w:r>
          </w:p>
        </w:tc>
        <w:tc>
          <w:tcPr>
            <w:tcW w:w="1834" w:type="dxa"/>
            <w:tcBorders>
              <w:top w:val="single" w:sz="4" w:space="0" w:color="333333"/>
              <w:left w:val="single" w:sz="4" w:space="0" w:color="999999"/>
              <w:bottom w:val="single" w:sz="4" w:space="0" w:color="999999"/>
              <w:right w:val="single" w:sz="4" w:space="0" w:color="999999"/>
            </w:tcBorders>
            <w:shd w:val="clear" w:color="auto" w:fill="FFFFFF"/>
            <w:vAlign w:val="center"/>
          </w:tcPr>
          <w:p w14:paraId="53F7EC20"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General</w:t>
            </w:r>
          </w:p>
        </w:tc>
        <w:tc>
          <w:tcPr>
            <w:tcW w:w="2700" w:type="dxa"/>
            <w:tcBorders>
              <w:top w:val="single" w:sz="4" w:space="0" w:color="333333"/>
              <w:left w:val="single" w:sz="4" w:space="0" w:color="999999"/>
              <w:bottom w:val="single" w:sz="4" w:space="0" w:color="999999"/>
            </w:tcBorders>
            <w:shd w:val="clear" w:color="auto" w:fill="FFFFFF"/>
            <w:noWrap/>
            <w:vAlign w:val="center"/>
          </w:tcPr>
          <w:p w14:paraId="692A5F5D"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Always</w:t>
            </w:r>
          </w:p>
        </w:tc>
      </w:tr>
      <w:tr w:rsidR="002C2569" w:rsidRPr="00637457" w14:paraId="63DE42CA"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2D25595F"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Report Type</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CE25540"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61ED3384"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Redline</w:t>
            </w:r>
          </w:p>
        </w:tc>
      </w:tr>
      <w:tr w:rsidR="002C2569" w:rsidRPr="00637457" w14:paraId="0E013679"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60B5388A"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Character Level</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346FB53"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752455EC"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False</w:t>
            </w:r>
          </w:p>
        </w:tc>
      </w:tr>
      <w:tr w:rsidR="002C2569" w:rsidRPr="00637457" w14:paraId="7F44D057"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5F937D9F"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Include Comments</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8472969"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1D0C6329"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False</w:t>
            </w:r>
          </w:p>
        </w:tc>
      </w:tr>
      <w:tr w:rsidR="00183220" w:rsidRPr="00637457" w14:paraId="7EC22DF1"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0DF99F81"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Include Field Codes</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C68E21E"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1EB772F7"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True</w:t>
            </w:r>
          </w:p>
        </w:tc>
      </w:tr>
      <w:tr w:rsidR="005D6EED" w:rsidRPr="00637457" w14:paraId="581FA291"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7A6969F0" w14:textId="77777777" w:rsidR="005F3125" w:rsidRDefault="00041A88" w:rsidP="007C6B95">
            <w:pPr>
              <w:spacing w:after="0" w:line="240" w:lineRule="auto"/>
              <w:rPr>
                <w:sz w:val="20"/>
              </w:rPr>
            </w:pPr>
            <w:r>
              <w:rPr>
                <w:rFonts w:asciiTheme="minorHAnsi" w:hAnsiTheme="minorHAnsi"/>
                <w:sz w:val="20"/>
                <w:szCs w:val="20"/>
              </w:rPr>
              <w:t>Flatten Field Codes</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91211E7" w14:textId="77777777" w:rsidR="005F3125" w:rsidRPr="00637457" w:rsidRDefault="00041A88" w:rsidP="007C6B95">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05458C2F" w14:textId="77777777" w:rsidR="005F3125" w:rsidRDefault="00041A88" w:rsidP="007C6B95">
            <w:pPr>
              <w:spacing w:after="0" w:line="240" w:lineRule="auto"/>
              <w:jc w:val="center"/>
              <w:rPr>
                <w:sz w:val="20"/>
              </w:rPr>
            </w:pPr>
            <w:r>
              <w:rPr>
                <w:rFonts w:asciiTheme="minorHAnsi" w:hAnsiTheme="minorHAnsi"/>
                <w:sz w:val="20"/>
                <w:szCs w:val="20"/>
              </w:rPr>
              <w:t>True</w:t>
            </w:r>
          </w:p>
        </w:tc>
      </w:tr>
      <w:tr w:rsidR="00183220" w:rsidRPr="00637457" w14:paraId="5EAA3B4B"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50AC770E"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Include Footnotes / Endnotes</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36040E3"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1EA5EE0D"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True</w:t>
            </w:r>
          </w:p>
        </w:tc>
      </w:tr>
      <w:tr w:rsidR="00183220" w:rsidRPr="00637457" w14:paraId="012AFB79"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43B18C87"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Include Headers / Footers</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D69008C"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1046A4BF"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True</w:t>
            </w:r>
          </w:p>
        </w:tc>
      </w:tr>
      <w:tr w:rsidR="00193CF5" w:rsidRPr="00637457" w14:paraId="79DCDACF"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68FDFA64"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Image compare mode</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727BB953"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0F819925"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Insert/Delete</w:t>
            </w:r>
          </w:p>
        </w:tc>
      </w:tr>
      <w:tr w:rsidR="00183220" w:rsidRPr="00637457" w14:paraId="301B1849"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28C32426"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Include List Numbers</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614E7D7A"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1B308997"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True</w:t>
            </w:r>
          </w:p>
        </w:tc>
      </w:tr>
      <w:tr w:rsidR="00183220" w:rsidRPr="00637457" w14:paraId="3DF968ED"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1A7F655D"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Include Quotation Marks</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4606725"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2161BF6C"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False</w:t>
            </w:r>
          </w:p>
        </w:tc>
      </w:tr>
      <w:tr w:rsidR="00183220" w:rsidRPr="00637457" w14:paraId="50EDD9B6"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243B2C02"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Show Moves</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D140F63"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559F0774"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False</w:t>
            </w:r>
          </w:p>
        </w:tc>
      </w:tr>
      <w:tr w:rsidR="00183220" w:rsidRPr="00637457" w14:paraId="3B751104"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4FC5FC86"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Include Tables</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79757F9C"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2BAD8932"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True</w:t>
            </w:r>
          </w:p>
        </w:tc>
      </w:tr>
      <w:tr w:rsidR="00183220" w:rsidRPr="00637457" w14:paraId="5DB5C879"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151A95BB"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Include Text Boxes</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7EEE127"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6240742D"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True</w:t>
            </w:r>
          </w:p>
        </w:tc>
      </w:tr>
      <w:tr w:rsidR="00193CF5" w:rsidRPr="00637457" w14:paraId="1D743A67"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21D8B9E7"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Show Reviewing Pane</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26094A2"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1E32C9CB"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True</w:t>
            </w:r>
          </w:p>
        </w:tc>
      </w:tr>
      <w:tr w:rsidR="00193CF5" w:rsidRPr="00637457" w14:paraId="0C51D576"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0EF14A1A"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Summary Report</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9B48243"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7CF634BB"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End</w:t>
            </w:r>
          </w:p>
        </w:tc>
      </w:tr>
      <w:tr w:rsidR="002C2569" w:rsidRPr="00637457" w14:paraId="202CA8B6"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3A76B628" w14:textId="77777777" w:rsidR="005F3125" w:rsidRPr="00637457" w:rsidRDefault="00041A88" w:rsidP="005D6EED">
            <w:pPr>
              <w:spacing w:after="0" w:line="240" w:lineRule="auto"/>
              <w:rPr>
                <w:rFonts w:asciiTheme="minorHAnsi" w:hAnsiTheme="minorHAnsi"/>
                <w:sz w:val="20"/>
                <w:szCs w:val="20"/>
              </w:rPr>
            </w:pPr>
            <w:r w:rsidRPr="00637457">
              <w:rPr>
                <w:rFonts w:asciiTheme="minorHAnsi" w:hAnsiTheme="minorHAnsi"/>
                <w:sz w:val="20"/>
                <w:szCs w:val="20"/>
              </w:rPr>
              <w:t>Detail Report</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7736EF66"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118B1837"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Separate (View Only)</w:t>
            </w:r>
          </w:p>
        </w:tc>
      </w:tr>
      <w:tr w:rsidR="00193CF5" w:rsidRPr="00637457" w14:paraId="7BD33078" w14:textId="77777777" w:rsidTr="005D6EED">
        <w:trPr>
          <w:trHeight w:val="300"/>
        </w:trPr>
        <w:tc>
          <w:tcPr>
            <w:tcW w:w="4685" w:type="dxa"/>
            <w:tcBorders>
              <w:top w:val="single" w:sz="4" w:space="0" w:color="999999"/>
              <w:left w:val="single" w:sz="4" w:space="0" w:color="333333"/>
              <w:bottom w:val="single" w:sz="4" w:space="0" w:color="999999"/>
              <w:right w:val="single" w:sz="4" w:space="0" w:color="999999"/>
            </w:tcBorders>
            <w:shd w:val="clear" w:color="auto" w:fill="FFFFFF"/>
            <w:noWrap/>
            <w:vAlign w:val="center"/>
          </w:tcPr>
          <w:p w14:paraId="6C510077" w14:textId="77777777" w:rsidR="005F3125" w:rsidRPr="00637457" w:rsidRDefault="00041A88" w:rsidP="00637457">
            <w:pPr>
              <w:spacing w:after="0" w:line="240" w:lineRule="auto"/>
              <w:rPr>
                <w:rFonts w:asciiTheme="minorHAnsi" w:hAnsiTheme="minorHAnsi"/>
                <w:sz w:val="20"/>
                <w:szCs w:val="20"/>
              </w:rPr>
            </w:pPr>
            <w:r w:rsidRPr="00637457">
              <w:rPr>
                <w:rFonts w:asciiTheme="minorHAnsi" w:hAnsiTheme="minorHAnsi"/>
                <w:sz w:val="20"/>
                <w:szCs w:val="20"/>
              </w:rPr>
              <w:t>Document View</w:t>
            </w:r>
          </w:p>
        </w:tc>
        <w:tc>
          <w:tcPr>
            <w:tcW w:w="18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7A8BD7D4"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Word</w:t>
            </w:r>
          </w:p>
        </w:tc>
        <w:tc>
          <w:tcPr>
            <w:tcW w:w="2700" w:type="dxa"/>
            <w:tcBorders>
              <w:top w:val="single" w:sz="4" w:space="0" w:color="999999"/>
              <w:left w:val="single" w:sz="4" w:space="0" w:color="999999"/>
              <w:bottom w:val="single" w:sz="4" w:space="0" w:color="999999"/>
            </w:tcBorders>
            <w:shd w:val="clear" w:color="auto" w:fill="FFFFFF"/>
            <w:noWrap/>
            <w:vAlign w:val="center"/>
          </w:tcPr>
          <w:p w14:paraId="61E3D0EE" w14:textId="77777777" w:rsidR="005F3125" w:rsidRPr="00637457" w:rsidRDefault="00041A88" w:rsidP="00637457">
            <w:pPr>
              <w:spacing w:after="0" w:line="240" w:lineRule="auto"/>
              <w:jc w:val="center"/>
              <w:rPr>
                <w:rFonts w:asciiTheme="minorHAnsi" w:hAnsiTheme="minorHAnsi"/>
                <w:sz w:val="20"/>
                <w:szCs w:val="20"/>
              </w:rPr>
            </w:pPr>
            <w:r w:rsidRPr="00637457">
              <w:rPr>
                <w:rFonts w:asciiTheme="minorHAnsi" w:hAnsiTheme="minorHAnsi"/>
                <w:sz w:val="20"/>
                <w:szCs w:val="20"/>
              </w:rPr>
              <w:t>Print</w:t>
            </w:r>
          </w:p>
        </w:tc>
      </w:tr>
    </w:tbl>
    <w:p w14:paraId="6FF76F04" w14:textId="77777777" w:rsidR="005F3125" w:rsidRPr="00637457" w:rsidRDefault="005F3125" w:rsidP="00637457">
      <w:pPr>
        <w:spacing w:after="0" w:line="240" w:lineRule="auto"/>
        <w:rPr>
          <w:rFonts w:asciiTheme="minorHAnsi" w:hAnsiTheme="minorHAnsi"/>
          <w:sz w:val="20"/>
          <w:szCs w:val="20"/>
        </w:rPr>
      </w:pPr>
    </w:p>
    <w:sectPr w:rsidR="005F3125" w:rsidRPr="00637457">
      <w:headerReference w:type="even" r:id="rId10"/>
      <w:headerReference w:type="default" r:id="rId11"/>
      <w:footerReference w:type="even" r:id="rId12"/>
      <w:footerReference w:type="default" r:id="rId13"/>
      <w:pgSz w:w="11906" w:h="16838"/>
      <w:pgMar w:top="902" w:right="1287" w:bottom="1077" w:left="125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9D5A8" w14:textId="77777777" w:rsidR="00F47B40" w:rsidRDefault="00F47B40" w:rsidP="002B611B">
      <w:pPr>
        <w:spacing w:after="0" w:line="240" w:lineRule="auto"/>
      </w:pPr>
      <w:r>
        <w:separator/>
      </w:r>
    </w:p>
  </w:endnote>
  <w:endnote w:type="continuationSeparator" w:id="0">
    <w:p w14:paraId="28D3C084" w14:textId="77777777" w:rsidR="00F47B40" w:rsidRDefault="00F47B40" w:rsidP="002B61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166" w:name="_BPDCI_1"/>
  <w:p w14:paraId="5F9F1282" w14:textId="77777777" w:rsidR="002B611B" w:rsidRDefault="002B611B">
    <w:pPr>
      <w:pStyle w:val="Footer"/>
      <w:jc w:val="center"/>
    </w:pPr>
    <w:r>
      <w:fldChar w:fldCharType="begin"/>
    </w:r>
    <w:r>
      <w:instrText xml:space="preserve"> PAGE   \* MERGEFORMAT </w:instrText>
    </w:r>
    <w:r>
      <w:fldChar w:fldCharType="separate"/>
    </w:r>
    <w:r>
      <w:rPr>
        <w:noProof/>
        <w:color w:val="0000FF"/>
        <w:u w:val="double"/>
      </w:rPr>
      <w:t>2</w:t>
    </w:r>
    <w:r>
      <w:rPr>
        <w:noProof/>
      </w:rPr>
      <w:fldChar w:fldCharType="end"/>
    </w:r>
    <w:bookmarkEnd w:id="166"/>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BF038" w14:textId="77777777" w:rsidR="005F3125" w:rsidRDefault="00041A8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B900D" w14:textId="77777777" w:rsidR="005F3125" w:rsidRDefault="00041A88">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DCE49" w14:textId="77777777" w:rsidR="00F47B40" w:rsidRDefault="00F47B40" w:rsidP="002B611B">
      <w:pPr>
        <w:spacing w:after="0" w:line="240" w:lineRule="auto"/>
      </w:pPr>
      <w:r>
        <w:separator/>
      </w:r>
    </w:p>
  </w:footnote>
  <w:footnote w:type="continuationSeparator" w:id="0">
    <w:p w14:paraId="17545472" w14:textId="77777777" w:rsidR="00F47B40" w:rsidRDefault="00F47B40" w:rsidP="002B61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F7FF2" w14:textId="77777777" w:rsidR="005F3125" w:rsidRDefault="00041A88">
    <w:r>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C2388" w14:textId="77777777" w:rsidR="005F3125" w:rsidRDefault="00041A88">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43D6A"/>
    <w:multiLevelType w:val="hybridMultilevel"/>
    <w:tmpl w:val="8DDCC78E"/>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1" w15:restartNumberingAfterBreak="0">
    <w:nsid w:val="04E209E9"/>
    <w:multiLevelType w:val="hybridMultilevel"/>
    <w:tmpl w:val="A92C689A"/>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2" w15:restartNumberingAfterBreak="0">
    <w:nsid w:val="05F65C89"/>
    <w:multiLevelType w:val="hybridMultilevel"/>
    <w:tmpl w:val="A92C689A"/>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3" w15:restartNumberingAfterBreak="0">
    <w:nsid w:val="0B213351"/>
    <w:multiLevelType w:val="hybridMultilevel"/>
    <w:tmpl w:val="B322B2A0"/>
    <w:lvl w:ilvl="0" w:tplc="E0189BC0">
      <w:start w:val="1"/>
      <w:numFmt w:val="lowerLetter"/>
      <w:lvlText w:val="(%1)"/>
      <w:lvlJc w:val="left"/>
      <w:pPr>
        <w:ind w:left="1075" w:hanging="360"/>
      </w:pPr>
      <w:rPr>
        <w:rFonts w:hint="default"/>
      </w:rPr>
    </w:lvl>
    <w:lvl w:ilvl="1" w:tplc="08090019" w:tentative="1">
      <w:start w:val="1"/>
      <w:numFmt w:val="lowerLetter"/>
      <w:lvlText w:val="%2."/>
      <w:lvlJc w:val="left"/>
      <w:pPr>
        <w:ind w:left="1795" w:hanging="360"/>
      </w:pPr>
    </w:lvl>
    <w:lvl w:ilvl="2" w:tplc="0809001B" w:tentative="1">
      <w:start w:val="1"/>
      <w:numFmt w:val="lowerRoman"/>
      <w:lvlText w:val="%3."/>
      <w:lvlJc w:val="right"/>
      <w:pPr>
        <w:ind w:left="2515" w:hanging="180"/>
      </w:pPr>
    </w:lvl>
    <w:lvl w:ilvl="3" w:tplc="0809000F" w:tentative="1">
      <w:start w:val="1"/>
      <w:numFmt w:val="decimal"/>
      <w:lvlText w:val="%4."/>
      <w:lvlJc w:val="left"/>
      <w:pPr>
        <w:ind w:left="3235" w:hanging="360"/>
      </w:pPr>
    </w:lvl>
    <w:lvl w:ilvl="4" w:tplc="08090019" w:tentative="1">
      <w:start w:val="1"/>
      <w:numFmt w:val="lowerLetter"/>
      <w:lvlText w:val="%5."/>
      <w:lvlJc w:val="left"/>
      <w:pPr>
        <w:ind w:left="3955" w:hanging="360"/>
      </w:pPr>
    </w:lvl>
    <w:lvl w:ilvl="5" w:tplc="0809001B" w:tentative="1">
      <w:start w:val="1"/>
      <w:numFmt w:val="lowerRoman"/>
      <w:lvlText w:val="%6."/>
      <w:lvlJc w:val="right"/>
      <w:pPr>
        <w:ind w:left="4675" w:hanging="180"/>
      </w:pPr>
    </w:lvl>
    <w:lvl w:ilvl="6" w:tplc="0809000F" w:tentative="1">
      <w:start w:val="1"/>
      <w:numFmt w:val="decimal"/>
      <w:lvlText w:val="%7."/>
      <w:lvlJc w:val="left"/>
      <w:pPr>
        <w:ind w:left="5395" w:hanging="360"/>
      </w:pPr>
    </w:lvl>
    <w:lvl w:ilvl="7" w:tplc="08090019" w:tentative="1">
      <w:start w:val="1"/>
      <w:numFmt w:val="lowerLetter"/>
      <w:lvlText w:val="%8."/>
      <w:lvlJc w:val="left"/>
      <w:pPr>
        <w:ind w:left="6115" w:hanging="360"/>
      </w:pPr>
    </w:lvl>
    <w:lvl w:ilvl="8" w:tplc="0809001B" w:tentative="1">
      <w:start w:val="1"/>
      <w:numFmt w:val="lowerRoman"/>
      <w:lvlText w:val="%9."/>
      <w:lvlJc w:val="right"/>
      <w:pPr>
        <w:ind w:left="6835" w:hanging="180"/>
      </w:pPr>
    </w:lvl>
  </w:abstractNum>
  <w:abstractNum w:abstractNumId="4" w15:restartNumberingAfterBreak="0">
    <w:nsid w:val="0BF734CF"/>
    <w:multiLevelType w:val="hybridMultilevel"/>
    <w:tmpl w:val="A92C689A"/>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5" w15:restartNumberingAfterBreak="0">
    <w:nsid w:val="167F4D29"/>
    <w:multiLevelType w:val="hybridMultilevel"/>
    <w:tmpl w:val="E920314E"/>
    <w:lvl w:ilvl="0" w:tplc="D70A3828">
      <w:start w:val="1"/>
      <w:numFmt w:val="lowerLetter"/>
      <w:lvlText w:val="(%1)"/>
      <w:lvlJc w:val="left"/>
      <w:pPr>
        <w:ind w:left="1060" w:hanging="360"/>
      </w:pPr>
      <w:rPr>
        <w:rFonts w:hint="default"/>
      </w:r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6" w15:restartNumberingAfterBreak="0">
    <w:nsid w:val="1B316FB4"/>
    <w:multiLevelType w:val="hybridMultilevel"/>
    <w:tmpl w:val="8DDCC78E"/>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7" w15:restartNumberingAfterBreak="0">
    <w:nsid w:val="1BF36D5C"/>
    <w:multiLevelType w:val="hybridMultilevel"/>
    <w:tmpl w:val="A92C689A"/>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8" w15:restartNumberingAfterBreak="0">
    <w:nsid w:val="1CE24A91"/>
    <w:multiLevelType w:val="hybridMultilevel"/>
    <w:tmpl w:val="A92C689A"/>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9" w15:restartNumberingAfterBreak="0">
    <w:nsid w:val="1E6133DF"/>
    <w:multiLevelType w:val="hybridMultilevel"/>
    <w:tmpl w:val="A92C689A"/>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10" w15:restartNumberingAfterBreak="0">
    <w:nsid w:val="1F3444D5"/>
    <w:multiLevelType w:val="hybridMultilevel"/>
    <w:tmpl w:val="21F06AA6"/>
    <w:lvl w:ilvl="0" w:tplc="D2B03168">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11" w15:restartNumberingAfterBreak="0">
    <w:nsid w:val="20D536DA"/>
    <w:multiLevelType w:val="hybridMultilevel"/>
    <w:tmpl w:val="8DDCC78E"/>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12" w15:restartNumberingAfterBreak="0">
    <w:nsid w:val="244E6E28"/>
    <w:multiLevelType w:val="hybridMultilevel"/>
    <w:tmpl w:val="9DCC2D5A"/>
    <w:lvl w:ilvl="0" w:tplc="D2B03168">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13" w15:restartNumberingAfterBreak="0">
    <w:nsid w:val="253935F1"/>
    <w:multiLevelType w:val="hybridMultilevel"/>
    <w:tmpl w:val="A92C689A"/>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14" w15:restartNumberingAfterBreak="0">
    <w:nsid w:val="26926FA7"/>
    <w:multiLevelType w:val="hybridMultilevel"/>
    <w:tmpl w:val="47E0DA5C"/>
    <w:lvl w:ilvl="0" w:tplc="B0D44248">
      <w:start w:val="1"/>
      <w:numFmt w:val="lowerRoman"/>
      <w:lvlText w:val="(%1)"/>
      <w:lvlJc w:val="left"/>
      <w:pPr>
        <w:ind w:left="1060" w:hanging="72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15" w15:restartNumberingAfterBreak="0">
    <w:nsid w:val="28062066"/>
    <w:multiLevelType w:val="hybridMultilevel"/>
    <w:tmpl w:val="8DDCC78E"/>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16" w15:restartNumberingAfterBreak="0">
    <w:nsid w:val="2C0574C3"/>
    <w:multiLevelType w:val="hybridMultilevel"/>
    <w:tmpl w:val="D1486114"/>
    <w:lvl w:ilvl="0" w:tplc="0D50246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FEB7903"/>
    <w:multiLevelType w:val="hybridMultilevel"/>
    <w:tmpl w:val="8DDCC78E"/>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18" w15:restartNumberingAfterBreak="0">
    <w:nsid w:val="38165906"/>
    <w:multiLevelType w:val="hybridMultilevel"/>
    <w:tmpl w:val="CBB223F8"/>
    <w:lvl w:ilvl="0" w:tplc="4262027C">
      <w:start w:val="1"/>
      <w:numFmt w:val="decimal"/>
      <w:lvlText w:val="%1."/>
      <w:lvlJc w:val="left"/>
      <w:pPr>
        <w:ind w:left="360" w:hanging="360"/>
      </w:pPr>
      <w:rPr>
        <w:rFonts w:hint="default"/>
        <w:b/>
        <w:sz w:val="24"/>
        <w:szCs w:val="24"/>
      </w:rPr>
    </w:lvl>
    <w:lvl w:ilvl="1" w:tplc="08090019">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9" w15:restartNumberingAfterBreak="0">
    <w:nsid w:val="435C63E5"/>
    <w:multiLevelType w:val="hybridMultilevel"/>
    <w:tmpl w:val="A92C689A"/>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20" w15:restartNumberingAfterBreak="0">
    <w:nsid w:val="48081B85"/>
    <w:multiLevelType w:val="hybridMultilevel"/>
    <w:tmpl w:val="8DDCC78E"/>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21" w15:restartNumberingAfterBreak="0">
    <w:nsid w:val="4F8F5781"/>
    <w:multiLevelType w:val="hybridMultilevel"/>
    <w:tmpl w:val="A92C689A"/>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22" w15:restartNumberingAfterBreak="0">
    <w:nsid w:val="57FD44B2"/>
    <w:multiLevelType w:val="hybridMultilevel"/>
    <w:tmpl w:val="A92C689A"/>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23" w15:restartNumberingAfterBreak="0">
    <w:nsid w:val="599A2E4F"/>
    <w:multiLevelType w:val="hybridMultilevel"/>
    <w:tmpl w:val="8DDCC78E"/>
    <w:lvl w:ilvl="0" w:tplc="9EE2BC62">
      <w:start w:val="1"/>
      <w:numFmt w:val="lowerLetter"/>
      <w:lvlText w:val="(%1)"/>
      <w:lvlJc w:val="left"/>
      <w:pPr>
        <w:ind w:left="700" w:hanging="360"/>
      </w:pPr>
      <w:rPr>
        <w:rFonts w:hint="default"/>
      </w:rPr>
    </w:lvl>
    <w:lvl w:ilvl="1" w:tplc="08090019">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24" w15:restartNumberingAfterBreak="0">
    <w:nsid w:val="65EA162C"/>
    <w:multiLevelType w:val="hybridMultilevel"/>
    <w:tmpl w:val="6CB4C9FE"/>
    <w:lvl w:ilvl="0" w:tplc="C34485AA">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68AF4614"/>
    <w:multiLevelType w:val="hybridMultilevel"/>
    <w:tmpl w:val="8DDCC78E"/>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26" w15:restartNumberingAfterBreak="0">
    <w:nsid w:val="68E44C12"/>
    <w:multiLevelType w:val="hybridMultilevel"/>
    <w:tmpl w:val="E4E4BE94"/>
    <w:lvl w:ilvl="0" w:tplc="81FABB88">
      <w:start w:val="1"/>
      <w:numFmt w:val="lowerLetter"/>
      <w:lvlText w:val="(%1)"/>
      <w:lvlJc w:val="left"/>
      <w:pPr>
        <w:ind w:left="1060" w:hanging="360"/>
      </w:pPr>
      <w:rPr>
        <w:rFonts w:hint="default"/>
      </w:r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27" w15:restartNumberingAfterBreak="0">
    <w:nsid w:val="6BF14B85"/>
    <w:multiLevelType w:val="hybridMultilevel"/>
    <w:tmpl w:val="A92C689A"/>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28" w15:restartNumberingAfterBreak="0">
    <w:nsid w:val="6F751A21"/>
    <w:multiLevelType w:val="hybridMultilevel"/>
    <w:tmpl w:val="CBB223F8"/>
    <w:lvl w:ilvl="0" w:tplc="4262027C">
      <w:start w:val="1"/>
      <w:numFmt w:val="decimal"/>
      <w:lvlText w:val="%1."/>
      <w:lvlJc w:val="left"/>
      <w:pPr>
        <w:ind w:left="360" w:hanging="360"/>
      </w:pPr>
      <w:rPr>
        <w:rFonts w:hint="default"/>
        <w:b/>
        <w:sz w:val="24"/>
        <w:szCs w:val="24"/>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9" w15:restartNumberingAfterBreak="0">
    <w:nsid w:val="72211EA0"/>
    <w:multiLevelType w:val="hybridMultilevel"/>
    <w:tmpl w:val="21F06AA6"/>
    <w:lvl w:ilvl="0" w:tplc="D2B03168">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30" w15:restartNumberingAfterBreak="0">
    <w:nsid w:val="73277F3C"/>
    <w:multiLevelType w:val="hybridMultilevel"/>
    <w:tmpl w:val="8DDCC78E"/>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31" w15:restartNumberingAfterBreak="0">
    <w:nsid w:val="74B47181"/>
    <w:multiLevelType w:val="hybridMultilevel"/>
    <w:tmpl w:val="6CB4C9FE"/>
    <w:lvl w:ilvl="0" w:tplc="C34485A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75877D29"/>
    <w:multiLevelType w:val="hybridMultilevel"/>
    <w:tmpl w:val="AA284892"/>
    <w:lvl w:ilvl="0" w:tplc="DF426922">
      <w:start w:val="1"/>
      <w:numFmt w:val="lowerRoman"/>
      <w:lvlText w:val="(%1)"/>
      <w:lvlJc w:val="left"/>
      <w:pPr>
        <w:ind w:left="1060" w:hanging="72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33" w15:restartNumberingAfterBreak="0">
    <w:nsid w:val="77136AA3"/>
    <w:multiLevelType w:val="hybridMultilevel"/>
    <w:tmpl w:val="A92C689A"/>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34" w15:restartNumberingAfterBreak="0">
    <w:nsid w:val="77677D54"/>
    <w:multiLevelType w:val="hybridMultilevel"/>
    <w:tmpl w:val="8DDCC78E"/>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35" w15:restartNumberingAfterBreak="0">
    <w:nsid w:val="7AA61637"/>
    <w:multiLevelType w:val="hybridMultilevel"/>
    <w:tmpl w:val="8DDCC78E"/>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36" w15:restartNumberingAfterBreak="0">
    <w:nsid w:val="7F06623C"/>
    <w:multiLevelType w:val="hybridMultilevel"/>
    <w:tmpl w:val="137E22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FFC3BFC"/>
    <w:multiLevelType w:val="hybridMultilevel"/>
    <w:tmpl w:val="8DDCC78E"/>
    <w:lvl w:ilvl="0" w:tplc="9EE2BC62">
      <w:start w:val="1"/>
      <w:numFmt w:val="lowerLetter"/>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num w:numId="1" w16cid:durableId="419301708">
    <w:abstractNumId w:val="36"/>
  </w:num>
  <w:num w:numId="2" w16cid:durableId="1487476496">
    <w:abstractNumId w:val="11"/>
  </w:num>
  <w:num w:numId="3" w16cid:durableId="101386995">
    <w:abstractNumId w:val="23"/>
  </w:num>
  <w:num w:numId="4" w16cid:durableId="939795112">
    <w:abstractNumId w:val="30"/>
  </w:num>
  <w:num w:numId="5" w16cid:durableId="757873604">
    <w:abstractNumId w:val="34"/>
  </w:num>
  <w:num w:numId="6" w16cid:durableId="416171641">
    <w:abstractNumId w:val="20"/>
  </w:num>
  <w:num w:numId="7" w16cid:durableId="1217471879">
    <w:abstractNumId w:val="35"/>
  </w:num>
  <w:num w:numId="8" w16cid:durableId="1572808450">
    <w:abstractNumId w:val="17"/>
  </w:num>
  <w:num w:numId="9" w16cid:durableId="1016885418">
    <w:abstractNumId w:val="37"/>
  </w:num>
  <w:num w:numId="10" w16cid:durableId="1773436500">
    <w:abstractNumId w:val="12"/>
  </w:num>
  <w:num w:numId="11" w16cid:durableId="574979227">
    <w:abstractNumId w:val="32"/>
  </w:num>
  <w:num w:numId="12" w16cid:durableId="114100024">
    <w:abstractNumId w:val="6"/>
  </w:num>
  <w:num w:numId="13" w16cid:durableId="378407288">
    <w:abstractNumId w:val="8"/>
  </w:num>
  <w:num w:numId="14" w16cid:durableId="2102098840">
    <w:abstractNumId w:val="9"/>
  </w:num>
  <w:num w:numId="15" w16cid:durableId="1024209542">
    <w:abstractNumId w:val="2"/>
  </w:num>
  <w:num w:numId="16" w16cid:durableId="225990166">
    <w:abstractNumId w:val="27"/>
  </w:num>
  <w:num w:numId="17" w16cid:durableId="1355112388">
    <w:abstractNumId w:val="25"/>
  </w:num>
  <w:num w:numId="18" w16cid:durableId="645740394">
    <w:abstractNumId w:val="14"/>
  </w:num>
  <w:num w:numId="19" w16cid:durableId="697899231">
    <w:abstractNumId w:val="15"/>
  </w:num>
  <w:num w:numId="20" w16cid:durableId="1296908281">
    <w:abstractNumId w:val="28"/>
  </w:num>
  <w:num w:numId="21" w16cid:durableId="1704943853">
    <w:abstractNumId w:val="19"/>
  </w:num>
  <w:num w:numId="22" w16cid:durableId="850609471">
    <w:abstractNumId w:val="1"/>
  </w:num>
  <w:num w:numId="23" w16cid:durableId="965235633">
    <w:abstractNumId w:val="22"/>
  </w:num>
  <w:num w:numId="24" w16cid:durableId="1639795513">
    <w:abstractNumId w:val="7"/>
  </w:num>
  <w:num w:numId="25" w16cid:durableId="528563434">
    <w:abstractNumId w:val="18"/>
  </w:num>
  <w:num w:numId="26" w16cid:durableId="699739265">
    <w:abstractNumId w:val="4"/>
  </w:num>
  <w:num w:numId="27" w16cid:durableId="155996242">
    <w:abstractNumId w:val="13"/>
  </w:num>
  <w:num w:numId="28" w16cid:durableId="444352317">
    <w:abstractNumId w:val="33"/>
  </w:num>
  <w:num w:numId="29" w16cid:durableId="911350380">
    <w:abstractNumId w:val="16"/>
  </w:num>
  <w:num w:numId="30" w16cid:durableId="1647010578">
    <w:abstractNumId w:val="5"/>
  </w:num>
  <w:num w:numId="31" w16cid:durableId="1998800045">
    <w:abstractNumId w:val="26"/>
  </w:num>
  <w:num w:numId="32" w16cid:durableId="1618104122">
    <w:abstractNumId w:val="31"/>
  </w:num>
  <w:num w:numId="33" w16cid:durableId="549611201">
    <w:abstractNumId w:val="0"/>
  </w:num>
  <w:num w:numId="34" w16cid:durableId="1115829628">
    <w:abstractNumId w:val="24"/>
  </w:num>
  <w:num w:numId="35" w16cid:durableId="126625179">
    <w:abstractNumId w:val="10"/>
  </w:num>
  <w:num w:numId="36" w16cid:durableId="1731608265">
    <w:abstractNumId w:val="3"/>
  </w:num>
  <w:num w:numId="37" w16cid:durableId="1719890371">
    <w:abstractNumId w:val="29"/>
  </w:num>
  <w:num w:numId="38" w16cid:durableId="496655110">
    <w:abstractNumId w:val="21"/>
  </w:num>
  <w:num w:numId="39" w16cid:durableId="407532043">
    <w:abstractNumId w:val="4"/>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40" w16cid:durableId="14618489">
    <w:abstractNumId w:val="33"/>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41" w16cid:durableId="2135827433">
    <w:abstractNumId w:val="33"/>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42" w16cid:durableId="1026827293">
    <w:abstractNumId w:val="22"/>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43" w16cid:durableId="1871067135">
    <w:abstractNumId w:val="19"/>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44" w16cid:durableId="577447269">
    <w:abstractNumId w:val="29"/>
    <w:lvlOverride w:ilvl="0">
      <w:lvl w:ilvl="0" w:tplc="D2B03168">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45" w16cid:durableId="1854344994">
    <w:abstractNumId w:val="29"/>
    <w:lvlOverride w:ilvl="0">
      <w:lvl w:ilvl="0" w:tplc="D2B03168">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46" w16cid:durableId="1341619157">
    <w:abstractNumId w:val="29"/>
    <w:lvlOverride w:ilvl="0">
      <w:lvl w:ilvl="0" w:tplc="D2B03168">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47" w16cid:durableId="463082499">
    <w:abstractNumId w:val="29"/>
    <w:lvlOverride w:ilvl="0">
      <w:lvl w:ilvl="0" w:tplc="D2B03168">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48" w16cid:durableId="1528525366">
    <w:abstractNumId w:val="10"/>
    <w:lvlOverride w:ilvl="0">
      <w:lvl w:ilvl="0" w:tplc="D2B03168">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49" w16cid:durableId="1666203933">
    <w:abstractNumId w:val="21"/>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50" w16cid:durableId="388190110">
    <w:abstractNumId w:val="21"/>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51" w16cid:durableId="421100535">
    <w:abstractNumId w:val="21"/>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52" w16cid:durableId="888764871">
    <w:abstractNumId w:val="21"/>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53" w16cid:durableId="290329139">
    <w:abstractNumId w:val="2"/>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54" w16cid:durableId="840511509">
    <w:abstractNumId w:val="9"/>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55" w16cid:durableId="1983534624">
    <w:abstractNumId w:val="9"/>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56" w16cid:durableId="1678077737">
    <w:abstractNumId w:val="9"/>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57" w16cid:durableId="968241040">
    <w:abstractNumId w:val="8"/>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58" w16cid:durableId="1529097648">
    <w:abstractNumId w:val="8"/>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59" w16cid:durableId="447965409">
    <w:abstractNumId w:val="8"/>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60" w16cid:durableId="2113820092">
    <w:abstractNumId w:val="8"/>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61" w16cid:durableId="1107165400">
    <w:abstractNumId w:val="12"/>
    <w:lvlOverride w:ilvl="0">
      <w:lvl w:ilvl="0" w:tplc="D2B03168">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62" w16cid:durableId="823662418">
    <w:abstractNumId w:val="37"/>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63" w16cid:durableId="1497841805">
    <w:abstractNumId w:val="20"/>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64" w16cid:durableId="1198422236">
    <w:abstractNumId w:val="34"/>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65" w16cid:durableId="143130921">
    <w:abstractNumId w:val="30"/>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66" w16cid:durableId="919143001">
    <w:abstractNumId w:val="23"/>
    <w:lvlOverride w:ilvl="0">
      <w:lvl w:ilvl="0" w:tplc="9EE2BC62">
        <w:start w:val="1"/>
        <w:numFmt w:val="lowerLetter"/>
        <w:lvlText w:val="(%1)"/>
        <w:lvlJc w:val="left"/>
        <w:pPr>
          <w:ind w:left="700" w:hanging="360"/>
        </w:pPr>
        <w:rPr>
          <w:rFonts w:hint="default"/>
          <w:color w:val="0000FF"/>
          <w:u w:val="double"/>
        </w:rPr>
      </w:lvl>
    </w:lvlOverride>
    <w:lvlOverride w:ilvl="1">
      <w:lvl w:ilvl="1" w:tplc="08090019">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67" w16cid:durableId="25103947">
    <w:abstractNumId w:val="23"/>
    <w:lvlOverride w:ilvl="0">
      <w:lvl w:ilvl="0" w:tplc="9EE2BC62">
        <w:start w:val="1"/>
        <w:numFmt w:val="lowerLetter"/>
        <w:lvlText w:val="(%1)"/>
        <w:lvlJc w:val="left"/>
        <w:pPr>
          <w:ind w:left="700" w:hanging="360"/>
        </w:pPr>
        <w:rPr>
          <w:rFonts w:hint="default"/>
          <w:color w:val="0000FF"/>
          <w:u w:val="double"/>
        </w:rPr>
      </w:lvl>
    </w:lvlOverride>
    <w:lvlOverride w:ilvl="1">
      <w:lvl w:ilvl="1" w:tplc="08090019">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68" w16cid:durableId="2044551209">
    <w:abstractNumId w:val="11"/>
    <w:lvlOverride w:ilvl="0">
      <w:lvl w:ilvl="0" w:tplc="9EE2BC62">
        <w:start w:val="1"/>
        <w:numFmt w:val="lowerLetter"/>
        <w:lvlText w:val="(%1)"/>
        <w:lvlJc w:val="left"/>
        <w:pPr>
          <w:ind w:left="700" w:hanging="360"/>
        </w:pPr>
        <w:rPr>
          <w:rFonts w:hint="default"/>
          <w:color w:val="0000FF"/>
          <w:u w:val="double"/>
        </w:rPr>
      </w:lvl>
    </w:lvlOverride>
    <w:lvlOverride w:ilvl="1">
      <w:lvl w:ilvl="1" w:tplc="08090019" w:tentative="1">
        <w:start w:val="1"/>
        <w:numFmt w:val="lowerLetter"/>
        <w:lvlText w:val="%2."/>
        <w:lvlJc w:val="left"/>
        <w:pPr>
          <w:ind w:left="1420" w:hanging="360"/>
        </w:pPr>
        <w:rPr>
          <w:color w:val="0000FF"/>
          <w:u w:val="double"/>
        </w:rPr>
      </w:lvl>
    </w:lvlOverride>
    <w:lvlOverride w:ilvl="2">
      <w:lvl w:ilvl="2" w:tplc="0809001B" w:tentative="1">
        <w:start w:val="1"/>
        <w:numFmt w:val="lowerRoman"/>
        <w:lvlText w:val="%3."/>
        <w:lvlJc w:val="right"/>
        <w:pPr>
          <w:ind w:left="2140" w:hanging="180"/>
        </w:pPr>
        <w:rPr>
          <w:color w:val="0000FF"/>
          <w:u w:val="double"/>
        </w:rPr>
      </w:lvl>
    </w:lvlOverride>
    <w:lvlOverride w:ilvl="3">
      <w:lvl w:ilvl="3" w:tplc="0809000F" w:tentative="1">
        <w:start w:val="1"/>
        <w:numFmt w:val="decimal"/>
        <w:lvlText w:val="%4."/>
        <w:lvlJc w:val="left"/>
        <w:pPr>
          <w:ind w:left="2860" w:hanging="360"/>
        </w:pPr>
        <w:rPr>
          <w:color w:val="0000FF"/>
          <w:u w:val="double"/>
        </w:rPr>
      </w:lvl>
    </w:lvlOverride>
    <w:lvlOverride w:ilvl="4">
      <w:lvl w:ilvl="4" w:tplc="08090019" w:tentative="1">
        <w:start w:val="1"/>
        <w:numFmt w:val="lowerLetter"/>
        <w:lvlText w:val="%5."/>
        <w:lvlJc w:val="left"/>
        <w:pPr>
          <w:ind w:left="3580" w:hanging="360"/>
        </w:pPr>
        <w:rPr>
          <w:color w:val="0000FF"/>
          <w:u w:val="double"/>
        </w:rPr>
      </w:lvl>
    </w:lvlOverride>
    <w:lvlOverride w:ilvl="5">
      <w:lvl w:ilvl="5" w:tplc="0809001B" w:tentative="1">
        <w:start w:val="1"/>
        <w:numFmt w:val="lowerRoman"/>
        <w:lvlText w:val="%6."/>
        <w:lvlJc w:val="right"/>
        <w:pPr>
          <w:ind w:left="4300" w:hanging="180"/>
        </w:pPr>
        <w:rPr>
          <w:color w:val="0000FF"/>
          <w:u w:val="double"/>
        </w:rPr>
      </w:lvl>
    </w:lvlOverride>
    <w:lvlOverride w:ilvl="6">
      <w:lvl w:ilvl="6" w:tplc="0809000F" w:tentative="1">
        <w:start w:val="1"/>
        <w:numFmt w:val="decimal"/>
        <w:lvlText w:val="%7."/>
        <w:lvlJc w:val="left"/>
        <w:pPr>
          <w:ind w:left="5020" w:hanging="360"/>
        </w:pPr>
        <w:rPr>
          <w:color w:val="0000FF"/>
          <w:u w:val="double"/>
        </w:rPr>
      </w:lvl>
    </w:lvlOverride>
    <w:lvlOverride w:ilvl="7">
      <w:lvl w:ilvl="7" w:tplc="08090019" w:tentative="1">
        <w:start w:val="1"/>
        <w:numFmt w:val="lowerLetter"/>
        <w:lvlText w:val="%8."/>
        <w:lvlJc w:val="left"/>
        <w:pPr>
          <w:ind w:left="5740" w:hanging="360"/>
        </w:pPr>
        <w:rPr>
          <w:color w:val="0000FF"/>
          <w:u w:val="double"/>
        </w:rPr>
      </w:lvl>
    </w:lvlOverride>
    <w:lvlOverride w:ilvl="8">
      <w:lvl w:ilvl="8" w:tplc="0809001B" w:tentative="1">
        <w:start w:val="1"/>
        <w:numFmt w:val="lowerRoman"/>
        <w:lvlText w:val="%9."/>
        <w:lvlJc w:val="right"/>
        <w:pPr>
          <w:ind w:left="6460" w:hanging="180"/>
        </w:pPr>
        <w:rPr>
          <w:color w:val="0000FF"/>
          <w:u w:val="double"/>
        </w:rPr>
      </w:lvl>
    </w:lvlOverride>
  </w:num>
  <w:num w:numId="69" w16cid:durableId="859780122">
    <w:abstractNumId w:val="36"/>
    <w:lvlOverride w:ilvl="0">
      <w:lvl w:ilvl="0" w:tplc="0809000F">
        <w:start w:val="1"/>
        <w:numFmt w:val="decimal"/>
        <w:lvlText w:val="%1."/>
        <w:lvlJc w:val="left"/>
        <w:pPr>
          <w:ind w:left="720" w:hanging="360"/>
        </w:pPr>
        <w:rPr>
          <w:rFonts w:hint="default"/>
          <w:color w:val="0000FF"/>
          <w:u w:val="double"/>
        </w:rPr>
      </w:lvl>
    </w:lvlOverride>
    <w:lvlOverride w:ilvl="1">
      <w:lvl w:ilvl="1" w:tplc="08090019" w:tentative="1">
        <w:start w:val="1"/>
        <w:numFmt w:val="lowerLetter"/>
        <w:lvlText w:val="%2."/>
        <w:lvlJc w:val="left"/>
        <w:pPr>
          <w:ind w:left="1440" w:hanging="360"/>
        </w:pPr>
        <w:rPr>
          <w:color w:val="0000FF"/>
          <w:u w:val="double"/>
        </w:rPr>
      </w:lvl>
    </w:lvlOverride>
    <w:lvlOverride w:ilvl="2">
      <w:lvl w:ilvl="2" w:tplc="0809001B" w:tentative="1">
        <w:start w:val="1"/>
        <w:numFmt w:val="lowerRoman"/>
        <w:lvlText w:val="%3."/>
        <w:lvlJc w:val="right"/>
        <w:pPr>
          <w:ind w:left="2160" w:hanging="180"/>
        </w:pPr>
        <w:rPr>
          <w:color w:val="0000FF"/>
          <w:u w:val="double"/>
        </w:rPr>
      </w:lvl>
    </w:lvlOverride>
    <w:lvlOverride w:ilvl="3">
      <w:lvl w:ilvl="3" w:tplc="0809000F" w:tentative="1">
        <w:start w:val="1"/>
        <w:numFmt w:val="decimal"/>
        <w:lvlText w:val="%4."/>
        <w:lvlJc w:val="left"/>
        <w:pPr>
          <w:ind w:left="2880" w:hanging="360"/>
        </w:pPr>
        <w:rPr>
          <w:color w:val="0000FF"/>
          <w:u w:val="double"/>
        </w:rPr>
      </w:lvl>
    </w:lvlOverride>
    <w:lvlOverride w:ilvl="4">
      <w:lvl w:ilvl="4" w:tplc="08090019" w:tentative="1">
        <w:start w:val="1"/>
        <w:numFmt w:val="lowerLetter"/>
        <w:lvlText w:val="%5."/>
        <w:lvlJc w:val="left"/>
        <w:pPr>
          <w:ind w:left="3600" w:hanging="360"/>
        </w:pPr>
        <w:rPr>
          <w:color w:val="0000FF"/>
          <w:u w:val="double"/>
        </w:rPr>
      </w:lvl>
    </w:lvlOverride>
    <w:lvlOverride w:ilvl="5">
      <w:lvl w:ilvl="5" w:tplc="0809001B" w:tentative="1">
        <w:start w:val="1"/>
        <w:numFmt w:val="lowerRoman"/>
        <w:lvlText w:val="%6."/>
        <w:lvlJc w:val="right"/>
        <w:pPr>
          <w:ind w:left="4320" w:hanging="180"/>
        </w:pPr>
        <w:rPr>
          <w:color w:val="0000FF"/>
          <w:u w:val="double"/>
        </w:rPr>
      </w:lvl>
    </w:lvlOverride>
    <w:lvlOverride w:ilvl="6">
      <w:lvl w:ilvl="6" w:tplc="0809000F" w:tentative="1">
        <w:start w:val="1"/>
        <w:numFmt w:val="decimal"/>
        <w:lvlText w:val="%7."/>
        <w:lvlJc w:val="left"/>
        <w:pPr>
          <w:ind w:left="5040" w:hanging="360"/>
        </w:pPr>
        <w:rPr>
          <w:color w:val="0000FF"/>
          <w:u w:val="double"/>
        </w:rPr>
      </w:lvl>
    </w:lvlOverride>
    <w:lvlOverride w:ilvl="7">
      <w:lvl w:ilvl="7" w:tplc="08090019" w:tentative="1">
        <w:start w:val="1"/>
        <w:numFmt w:val="lowerLetter"/>
        <w:lvlText w:val="%8."/>
        <w:lvlJc w:val="left"/>
        <w:pPr>
          <w:ind w:left="5760" w:hanging="360"/>
        </w:pPr>
        <w:rPr>
          <w:color w:val="0000FF"/>
          <w:u w:val="double"/>
        </w:rPr>
      </w:lvl>
    </w:lvlOverride>
    <w:lvlOverride w:ilvl="8">
      <w:lvl w:ilvl="8" w:tplc="0809001B" w:tentative="1">
        <w:start w:val="1"/>
        <w:numFmt w:val="lowerRoman"/>
        <w:lvlText w:val="%9."/>
        <w:lvlJc w:val="right"/>
        <w:pPr>
          <w:ind w:left="6480" w:hanging="180"/>
        </w:pPr>
        <w:rPr>
          <w:color w:val="0000FF"/>
          <w:u w:val="doubl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oNotTrackFormattin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ForceOverwriteVersion" w:val="False"/>
    <w:docVar w:name="VidessEntityMnemonic" w:val="pdmma"/>
    <w:docVar w:name="VidessMergeObjID" w:val="4817810071.12481"/>
    <w:docVar w:name="VidessTemplateID" w:val="10357484925.1"/>
  </w:docVars>
  <w:rsids>
    <w:rsidRoot w:val="008A5F7A"/>
    <w:rsid w:val="000004B6"/>
    <w:rsid w:val="00000994"/>
    <w:rsid w:val="0000152E"/>
    <w:rsid w:val="00012EBE"/>
    <w:rsid w:val="00021BFD"/>
    <w:rsid w:val="000326E1"/>
    <w:rsid w:val="00041A88"/>
    <w:rsid w:val="000446CE"/>
    <w:rsid w:val="000478A5"/>
    <w:rsid w:val="00055570"/>
    <w:rsid w:val="00064455"/>
    <w:rsid w:val="00085321"/>
    <w:rsid w:val="00086BE9"/>
    <w:rsid w:val="00091EC6"/>
    <w:rsid w:val="000B292F"/>
    <w:rsid w:val="000B64C5"/>
    <w:rsid w:val="000D753E"/>
    <w:rsid w:val="000E547B"/>
    <w:rsid w:val="00117FB2"/>
    <w:rsid w:val="0012734B"/>
    <w:rsid w:val="00146337"/>
    <w:rsid w:val="00150653"/>
    <w:rsid w:val="00165BEA"/>
    <w:rsid w:val="00173460"/>
    <w:rsid w:val="0018354A"/>
    <w:rsid w:val="00193363"/>
    <w:rsid w:val="001A0F83"/>
    <w:rsid w:val="001B46C7"/>
    <w:rsid w:val="001B7A60"/>
    <w:rsid w:val="001E1D12"/>
    <w:rsid w:val="001E2027"/>
    <w:rsid w:val="001E2F4E"/>
    <w:rsid w:val="00215B20"/>
    <w:rsid w:val="00231CB5"/>
    <w:rsid w:val="00233886"/>
    <w:rsid w:val="00234C1B"/>
    <w:rsid w:val="0024693D"/>
    <w:rsid w:val="00257EFB"/>
    <w:rsid w:val="00260ECA"/>
    <w:rsid w:val="00281CBA"/>
    <w:rsid w:val="00287D5D"/>
    <w:rsid w:val="00296AA0"/>
    <w:rsid w:val="002B611B"/>
    <w:rsid w:val="002C4460"/>
    <w:rsid w:val="002E7C56"/>
    <w:rsid w:val="002F4D58"/>
    <w:rsid w:val="00310A8B"/>
    <w:rsid w:val="00327B08"/>
    <w:rsid w:val="00350EB8"/>
    <w:rsid w:val="00355444"/>
    <w:rsid w:val="00382D2B"/>
    <w:rsid w:val="0039120C"/>
    <w:rsid w:val="003926D5"/>
    <w:rsid w:val="00395535"/>
    <w:rsid w:val="003A06B8"/>
    <w:rsid w:val="004160B3"/>
    <w:rsid w:val="00425922"/>
    <w:rsid w:val="00435127"/>
    <w:rsid w:val="00440D24"/>
    <w:rsid w:val="004740F0"/>
    <w:rsid w:val="00474FA4"/>
    <w:rsid w:val="00480791"/>
    <w:rsid w:val="00493C52"/>
    <w:rsid w:val="004A3FA2"/>
    <w:rsid w:val="004D0ED1"/>
    <w:rsid w:val="00517D22"/>
    <w:rsid w:val="005444D1"/>
    <w:rsid w:val="00564FBC"/>
    <w:rsid w:val="0057642E"/>
    <w:rsid w:val="005C19C7"/>
    <w:rsid w:val="005C5520"/>
    <w:rsid w:val="005E2034"/>
    <w:rsid w:val="005F3125"/>
    <w:rsid w:val="005F31A5"/>
    <w:rsid w:val="00627D3C"/>
    <w:rsid w:val="006C6B90"/>
    <w:rsid w:val="007269C0"/>
    <w:rsid w:val="00731DFD"/>
    <w:rsid w:val="007413ED"/>
    <w:rsid w:val="007A423B"/>
    <w:rsid w:val="007B0CD4"/>
    <w:rsid w:val="007C1A52"/>
    <w:rsid w:val="007C5D6A"/>
    <w:rsid w:val="007D064D"/>
    <w:rsid w:val="008117CB"/>
    <w:rsid w:val="00815655"/>
    <w:rsid w:val="00820802"/>
    <w:rsid w:val="00824937"/>
    <w:rsid w:val="00834E89"/>
    <w:rsid w:val="008354BF"/>
    <w:rsid w:val="008610AB"/>
    <w:rsid w:val="00867DC0"/>
    <w:rsid w:val="0089545C"/>
    <w:rsid w:val="008A5F7A"/>
    <w:rsid w:val="00911A99"/>
    <w:rsid w:val="0095557D"/>
    <w:rsid w:val="00957559"/>
    <w:rsid w:val="00960E7D"/>
    <w:rsid w:val="00997FA0"/>
    <w:rsid w:val="009A5E93"/>
    <w:rsid w:val="009D59B1"/>
    <w:rsid w:val="009E1B3F"/>
    <w:rsid w:val="009F0802"/>
    <w:rsid w:val="00A07B7C"/>
    <w:rsid w:val="00A20861"/>
    <w:rsid w:val="00A717A6"/>
    <w:rsid w:val="00A975C8"/>
    <w:rsid w:val="00AB21E7"/>
    <w:rsid w:val="00AB7392"/>
    <w:rsid w:val="00B0010D"/>
    <w:rsid w:val="00B21F23"/>
    <w:rsid w:val="00B52B0A"/>
    <w:rsid w:val="00B742AF"/>
    <w:rsid w:val="00B96622"/>
    <w:rsid w:val="00BD18F8"/>
    <w:rsid w:val="00C2522C"/>
    <w:rsid w:val="00C33983"/>
    <w:rsid w:val="00C376C5"/>
    <w:rsid w:val="00C51074"/>
    <w:rsid w:val="00C76C6C"/>
    <w:rsid w:val="00C87BE0"/>
    <w:rsid w:val="00C9577B"/>
    <w:rsid w:val="00CB5562"/>
    <w:rsid w:val="00CC503F"/>
    <w:rsid w:val="00CD6AE4"/>
    <w:rsid w:val="00CF037A"/>
    <w:rsid w:val="00D16181"/>
    <w:rsid w:val="00D2187B"/>
    <w:rsid w:val="00D21E00"/>
    <w:rsid w:val="00D524D2"/>
    <w:rsid w:val="00D60102"/>
    <w:rsid w:val="00D82DDD"/>
    <w:rsid w:val="00D92853"/>
    <w:rsid w:val="00D966F6"/>
    <w:rsid w:val="00DA5429"/>
    <w:rsid w:val="00DA7952"/>
    <w:rsid w:val="00DC1264"/>
    <w:rsid w:val="00DD0FC7"/>
    <w:rsid w:val="00DE606C"/>
    <w:rsid w:val="00DE65C8"/>
    <w:rsid w:val="00E0170A"/>
    <w:rsid w:val="00E450B2"/>
    <w:rsid w:val="00E46974"/>
    <w:rsid w:val="00E84765"/>
    <w:rsid w:val="00EC35A9"/>
    <w:rsid w:val="00ED20A6"/>
    <w:rsid w:val="00ED6312"/>
    <w:rsid w:val="00EF2256"/>
    <w:rsid w:val="00EF34A3"/>
    <w:rsid w:val="00F2584D"/>
    <w:rsid w:val="00F31434"/>
    <w:rsid w:val="00F41766"/>
    <w:rsid w:val="00F43F80"/>
    <w:rsid w:val="00F47B40"/>
    <w:rsid w:val="00F54420"/>
    <w:rsid w:val="00F5572E"/>
    <w:rsid w:val="00F569D2"/>
    <w:rsid w:val="00F6308F"/>
    <w:rsid w:val="00F65F73"/>
    <w:rsid w:val="00F77380"/>
    <w:rsid w:val="00F937D6"/>
    <w:rsid w:val="00FA3C90"/>
    <w:rsid w:val="00FC6AE1"/>
    <w:rsid w:val="00FF3F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56BF0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7D22"/>
    <w:pPr>
      <w:spacing w:after="200" w:line="276" w:lineRule="auto"/>
    </w:pPr>
    <w:rPr>
      <w:sz w:val="22"/>
      <w:szCs w:val="22"/>
      <w:lang w:eastAsia="en-US"/>
    </w:rPr>
  </w:style>
  <w:style w:type="paragraph" w:styleId="Heading1">
    <w:name w:val="heading 1"/>
    <w:basedOn w:val="Normal"/>
    <w:next w:val="Normal"/>
    <w:link w:val="Heading1Char"/>
    <w:uiPriority w:val="9"/>
    <w:qFormat/>
    <w:rsid w:val="00350EB8"/>
    <w:pPr>
      <w:keepNext/>
      <w:keepLines/>
      <w:spacing w:before="240" w:after="0"/>
      <w:outlineLvl w:val="0"/>
    </w:pPr>
    <w:rPr>
      <w:rFonts w:ascii="Times New Roman" w:eastAsiaTheme="majorEastAsia" w:hAnsi="Times New Roman" w:cstheme="majorBidi"/>
      <w:sz w:val="24"/>
      <w:szCs w:val="32"/>
    </w:rPr>
  </w:style>
  <w:style w:type="paragraph" w:styleId="Heading2">
    <w:name w:val="heading 2"/>
    <w:basedOn w:val="Normal"/>
    <w:next w:val="Normal"/>
    <w:link w:val="Heading2Char"/>
    <w:uiPriority w:val="9"/>
    <w:unhideWhenUsed/>
    <w:qFormat/>
    <w:rsid w:val="00350EB8"/>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semiHidden/>
    <w:unhideWhenUsed/>
    <w:qFormat/>
    <w:rsid w:val="009E1B3F"/>
    <w:pPr>
      <w:keepNext/>
      <w:keepLines/>
      <w:spacing w:before="40" w:after="0"/>
      <w:outlineLvl w:val="2"/>
    </w:pPr>
    <w:rPr>
      <w:rFonts w:ascii="Times New Roman" w:eastAsiaTheme="majorEastAsia" w:hAnsi="Times New Roman" w:cstheme="maj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A5F7A"/>
    <w:pPr>
      <w:autoSpaceDE w:val="0"/>
      <w:autoSpaceDN w:val="0"/>
      <w:adjustRightInd w:val="0"/>
    </w:pPr>
    <w:rPr>
      <w:rFonts w:ascii="Times New Roman" w:hAnsi="Times New Roman"/>
      <w:color w:val="000000"/>
      <w:sz w:val="24"/>
      <w:szCs w:val="24"/>
      <w:lang w:val="en-US" w:eastAsia="en-US"/>
    </w:rPr>
  </w:style>
  <w:style w:type="paragraph" w:styleId="EnvelopeAddress">
    <w:name w:val="envelope address"/>
    <w:basedOn w:val="Normal"/>
    <w:uiPriority w:val="99"/>
    <w:semiHidden/>
    <w:unhideWhenUsed/>
    <w:rsid w:val="0089545C"/>
    <w:pPr>
      <w:framePr w:w="7920" w:h="1980" w:hRule="exact" w:hSpace="180" w:wrap="auto" w:hAnchor="page" w:xAlign="center" w:yAlign="bottom"/>
      <w:spacing w:after="0" w:line="240" w:lineRule="auto"/>
      <w:ind w:left="2880"/>
    </w:pPr>
    <w:rPr>
      <w:rFonts w:eastAsia="Times New Roman"/>
      <w:lang w:bidi="en-US"/>
    </w:rPr>
  </w:style>
  <w:style w:type="character" w:styleId="CommentReference">
    <w:name w:val="annotation reference"/>
    <w:uiPriority w:val="99"/>
    <w:semiHidden/>
    <w:unhideWhenUsed/>
    <w:rsid w:val="00824937"/>
    <w:rPr>
      <w:sz w:val="16"/>
      <w:szCs w:val="16"/>
    </w:rPr>
  </w:style>
  <w:style w:type="paragraph" w:styleId="CommentText">
    <w:name w:val="annotation text"/>
    <w:basedOn w:val="Normal"/>
    <w:link w:val="CommentTextChar"/>
    <w:uiPriority w:val="99"/>
    <w:unhideWhenUsed/>
    <w:rsid w:val="00824937"/>
    <w:pPr>
      <w:spacing w:line="240" w:lineRule="auto"/>
    </w:pPr>
    <w:rPr>
      <w:sz w:val="20"/>
      <w:szCs w:val="20"/>
      <w:lang w:bidi="en-US"/>
    </w:rPr>
  </w:style>
  <w:style w:type="character" w:customStyle="1" w:styleId="CommentTextChar">
    <w:name w:val="Comment Text Char"/>
    <w:link w:val="CommentText"/>
    <w:uiPriority w:val="99"/>
    <w:rsid w:val="00824937"/>
    <w:rPr>
      <w:rFonts w:ascii="Calibri" w:eastAsia="Calibri" w:hAnsi="Calibri" w:cs="Times New Roman"/>
      <w:lang w:eastAsia="en-US" w:bidi="en-US"/>
    </w:rPr>
  </w:style>
  <w:style w:type="paragraph" w:styleId="BalloonText">
    <w:name w:val="Balloon Text"/>
    <w:basedOn w:val="Normal"/>
    <w:link w:val="BalloonTextChar"/>
    <w:uiPriority w:val="99"/>
    <w:semiHidden/>
    <w:unhideWhenUsed/>
    <w:rsid w:val="0082493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24937"/>
    <w:rPr>
      <w:rFonts w:ascii="Tahoma" w:hAnsi="Tahoma" w:cs="Tahoma"/>
      <w:sz w:val="16"/>
      <w:szCs w:val="16"/>
      <w:lang w:eastAsia="en-US"/>
    </w:rPr>
  </w:style>
  <w:style w:type="paragraph" w:styleId="CommentSubject">
    <w:name w:val="annotation subject"/>
    <w:basedOn w:val="CommentText"/>
    <w:next w:val="CommentText"/>
    <w:link w:val="CommentSubjectChar"/>
    <w:uiPriority w:val="99"/>
    <w:semiHidden/>
    <w:unhideWhenUsed/>
    <w:rsid w:val="0039120C"/>
    <w:pPr>
      <w:spacing w:line="276" w:lineRule="auto"/>
    </w:pPr>
    <w:rPr>
      <w:b/>
      <w:bCs/>
      <w:lang w:bidi="ar-SA"/>
    </w:rPr>
  </w:style>
  <w:style w:type="character" w:customStyle="1" w:styleId="CommentSubjectChar">
    <w:name w:val="Comment Subject Char"/>
    <w:link w:val="CommentSubject"/>
    <w:uiPriority w:val="99"/>
    <w:semiHidden/>
    <w:rsid w:val="0039120C"/>
    <w:rPr>
      <w:rFonts w:ascii="Calibri" w:eastAsia="Calibri" w:hAnsi="Calibri" w:cs="Times New Roman"/>
      <w:b/>
      <w:bCs/>
      <w:lang w:eastAsia="en-US" w:bidi="en-US"/>
    </w:rPr>
  </w:style>
  <w:style w:type="paragraph" w:styleId="Header">
    <w:name w:val="header"/>
    <w:basedOn w:val="Normal"/>
    <w:link w:val="HeaderChar"/>
    <w:uiPriority w:val="99"/>
    <w:unhideWhenUsed/>
    <w:rsid w:val="002B611B"/>
    <w:pPr>
      <w:tabs>
        <w:tab w:val="center" w:pos="4513"/>
        <w:tab w:val="right" w:pos="9026"/>
      </w:tabs>
    </w:pPr>
  </w:style>
  <w:style w:type="character" w:customStyle="1" w:styleId="HeaderChar">
    <w:name w:val="Header Char"/>
    <w:link w:val="Header"/>
    <w:uiPriority w:val="99"/>
    <w:rsid w:val="002B611B"/>
    <w:rPr>
      <w:sz w:val="22"/>
      <w:szCs w:val="22"/>
      <w:lang w:eastAsia="en-US"/>
    </w:rPr>
  </w:style>
  <w:style w:type="paragraph" w:styleId="Footer">
    <w:name w:val="footer"/>
    <w:basedOn w:val="Normal"/>
    <w:link w:val="FooterChar"/>
    <w:uiPriority w:val="99"/>
    <w:unhideWhenUsed/>
    <w:rsid w:val="002B611B"/>
    <w:pPr>
      <w:tabs>
        <w:tab w:val="center" w:pos="4513"/>
        <w:tab w:val="right" w:pos="9026"/>
      </w:tabs>
    </w:pPr>
  </w:style>
  <w:style w:type="character" w:customStyle="1" w:styleId="FooterChar">
    <w:name w:val="Footer Char"/>
    <w:link w:val="Footer"/>
    <w:uiPriority w:val="99"/>
    <w:rsid w:val="002B611B"/>
    <w:rPr>
      <w:sz w:val="22"/>
      <w:szCs w:val="22"/>
      <w:lang w:eastAsia="en-US"/>
    </w:rPr>
  </w:style>
  <w:style w:type="paragraph" w:styleId="Revision">
    <w:name w:val="Revision"/>
    <w:hidden/>
    <w:uiPriority w:val="99"/>
    <w:semiHidden/>
    <w:rsid w:val="00C2522C"/>
    <w:rPr>
      <w:sz w:val="22"/>
      <w:szCs w:val="22"/>
      <w:lang w:eastAsia="en-US"/>
    </w:rPr>
  </w:style>
  <w:style w:type="paragraph" w:styleId="Title">
    <w:name w:val="Title"/>
    <w:basedOn w:val="Normal"/>
    <w:next w:val="Normal"/>
    <w:link w:val="TitleChar"/>
    <w:uiPriority w:val="10"/>
    <w:qFormat/>
    <w:rsid w:val="00911A9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1A99"/>
    <w:rPr>
      <w:rFonts w:asciiTheme="majorHAnsi" w:eastAsiaTheme="majorEastAsia" w:hAnsiTheme="majorHAnsi" w:cstheme="majorBidi"/>
      <w:spacing w:val="-10"/>
      <w:kern w:val="28"/>
      <w:sz w:val="56"/>
      <w:szCs w:val="56"/>
      <w:lang w:eastAsia="en-US"/>
    </w:rPr>
  </w:style>
  <w:style w:type="character" w:customStyle="1" w:styleId="Heading1Char">
    <w:name w:val="Heading 1 Char"/>
    <w:basedOn w:val="DefaultParagraphFont"/>
    <w:link w:val="Heading1"/>
    <w:uiPriority w:val="9"/>
    <w:rsid w:val="00350EB8"/>
    <w:rPr>
      <w:rFonts w:ascii="Times New Roman" w:eastAsiaTheme="majorEastAsia" w:hAnsi="Times New Roman" w:cstheme="majorBidi"/>
      <w:sz w:val="24"/>
      <w:szCs w:val="32"/>
      <w:lang w:eastAsia="en-US"/>
    </w:rPr>
  </w:style>
  <w:style w:type="character" w:customStyle="1" w:styleId="Heading2Char">
    <w:name w:val="Heading 2 Char"/>
    <w:basedOn w:val="DefaultParagraphFont"/>
    <w:link w:val="Heading2"/>
    <w:uiPriority w:val="9"/>
    <w:rsid w:val="00350EB8"/>
    <w:rPr>
      <w:rFonts w:ascii="Times New Roman" w:eastAsiaTheme="majorEastAsia" w:hAnsi="Times New Roman" w:cstheme="majorBidi"/>
      <w:b/>
      <w:sz w:val="24"/>
      <w:szCs w:val="26"/>
      <w:lang w:eastAsia="en-US"/>
    </w:rPr>
  </w:style>
  <w:style w:type="character" w:customStyle="1" w:styleId="Heading3Char">
    <w:name w:val="Heading 3 Char"/>
    <w:basedOn w:val="DefaultParagraphFont"/>
    <w:link w:val="Heading3"/>
    <w:uiPriority w:val="9"/>
    <w:semiHidden/>
    <w:rsid w:val="009E1B3F"/>
    <w:rPr>
      <w:rFonts w:ascii="Times New Roman" w:eastAsiaTheme="majorEastAsia" w:hAnsi="Times New Roman" w:cstheme="majorBid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A59661126</value>
    </field>
    <field name="Objective-Title">
      <value order="0">Saundersfoot HRO original draft to WG for consultation and published by WG June 2020 in Word compared with Revised draft Saundersfoot HRO 2024 - accessible version for web</value>
    </field>
    <field name="Objective-Description">
      <value order="0"/>
    </field>
    <field name="Objective-CreationStamp">
      <value order="0">2025-09-17T11:29:17Z</value>
    </field>
    <field name="Objective-IsApproved">
      <value order="0">false</value>
    </field>
    <field name="Objective-IsPublished">
      <value order="0">true</value>
    </field>
    <field name="Objective-DatePublished">
      <value order="0">2025-09-17T11:29:17Z</value>
    </field>
    <field name="Objective-ModificationStamp">
      <value order="0">2025-09-17T11:29:20Z</value>
    </field>
    <field name="Objective-Owner">
      <value order="0">Williams, Mari (EET - National &amp; International Connectivity)</value>
    </field>
    <field name="Objective-Path">
      <value order="0">Objective Global Folder:#Business File Plan:WG Organisational Groups:Post April 2024 - Economy, Energy &amp; Transport:Economy, Energy &amp; Transport (EET) - Transport &amp; Digital Connectivity - Transport - National &amp; International Connectivity:1 - Save:Branch - Ports &amp; Freight:Ports ( &amp; Inland Waterways):Ports Regulation - Saundersfoot Harbour Order 2020 - Economic Infrastructure - Transport:01. Application Documents</value>
    </field>
    <field name="Objective-Parent">
      <value order="0">01. Application Documents</value>
    </field>
    <field name="Objective-State">
      <value order="0">Published</value>
    </field>
    <field name="Objective-VersionId">
      <value order="0">vA107862079</value>
    </field>
    <field name="Objective-Version">
      <value order="0">1.0</value>
    </field>
    <field name="Objective-VersionNumber">
      <value order="0">1</value>
    </field>
    <field name="Objective-VersionComment">
      <value order="0">First version</value>
    </field>
    <field name="Objective-FileNumber">
      <value order="0">qA1436281</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5EE9E65E-2F50-417C-9983-8BE86066D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2287</Words>
  <Characters>13040</Characters>
  <Application>Microsoft Office Word</Application>
  <DocSecurity>0</DocSecurity>
  <Lines>108</Lines>
  <Paragraphs>30</Paragraphs>
  <ScaleCrop>false</ScaleCrop>
  <Company/>
  <LinksUpToDate>false</LinksUpToDate>
  <CharactersWithSpaces>15297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2025-09-24T11:58:00Z</dcterms:created>
  <dcterms:modified xsi:type="dcterms:W3CDTF">2025-09-24T11:59:00Z</dcterms:modified>
</cp:coreProperties>
</file>