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1947AC" w14:textId="7AE53AEA" w:rsidR="00F64483" w:rsidRDefault="00F64483" w:rsidP="003F02C2">
      <w:pPr>
        <w:spacing w:after="0" w:line="240" w:lineRule="auto"/>
        <w:rPr>
          <w:rFonts w:ascii="Arial" w:hAnsi="Arial" w:cs="Arial"/>
          <w:b/>
          <w:bCs/>
          <w:iCs/>
          <w:sz w:val="22"/>
          <w:szCs w:val="22"/>
        </w:rPr>
      </w:pPr>
      <w:r>
        <w:rPr>
          <w:rFonts w:ascii="Arial" w:hAnsi="Arial" w:cs="Arial"/>
          <w:b/>
          <w:bCs/>
          <w:iCs/>
          <w:sz w:val="22"/>
          <w:szCs w:val="22"/>
        </w:rPr>
        <w:t xml:space="preserve">CHILDREN’S RIGHTS IMPACT ASSESSMENT – </w:t>
      </w:r>
      <w:r w:rsidRPr="00F64483">
        <w:rPr>
          <w:rFonts w:ascii="Arial" w:hAnsi="Arial" w:cs="Arial"/>
          <w:b/>
          <w:bCs/>
          <w:iCs/>
          <w:sz w:val="22"/>
          <w:szCs w:val="22"/>
        </w:rPr>
        <w:t>REVIEW OF THE CHILDCARE SUFFICIENCY ASSESSMENT (CSA) DUTY ON LOCAL AUTHORITIES</w:t>
      </w:r>
    </w:p>
    <w:p w14:paraId="52D842B1" w14:textId="0A0446B5" w:rsidR="003F02C2" w:rsidRPr="006B1302" w:rsidRDefault="003F02C2" w:rsidP="003F02C2">
      <w:pPr>
        <w:spacing w:after="0" w:line="240" w:lineRule="auto"/>
        <w:rPr>
          <w:rFonts w:ascii="Arial" w:hAnsi="Arial" w:cs="Arial"/>
          <w:b/>
          <w:bCs/>
          <w:iCs/>
          <w:sz w:val="22"/>
          <w:szCs w:val="22"/>
        </w:rPr>
      </w:pPr>
      <w:r w:rsidRPr="006B1302">
        <w:rPr>
          <w:rFonts w:ascii="Arial" w:hAnsi="Arial" w:cs="Arial"/>
          <w:b/>
          <w:bCs/>
          <w:iCs/>
          <w:sz w:val="22"/>
          <w:szCs w:val="22"/>
        </w:rPr>
        <w:t xml:space="preserve">Background </w:t>
      </w:r>
    </w:p>
    <w:p w14:paraId="4D835C2A" w14:textId="77777777" w:rsidR="003F02C2" w:rsidRDefault="003F02C2" w:rsidP="003F02C2">
      <w:pPr>
        <w:pStyle w:val="Paragraph"/>
      </w:pPr>
    </w:p>
    <w:p w14:paraId="3F3D832A" w14:textId="0BFABBF0" w:rsidR="00A0443B" w:rsidRDefault="00E71ABF" w:rsidP="00A0443B">
      <w:pPr>
        <w:pStyle w:val="Paragraph"/>
      </w:pPr>
      <w:r w:rsidRPr="006925C7">
        <w:rPr>
          <w:iCs/>
        </w:rPr>
        <w:t xml:space="preserve">The </w:t>
      </w:r>
      <w:hyperlink r:id="rId7" w:history="1">
        <w:r w:rsidRPr="006925C7">
          <w:rPr>
            <w:rStyle w:val="Hyperlink"/>
            <w:rFonts w:eastAsia="Aptos"/>
            <w:kern w:val="2"/>
            <w:lang w:eastAsia="en-US"/>
            <w14:ligatures w14:val="standardContextual"/>
          </w:rPr>
          <w:t>Childcare Act 2006 (Local Authority Assessment) (Wales) Regulations 2016</w:t>
        </w:r>
      </w:hyperlink>
      <w:r w:rsidRPr="006925C7">
        <w:rPr>
          <w:iCs/>
        </w:rPr>
        <w:t xml:space="preserve">, made under section 26 of The Childcare Act 2006, require </w:t>
      </w:r>
      <w:r>
        <w:rPr>
          <w:iCs/>
        </w:rPr>
        <w:t>L</w:t>
      </w:r>
      <w:r w:rsidRPr="006925C7">
        <w:rPr>
          <w:iCs/>
        </w:rPr>
        <w:t xml:space="preserve">ocal </w:t>
      </w:r>
      <w:r>
        <w:rPr>
          <w:iCs/>
        </w:rPr>
        <w:t>A</w:t>
      </w:r>
      <w:r w:rsidRPr="006925C7">
        <w:rPr>
          <w:iCs/>
        </w:rPr>
        <w:t xml:space="preserve">uthorities to prepare assessments of the sufficiency of childcare provision (Childcare Sufficiency Assessment) in their area every five years and to keep these under </w:t>
      </w:r>
      <w:r w:rsidRPr="00A0443B">
        <w:t xml:space="preserve">review. </w:t>
      </w:r>
      <w:r w:rsidR="00A0443B" w:rsidRPr="00A0443B">
        <w:t xml:space="preserve"> </w:t>
      </w:r>
      <w:r w:rsidR="00A0443B" w:rsidRPr="006B1302">
        <w:t>The most recent CSAs were carried out in 2022. </w:t>
      </w:r>
    </w:p>
    <w:p w14:paraId="2997ECFB" w14:textId="77777777" w:rsidR="00A0443B" w:rsidRPr="00A0443B" w:rsidRDefault="00A0443B" w:rsidP="00A0443B">
      <w:pPr>
        <w:pStyle w:val="Paragraph"/>
      </w:pPr>
    </w:p>
    <w:p w14:paraId="446B1A4C" w14:textId="1C151CCD" w:rsidR="00A0443B" w:rsidRDefault="00A0443B" w:rsidP="00A0443B">
      <w:pPr>
        <w:pStyle w:val="Paragraph"/>
      </w:pPr>
      <w:r w:rsidRPr="006B1302">
        <w:t xml:space="preserve">The Act clarifies the vital role </w:t>
      </w:r>
      <w:r>
        <w:t>L</w:t>
      </w:r>
      <w:r w:rsidRPr="006B1302">
        <w:t xml:space="preserve">ocal </w:t>
      </w:r>
      <w:r>
        <w:t>A</w:t>
      </w:r>
      <w:r w:rsidRPr="006B1302">
        <w:t>uthorities play as strategic leaders in the provision of</w:t>
      </w:r>
      <w:r>
        <w:t xml:space="preserve"> </w:t>
      </w:r>
      <w:r w:rsidRPr="006B1302">
        <w:t xml:space="preserve">childcare locally. It places a duty on </w:t>
      </w:r>
      <w:r>
        <w:t>L</w:t>
      </w:r>
      <w:r w:rsidRPr="006B1302">
        <w:t xml:space="preserve">ocal </w:t>
      </w:r>
      <w:r>
        <w:t>A</w:t>
      </w:r>
      <w:r w:rsidRPr="006B1302">
        <w:t>uthorities to secure, as far as is reasonably</w:t>
      </w:r>
      <w:r>
        <w:t xml:space="preserve"> </w:t>
      </w:r>
      <w:r w:rsidRPr="006B1302">
        <w:t>practicable, provision of childcare that is sufficient to meet the requirements of</w:t>
      </w:r>
      <w:r>
        <w:t xml:space="preserve"> </w:t>
      </w:r>
      <w:r w:rsidRPr="006B1302">
        <w:t>parents/carers in their area to enable them to take up, or remain, in work; or undertake</w:t>
      </w:r>
      <w:r>
        <w:t xml:space="preserve"> </w:t>
      </w:r>
      <w:r w:rsidRPr="006B1302">
        <w:t>education or training which could reasonably be expected to assist them to obtain work.</w:t>
      </w:r>
    </w:p>
    <w:p w14:paraId="5BDCA987" w14:textId="77777777" w:rsidR="00A0443B" w:rsidRPr="006B1302" w:rsidRDefault="00A0443B" w:rsidP="00A0443B">
      <w:pPr>
        <w:pStyle w:val="Paragraph"/>
      </w:pPr>
    </w:p>
    <w:p w14:paraId="3B608AAB" w14:textId="6ECCD97E" w:rsidR="00A0443B" w:rsidRPr="006B1302" w:rsidRDefault="00A0443B" w:rsidP="00A0443B">
      <w:pPr>
        <w:pStyle w:val="Paragraph"/>
      </w:pPr>
      <w:r w:rsidRPr="006B1302">
        <w:t xml:space="preserve">The Act looks to ensure that </w:t>
      </w:r>
      <w:r>
        <w:t>L</w:t>
      </w:r>
      <w:r w:rsidRPr="006B1302">
        <w:t xml:space="preserve">ocal </w:t>
      </w:r>
      <w:r>
        <w:t>A</w:t>
      </w:r>
      <w:r w:rsidRPr="006B1302">
        <w:t>uthorities work in partnership with private, voluntary,</w:t>
      </w:r>
      <w:r>
        <w:t xml:space="preserve"> </w:t>
      </w:r>
      <w:r w:rsidRPr="006B1302">
        <w:t>community</w:t>
      </w:r>
      <w:r w:rsidR="00CA0B65">
        <w:t>,</w:t>
      </w:r>
      <w:r w:rsidRPr="006B1302">
        <w:t xml:space="preserve"> and the maintained sector to secure sufficient, sustainable and</w:t>
      </w:r>
      <w:r>
        <w:t xml:space="preserve"> </w:t>
      </w:r>
      <w:r w:rsidRPr="006B1302">
        <w:t>flexible childcare.</w:t>
      </w:r>
      <w:r>
        <w:t xml:space="preserve">  </w:t>
      </w:r>
      <w:r w:rsidRPr="00D20B25">
        <w:t xml:space="preserve">To support the implementation of the regulations, </w:t>
      </w:r>
      <w:hyperlink r:id="rId8" w:history="1">
        <w:r w:rsidR="0005706A">
          <w:rPr>
            <w:rStyle w:val="Hyperlink"/>
          </w:rPr>
          <w:t>Childcare Statutory Guidance</w:t>
        </w:r>
      </w:hyperlink>
      <w:r w:rsidRPr="00D20B25">
        <w:t xml:space="preserve"> is available for </w:t>
      </w:r>
      <w:r>
        <w:t>L</w:t>
      </w:r>
      <w:r w:rsidRPr="00D20B25">
        <w:t xml:space="preserve">ocal </w:t>
      </w:r>
      <w:r>
        <w:t>A</w:t>
      </w:r>
      <w:r w:rsidRPr="006B1302">
        <w:t xml:space="preserve">uthorities.  </w:t>
      </w:r>
    </w:p>
    <w:p w14:paraId="01B487CF" w14:textId="77777777" w:rsidR="00A0443B" w:rsidRPr="006B1302" w:rsidRDefault="00A0443B" w:rsidP="00A0443B">
      <w:pPr>
        <w:pStyle w:val="Paragraph"/>
      </w:pPr>
    </w:p>
    <w:p w14:paraId="4E42534C" w14:textId="77777777" w:rsidR="00E71ABF" w:rsidRDefault="00E71ABF" w:rsidP="00E71ABF">
      <w:pPr>
        <w:autoSpaceDE w:val="0"/>
        <w:autoSpaceDN w:val="0"/>
        <w:adjustRightInd w:val="0"/>
        <w:spacing w:before="0" w:after="0" w:line="240" w:lineRule="auto"/>
        <w:rPr>
          <w:rFonts w:ascii="Arial" w:eastAsia="Aptos" w:hAnsi="Arial" w:cs="Arial"/>
          <w:color w:val="1F1F1F"/>
          <w:kern w:val="2"/>
          <w:sz w:val="24"/>
          <w:szCs w:val="24"/>
          <w14:ligatures w14:val="standardContextual"/>
        </w:rPr>
      </w:pPr>
      <w:r w:rsidRPr="006925C7">
        <w:rPr>
          <w:rFonts w:ascii="Arial" w:eastAsia="Aptos" w:hAnsi="Arial" w:cs="Arial"/>
          <w:kern w:val="2"/>
          <w:sz w:val="24"/>
          <w:szCs w:val="24"/>
          <w:lang w:eastAsia="en-US"/>
          <w14:ligatures w14:val="standardContextual"/>
        </w:rPr>
        <w:t xml:space="preserve">Following feedback received from </w:t>
      </w:r>
      <w:r>
        <w:rPr>
          <w:rFonts w:ascii="Arial" w:eastAsia="Aptos" w:hAnsi="Arial" w:cs="Arial"/>
          <w:kern w:val="2"/>
          <w:sz w:val="24"/>
          <w:szCs w:val="24"/>
          <w:lang w:eastAsia="en-US"/>
          <w14:ligatures w14:val="standardContextual"/>
        </w:rPr>
        <w:t>L</w:t>
      </w:r>
      <w:r w:rsidRPr="006925C7">
        <w:rPr>
          <w:rFonts w:ascii="Arial" w:eastAsia="Aptos" w:hAnsi="Arial" w:cs="Arial"/>
          <w:kern w:val="2"/>
          <w:sz w:val="24"/>
          <w:szCs w:val="24"/>
          <w:lang w:eastAsia="en-US"/>
          <w14:ligatures w14:val="standardContextual"/>
        </w:rPr>
        <w:t xml:space="preserve">ocal </w:t>
      </w:r>
      <w:r>
        <w:rPr>
          <w:rFonts w:ascii="Arial" w:eastAsia="Aptos" w:hAnsi="Arial" w:cs="Arial"/>
          <w:kern w:val="2"/>
          <w:sz w:val="24"/>
          <w:szCs w:val="24"/>
          <w:lang w:eastAsia="en-US"/>
          <w14:ligatures w14:val="standardContextual"/>
        </w:rPr>
        <w:t>A</w:t>
      </w:r>
      <w:r w:rsidRPr="006925C7">
        <w:rPr>
          <w:rFonts w:ascii="Arial" w:eastAsia="Aptos" w:hAnsi="Arial" w:cs="Arial"/>
          <w:kern w:val="2"/>
          <w:sz w:val="24"/>
          <w:szCs w:val="24"/>
          <w:lang w:eastAsia="en-US"/>
          <w14:ligatures w14:val="standardContextual"/>
        </w:rPr>
        <w:t xml:space="preserve">uthorities suggesting the current </w:t>
      </w:r>
      <w:r w:rsidRPr="006925C7">
        <w:rPr>
          <w:rFonts w:ascii="Arial" w:hAnsi="Arial" w:cs="Arial"/>
          <w:sz w:val="24"/>
          <w:szCs w:val="24"/>
        </w:rPr>
        <w:t>Childcare Sufficiency Assessment (CSA) arrangements</w:t>
      </w:r>
      <w:r w:rsidRPr="006925C7">
        <w:rPr>
          <w:rFonts w:ascii="Arial" w:eastAsia="Aptos" w:hAnsi="Arial" w:cs="Arial"/>
          <w:kern w:val="2"/>
          <w:sz w:val="24"/>
          <w:szCs w:val="24"/>
          <w:lang w:eastAsia="en-US"/>
          <w14:ligatures w14:val="standardContextual"/>
        </w:rPr>
        <w:t xml:space="preserve"> were administratively burdensome and potentially lacking in strategic impact, </w:t>
      </w:r>
      <w:r w:rsidRPr="006925C7">
        <w:rPr>
          <w:rFonts w:ascii="Arial" w:hAnsi="Arial" w:cs="Arial"/>
          <w:sz w:val="24"/>
          <w:szCs w:val="24"/>
        </w:rPr>
        <w:t xml:space="preserve">Welsh Government </w:t>
      </w:r>
      <w:r>
        <w:rPr>
          <w:rFonts w:ascii="Arial" w:hAnsi="Arial" w:cs="Arial"/>
          <w:sz w:val="24"/>
          <w:szCs w:val="24"/>
        </w:rPr>
        <w:t xml:space="preserve">commissioned </w:t>
      </w:r>
      <w:r w:rsidRPr="006925C7">
        <w:rPr>
          <w:rFonts w:ascii="Arial" w:eastAsia="Aptos" w:hAnsi="Arial" w:cs="Arial"/>
          <w:color w:val="1F1F1F"/>
          <w:kern w:val="2"/>
          <w:sz w:val="24"/>
          <w:szCs w:val="24"/>
          <w14:ligatures w14:val="standardContextual"/>
        </w:rPr>
        <w:t xml:space="preserve">ARAD </w:t>
      </w:r>
      <w:r>
        <w:rPr>
          <w:rFonts w:ascii="Arial" w:eastAsia="Aptos" w:hAnsi="Arial" w:cs="Arial"/>
          <w:color w:val="1F1F1F"/>
          <w:kern w:val="2"/>
          <w:sz w:val="24"/>
          <w:szCs w:val="24"/>
          <w14:ligatures w14:val="standardContextual"/>
        </w:rPr>
        <w:t>Research</w:t>
      </w:r>
      <w:r w:rsidRPr="006925C7">
        <w:rPr>
          <w:rFonts w:ascii="Arial" w:eastAsia="Aptos" w:hAnsi="Arial" w:cs="Arial"/>
          <w:color w:val="1F1F1F"/>
          <w:kern w:val="2"/>
          <w:sz w:val="24"/>
          <w:szCs w:val="24"/>
          <w14:ligatures w14:val="standardContextual"/>
        </w:rPr>
        <w:t xml:space="preserve"> to</w:t>
      </w:r>
      <w:r w:rsidRPr="006925C7">
        <w:rPr>
          <w:rFonts w:ascii="Arial" w:eastAsia="Aptos" w:hAnsi="Arial" w:cs="Arial"/>
          <w:kern w:val="2"/>
          <w:sz w:val="24"/>
          <w:szCs w:val="24"/>
          <w14:ligatures w14:val="standardContextual"/>
        </w:rPr>
        <w:t xml:space="preserve"> explore whether the CSA’s in their current form remained fit for purpose</w:t>
      </w:r>
      <w:r w:rsidRPr="006925C7">
        <w:rPr>
          <w:rFonts w:ascii="Arial" w:eastAsia="Aptos" w:hAnsi="Arial" w:cs="Arial"/>
          <w:color w:val="1F1F1F"/>
          <w:kern w:val="2"/>
          <w:sz w:val="24"/>
          <w:szCs w:val="24"/>
          <w14:ligatures w14:val="standardContextual"/>
        </w:rPr>
        <w:t>.</w:t>
      </w:r>
      <w:r w:rsidRPr="009C4FAB">
        <w:rPr>
          <w:rFonts w:ascii="Arial" w:eastAsia="Aptos" w:hAnsi="Arial" w:cs="Arial"/>
          <w:color w:val="1F1F1F"/>
          <w:kern w:val="2"/>
          <w:sz w:val="24"/>
          <w:szCs w:val="24"/>
          <w14:ligatures w14:val="standardContextual"/>
        </w:rPr>
        <w:t xml:space="preserve"> </w:t>
      </w:r>
    </w:p>
    <w:p w14:paraId="61826545" w14:textId="77777777" w:rsidR="00E71ABF" w:rsidRDefault="00E71ABF" w:rsidP="00E71ABF">
      <w:pPr>
        <w:autoSpaceDE w:val="0"/>
        <w:autoSpaceDN w:val="0"/>
        <w:adjustRightInd w:val="0"/>
        <w:spacing w:before="0" w:after="0" w:line="240" w:lineRule="auto"/>
        <w:rPr>
          <w:rFonts w:ascii="Arial" w:eastAsia="Aptos" w:hAnsi="Arial" w:cs="Arial"/>
          <w:color w:val="1F1F1F"/>
          <w:kern w:val="2"/>
          <w:sz w:val="24"/>
          <w:szCs w:val="24"/>
          <w14:ligatures w14:val="standardContextual"/>
        </w:rPr>
      </w:pPr>
    </w:p>
    <w:p w14:paraId="62740006" w14:textId="77777777" w:rsidR="00E71ABF" w:rsidRPr="00AD0669" w:rsidRDefault="00E71ABF" w:rsidP="00E71ABF">
      <w:pPr>
        <w:autoSpaceDE w:val="0"/>
        <w:autoSpaceDN w:val="0"/>
        <w:adjustRightInd w:val="0"/>
        <w:spacing w:before="0" w:after="0" w:line="240" w:lineRule="auto"/>
        <w:rPr>
          <w:rFonts w:ascii="Arial" w:eastAsia="Aptos" w:hAnsi="Arial" w:cs="Arial"/>
          <w:color w:val="1F1F1F"/>
          <w:kern w:val="2"/>
          <w:sz w:val="24"/>
          <w:szCs w:val="24"/>
          <w14:ligatures w14:val="standardContextual"/>
        </w:rPr>
      </w:pPr>
      <w:r w:rsidRPr="006925C7">
        <w:rPr>
          <w:rFonts w:ascii="Arial" w:eastAsia="Aptos" w:hAnsi="Arial" w:cs="Arial"/>
          <w:kern w:val="2"/>
          <w:sz w:val="24"/>
          <w:szCs w:val="24"/>
          <w:lang w:eastAsia="en-US"/>
          <w14:ligatures w14:val="standardContextual"/>
        </w:rPr>
        <w:t xml:space="preserve">ARAD </w:t>
      </w:r>
      <w:r>
        <w:rPr>
          <w:rFonts w:ascii="Arial" w:eastAsia="Aptos" w:hAnsi="Arial" w:cs="Arial"/>
          <w:kern w:val="2"/>
          <w:sz w:val="24"/>
          <w:szCs w:val="24"/>
          <w:lang w:eastAsia="en-US"/>
          <w14:ligatures w14:val="standardContextual"/>
        </w:rPr>
        <w:t>Research’s report</w:t>
      </w:r>
      <w:r w:rsidRPr="006925C7">
        <w:rPr>
          <w:rFonts w:ascii="Arial" w:eastAsia="Aptos" w:hAnsi="Arial" w:cs="Arial"/>
          <w:kern w:val="2"/>
          <w:sz w:val="24"/>
          <w:szCs w:val="24"/>
          <w:lang w:eastAsia="en-US"/>
          <w14:ligatures w14:val="standardContextual"/>
        </w:rPr>
        <w:t xml:space="preserve"> </w:t>
      </w:r>
      <w:hyperlink r:id="rId9" w:anchor="141038" w:history="1">
        <w:r>
          <w:rPr>
            <w:rStyle w:val="Hyperlink"/>
            <w:rFonts w:ascii="Arial" w:eastAsia="Aptos" w:hAnsi="Arial" w:cs="Arial"/>
            <w:kern w:val="2"/>
            <w:sz w:val="24"/>
            <w:szCs w:val="24"/>
            <w:lang w:eastAsia="en-US"/>
            <w14:ligatures w14:val="standardContextual"/>
          </w:rPr>
          <w:t>Research into Childcare Sufficiency Assessments (CSAs) report</w:t>
        </w:r>
      </w:hyperlink>
      <w:r>
        <w:rPr>
          <w:rFonts w:ascii="Arial" w:eastAsia="Aptos" w:hAnsi="Arial" w:cs="Arial"/>
          <w:kern w:val="2"/>
          <w:sz w:val="24"/>
          <w:szCs w:val="24"/>
          <w:lang w:eastAsia="en-US"/>
          <w14:ligatures w14:val="standardContextual"/>
        </w:rPr>
        <w:t xml:space="preserve">, which was published in 2024, </w:t>
      </w:r>
      <w:r w:rsidRPr="002105B9">
        <w:rPr>
          <w:rFonts w:ascii="Arial" w:eastAsia="Aptos" w:hAnsi="Arial" w:cs="Arial"/>
          <w:color w:val="1F1F1F"/>
          <w:kern w:val="2"/>
          <w:sz w:val="24"/>
          <w:szCs w:val="24"/>
          <w14:ligatures w14:val="standardContextual"/>
        </w:rPr>
        <w:t>highlights that the current CSA process is not fit for purpose and that the time, effort and resources required to produce them is overly burdensome for Local Authorities</w:t>
      </w:r>
      <w:r w:rsidRPr="009C4FAB">
        <w:rPr>
          <w:rFonts w:ascii="Arial" w:eastAsia="Aptos" w:hAnsi="Arial" w:cs="Arial"/>
          <w:color w:val="1F1F1F"/>
          <w:kern w:val="2"/>
          <w:sz w:val="24"/>
          <w:szCs w:val="24"/>
          <w14:ligatures w14:val="standardContextual"/>
        </w:rPr>
        <w:t>.</w:t>
      </w:r>
      <w:r>
        <w:rPr>
          <w:rFonts w:ascii="Arial" w:eastAsia="Aptos" w:hAnsi="Arial" w:cs="Arial"/>
          <w:color w:val="1F1F1F"/>
          <w:kern w:val="2"/>
          <w:sz w:val="24"/>
          <w:szCs w:val="24"/>
          <w14:ligatures w14:val="standardContextual"/>
        </w:rPr>
        <w:t xml:space="preserve">  </w:t>
      </w:r>
      <w:r w:rsidRPr="006925C7">
        <w:rPr>
          <w:rFonts w:ascii="Arial" w:eastAsia="Aptos" w:hAnsi="Arial" w:cs="Arial"/>
          <w:kern w:val="2"/>
          <w:sz w:val="24"/>
          <w:szCs w:val="24"/>
          <w:lang w:eastAsia="en-US"/>
          <w14:ligatures w14:val="standardContextual"/>
        </w:rPr>
        <w:t xml:space="preserve">ARAD </w:t>
      </w:r>
      <w:r>
        <w:rPr>
          <w:rFonts w:ascii="Arial" w:eastAsia="Aptos" w:hAnsi="Arial" w:cs="Arial"/>
          <w:kern w:val="2"/>
          <w:sz w:val="24"/>
          <w:szCs w:val="24"/>
          <w:lang w:eastAsia="en-US"/>
          <w14:ligatures w14:val="standardContextual"/>
        </w:rPr>
        <w:t xml:space="preserve">Research </w:t>
      </w:r>
      <w:r w:rsidRPr="006925C7">
        <w:rPr>
          <w:rFonts w:ascii="Arial" w:eastAsia="Aptos" w:hAnsi="Arial" w:cs="Arial"/>
          <w:kern w:val="2"/>
          <w:sz w:val="24"/>
          <w:szCs w:val="24"/>
          <w:lang w:eastAsia="en-US"/>
          <w14:ligatures w14:val="standardContextual"/>
        </w:rPr>
        <w:t>made several recommendations outlined in</w:t>
      </w:r>
      <w:r>
        <w:rPr>
          <w:rFonts w:ascii="Arial" w:eastAsia="Aptos" w:hAnsi="Arial" w:cs="Arial"/>
          <w:kern w:val="2"/>
          <w:sz w:val="24"/>
          <w:szCs w:val="24"/>
          <w:lang w:eastAsia="en-US"/>
          <w14:ligatures w14:val="standardContextual"/>
        </w:rPr>
        <w:t xml:space="preserve"> section five of</w:t>
      </w:r>
      <w:r w:rsidRPr="006925C7">
        <w:rPr>
          <w:rFonts w:ascii="Arial" w:eastAsia="Aptos" w:hAnsi="Arial" w:cs="Arial"/>
          <w:kern w:val="2"/>
          <w:sz w:val="24"/>
          <w:szCs w:val="24"/>
          <w:lang w:eastAsia="en-US"/>
          <w14:ligatures w14:val="standardContextual"/>
        </w:rPr>
        <w:t xml:space="preserve"> the</w:t>
      </w:r>
      <w:r>
        <w:rPr>
          <w:rFonts w:ascii="Arial" w:eastAsia="Aptos" w:hAnsi="Arial" w:cs="Arial"/>
          <w:kern w:val="2"/>
          <w:sz w:val="24"/>
          <w:szCs w:val="24"/>
          <w:lang w:eastAsia="en-US"/>
          <w14:ligatures w14:val="standardContextual"/>
        </w:rPr>
        <w:t xml:space="preserve"> report.  </w:t>
      </w:r>
      <w:r w:rsidRPr="006925C7">
        <w:rPr>
          <w:rFonts w:ascii="Arial" w:eastAsia="Aptos" w:hAnsi="Arial" w:cs="Arial"/>
          <w:kern w:val="2"/>
          <w:sz w:val="24"/>
          <w:szCs w:val="24"/>
          <w:lang w:eastAsia="en-US"/>
          <w14:ligatures w14:val="standardContextual"/>
        </w:rPr>
        <w:t>In particular</w:t>
      </w:r>
      <w:r>
        <w:rPr>
          <w:rFonts w:ascii="Arial" w:eastAsia="Aptos" w:hAnsi="Arial" w:cs="Arial"/>
          <w:kern w:val="2"/>
          <w:sz w:val="24"/>
          <w:szCs w:val="24"/>
          <w:lang w:eastAsia="en-US"/>
          <w14:ligatures w14:val="standardContextual"/>
        </w:rPr>
        <w:t>,</w:t>
      </w:r>
      <w:r w:rsidRPr="006925C7">
        <w:rPr>
          <w:rFonts w:ascii="Arial" w:eastAsia="Aptos" w:hAnsi="Arial" w:cs="Arial"/>
          <w:kern w:val="2"/>
          <w:sz w:val="24"/>
          <w:szCs w:val="24"/>
          <w:lang w:eastAsia="en-US"/>
          <w14:ligatures w14:val="standardContextual"/>
        </w:rPr>
        <w:t xml:space="preserve"> the review concluded that the current CSA </w:t>
      </w:r>
      <w:r>
        <w:rPr>
          <w:rFonts w:ascii="Arial" w:eastAsia="Aptos" w:hAnsi="Arial" w:cs="Arial"/>
          <w:kern w:val="2"/>
          <w:sz w:val="24"/>
          <w:szCs w:val="24"/>
          <w:lang w:eastAsia="en-US"/>
          <w14:ligatures w14:val="standardContextual"/>
        </w:rPr>
        <w:t>R</w:t>
      </w:r>
      <w:r w:rsidRPr="006925C7">
        <w:rPr>
          <w:rFonts w:ascii="Arial" w:eastAsia="Aptos" w:hAnsi="Arial" w:cs="Arial"/>
          <w:kern w:val="2"/>
          <w:sz w:val="24"/>
          <w:szCs w:val="24"/>
          <w:lang w:eastAsia="en-US"/>
          <w14:ligatures w14:val="standardContextual"/>
        </w:rPr>
        <w:t>egulations and guidance</w:t>
      </w:r>
      <w:r>
        <w:rPr>
          <w:rFonts w:ascii="Arial" w:eastAsia="Aptos" w:hAnsi="Arial" w:cs="Arial"/>
          <w:kern w:val="2"/>
          <w:sz w:val="24"/>
          <w:szCs w:val="24"/>
          <w:lang w:eastAsia="en-US"/>
          <w14:ligatures w14:val="standardContextual"/>
        </w:rPr>
        <w:t xml:space="preserve"> should be reviewed</w:t>
      </w:r>
      <w:r w:rsidRPr="006925C7">
        <w:rPr>
          <w:rFonts w:ascii="Arial" w:eastAsia="Aptos" w:hAnsi="Arial" w:cs="Arial"/>
          <w:kern w:val="2"/>
          <w:sz w:val="24"/>
          <w:szCs w:val="24"/>
          <w:lang w:eastAsia="en-US"/>
          <w14:ligatures w14:val="standardContextual"/>
        </w:rPr>
        <w:t xml:space="preserve">, with a view to simplifying the format and content of the CSA and ensuring data is accessible, relevant and timely. </w:t>
      </w:r>
    </w:p>
    <w:p w14:paraId="1731DEF8" w14:textId="77777777" w:rsidR="00E71ABF" w:rsidRDefault="00E71ABF" w:rsidP="00E71ABF">
      <w:pPr>
        <w:shd w:val="clear" w:color="auto" w:fill="FFFFFF" w:themeFill="background1"/>
        <w:spacing w:before="0" w:after="0" w:line="240" w:lineRule="auto"/>
        <w:rPr>
          <w:rFonts w:ascii="Arial" w:eastAsia="Aptos" w:hAnsi="Arial" w:cs="Arial"/>
          <w:b/>
          <w:bCs/>
          <w:kern w:val="2"/>
          <w:sz w:val="24"/>
          <w:szCs w:val="24"/>
          <w:lang w:eastAsia="en-US"/>
          <w14:ligatures w14:val="standardContextual"/>
        </w:rPr>
      </w:pPr>
    </w:p>
    <w:p w14:paraId="30865C3E" w14:textId="4E89B070" w:rsidR="00134BB4" w:rsidRDefault="00134BB4" w:rsidP="00E71ABF">
      <w:pPr>
        <w:shd w:val="clear" w:color="auto" w:fill="FFFFFF" w:themeFill="background1"/>
        <w:spacing w:before="0" w:after="0" w:line="240" w:lineRule="auto"/>
        <w:rPr>
          <w:rFonts w:ascii="Arial" w:eastAsia="Arial" w:hAnsi="Arial" w:cs="Arial"/>
          <w:sz w:val="24"/>
          <w:szCs w:val="24"/>
        </w:rPr>
      </w:pPr>
      <w:r w:rsidRPr="00B53E90">
        <w:rPr>
          <w:rFonts w:ascii="Arial" w:eastAsia="Aptos" w:hAnsi="Arial" w:cs="Arial"/>
          <w:sz w:val="24"/>
          <w:szCs w:val="24"/>
          <w:lang w:eastAsia="en-US"/>
        </w:rPr>
        <w:t xml:space="preserve">A CSA Working Group </w:t>
      </w:r>
      <w:r>
        <w:rPr>
          <w:rFonts w:ascii="Arial" w:eastAsia="Aptos" w:hAnsi="Arial" w:cs="Arial"/>
          <w:sz w:val="24"/>
          <w:szCs w:val="24"/>
          <w:lang w:eastAsia="en-US"/>
        </w:rPr>
        <w:t>has been</w:t>
      </w:r>
      <w:r w:rsidRPr="00B53E90">
        <w:rPr>
          <w:rFonts w:ascii="Arial" w:eastAsia="Aptos" w:hAnsi="Arial" w:cs="Arial"/>
          <w:sz w:val="24"/>
          <w:szCs w:val="24"/>
          <w:lang w:eastAsia="en-US"/>
        </w:rPr>
        <w:t xml:space="preserve"> established to oversee and progress the CSA review with representatives from a range of stakeholders who have an interest in CSAs</w:t>
      </w:r>
      <w:r>
        <w:rPr>
          <w:rFonts w:ascii="Arial" w:eastAsia="Aptos" w:hAnsi="Arial" w:cs="Arial"/>
          <w:sz w:val="24"/>
          <w:szCs w:val="24"/>
          <w:lang w:eastAsia="en-US"/>
        </w:rPr>
        <w:t xml:space="preserve"> including:</w:t>
      </w:r>
      <w:r>
        <w:rPr>
          <w:rFonts w:ascii="Arial" w:eastAsia="Aptos" w:hAnsi="Arial" w:cs="Arial"/>
          <w:kern w:val="2"/>
          <w:sz w:val="24"/>
          <w:szCs w:val="24"/>
          <w:lang w:eastAsia="en-US"/>
          <w14:ligatures w14:val="standardContextual"/>
        </w:rPr>
        <w:t xml:space="preserve"> </w:t>
      </w:r>
      <w:r w:rsidRPr="00487885">
        <w:rPr>
          <w:rFonts w:ascii="Arial" w:eastAsia="Aptos" w:hAnsi="Arial" w:cs="Arial"/>
          <w:kern w:val="2"/>
          <w:sz w:val="24"/>
          <w:szCs w:val="24"/>
          <w:lang w:eastAsia="en-US"/>
          <w14:ligatures w14:val="standardContextual"/>
        </w:rPr>
        <w:t>All Wales Area Representatives of Early years</w:t>
      </w:r>
      <w:r w:rsidRPr="004264CE">
        <w:rPr>
          <w:rFonts w:ascii="Arial" w:eastAsia="Aptos" w:hAnsi="Arial" w:cs="Arial"/>
          <w:kern w:val="2"/>
          <w:sz w:val="24"/>
          <w:szCs w:val="24"/>
          <w:lang w:eastAsia="en-US"/>
          <w14:ligatures w14:val="standardContextual"/>
        </w:rPr>
        <w:t xml:space="preserve"> (Local Authority Childcare Leads), CWLWM (a consortium of five childcare and play partners), Play Wales, Family Information Services, Flying Start, Welsh Local Government Association, a Local Authority Early Years Advisory Teacher, and </w:t>
      </w:r>
      <w:r>
        <w:rPr>
          <w:rFonts w:ascii="Arial" w:eastAsia="Aptos" w:hAnsi="Arial" w:cs="Arial"/>
          <w:kern w:val="2"/>
          <w:sz w:val="24"/>
          <w:szCs w:val="24"/>
          <w:lang w:eastAsia="en-US"/>
          <w14:ligatures w14:val="standardContextual"/>
        </w:rPr>
        <w:t xml:space="preserve">an </w:t>
      </w:r>
      <w:r w:rsidRPr="004264CE">
        <w:rPr>
          <w:rFonts w:ascii="Arial" w:eastAsia="Aptos" w:hAnsi="Arial" w:cs="Arial"/>
          <w:kern w:val="2"/>
          <w:sz w:val="24"/>
          <w:szCs w:val="24"/>
          <w:lang w:eastAsia="en-US"/>
          <w14:ligatures w14:val="standardContextual"/>
        </w:rPr>
        <w:t>Anti-Racist Wales Community Mentor</w:t>
      </w:r>
      <w:r>
        <w:rPr>
          <w:rFonts w:ascii="Arial" w:eastAsia="Aptos" w:hAnsi="Arial" w:cs="Arial"/>
          <w:kern w:val="2"/>
          <w:sz w:val="24"/>
          <w:szCs w:val="24"/>
          <w:lang w:eastAsia="en-US"/>
          <w14:ligatures w14:val="standardContextual"/>
        </w:rPr>
        <w:t>.</w:t>
      </w:r>
      <w:r w:rsidRPr="00B53E90">
        <w:rPr>
          <w:rFonts w:ascii="Arial" w:eastAsia="Aptos" w:hAnsi="Arial" w:cs="Arial"/>
          <w:sz w:val="24"/>
          <w:szCs w:val="24"/>
          <w:lang w:eastAsia="en-US"/>
        </w:rPr>
        <w:t xml:space="preserve"> </w:t>
      </w:r>
      <w:r>
        <w:rPr>
          <w:rFonts w:ascii="Arial" w:eastAsia="Arial" w:hAnsi="Arial" w:cs="Arial"/>
          <w:sz w:val="24"/>
          <w:szCs w:val="24"/>
        </w:rPr>
        <w:t xml:space="preserve"> </w:t>
      </w:r>
    </w:p>
    <w:p w14:paraId="03715EF2" w14:textId="77777777" w:rsidR="00134BB4" w:rsidRDefault="00134BB4" w:rsidP="00E71ABF">
      <w:pPr>
        <w:shd w:val="clear" w:color="auto" w:fill="FFFFFF" w:themeFill="background1"/>
        <w:spacing w:before="0" w:after="0" w:line="240" w:lineRule="auto"/>
        <w:rPr>
          <w:rFonts w:ascii="Arial" w:eastAsia="Aptos" w:hAnsi="Arial" w:cs="Arial"/>
          <w:b/>
          <w:bCs/>
          <w:kern w:val="2"/>
          <w:sz w:val="24"/>
          <w:szCs w:val="24"/>
          <w:lang w:eastAsia="en-US"/>
          <w14:ligatures w14:val="standardContextual"/>
        </w:rPr>
      </w:pPr>
    </w:p>
    <w:p w14:paraId="6FEEAB26" w14:textId="00B4F81B" w:rsidR="00E71ABF" w:rsidRDefault="00E71ABF" w:rsidP="00013F0D">
      <w:pPr>
        <w:spacing w:before="0" w:after="0" w:line="240" w:lineRule="auto"/>
      </w:pPr>
      <w:bookmarkStart w:id="0" w:name="_Hlk216683606"/>
      <w:r>
        <w:rPr>
          <w:rFonts w:ascii="Arial" w:eastAsia="Aptos" w:hAnsi="Arial" w:cs="Arial"/>
          <w:kern w:val="2"/>
          <w:sz w:val="24"/>
          <w:szCs w:val="24"/>
          <w:lang w:eastAsia="en-US"/>
          <w14:ligatures w14:val="standardContextual"/>
        </w:rPr>
        <w:t>In order to</w:t>
      </w:r>
      <w:r w:rsidR="00013F0D">
        <w:rPr>
          <w:rFonts w:ascii="Arial" w:eastAsia="Aptos" w:hAnsi="Arial" w:cs="Arial"/>
          <w:kern w:val="2"/>
          <w:sz w:val="24"/>
          <w:szCs w:val="24"/>
          <w:lang w:eastAsia="en-US"/>
          <w14:ligatures w14:val="standardContextual"/>
        </w:rPr>
        <w:t xml:space="preserve"> progress</w:t>
      </w:r>
      <w:r>
        <w:rPr>
          <w:rFonts w:ascii="Arial" w:eastAsia="Aptos" w:hAnsi="Arial" w:cs="Arial"/>
          <w:kern w:val="2"/>
          <w:sz w:val="24"/>
          <w:szCs w:val="24"/>
          <w:lang w:eastAsia="en-US"/>
          <w14:ligatures w14:val="standardContextual"/>
        </w:rPr>
        <w:t xml:space="preserve"> </w:t>
      </w:r>
      <w:r w:rsidR="00CA0B65">
        <w:rPr>
          <w:rFonts w:ascii="Arial" w:eastAsia="Aptos" w:hAnsi="Arial" w:cs="Arial"/>
          <w:kern w:val="2"/>
          <w:sz w:val="24"/>
          <w:szCs w:val="24"/>
          <w:lang w:eastAsia="en-US"/>
          <w14:ligatures w14:val="standardContextual"/>
        </w:rPr>
        <w:t xml:space="preserve">the </w:t>
      </w:r>
      <w:r>
        <w:rPr>
          <w:rFonts w:ascii="Arial" w:eastAsia="Aptos" w:hAnsi="Arial" w:cs="Arial"/>
          <w:kern w:val="2"/>
          <w:sz w:val="24"/>
          <w:szCs w:val="24"/>
          <w:lang w:eastAsia="en-US"/>
          <w14:ligatures w14:val="standardContextual"/>
        </w:rPr>
        <w:t xml:space="preserve">CSA </w:t>
      </w:r>
      <w:r w:rsidR="00A0443B">
        <w:rPr>
          <w:rFonts w:ascii="Arial" w:eastAsia="Aptos" w:hAnsi="Arial" w:cs="Arial"/>
          <w:kern w:val="2"/>
          <w:sz w:val="24"/>
          <w:szCs w:val="24"/>
          <w:lang w:eastAsia="en-US"/>
          <w14:ligatures w14:val="standardContextual"/>
        </w:rPr>
        <w:t>review</w:t>
      </w:r>
      <w:r>
        <w:rPr>
          <w:rFonts w:ascii="Arial" w:eastAsia="Aptos" w:hAnsi="Arial" w:cs="Arial"/>
          <w:kern w:val="2"/>
          <w:sz w:val="24"/>
          <w:szCs w:val="24"/>
          <w:lang w:eastAsia="en-US"/>
          <w14:ligatures w14:val="standardContextual"/>
        </w:rPr>
        <w:t>, Welsh Government</w:t>
      </w:r>
      <w:r w:rsidRPr="006925C7">
        <w:rPr>
          <w:rFonts w:ascii="Arial" w:eastAsia="Aptos" w:hAnsi="Arial" w:cs="Arial"/>
          <w:kern w:val="2"/>
          <w:sz w:val="24"/>
          <w:szCs w:val="24"/>
          <w:lang w:eastAsia="en-US"/>
          <w14:ligatures w14:val="standardContextual"/>
        </w:rPr>
        <w:t xml:space="preserve"> </w:t>
      </w:r>
      <w:r w:rsidR="00CA0B65">
        <w:rPr>
          <w:rFonts w:ascii="Arial" w:eastAsia="Aptos" w:hAnsi="Arial" w:cs="Arial"/>
          <w:kern w:val="2"/>
          <w:sz w:val="24"/>
          <w:szCs w:val="24"/>
          <w:lang w:eastAsia="en-US"/>
          <w14:ligatures w14:val="standardContextual"/>
        </w:rPr>
        <w:t>held</w:t>
      </w:r>
      <w:r w:rsidRPr="006925C7">
        <w:rPr>
          <w:rFonts w:ascii="Arial" w:eastAsia="Aptos" w:hAnsi="Arial" w:cs="Arial"/>
          <w:kern w:val="2"/>
          <w:sz w:val="24"/>
          <w:szCs w:val="24"/>
          <w:lang w:eastAsia="en-US"/>
          <w14:ligatures w14:val="standardContextual"/>
        </w:rPr>
        <w:t xml:space="preserve"> </w:t>
      </w:r>
      <w:r>
        <w:rPr>
          <w:rFonts w:ascii="Arial" w:eastAsia="Aptos" w:hAnsi="Arial" w:cs="Arial"/>
          <w:kern w:val="2"/>
          <w:sz w:val="24"/>
          <w:szCs w:val="24"/>
          <w:lang w:eastAsia="en-US"/>
          <w14:ligatures w14:val="standardContextual"/>
        </w:rPr>
        <w:t xml:space="preserve">a </w:t>
      </w:r>
      <w:r w:rsidRPr="006925C7">
        <w:rPr>
          <w:rFonts w:ascii="Arial" w:eastAsia="Aptos" w:hAnsi="Arial" w:cs="Arial"/>
          <w:kern w:val="2"/>
          <w:sz w:val="24"/>
          <w:szCs w:val="24"/>
          <w:lang w:eastAsia="en-US"/>
          <w14:ligatures w14:val="standardContextual"/>
        </w:rPr>
        <w:t>pre-consultation event</w:t>
      </w:r>
      <w:r>
        <w:rPr>
          <w:rFonts w:ascii="Arial" w:eastAsia="Aptos" w:hAnsi="Arial" w:cs="Arial"/>
          <w:kern w:val="2"/>
          <w:sz w:val="24"/>
          <w:szCs w:val="24"/>
          <w:lang w:eastAsia="en-US"/>
          <w14:ligatures w14:val="standardContextual"/>
        </w:rPr>
        <w:t xml:space="preserve"> on 27 March 2025</w:t>
      </w:r>
      <w:r w:rsidRPr="006925C7">
        <w:rPr>
          <w:rFonts w:ascii="Arial" w:eastAsia="Aptos" w:hAnsi="Arial" w:cs="Arial"/>
          <w:kern w:val="2"/>
          <w:sz w:val="24"/>
          <w:szCs w:val="24"/>
          <w:lang w:eastAsia="en-US"/>
          <w14:ligatures w14:val="standardContextual"/>
        </w:rPr>
        <w:t xml:space="preserve"> </w:t>
      </w:r>
      <w:r>
        <w:rPr>
          <w:rFonts w:ascii="Arial" w:eastAsia="Aptos" w:hAnsi="Arial" w:cs="Arial"/>
          <w:kern w:val="2"/>
          <w:sz w:val="24"/>
          <w:szCs w:val="24"/>
          <w:lang w:eastAsia="en-US"/>
          <w14:ligatures w14:val="standardContextual"/>
        </w:rPr>
        <w:t xml:space="preserve">with key stakeholders </w:t>
      </w:r>
      <w:r w:rsidR="00013F0D" w:rsidRPr="00D20B25">
        <w:rPr>
          <w:rFonts w:ascii="Arial" w:hAnsi="Arial" w:cs="Arial"/>
          <w:sz w:val="24"/>
          <w:szCs w:val="24"/>
        </w:rPr>
        <w:t>to</w:t>
      </w:r>
      <w:r w:rsidR="00013F0D">
        <w:rPr>
          <w:rFonts w:ascii="Arial" w:hAnsi="Arial" w:cs="Arial"/>
          <w:sz w:val="24"/>
          <w:szCs w:val="24"/>
        </w:rPr>
        <w:t xml:space="preserve"> inform the</w:t>
      </w:r>
      <w:r w:rsidR="00013F0D" w:rsidRPr="00D20B25">
        <w:rPr>
          <w:rFonts w:ascii="Arial" w:hAnsi="Arial" w:cs="Arial"/>
          <w:sz w:val="24"/>
          <w:szCs w:val="24"/>
        </w:rPr>
        <w:t xml:space="preserve"> develop</w:t>
      </w:r>
      <w:r w:rsidR="00013F0D">
        <w:rPr>
          <w:rFonts w:ascii="Arial" w:hAnsi="Arial" w:cs="Arial"/>
          <w:sz w:val="24"/>
          <w:szCs w:val="24"/>
        </w:rPr>
        <w:t xml:space="preserve">ment of </w:t>
      </w:r>
      <w:r w:rsidR="00013F0D" w:rsidRPr="00D20B25">
        <w:rPr>
          <w:rFonts w:ascii="Arial" w:hAnsi="Arial" w:cs="Arial"/>
          <w:sz w:val="24"/>
          <w:szCs w:val="24"/>
        </w:rPr>
        <w:t xml:space="preserve">proposals </w:t>
      </w:r>
      <w:r w:rsidR="00013F0D">
        <w:rPr>
          <w:rFonts w:ascii="Arial" w:hAnsi="Arial" w:cs="Arial"/>
          <w:sz w:val="24"/>
          <w:szCs w:val="24"/>
        </w:rPr>
        <w:t>to</w:t>
      </w:r>
      <w:r w:rsidR="00013F0D" w:rsidRPr="00D20B25">
        <w:rPr>
          <w:rFonts w:ascii="Arial" w:hAnsi="Arial" w:cs="Arial"/>
          <w:sz w:val="24"/>
          <w:szCs w:val="24"/>
        </w:rPr>
        <w:t xml:space="preserve"> improve the current process</w:t>
      </w:r>
      <w:r w:rsidR="00013F0D">
        <w:rPr>
          <w:rFonts w:ascii="Arial" w:hAnsi="Arial" w:cs="Arial"/>
          <w:sz w:val="24"/>
          <w:szCs w:val="24"/>
        </w:rPr>
        <w:t xml:space="preserve"> and help</w:t>
      </w:r>
      <w:r w:rsidR="00013F0D" w:rsidRPr="00D20B25">
        <w:rPr>
          <w:rFonts w:ascii="Arial" w:hAnsi="Arial" w:cs="Arial"/>
          <w:sz w:val="24"/>
          <w:szCs w:val="24"/>
        </w:rPr>
        <w:t xml:space="preserve"> ensure CSAs are </w:t>
      </w:r>
      <w:r w:rsidR="00013F0D" w:rsidRPr="00D20B25">
        <w:rPr>
          <w:rFonts w:ascii="Arial" w:eastAsia="Arial" w:hAnsi="Arial" w:cs="Arial"/>
          <w:color w:val="000000" w:themeColor="text1"/>
          <w:sz w:val="24"/>
          <w:szCs w:val="24"/>
        </w:rPr>
        <w:t>fit for purpose going forward</w:t>
      </w:r>
      <w:r w:rsidR="00013F0D">
        <w:rPr>
          <w:rFonts w:ascii="Arial" w:eastAsia="Arial" w:hAnsi="Arial" w:cs="Arial"/>
          <w:color w:val="000000" w:themeColor="text1"/>
          <w:sz w:val="24"/>
          <w:szCs w:val="24"/>
        </w:rPr>
        <w:t xml:space="preserve">.  The pre-consultation event sought </w:t>
      </w:r>
      <w:r>
        <w:rPr>
          <w:rFonts w:ascii="Arial" w:eastAsia="Aptos" w:hAnsi="Arial" w:cs="Arial"/>
          <w:kern w:val="2"/>
          <w:sz w:val="24"/>
          <w:szCs w:val="24"/>
          <w:lang w:eastAsia="en-US"/>
          <w14:ligatures w14:val="standardContextual"/>
        </w:rPr>
        <w:t xml:space="preserve">views on: </w:t>
      </w:r>
      <w:r w:rsidRPr="004264CE">
        <w:t xml:space="preserve"> </w:t>
      </w:r>
    </w:p>
    <w:bookmarkEnd w:id="0"/>
    <w:p w14:paraId="3228CB8A" w14:textId="77777777" w:rsidR="00E71ABF" w:rsidRDefault="00E71ABF" w:rsidP="00E71ABF">
      <w:pPr>
        <w:spacing w:before="0" w:after="0" w:line="240" w:lineRule="auto"/>
        <w:rPr>
          <w:rFonts w:ascii="Arial" w:eastAsia="Aptos" w:hAnsi="Arial" w:cs="Arial"/>
          <w:sz w:val="24"/>
          <w:szCs w:val="24"/>
          <w:lang w:eastAsia="en-US"/>
        </w:rPr>
      </w:pPr>
    </w:p>
    <w:p w14:paraId="621534FD" w14:textId="77777777" w:rsidR="00E71ABF" w:rsidRPr="00DF4265" w:rsidRDefault="00E71ABF" w:rsidP="00E71ABF">
      <w:pPr>
        <w:pStyle w:val="ListParagraph"/>
        <w:numPr>
          <w:ilvl w:val="0"/>
          <w:numId w:val="13"/>
        </w:numPr>
        <w:spacing w:before="0" w:after="0" w:line="240" w:lineRule="auto"/>
        <w:rPr>
          <w:rFonts w:ascii="Arial" w:eastAsia="Aptos" w:hAnsi="Arial" w:cs="Arial"/>
          <w:sz w:val="24"/>
          <w:szCs w:val="24"/>
          <w:lang w:eastAsia="en-US"/>
        </w:rPr>
      </w:pPr>
      <w:r w:rsidRPr="00DF4265">
        <w:rPr>
          <w:rFonts w:ascii="Arial" w:eastAsia="Aptos" w:hAnsi="Arial" w:cs="Arial"/>
          <w:sz w:val="24"/>
          <w:szCs w:val="24"/>
          <w:lang w:eastAsia="en-US"/>
        </w:rPr>
        <w:lastRenderedPageBreak/>
        <w:t>Content and minimum requirements for the CSA</w:t>
      </w:r>
      <w:r>
        <w:rPr>
          <w:rFonts w:ascii="Arial" w:eastAsia="Aptos" w:hAnsi="Arial" w:cs="Arial"/>
          <w:sz w:val="24"/>
          <w:szCs w:val="24"/>
          <w:lang w:eastAsia="en-US"/>
        </w:rPr>
        <w:t>.</w:t>
      </w:r>
    </w:p>
    <w:p w14:paraId="7CB2D59D" w14:textId="54A48ACF" w:rsidR="00E71ABF" w:rsidRPr="00CA0B65" w:rsidRDefault="00E71ABF" w:rsidP="00CA0B65">
      <w:pPr>
        <w:pStyle w:val="ListParagraph"/>
        <w:numPr>
          <w:ilvl w:val="0"/>
          <w:numId w:val="13"/>
        </w:numPr>
        <w:spacing w:before="0" w:after="0" w:line="240" w:lineRule="auto"/>
        <w:rPr>
          <w:rFonts w:ascii="Arial" w:eastAsia="Aptos" w:hAnsi="Arial" w:cs="Arial"/>
          <w:sz w:val="24"/>
          <w:szCs w:val="24"/>
          <w:lang w:eastAsia="en-US"/>
        </w:rPr>
      </w:pPr>
      <w:r w:rsidRPr="00DF4265">
        <w:rPr>
          <w:rFonts w:ascii="Arial" w:eastAsia="Aptos" w:hAnsi="Arial" w:cs="Arial"/>
          <w:sz w:val="24"/>
          <w:szCs w:val="24"/>
          <w:lang w:eastAsia="en-US"/>
        </w:rPr>
        <w:t xml:space="preserve">Access to, and availability of, data including any challenges, gaps </w:t>
      </w:r>
      <w:r w:rsidRPr="00CA0B65">
        <w:rPr>
          <w:rFonts w:ascii="Arial" w:eastAsia="Aptos" w:hAnsi="Arial" w:cs="Arial"/>
          <w:sz w:val="24"/>
          <w:szCs w:val="24"/>
          <w:lang w:eastAsia="en-US"/>
        </w:rPr>
        <w:t xml:space="preserve">and support required. </w:t>
      </w:r>
    </w:p>
    <w:p w14:paraId="4017866D" w14:textId="1939112E" w:rsidR="00E71ABF" w:rsidRPr="00CA0B65" w:rsidRDefault="00E71ABF" w:rsidP="00CA0B65">
      <w:pPr>
        <w:pStyle w:val="ListParagraph"/>
        <w:numPr>
          <w:ilvl w:val="0"/>
          <w:numId w:val="13"/>
        </w:numPr>
        <w:spacing w:before="0" w:after="0" w:line="240" w:lineRule="auto"/>
        <w:rPr>
          <w:rFonts w:ascii="Arial" w:eastAsia="Aptos" w:hAnsi="Arial" w:cs="Arial"/>
          <w:sz w:val="24"/>
          <w:szCs w:val="24"/>
          <w:lang w:eastAsia="en-US"/>
        </w:rPr>
      </w:pPr>
      <w:r w:rsidRPr="00DF4265">
        <w:rPr>
          <w:rFonts w:ascii="Arial" w:eastAsia="Aptos" w:hAnsi="Arial" w:cs="Arial"/>
          <w:sz w:val="24"/>
          <w:szCs w:val="24"/>
          <w:lang w:eastAsia="en-US"/>
        </w:rPr>
        <w:t xml:space="preserve">Stakeholder engagement including challenges, barriers, areas of </w:t>
      </w:r>
      <w:r w:rsidRPr="00CA0B65">
        <w:rPr>
          <w:rFonts w:ascii="Arial" w:eastAsia="Aptos" w:hAnsi="Arial" w:cs="Arial"/>
          <w:sz w:val="24"/>
          <w:szCs w:val="24"/>
          <w:lang w:eastAsia="en-US"/>
        </w:rPr>
        <w:t>best practice and support required.</w:t>
      </w:r>
    </w:p>
    <w:p w14:paraId="618CCC0D" w14:textId="77777777" w:rsidR="00E71ABF" w:rsidRPr="00DF4265" w:rsidRDefault="00E71ABF" w:rsidP="00E71ABF">
      <w:pPr>
        <w:pStyle w:val="ListParagraph"/>
        <w:numPr>
          <w:ilvl w:val="0"/>
          <w:numId w:val="13"/>
        </w:numPr>
        <w:spacing w:before="0" w:after="0" w:line="240" w:lineRule="auto"/>
        <w:rPr>
          <w:rFonts w:ascii="Arial" w:eastAsia="Aptos" w:hAnsi="Arial" w:cs="Arial"/>
          <w:sz w:val="24"/>
          <w:szCs w:val="24"/>
          <w:lang w:eastAsia="en-US"/>
        </w:rPr>
      </w:pPr>
      <w:r w:rsidRPr="00DF4265">
        <w:rPr>
          <w:rFonts w:ascii="Arial" w:eastAsia="Aptos" w:hAnsi="Arial" w:cs="Arial"/>
          <w:sz w:val="24"/>
          <w:szCs w:val="24"/>
          <w:lang w:eastAsia="en-US"/>
        </w:rPr>
        <w:t>The planning cycle, interdependencies and CSA process.</w:t>
      </w:r>
    </w:p>
    <w:p w14:paraId="717D015C" w14:textId="77777777" w:rsidR="00E71ABF" w:rsidRDefault="00E71ABF" w:rsidP="00E71ABF">
      <w:pPr>
        <w:spacing w:before="0" w:after="0" w:line="240" w:lineRule="auto"/>
        <w:rPr>
          <w:rFonts w:ascii="Arial" w:eastAsia="Aptos" w:hAnsi="Arial" w:cs="Arial"/>
          <w:sz w:val="24"/>
          <w:szCs w:val="24"/>
          <w:lang w:eastAsia="en-US"/>
        </w:rPr>
      </w:pPr>
    </w:p>
    <w:p w14:paraId="63AA232D" w14:textId="4794CD98" w:rsidR="00E71ABF" w:rsidRPr="006F3487" w:rsidRDefault="00013F0D" w:rsidP="00135755">
      <w:pPr>
        <w:shd w:val="clear" w:color="auto" w:fill="FFFFFF"/>
        <w:spacing w:before="0" w:after="0" w:line="240" w:lineRule="auto"/>
        <w:rPr>
          <w:rFonts w:ascii="Arial" w:eastAsia="Arial" w:hAnsi="Arial" w:cs="Arial"/>
          <w:sz w:val="24"/>
          <w:szCs w:val="24"/>
        </w:rPr>
      </w:pPr>
      <w:bookmarkStart w:id="1" w:name="_Hlk216683660"/>
      <w:r>
        <w:rPr>
          <w:rFonts w:ascii="Arial" w:eastAsia="Arial" w:hAnsi="Arial" w:cs="Arial"/>
          <w:color w:val="000000" w:themeColor="text1"/>
          <w:sz w:val="24"/>
          <w:szCs w:val="24"/>
        </w:rPr>
        <w:t>The feedback from the pre-consultation event informed</w:t>
      </w:r>
      <w:r w:rsidRPr="006925C7">
        <w:rPr>
          <w:rFonts w:ascii="Arial" w:eastAsia="Aptos" w:hAnsi="Arial" w:cs="Arial"/>
          <w:kern w:val="2"/>
          <w:sz w:val="24"/>
          <w:szCs w:val="24"/>
          <w:lang w:eastAsia="en-US"/>
          <w14:ligatures w14:val="standardContextual"/>
        </w:rPr>
        <w:t xml:space="preserve"> the development of </w:t>
      </w:r>
      <w:r>
        <w:rPr>
          <w:rFonts w:ascii="Arial" w:eastAsia="Aptos" w:hAnsi="Arial" w:cs="Arial"/>
          <w:kern w:val="2"/>
          <w:sz w:val="24"/>
          <w:szCs w:val="24"/>
          <w:lang w:eastAsia="en-US"/>
          <w14:ligatures w14:val="standardContextual"/>
        </w:rPr>
        <w:t>revised</w:t>
      </w:r>
      <w:r w:rsidRPr="006925C7">
        <w:rPr>
          <w:rFonts w:ascii="Arial" w:eastAsia="Aptos" w:hAnsi="Arial" w:cs="Arial"/>
          <w:kern w:val="2"/>
          <w:sz w:val="24"/>
          <w:szCs w:val="24"/>
          <w:lang w:eastAsia="en-US"/>
          <w14:ligatures w14:val="standardContextual"/>
        </w:rPr>
        <w:t xml:space="preserve"> draft </w:t>
      </w:r>
      <w:r>
        <w:rPr>
          <w:rFonts w:ascii="Arial" w:eastAsia="Aptos" w:hAnsi="Arial" w:cs="Arial"/>
          <w:kern w:val="2"/>
          <w:sz w:val="24"/>
          <w:szCs w:val="24"/>
          <w:lang w:eastAsia="en-US"/>
          <w14:ligatures w14:val="standardContextual"/>
        </w:rPr>
        <w:t>R</w:t>
      </w:r>
      <w:r w:rsidRPr="006925C7">
        <w:rPr>
          <w:rFonts w:ascii="Arial" w:eastAsia="Aptos" w:hAnsi="Arial" w:cs="Arial"/>
          <w:kern w:val="2"/>
          <w:sz w:val="24"/>
          <w:szCs w:val="24"/>
          <w:lang w:eastAsia="en-US"/>
          <w14:ligatures w14:val="standardContextual"/>
        </w:rPr>
        <w:t xml:space="preserve">egulations </w:t>
      </w:r>
      <w:r>
        <w:rPr>
          <w:rFonts w:ascii="Arial" w:eastAsia="Aptos" w:hAnsi="Arial" w:cs="Arial"/>
          <w:kern w:val="2"/>
          <w:sz w:val="24"/>
          <w:szCs w:val="24"/>
          <w:lang w:eastAsia="en-US"/>
          <w14:ligatures w14:val="standardContextual"/>
        </w:rPr>
        <w:t xml:space="preserve">and proposals to amend the CSA process which went out </w:t>
      </w:r>
      <w:r w:rsidR="00CA0B65">
        <w:rPr>
          <w:rFonts w:ascii="Arial" w:eastAsia="Aptos" w:hAnsi="Arial" w:cs="Arial"/>
          <w:kern w:val="2"/>
          <w:sz w:val="24"/>
          <w:szCs w:val="24"/>
          <w:lang w:eastAsia="en-US"/>
          <w14:ligatures w14:val="standardContextual"/>
        </w:rPr>
        <w:t>for a 12 week</w:t>
      </w:r>
      <w:r w:rsidR="00E71ABF">
        <w:rPr>
          <w:rFonts w:ascii="Arial" w:eastAsia="Aptos" w:hAnsi="Arial" w:cs="Arial"/>
          <w:sz w:val="24"/>
          <w:szCs w:val="24"/>
          <w:lang w:eastAsia="en-US"/>
        </w:rPr>
        <w:t xml:space="preserve"> formal consultation (25 July – 17 October 2025) </w:t>
      </w:r>
      <w:r w:rsidR="00E71ABF" w:rsidRPr="006925C7">
        <w:rPr>
          <w:rFonts w:ascii="Arial" w:eastAsia="Aptos" w:hAnsi="Arial" w:cs="Arial"/>
          <w:sz w:val="24"/>
          <w:szCs w:val="24"/>
          <w:lang w:eastAsia="en-US"/>
        </w:rPr>
        <w:t xml:space="preserve">to </w:t>
      </w:r>
      <w:r w:rsidR="00E71ABF" w:rsidRPr="006925C7">
        <w:rPr>
          <w:rFonts w:ascii="Arial" w:eastAsia="Arial" w:hAnsi="Arial" w:cs="Arial"/>
          <w:sz w:val="24"/>
          <w:szCs w:val="24"/>
        </w:rPr>
        <w:t>support the development of the next round of CSAs in June 2027</w:t>
      </w:r>
      <w:r>
        <w:rPr>
          <w:rFonts w:ascii="Arial" w:eastAsia="Arial" w:hAnsi="Arial" w:cs="Arial"/>
          <w:sz w:val="24"/>
          <w:szCs w:val="24"/>
        </w:rPr>
        <w:t xml:space="preserve">. </w:t>
      </w:r>
      <w:r w:rsidR="006F3487" w:rsidRPr="006F3487">
        <w:rPr>
          <w:rFonts w:ascii="Arial" w:eastAsia="Arial" w:hAnsi="Arial" w:cs="Arial"/>
          <w:sz w:val="24"/>
          <w:szCs w:val="24"/>
        </w:rPr>
        <w:t>The consultation questions were geared towards practitioners and policy makers in the public, private and voluntary sectors, who are either involved in undertaking the CSAs or who’s policy area interacts with the CSAs.  The consultation also drew upon the views of those who are directly involved in providing childcare or organisations representing the childcare sector e.g. providers (potential and existing) and those who benefit from the childcare on offer e.g. parents, carers, and employers.</w:t>
      </w:r>
      <w:r w:rsidR="006F3487">
        <w:rPr>
          <w:rFonts w:ascii="Arial" w:eastAsia="Arial" w:hAnsi="Arial" w:cs="Arial"/>
          <w:sz w:val="24"/>
          <w:szCs w:val="24"/>
        </w:rPr>
        <w:t xml:space="preserve">  </w:t>
      </w:r>
      <w:r>
        <w:rPr>
          <w:rFonts w:ascii="Arial" w:eastAsia="Arial" w:hAnsi="Arial" w:cs="Arial"/>
          <w:sz w:val="24"/>
          <w:szCs w:val="24"/>
        </w:rPr>
        <w:t>The following were</w:t>
      </w:r>
      <w:r w:rsidR="00E71ABF">
        <w:rPr>
          <w:rFonts w:ascii="Arial" w:eastAsia="Aptos" w:hAnsi="Arial" w:cs="Arial"/>
          <w:sz w:val="24"/>
          <w:szCs w:val="24"/>
          <w:lang w:eastAsia="en-US"/>
        </w:rPr>
        <w:t xml:space="preserve"> consulted on:</w:t>
      </w:r>
    </w:p>
    <w:bookmarkEnd w:id="1"/>
    <w:p w14:paraId="11145FD3" w14:textId="77777777" w:rsidR="00E71ABF" w:rsidRDefault="00E71ABF" w:rsidP="00E71ABF">
      <w:pPr>
        <w:spacing w:before="0" w:after="0" w:line="240" w:lineRule="auto"/>
        <w:rPr>
          <w:rFonts w:ascii="Arial" w:eastAsia="Aptos" w:hAnsi="Arial" w:cs="Arial"/>
          <w:sz w:val="24"/>
          <w:szCs w:val="24"/>
          <w:lang w:eastAsia="en-US"/>
        </w:rPr>
      </w:pPr>
    </w:p>
    <w:p w14:paraId="55ACD966" w14:textId="77777777" w:rsidR="00E71ABF" w:rsidRPr="00B53E90" w:rsidRDefault="00E71ABF" w:rsidP="00E71ABF">
      <w:pPr>
        <w:pStyle w:val="ListParagraph"/>
        <w:numPr>
          <w:ilvl w:val="0"/>
          <w:numId w:val="13"/>
        </w:numPr>
        <w:spacing w:before="0" w:after="0" w:line="240" w:lineRule="auto"/>
        <w:rPr>
          <w:rFonts w:ascii="Arial" w:eastAsia="Aptos" w:hAnsi="Arial" w:cs="Arial"/>
          <w:sz w:val="24"/>
          <w:szCs w:val="24"/>
          <w:lang w:eastAsia="en-US"/>
        </w:rPr>
      </w:pPr>
      <w:r>
        <w:rPr>
          <w:rFonts w:ascii="Arial" w:eastAsia="Aptos" w:hAnsi="Arial" w:cs="Arial"/>
          <w:sz w:val="24"/>
          <w:szCs w:val="24"/>
          <w:lang w:eastAsia="en-US"/>
        </w:rPr>
        <w:t>T</w:t>
      </w:r>
      <w:r w:rsidRPr="00B53E90">
        <w:rPr>
          <w:rFonts w:ascii="Arial" w:eastAsia="Aptos" w:hAnsi="Arial" w:cs="Arial"/>
          <w:sz w:val="24"/>
          <w:szCs w:val="24"/>
          <w:lang w:eastAsia="en-US"/>
        </w:rPr>
        <w:t>he format, content, process and planning cycle for the CSAs</w:t>
      </w:r>
      <w:r>
        <w:rPr>
          <w:rFonts w:ascii="Arial" w:eastAsia="Aptos" w:hAnsi="Arial" w:cs="Arial"/>
          <w:sz w:val="24"/>
          <w:szCs w:val="24"/>
          <w:lang w:eastAsia="en-US"/>
        </w:rPr>
        <w:t>.</w:t>
      </w:r>
    </w:p>
    <w:p w14:paraId="631CFD49" w14:textId="3A0FC318" w:rsidR="00E71ABF" w:rsidRPr="00B53E90" w:rsidRDefault="00E71ABF" w:rsidP="00E71ABF">
      <w:pPr>
        <w:pStyle w:val="ListParagraph"/>
        <w:numPr>
          <w:ilvl w:val="0"/>
          <w:numId w:val="13"/>
        </w:numPr>
        <w:spacing w:before="0" w:after="0" w:line="240" w:lineRule="auto"/>
        <w:rPr>
          <w:rFonts w:ascii="Arial" w:eastAsia="Aptos" w:hAnsi="Arial" w:cs="Arial"/>
          <w:sz w:val="24"/>
          <w:szCs w:val="24"/>
          <w:lang w:eastAsia="en-US"/>
        </w:rPr>
      </w:pPr>
      <w:r>
        <w:rPr>
          <w:rFonts w:ascii="Arial" w:eastAsia="Aptos" w:hAnsi="Arial" w:cs="Arial"/>
          <w:sz w:val="24"/>
          <w:szCs w:val="24"/>
          <w:lang w:eastAsia="en-US"/>
        </w:rPr>
        <w:t>C</w:t>
      </w:r>
      <w:r w:rsidRPr="00B53E90">
        <w:rPr>
          <w:rFonts w:ascii="Arial" w:eastAsia="Aptos" w:hAnsi="Arial" w:cs="Arial"/>
          <w:sz w:val="24"/>
          <w:szCs w:val="24"/>
          <w:lang w:eastAsia="en-US"/>
        </w:rPr>
        <w:t xml:space="preserve">hanges or improvements to the </w:t>
      </w:r>
      <w:r w:rsidR="0005706A">
        <w:rPr>
          <w:rFonts w:ascii="Arial" w:eastAsia="Aptos" w:hAnsi="Arial" w:cs="Arial"/>
          <w:sz w:val="24"/>
          <w:szCs w:val="24"/>
          <w:lang w:eastAsia="en-US"/>
        </w:rPr>
        <w:t xml:space="preserve">Childcare </w:t>
      </w:r>
      <w:r w:rsidRPr="00B53E90">
        <w:rPr>
          <w:rFonts w:ascii="Arial" w:eastAsia="Aptos" w:hAnsi="Arial" w:cs="Arial"/>
          <w:sz w:val="24"/>
          <w:szCs w:val="24"/>
          <w:lang w:eastAsia="en-US"/>
        </w:rPr>
        <w:t xml:space="preserve">Statutory Guidance to support the proposed changes in </w:t>
      </w:r>
      <w:r>
        <w:rPr>
          <w:rFonts w:ascii="Arial" w:eastAsia="Aptos" w:hAnsi="Arial" w:cs="Arial"/>
          <w:sz w:val="24"/>
          <w:szCs w:val="24"/>
          <w:lang w:eastAsia="en-US"/>
        </w:rPr>
        <w:t xml:space="preserve">draft revised </w:t>
      </w:r>
      <w:r w:rsidRPr="00B53E90">
        <w:rPr>
          <w:rFonts w:ascii="Arial" w:eastAsia="Aptos" w:hAnsi="Arial" w:cs="Arial"/>
          <w:sz w:val="24"/>
          <w:szCs w:val="24"/>
          <w:lang w:eastAsia="en-US"/>
        </w:rPr>
        <w:t>Regulations</w:t>
      </w:r>
      <w:r>
        <w:rPr>
          <w:rFonts w:ascii="Arial" w:eastAsia="Aptos" w:hAnsi="Arial" w:cs="Arial"/>
          <w:sz w:val="24"/>
          <w:szCs w:val="24"/>
          <w:lang w:eastAsia="en-US"/>
        </w:rPr>
        <w:t>.</w:t>
      </w:r>
    </w:p>
    <w:p w14:paraId="6A2DD48D" w14:textId="77777777" w:rsidR="00E71ABF" w:rsidRPr="00B53E90" w:rsidRDefault="00E71ABF" w:rsidP="00E71ABF">
      <w:pPr>
        <w:pStyle w:val="ListParagraph"/>
        <w:numPr>
          <w:ilvl w:val="0"/>
          <w:numId w:val="13"/>
        </w:numPr>
        <w:spacing w:before="0" w:after="0" w:line="240" w:lineRule="auto"/>
        <w:rPr>
          <w:rFonts w:ascii="Arial" w:eastAsia="Aptos" w:hAnsi="Arial" w:cs="Arial"/>
          <w:sz w:val="24"/>
          <w:szCs w:val="24"/>
          <w:lang w:eastAsia="en-US"/>
        </w:rPr>
      </w:pPr>
      <w:r>
        <w:rPr>
          <w:rFonts w:ascii="Arial" w:eastAsia="Aptos" w:hAnsi="Arial" w:cs="Arial"/>
          <w:sz w:val="24"/>
          <w:szCs w:val="24"/>
          <w:lang w:eastAsia="en-US"/>
        </w:rPr>
        <w:t>T</w:t>
      </w:r>
      <w:r w:rsidRPr="00B53E90">
        <w:rPr>
          <w:rFonts w:ascii="Arial" w:eastAsia="Aptos" w:hAnsi="Arial" w:cs="Arial"/>
          <w:sz w:val="24"/>
          <w:szCs w:val="24"/>
          <w:lang w:eastAsia="en-US"/>
        </w:rPr>
        <w:t>ools and resources required to support the development of the CSA</w:t>
      </w:r>
      <w:r>
        <w:rPr>
          <w:rFonts w:ascii="Arial" w:eastAsia="Aptos" w:hAnsi="Arial" w:cs="Arial"/>
          <w:sz w:val="24"/>
          <w:szCs w:val="24"/>
          <w:lang w:eastAsia="en-US"/>
        </w:rPr>
        <w:t>.</w:t>
      </w:r>
    </w:p>
    <w:p w14:paraId="7B4008CD" w14:textId="77777777" w:rsidR="00E71ABF" w:rsidRDefault="00E71ABF" w:rsidP="00E71ABF">
      <w:pPr>
        <w:spacing w:before="0" w:after="0" w:line="240" w:lineRule="auto"/>
        <w:rPr>
          <w:rFonts w:ascii="Arial" w:eastAsia="Aptos" w:hAnsi="Arial" w:cs="Arial"/>
          <w:sz w:val="24"/>
          <w:szCs w:val="24"/>
          <w:lang w:eastAsia="en-US"/>
        </w:rPr>
      </w:pPr>
    </w:p>
    <w:p w14:paraId="629E89AC" w14:textId="338285A6" w:rsidR="00E71ABF" w:rsidRDefault="00E71ABF" w:rsidP="00E71ABF">
      <w:pPr>
        <w:spacing w:before="0" w:after="0" w:line="240" w:lineRule="auto"/>
        <w:rPr>
          <w:rFonts w:ascii="Arial" w:eastAsia="Arial" w:hAnsi="Arial" w:cs="Arial"/>
          <w:color w:val="000000" w:themeColor="text1"/>
          <w:sz w:val="24"/>
          <w:szCs w:val="24"/>
        </w:rPr>
      </w:pPr>
      <w:r>
        <w:rPr>
          <w:rFonts w:ascii="Arial" w:eastAsia="Arial" w:hAnsi="Arial" w:cs="Arial"/>
          <w:sz w:val="24"/>
          <w:szCs w:val="24"/>
        </w:rPr>
        <w:t xml:space="preserve">As a result of the consultation findings and discussions with the CSA Working Group, </w:t>
      </w:r>
      <w:r w:rsidR="00CA0B65">
        <w:rPr>
          <w:rFonts w:ascii="Arial" w:eastAsia="Arial" w:hAnsi="Arial" w:cs="Arial"/>
          <w:sz w:val="24"/>
          <w:szCs w:val="24"/>
        </w:rPr>
        <w:t xml:space="preserve">further revisions have been made to </w:t>
      </w:r>
      <w:r>
        <w:rPr>
          <w:rFonts w:ascii="Arial" w:eastAsia="Arial" w:hAnsi="Arial" w:cs="Arial"/>
          <w:color w:val="000000" w:themeColor="text1"/>
          <w:sz w:val="24"/>
          <w:szCs w:val="24"/>
        </w:rPr>
        <w:t>the R</w:t>
      </w:r>
      <w:r w:rsidRPr="006925C7">
        <w:rPr>
          <w:rFonts w:ascii="Arial" w:eastAsia="Arial" w:hAnsi="Arial" w:cs="Arial"/>
          <w:color w:val="000000" w:themeColor="text1"/>
          <w:sz w:val="24"/>
          <w:szCs w:val="24"/>
        </w:rPr>
        <w:t>egulat</w:t>
      </w:r>
      <w:r>
        <w:rPr>
          <w:rFonts w:ascii="Arial" w:eastAsia="Arial" w:hAnsi="Arial" w:cs="Arial"/>
          <w:color w:val="000000" w:themeColor="text1"/>
          <w:sz w:val="24"/>
          <w:szCs w:val="24"/>
        </w:rPr>
        <w:t xml:space="preserve">ions </w:t>
      </w:r>
      <w:r w:rsidR="00CA0B65">
        <w:rPr>
          <w:rFonts w:ascii="Arial" w:eastAsia="Arial" w:hAnsi="Arial" w:cs="Arial"/>
          <w:color w:val="000000" w:themeColor="text1"/>
          <w:sz w:val="24"/>
          <w:szCs w:val="24"/>
        </w:rPr>
        <w:t xml:space="preserve">which </w:t>
      </w:r>
      <w:r>
        <w:rPr>
          <w:rFonts w:ascii="Arial" w:eastAsia="Arial" w:hAnsi="Arial" w:cs="Arial"/>
          <w:color w:val="000000" w:themeColor="text1"/>
          <w:sz w:val="24"/>
          <w:szCs w:val="24"/>
        </w:rPr>
        <w:t xml:space="preserve">will be laid </w:t>
      </w:r>
      <w:r w:rsidR="00CA0B65">
        <w:rPr>
          <w:rFonts w:ascii="Arial" w:eastAsia="Arial" w:hAnsi="Arial" w:cs="Arial"/>
          <w:color w:val="000000" w:themeColor="text1"/>
          <w:sz w:val="24"/>
          <w:szCs w:val="24"/>
        </w:rPr>
        <w:t>on or before 11</w:t>
      </w:r>
      <w:r>
        <w:rPr>
          <w:rFonts w:ascii="Arial" w:eastAsia="Arial" w:hAnsi="Arial" w:cs="Arial"/>
          <w:color w:val="000000" w:themeColor="text1"/>
          <w:sz w:val="24"/>
          <w:szCs w:val="24"/>
        </w:rPr>
        <w:t xml:space="preserve"> February 2026. </w:t>
      </w:r>
    </w:p>
    <w:p w14:paraId="02C0924E" w14:textId="77777777" w:rsidR="00135755" w:rsidRDefault="00135755" w:rsidP="00E71ABF">
      <w:pPr>
        <w:spacing w:before="0" w:after="0" w:line="240" w:lineRule="auto"/>
        <w:rPr>
          <w:rFonts w:ascii="Arial" w:eastAsia="Arial" w:hAnsi="Arial" w:cs="Arial"/>
          <w:color w:val="000000" w:themeColor="text1"/>
          <w:sz w:val="24"/>
          <w:szCs w:val="24"/>
        </w:rPr>
      </w:pPr>
    </w:p>
    <w:p w14:paraId="0B620122" w14:textId="7A384BCA" w:rsidR="00135755" w:rsidRDefault="00135755" w:rsidP="00135755">
      <w:pPr>
        <w:shd w:val="clear" w:color="auto" w:fill="FFFFFF"/>
        <w:spacing w:before="0" w:after="0" w:line="240" w:lineRule="auto"/>
        <w:rPr>
          <w:rFonts w:ascii="Arial" w:hAnsi="Arial" w:cs="Arial"/>
          <w:color w:val="000000" w:themeColor="text1"/>
          <w:sz w:val="24"/>
          <w:szCs w:val="24"/>
        </w:rPr>
      </w:pPr>
      <w:r>
        <w:rPr>
          <w:rFonts w:ascii="Arial" w:hAnsi="Arial" w:cs="Arial"/>
          <w:color w:val="000000" w:themeColor="text1"/>
          <w:sz w:val="24"/>
          <w:szCs w:val="24"/>
        </w:rPr>
        <w:t xml:space="preserve">Welsh Government will continue to work with stakeholders to update the </w:t>
      </w:r>
      <w:r w:rsidR="0005706A">
        <w:rPr>
          <w:rFonts w:ascii="Arial" w:hAnsi="Arial" w:cs="Arial"/>
          <w:color w:val="000000" w:themeColor="text1"/>
          <w:sz w:val="24"/>
          <w:szCs w:val="24"/>
        </w:rPr>
        <w:t xml:space="preserve">Childcare </w:t>
      </w:r>
      <w:r>
        <w:rPr>
          <w:rFonts w:ascii="Arial" w:hAnsi="Arial" w:cs="Arial"/>
          <w:color w:val="000000" w:themeColor="text1"/>
          <w:sz w:val="24"/>
          <w:szCs w:val="24"/>
        </w:rPr>
        <w:t xml:space="preserve">Statutory Guidance which is intended to be published in June 2026, in readiness for the submission of the next round of CSAs in June 2027.  </w:t>
      </w:r>
    </w:p>
    <w:p w14:paraId="4DE8F755" w14:textId="77777777" w:rsidR="00E71ABF" w:rsidRDefault="00E71ABF" w:rsidP="003F02C2">
      <w:pPr>
        <w:pStyle w:val="Paragraph"/>
      </w:pPr>
    </w:p>
    <w:p w14:paraId="1904FFB8" w14:textId="77777777" w:rsidR="00AD6A90" w:rsidRDefault="00E71ABF" w:rsidP="003F02C2">
      <w:pPr>
        <w:pStyle w:val="Paragraph"/>
      </w:pPr>
      <w:r>
        <w:t>As set out in</w:t>
      </w:r>
      <w:r w:rsidRPr="006925C7">
        <w:t xml:space="preserve"> our </w:t>
      </w:r>
      <w:hyperlink r:id="rId10" w:history="1">
        <w:r w:rsidRPr="006925C7">
          <w:rPr>
            <w:rStyle w:val="Hyperlink"/>
          </w:rPr>
          <w:t>Children and Young People’s Plan</w:t>
        </w:r>
      </w:hyperlink>
      <w:r>
        <w:t xml:space="preserve">, we want children </w:t>
      </w:r>
      <w:r w:rsidR="00AD6A90" w:rsidRPr="00AD6A90">
        <w:t>to have the best start in life and go on to lead the kind of lives they want to live</w:t>
      </w:r>
      <w:r>
        <w:t xml:space="preserve">, regardless of </w:t>
      </w:r>
      <w:r w:rsidR="00AD6A90">
        <w:t xml:space="preserve">their </w:t>
      </w:r>
      <w:r w:rsidRPr="006B1302">
        <w:t>background</w:t>
      </w:r>
      <w:r w:rsidR="00AD6A90" w:rsidRPr="00AD6A90">
        <w:t>, where they come from</w:t>
      </w:r>
      <w:r w:rsidR="00AD6A90">
        <w:t>,</w:t>
      </w:r>
      <w:r w:rsidR="00AD6A90" w:rsidRPr="00AD6A90">
        <w:t xml:space="preserve"> or where they live. </w:t>
      </w:r>
    </w:p>
    <w:p w14:paraId="0B30AABD" w14:textId="77777777" w:rsidR="00AD6A90" w:rsidRDefault="00AD6A90" w:rsidP="003F02C2">
      <w:pPr>
        <w:pStyle w:val="Paragraph"/>
      </w:pPr>
    </w:p>
    <w:p w14:paraId="080A7F6F" w14:textId="7D0E3BB1" w:rsidR="00AA14B4" w:rsidRPr="00AA14B4" w:rsidRDefault="003F02C2" w:rsidP="00AA14B4">
      <w:pPr>
        <w:pStyle w:val="Paragraph"/>
      </w:pPr>
      <w:r w:rsidRPr="006B1302">
        <w:t xml:space="preserve">By meeting the needs of children through high quality </w:t>
      </w:r>
      <w:r w:rsidR="00F82870">
        <w:t xml:space="preserve">childcare </w:t>
      </w:r>
      <w:r w:rsidRPr="006B1302">
        <w:t>provision, we can support them in their everyday lives and</w:t>
      </w:r>
      <w:r w:rsidR="00AD6A90">
        <w:t xml:space="preserve"> in</w:t>
      </w:r>
      <w:r w:rsidRPr="006B1302">
        <w:t xml:space="preserve"> their development.</w:t>
      </w:r>
      <w:r w:rsidR="00AD6A90">
        <w:t xml:space="preserve">  </w:t>
      </w:r>
      <w:r w:rsidRPr="006B1302">
        <w:t xml:space="preserve">Children with the best start in life are more likely to graduate, have successful careers, form positive relationships, and enjoy good mental and physical health and wellbeing.  </w:t>
      </w:r>
      <w:r w:rsidR="00AA14B4" w:rsidRPr="00AA14B4">
        <w:t xml:space="preserve">Accessible and affordable childcare not only supports children’s development, </w:t>
      </w:r>
      <w:r w:rsidR="0054596B">
        <w:t>it</w:t>
      </w:r>
      <w:r w:rsidR="00AA14B4" w:rsidRPr="00AA14B4">
        <w:t xml:space="preserve"> also enables parents and carers to enter or remain in employment</w:t>
      </w:r>
      <w:r w:rsidR="009A2485">
        <w:t xml:space="preserve"> or</w:t>
      </w:r>
      <w:r w:rsidR="00AA14B4" w:rsidRPr="00AA14B4">
        <w:t xml:space="preserve"> pursue education</w:t>
      </w:r>
      <w:r w:rsidR="009A2485">
        <w:t>/</w:t>
      </w:r>
      <w:r w:rsidR="00AA14B4" w:rsidRPr="00AA14B4">
        <w:t>training</w:t>
      </w:r>
      <w:r w:rsidR="009A2485">
        <w:t xml:space="preserve"> opportunities</w:t>
      </w:r>
      <w:r w:rsidR="00AA14B4" w:rsidRPr="00AA14B4">
        <w:t>. This, in turn, increases household income and financial stability, which are key factors in breaking the cycle of child poverty.</w:t>
      </w:r>
    </w:p>
    <w:p w14:paraId="02E8DD07" w14:textId="77777777" w:rsidR="003F02C2" w:rsidRPr="006B1302" w:rsidRDefault="003F02C2" w:rsidP="003F02C2">
      <w:pPr>
        <w:pStyle w:val="Paragraph"/>
      </w:pPr>
    </w:p>
    <w:p w14:paraId="5B6E5D38" w14:textId="202D418F" w:rsidR="003F02C2" w:rsidRPr="006B1302" w:rsidRDefault="007B3C53" w:rsidP="003F02C2">
      <w:pPr>
        <w:pStyle w:val="Paragraph"/>
      </w:pPr>
      <w:r>
        <w:t>There is a</w:t>
      </w:r>
      <w:r w:rsidR="003F02C2" w:rsidRPr="006B1302">
        <w:t xml:space="preserve"> specific action within </w:t>
      </w:r>
      <w:r w:rsidR="004C09E6">
        <w:t>Welsh Government’s</w:t>
      </w:r>
      <w:r w:rsidR="003F02C2" w:rsidRPr="006B1302">
        <w:t xml:space="preserve"> </w:t>
      </w:r>
      <w:hyperlink r:id="rId11" w:history="1">
        <w:r w:rsidR="003F02C2" w:rsidRPr="007B3C53">
          <w:rPr>
            <w:rStyle w:val="Hyperlink"/>
          </w:rPr>
          <w:t>Anti</w:t>
        </w:r>
        <w:r w:rsidRPr="007B3C53">
          <w:rPr>
            <w:rStyle w:val="Hyperlink"/>
          </w:rPr>
          <w:t>-</w:t>
        </w:r>
        <w:r w:rsidR="003F02C2" w:rsidRPr="007B3C53">
          <w:rPr>
            <w:rStyle w:val="Hyperlink"/>
          </w:rPr>
          <w:t>Racist Wales Action Plan</w:t>
        </w:r>
      </w:hyperlink>
      <w:r w:rsidR="003F02C2" w:rsidRPr="006B1302">
        <w:t xml:space="preserve"> </w:t>
      </w:r>
      <w:r>
        <w:t>for</w:t>
      </w:r>
      <w:r w:rsidR="003F02C2" w:rsidRPr="006B1302">
        <w:t xml:space="preserve"> Local </w:t>
      </w:r>
      <w:r>
        <w:t>A</w:t>
      </w:r>
      <w:r w:rsidR="003F02C2" w:rsidRPr="006B1302">
        <w:t xml:space="preserve">uthority partners </w:t>
      </w:r>
      <w:r>
        <w:t>to</w:t>
      </w:r>
      <w:r w:rsidR="003F02C2" w:rsidRPr="006B1302">
        <w:t xml:space="preserve"> engage with Black, Asian and Minority Ethnic communities to identify how the voice and lived experiences of people in these communities can be better captured as part of the </w:t>
      </w:r>
      <w:r>
        <w:t>CSA</w:t>
      </w:r>
      <w:r w:rsidR="003F02C2" w:rsidRPr="006B1302">
        <w:t xml:space="preserve"> and Play Sufficiency Assessments that </w:t>
      </w:r>
      <w:r>
        <w:t>L</w:t>
      </w:r>
      <w:r w:rsidR="003F02C2" w:rsidRPr="006B1302">
        <w:t xml:space="preserve">ocal </w:t>
      </w:r>
      <w:r>
        <w:t>A</w:t>
      </w:r>
      <w:r w:rsidR="003F02C2" w:rsidRPr="006B1302">
        <w:t xml:space="preserve">uthorities are required to undertake. </w:t>
      </w:r>
    </w:p>
    <w:p w14:paraId="33FB0430" w14:textId="77777777" w:rsidR="003F02C2" w:rsidRPr="006B1302" w:rsidRDefault="003F02C2" w:rsidP="003F02C2">
      <w:pPr>
        <w:pStyle w:val="Paragraph"/>
      </w:pPr>
    </w:p>
    <w:p w14:paraId="56FFAB42" w14:textId="3577D00B" w:rsidR="003F02C2" w:rsidRDefault="003F02C2" w:rsidP="003F02C2">
      <w:pPr>
        <w:pStyle w:val="Paragraph"/>
      </w:pPr>
      <w:r w:rsidRPr="006B1302">
        <w:lastRenderedPageBreak/>
        <w:t xml:space="preserve">Full consideration </w:t>
      </w:r>
      <w:r w:rsidR="007B3C53">
        <w:t xml:space="preserve">has </w:t>
      </w:r>
      <w:r w:rsidRPr="006B1302">
        <w:t>also b</w:t>
      </w:r>
      <w:r w:rsidR="004C09E6">
        <w:t>e</w:t>
      </w:r>
      <w:r w:rsidRPr="006B1302">
        <w:t>e</w:t>
      </w:r>
      <w:r w:rsidR="004C09E6">
        <w:t>n</w:t>
      </w:r>
      <w:r w:rsidRPr="006B1302">
        <w:t xml:space="preserve"> given to aligning the CSA review with the work underway on the National Minimum Standards (NMS) and Exceptions Order (EO), as they are three</w:t>
      </w:r>
      <w:r w:rsidR="007B3C53">
        <w:t xml:space="preserve"> i</w:t>
      </w:r>
      <w:r w:rsidRPr="006B1302">
        <w:t>nterconnected pieces of work being taken forward by the Early Years, Childcare and Play</w:t>
      </w:r>
      <w:r w:rsidR="007B3C53">
        <w:t xml:space="preserve"> </w:t>
      </w:r>
      <w:r w:rsidRPr="006B1302">
        <w:t>Division. The CSA process, NMS for regulated childcare and Child Minding and Day Care EO are inter-connected regulations and guidance that underpins the operation of childcare and playwork in Wales.</w:t>
      </w:r>
    </w:p>
    <w:p w14:paraId="12310EA9" w14:textId="77777777" w:rsidR="007B3C53" w:rsidRDefault="007B3C53" w:rsidP="007B3C53">
      <w:pPr>
        <w:pStyle w:val="ListParagraph"/>
        <w:spacing w:before="0" w:after="160" w:line="259" w:lineRule="auto"/>
        <w:ind w:left="360"/>
        <w:rPr>
          <w:rFonts w:ascii="Arial" w:hAnsi="Arial" w:cs="Arial"/>
          <w:b/>
          <w:sz w:val="24"/>
          <w:szCs w:val="24"/>
        </w:rPr>
      </w:pPr>
    </w:p>
    <w:p w14:paraId="78D20013" w14:textId="14AB7EED" w:rsidR="003F02C2" w:rsidRPr="00D20B25" w:rsidRDefault="003F02C2" w:rsidP="003F02C2">
      <w:pPr>
        <w:pStyle w:val="ListParagraph"/>
        <w:numPr>
          <w:ilvl w:val="0"/>
          <w:numId w:val="6"/>
        </w:numPr>
        <w:spacing w:before="0" w:after="160" w:line="259" w:lineRule="auto"/>
        <w:rPr>
          <w:rFonts w:ascii="Arial" w:hAnsi="Arial" w:cs="Arial"/>
          <w:b/>
          <w:sz w:val="24"/>
          <w:szCs w:val="24"/>
        </w:rPr>
      </w:pPr>
      <w:r w:rsidRPr="00D20B25">
        <w:rPr>
          <w:rFonts w:ascii="Arial" w:hAnsi="Arial" w:cs="Arial"/>
          <w:b/>
          <w:sz w:val="24"/>
          <w:szCs w:val="24"/>
        </w:rPr>
        <w:t>Gathering evidence and engaging with children and young People</w:t>
      </w:r>
    </w:p>
    <w:p w14:paraId="0979F684" w14:textId="32549E26" w:rsidR="003F02C2" w:rsidRPr="007B3C53" w:rsidRDefault="003F02C2" w:rsidP="007B3C53">
      <w:pPr>
        <w:pStyle w:val="Paragraph"/>
      </w:pPr>
      <w:r w:rsidRPr="007B3C53">
        <w:t xml:space="preserve">The </w:t>
      </w:r>
      <w:r w:rsidR="004C09E6">
        <w:t xml:space="preserve">CSA </w:t>
      </w:r>
      <w:r w:rsidRPr="007B3C53">
        <w:t xml:space="preserve">review is in line with our </w:t>
      </w:r>
      <w:hyperlink r:id="rId12" w:history="1">
        <w:r w:rsidRPr="007B3C53">
          <w:rPr>
            <w:rStyle w:val="Hyperlink"/>
          </w:rPr>
          <w:t>Children and Young People’s Plan</w:t>
        </w:r>
      </w:hyperlink>
      <w:r w:rsidRPr="007B3C53">
        <w:t xml:space="preserve"> which outlines all our children and young people have the right to:</w:t>
      </w:r>
    </w:p>
    <w:p w14:paraId="26F2D7EF" w14:textId="77777777" w:rsidR="003F02C2" w:rsidRPr="007B3C53" w:rsidRDefault="003F02C2" w:rsidP="007B3C53">
      <w:pPr>
        <w:pStyle w:val="Paragraph"/>
      </w:pPr>
    </w:p>
    <w:p w14:paraId="4D52A538" w14:textId="5BAC9B7B" w:rsidR="003F02C2" w:rsidRPr="007B3C53" w:rsidRDefault="003F02C2" w:rsidP="007B3C53">
      <w:pPr>
        <w:pStyle w:val="Bullet1"/>
        <w:spacing w:before="0" w:after="0" w:line="240" w:lineRule="auto"/>
        <w:rPr>
          <w:rFonts w:ascii="Arial" w:hAnsi="Arial"/>
          <w:sz w:val="24"/>
          <w:szCs w:val="24"/>
        </w:rPr>
      </w:pPr>
      <w:r w:rsidRPr="007B3C53">
        <w:rPr>
          <w:rFonts w:ascii="Arial" w:hAnsi="Arial"/>
          <w:sz w:val="24"/>
          <w:szCs w:val="24"/>
        </w:rPr>
        <w:t>Have the best start in life</w:t>
      </w:r>
      <w:r w:rsidR="007B3C53">
        <w:rPr>
          <w:rFonts w:ascii="Arial" w:hAnsi="Arial"/>
          <w:sz w:val="24"/>
          <w:szCs w:val="24"/>
        </w:rPr>
        <w:t>.</w:t>
      </w:r>
    </w:p>
    <w:p w14:paraId="7699346D" w14:textId="3B4CD38D" w:rsidR="003F02C2" w:rsidRPr="007B3C53" w:rsidRDefault="003F02C2" w:rsidP="007B3C53">
      <w:pPr>
        <w:pStyle w:val="Bullet1"/>
        <w:spacing w:before="0" w:after="0" w:line="240" w:lineRule="auto"/>
        <w:rPr>
          <w:rFonts w:ascii="Arial" w:hAnsi="Arial"/>
          <w:sz w:val="24"/>
          <w:szCs w:val="24"/>
        </w:rPr>
      </w:pPr>
      <w:r w:rsidRPr="007B3C53">
        <w:rPr>
          <w:rFonts w:ascii="Arial" w:hAnsi="Arial"/>
          <w:sz w:val="24"/>
          <w:szCs w:val="24"/>
        </w:rPr>
        <w:t xml:space="preserve">Take part in and enjoy learning, and have the best education possible to expand their knowledge, develop their creativity and fulfil their </w:t>
      </w:r>
      <w:r w:rsidR="007B3C53">
        <w:rPr>
          <w:rFonts w:ascii="Arial" w:hAnsi="Arial"/>
          <w:sz w:val="24"/>
          <w:szCs w:val="24"/>
        </w:rPr>
        <w:t>potential.</w:t>
      </w:r>
    </w:p>
    <w:p w14:paraId="6E7D26B1" w14:textId="0D5CA8BC" w:rsidR="003F02C2" w:rsidRPr="007B3C53" w:rsidRDefault="003F02C2" w:rsidP="007B3C53">
      <w:pPr>
        <w:pStyle w:val="Bullet1"/>
        <w:spacing w:before="0" w:after="0" w:line="240" w:lineRule="auto"/>
        <w:rPr>
          <w:rFonts w:ascii="Arial" w:hAnsi="Arial"/>
          <w:sz w:val="24"/>
          <w:szCs w:val="24"/>
        </w:rPr>
      </w:pPr>
      <w:r w:rsidRPr="007B3C53">
        <w:rPr>
          <w:rFonts w:ascii="Arial" w:hAnsi="Arial"/>
          <w:sz w:val="24"/>
          <w:szCs w:val="24"/>
        </w:rPr>
        <w:t>Enjoy healthy lifestyles and be protected from harm, abuse, neglect and discrimination</w:t>
      </w:r>
      <w:r w:rsidR="007B3C53">
        <w:rPr>
          <w:rFonts w:ascii="Arial" w:hAnsi="Arial"/>
          <w:sz w:val="24"/>
          <w:szCs w:val="24"/>
        </w:rPr>
        <w:t>.</w:t>
      </w:r>
    </w:p>
    <w:p w14:paraId="5242401F" w14:textId="36C1E5FA" w:rsidR="003F02C2" w:rsidRPr="007B3C53" w:rsidRDefault="003F02C2" w:rsidP="007B3C53">
      <w:pPr>
        <w:pStyle w:val="Bullet1"/>
        <w:spacing w:before="0" w:after="0" w:line="240" w:lineRule="auto"/>
        <w:rPr>
          <w:rFonts w:ascii="Arial" w:hAnsi="Arial"/>
          <w:sz w:val="24"/>
          <w:szCs w:val="24"/>
        </w:rPr>
      </w:pPr>
      <w:r w:rsidRPr="007B3C53">
        <w:rPr>
          <w:rFonts w:ascii="Arial" w:hAnsi="Arial"/>
          <w:sz w:val="24"/>
          <w:szCs w:val="24"/>
        </w:rPr>
        <w:t>Be able to play and have fun</w:t>
      </w:r>
      <w:r w:rsidR="007B3C53">
        <w:rPr>
          <w:rFonts w:ascii="Arial" w:hAnsi="Arial"/>
          <w:sz w:val="24"/>
          <w:szCs w:val="24"/>
        </w:rPr>
        <w:t>.</w:t>
      </w:r>
    </w:p>
    <w:p w14:paraId="52A2CDC9" w14:textId="47A06BB5" w:rsidR="003F02C2" w:rsidRPr="007B3C53" w:rsidRDefault="003F02C2" w:rsidP="007B3C53">
      <w:pPr>
        <w:pStyle w:val="Bullet1"/>
        <w:spacing w:before="0" w:after="0" w:line="240" w:lineRule="auto"/>
        <w:rPr>
          <w:rFonts w:ascii="Arial" w:hAnsi="Arial"/>
          <w:sz w:val="24"/>
          <w:szCs w:val="24"/>
        </w:rPr>
      </w:pPr>
      <w:r w:rsidRPr="007B3C53">
        <w:rPr>
          <w:rFonts w:ascii="Arial" w:hAnsi="Arial"/>
          <w:sz w:val="24"/>
          <w:szCs w:val="24"/>
        </w:rPr>
        <w:t>Be listened to and be treated with respect</w:t>
      </w:r>
      <w:r w:rsidR="007B3C53">
        <w:rPr>
          <w:rFonts w:ascii="Arial" w:hAnsi="Arial"/>
          <w:sz w:val="24"/>
          <w:szCs w:val="24"/>
        </w:rPr>
        <w:t>.</w:t>
      </w:r>
    </w:p>
    <w:p w14:paraId="4ABD80C5" w14:textId="7050C7F5" w:rsidR="003F02C2" w:rsidRPr="007B3C53" w:rsidRDefault="003F02C2" w:rsidP="007B3C53">
      <w:pPr>
        <w:pStyle w:val="Bullet1"/>
        <w:spacing w:before="0" w:after="0" w:line="240" w:lineRule="auto"/>
        <w:rPr>
          <w:rFonts w:ascii="Arial" w:hAnsi="Arial"/>
          <w:sz w:val="24"/>
          <w:szCs w:val="24"/>
        </w:rPr>
      </w:pPr>
      <w:r w:rsidRPr="007B3C53">
        <w:rPr>
          <w:rFonts w:ascii="Arial" w:hAnsi="Arial"/>
          <w:sz w:val="24"/>
          <w:szCs w:val="24"/>
        </w:rPr>
        <w:t>Have a home and a community that is a nice place to grow up</w:t>
      </w:r>
      <w:r w:rsidR="007B3C53">
        <w:rPr>
          <w:rFonts w:ascii="Arial" w:hAnsi="Arial"/>
          <w:sz w:val="24"/>
          <w:szCs w:val="24"/>
        </w:rPr>
        <w:t>.</w:t>
      </w:r>
    </w:p>
    <w:p w14:paraId="6301DCDB" w14:textId="77777777" w:rsidR="003F02C2" w:rsidRPr="007B3C53" w:rsidRDefault="003F02C2" w:rsidP="007B3C53">
      <w:pPr>
        <w:pStyle w:val="Bullet1"/>
        <w:spacing w:before="0" w:after="0" w:line="240" w:lineRule="auto"/>
        <w:rPr>
          <w:rFonts w:ascii="Arial" w:hAnsi="Arial"/>
          <w:sz w:val="24"/>
          <w:szCs w:val="24"/>
        </w:rPr>
      </w:pPr>
      <w:r w:rsidRPr="007B3C53">
        <w:rPr>
          <w:rFonts w:ascii="Arial" w:hAnsi="Arial"/>
          <w:sz w:val="24"/>
          <w:szCs w:val="24"/>
        </w:rPr>
        <w:t>Have enough financial and material support for what they need.</w:t>
      </w:r>
    </w:p>
    <w:p w14:paraId="5982AED9" w14:textId="77777777" w:rsidR="003F02C2" w:rsidRPr="007B3C53" w:rsidRDefault="003F02C2" w:rsidP="007B3C53">
      <w:pPr>
        <w:spacing w:before="0" w:after="0" w:line="240" w:lineRule="auto"/>
        <w:jc w:val="both"/>
        <w:rPr>
          <w:rFonts w:ascii="Arial" w:hAnsi="Arial" w:cs="Arial"/>
          <w:sz w:val="24"/>
          <w:szCs w:val="24"/>
        </w:rPr>
      </w:pPr>
    </w:p>
    <w:p w14:paraId="057AAD40" w14:textId="796EF99F" w:rsidR="003F02C2" w:rsidRPr="007B3C53" w:rsidRDefault="003F02C2" w:rsidP="007B3C53">
      <w:pPr>
        <w:pStyle w:val="Paragraph"/>
      </w:pPr>
      <w:r w:rsidRPr="007B3C53">
        <w:t xml:space="preserve">Childcare in Wales is a critical aspect of the country's social infrastructure, providing essential support for parents and </w:t>
      </w:r>
      <w:r w:rsidR="007B3C53">
        <w:t>carers</w:t>
      </w:r>
      <w:r w:rsidRPr="007B3C53">
        <w:t xml:space="preserve"> while fostering early childhood development.  </w:t>
      </w:r>
      <w:r w:rsidR="002E3BF4">
        <w:t>The population</w:t>
      </w:r>
      <w:r w:rsidRPr="007B3C53">
        <w:t xml:space="preserve"> of children varies across the different regions of Wales</w:t>
      </w:r>
      <w:r w:rsidR="002E3BF4">
        <w:t xml:space="preserve"> – u</w:t>
      </w:r>
      <w:r w:rsidRPr="007B3C53">
        <w:t>rban</w:t>
      </w:r>
      <w:r w:rsidR="002E3BF4">
        <w:t xml:space="preserve"> </w:t>
      </w:r>
      <w:r w:rsidRPr="007B3C53">
        <w:t xml:space="preserve">areas tend to have higher concentrations of children compared to rural regions. </w:t>
      </w:r>
    </w:p>
    <w:p w14:paraId="4E5531BD" w14:textId="77777777" w:rsidR="003F02C2" w:rsidRPr="007B3C53" w:rsidRDefault="003F02C2" w:rsidP="007B3C53">
      <w:pPr>
        <w:pStyle w:val="Paragraph"/>
      </w:pPr>
    </w:p>
    <w:p w14:paraId="3561F00F" w14:textId="579DA33A" w:rsidR="003F02C2" w:rsidRPr="007B3C53" w:rsidRDefault="003F02C2" w:rsidP="007B3C53">
      <w:pPr>
        <w:pStyle w:val="Paragraph"/>
      </w:pPr>
      <w:r w:rsidRPr="007B3C53">
        <w:t xml:space="preserve">Ensuring access to childcare services for all families can be a challenge and families often face barriers to accessing suitable childcare. This is why the CSAs are so important in assessing the supply and demand of childcare in each </w:t>
      </w:r>
      <w:r w:rsidR="00E92C14">
        <w:t>L</w:t>
      </w:r>
      <w:r w:rsidRPr="007B3C53">
        <w:t xml:space="preserve">ocal </w:t>
      </w:r>
      <w:r w:rsidR="00E92C14">
        <w:t>A</w:t>
      </w:r>
      <w:r w:rsidRPr="007B3C53">
        <w:t>uthority area.</w:t>
      </w:r>
    </w:p>
    <w:p w14:paraId="24DB3A7A" w14:textId="77777777" w:rsidR="00E92C14" w:rsidRDefault="00E92C14" w:rsidP="007B3C53">
      <w:pPr>
        <w:pStyle w:val="Paragraph"/>
        <w:rPr>
          <w:rFonts w:eastAsia="Times New Roman"/>
        </w:rPr>
      </w:pPr>
    </w:p>
    <w:p w14:paraId="09434578" w14:textId="16F5B597" w:rsidR="003F02C2" w:rsidRPr="007B3C53" w:rsidRDefault="003F02C2" w:rsidP="007B3C53">
      <w:pPr>
        <w:pStyle w:val="Paragraph"/>
        <w:rPr>
          <w:rFonts w:eastAsia="Times New Roman"/>
        </w:rPr>
      </w:pPr>
      <w:r w:rsidRPr="007B3C53">
        <w:rPr>
          <w:rFonts w:eastAsia="Times New Roman"/>
        </w:rPr>
        <w:t xml:space="preserve">The availability of quality childcare, play and activities offers vital social, economic and educational benefits to children and families. Research commissioned by the </w:t>
      </w:r>
      <w:hyperlink r:id="rId13" w:history="1">
        <w:r w:rsidRPr="007B3C53">
          <w:rPr>
            <w:rStyle w:val="Hyperlink"/>
            <w:rFonts w:eastAsia="Times New Roman"/>
            <w:color w:val="0070C0"/>
          </w:rPr>
          <w:t>Department of Education in 2022</w:t>
        </w:r>
      </w:hyperlink>
      <w:r w:rsidRPr="007B3C53">
        <w:rPr>
          <w:rFonts w:eastAsia="Times New Roman"/>
        </w:rPr>
        <w:t xml:space="preserve"> identified that the main reason for parents using childcare was to facilitate them to work, but that the child’s socialisation and development was also a key benefit. Parents viewed availability of quality and flexibility of care as imperative to meet the needs of children and their families.</w:t>
      </w:r>
    </w:p>
    <w:p w14:paraId="74CCD426" w14:textId="77777777" w:rsidR="003F02C2" w:rsidRPr="007B3C53" w:rsidRDefault="003F02C2" w:rsidP="007B3C53">
      <w:pPr>
        <w:pStyle w:val="Paragraph"/>
        <w:rPr>
          <w:rFonts w:eastAsia="Times New Roman"/>
        </w:rPr>
      </w:pPr>
    </w:p>
    <w:p w14:paraId="70F3A18D" w14:textId="617FAD2A" w:rsidR="003F02C2" w:rsidRPr="007B3C53" w:rsidRDefault="003F02C2" w:rsidP="007B3C53">
      <w:pPr>
        <w:pStyle w:val="Paragraph"/>
        <w:rPr>
          <w:rFonts w:eastAsia="Times New Roman"/>
        </w:rPr>
      </w:pPr>
      <w:r w:rsidRPr="007B3C53">
        <w:rPr>
          <w:rFonts w:eastAsia="Times New Roman"/>
        </w:rPr>
        <w:t xml:space="preserve">Research conducted by </w:t>
      </w:r>
      <w:hyperlink r:id="rId14" w:history="1">
        <w:r w:rsidRPr="007B3C53">
          <w:rPr>
            <w:rStyle w:val="Hyperlink"/>
            <w:rFonts w:eastAsia="Times New Roman"/>
          </w:rPr>
          <w:t>Scottish Government (2022)</w:t>
        </w:r>
      </w:hyperlink>
      <w:r w:rsidRPr="007B3C53">
        <w:rPr>
          <w:rFonts w:eastAsia="Times New Roman"/>
        </w:rPr>
        <w:t xml:space="preserve"> identified that children viewed the fundamental elements of all childcare and activities as kindness, community, fairness, happiness, fun and choice. They also recognised that their attendance at such activities benefited them socially and also acted as a mechanism for parents / </w:t>
      </w:r>
      <w:r w:rsidR="00E92C14">
        <w:rPr>
          <w:rFonts w:eastAsia="Times New Roman"/>
        </w:rPr>
        <w:t>carers</w:t>
      </w:r>
      <w:r w:rsidRPr="007B3C53">
        <w:rPr>
          <w:rFonts w:eastAsia="Times New Roman"/>
        </w:rPr>
        <w:t xml:space="preserve"> to work or study. A similar consultation of </w:t>
      </w:r>
      <w:hyperlink r:id="rId15" w:history="1">
        <w:r w:rsidRPr="007B3C53">
          <w:rPr>
            <w:rStyle w:val="Hyperlink"/>
            <w:rFonts w:eastAsia="Times New Roman"/>
          </w:rPr>
          <w:t>school-aged children in Ireland in 2016</w:t>
        </w:r>
      </w:hyperlink>
      <w:r w:rsidRPr="007B3C53">
        <w:rPr>
          <w:rFonts w:eastAsia="Times New Roman"/>
        </w:rPr>
        <w:t xml:space="preserve"> also drew likewise con</w:t>
      </w:r>
      <w:r w:rsidR="002E3BF4">
        <w:rPr>
          <w:rFonts w:eastAsia="Times New Roman"/>
        </w:rPr>
        <w:t>clusions</w:t>
      </w:r>
      <w:r w:rsidRPr="007B3C53">
        <w:rPr>
          <w:rFonts w:eastAsia="Times New Roman"/>
        </w:rPr>
        <w:t xml:space="preserve">. </w:t>
      </w:r>
      <w:r w:rsidR="00E92C14">
        <w:rPr>
          <w:rFonts w:eastAsia="Times New Roman"/>
        </w:rPr>
        <w:t>The c</w:t>
      </w:r>
      <w:r w:rsidRPr="007B3C53">
        <w:rPr>
          <w:rFonts w:eastAsia="Times New Roman"/>
        </w:rPr>
        <w:t>hildren questioned clearly expressed that relationships with family, extended family, friends, childminders and carers were very important. They also noted that children did not favour structured environments, predictability, rigidity, lack of choice and being treated inappropriately for their age.</w:t>
      </w:r>
    </w:p>
    <w:p w14:paraId="4D897FDB" w14:textId="77777777" w:rsidR="003F02C2" w:rsidRDefault="003F02C2" w:rsidP="007B3C53">
      <w:pPr>
        <w:pStyle w:val="Paragraph"/>
        <w:rPr>
          <w:rFonts w:eastAsia="Times New Roman"/>
        </w:rPr>
      </w:pPr>
    </w:p>
    <w:p w14:paraId="2EFAC21C" w14:textId="277C3114" w:rsidR="003F02C2" w:rsidRDefault="002223B9" w:rsidP="00E92C14">
      <w:pPr>
        <w:spacing w:before="0" w:after="0" w:line="240" w:lineRule="auto"/>
        <w:jc w:val="both"/>
        <w:rPr>
          <w:rFonts w:ascii="Arial" w:hAnsi="Arial" w:cs="Arial"/>
          <w:b/>
          <w:bCs/>
          <w:sz w:val="24"/>
          <w:szCs w:val="24"/>
        </w:rPr>
      </w:pPr>
      <w:r>
        <w:rPr>
          <w:rFonts w:ascii="Arial" w:hAnsi="Arial" w:cs="Arial"/>
          <w:b/>
          <w:bCs/>
          <w:sz w:val="24"/>
          <w:szCs w:val="24"/>
        </w:rPr>
        <w:lastRenderedPageBreak/>
        <w:br/>
      </w:r>
      <w:r w:rsidR="003F02C2" w:rsidRPr="007B3C53">
        <w:rPr>
          <w:rFonts w:ascii="Arial" w:hAnsi="Arial" w:cs="Arial"/>
          <w:b/>
          <w:bCs/>
          <w:sz w:val="24"/>
          <w:szCs w:val="24"/>
        </w:rPr>
        <w:t>Population Estimates</w:t>
      </w:r>
    </w:p>
    <w:p w14:paraId="5A741FAF" w14:textId="77777777" w:rsidR="00E92C14" w:rsidRPr="007B3C53" w:rsidRDefault="00E92C14" w:rsidP="00E92C14">
      <w:pPr>
        <w:spacing w:before="0" w:after="0" w:line="240" w:lineRule="auto"/>
        <w:jc w:val="both"/>
        <w:rPr>
          <w:rFonts w:ascii="Arial" w:hAnsi="Arial" w:cs="Arial"/>
          <w:b/>
          <w:bCs/>
          <w:sz w:val="24"/>
          <w:szCs w:val="24"/>
        </w:rPr>
      </w:pPr>
    </w:p>
    <w:p w14:paraId="12C8C263" w14:textId="77777777" w:rsidR="009A2485" w:rsidRDefault="003F02C2" w:rsidP="00E92C14">
      <w:pPr>
        <w:pStyle w:val="Paragraph"/>
      </w:pPr>
      <w:r w:rsidRPr="007B3C53">
        <w:t>Mid-year estimates of the population: 2023 shows that children and young people aged 0 to 15 years old accounted for 17.3% of the population in mid-2023 (around 549,000 children and young people). This has decreased by 0.9% in the last 10 years, since mid-2013.</w:t>
      </w:r>
      <w:r w:rsidR="009A2485">
        <w:t xml:space="preserve"> </w:t>
      </w:r>
    </w:p>
    <w:p w14:paraId="105F1F06" w14:textId="77777777" w:rsidR="00446409" w:rsidRDefault="00446409" w:rsidP="00446409">
      <w:pPr>
        <w:pStyle w:val="Paragraph"/>
      </w:pPr>
    </w:p>
    <w:p w14:paraId="64F585EF" w14:textId="1EDB91B5" w:rsidR="003F02C2" w:rsidRPr="00446409" w:rsidRDefault="009A2485" w:rsidP="00446409">
      <w:pPr>
        <w:pStyle w:val="Paragraph"/>
      </w:pPr>
      <w:r w:rsidRPr="00446409">
        <w:t xml:space="preserve">Despite a gradual decrease in the population of children in some areas, barriers to accessing suitable childcare persist for many parents. These challenges can include affordability, availability, and flexibility of provision, which continue to affect families’ ability to secure the care they need, regardless of demographic shifts. </w:t>
      </w:r>
    </w:p>
    <w:p w14:paraId="3A2012E4" w14:textId="77777777" w:rsidR="003F02C2" w:rsidRPr="006B1302" w:rsidRDefault="003F02C2" w:rsidP="00E92C14">
      <w:pPr>
        <w:pStyle w:val="Paragraph"/>
      </w:pPr>
    </w:p>
    <w:p w14:paraId="7B819256" w14:textId="77777777" w:rsidR="003F02C2" w:rsidRPr="00D20B25" w:rsidRDefault="003F02C2" w:rsidP="00E92C14">
      <w:pPr>
        <w:spacing w:before="0" w:after="0" w:line="240" w:lineRule="auto"/>
        <w:jc w:val="both"/>
        <w:rPr>
          <w:rFonts w:ascii="Arial" w:hAnsi="Arial" w:cs="Arial"/>
          <w:b/>
          <w:bCs/>
          <w:sz w:val="24"/>
          <w:szCs w:val="24"/>
        </w:rPr>
      </w:pPr>
      <w:r w:rsidRPr="00D20B25">
        <w:rPr>
          <w:rFonts w:ascii="Arial" w:hAnsi="Arial" w:cs="Arial"/>
          <w:b/>
          <w:bCs/>
          <w:sz w:val="24"/>
          <w:szCs w:val="24"/>
        </w:rPr>
        <w:t>Child development</w:t>
      </w:r>
    </w:p>
    <w:p w14:paraId="6C1D0276" w14:textId="77777777" w:rsidR="00E92C14" w:rsidRDefault="00E92C14" w:rsidP="00E92C14">
      <w:pPr>
        <w:pStyle w:val="Paragraph"/>
      </w:pPr>
    </w:p>
    <w:p w14:paraId="34D7E175" w14:textId="21EE0674" w:rsidR="003F02C2" w:rsidRPr="004A17BC" w:rsidRDefault="003F02C2" w:rsidP="00E92C14">
      <w:pPr>
        <w:pStyle w:val="Paragraph"/>
      </w:pPr>
      <w:r w:rsidRPr="004A17BC">
        <w:t>The period from birth to five years of age is a crucial time for cognitive development. Neuroscientific research has shown that interaction with adults and opportunities for play, affect the nature of brain</w:t>
      </w:r>
      <w:r w:rsidRPr="179E454A">
        <w:t xml:space="preserve"> </w:t>
      </w:r>
      <w:r w:rsidRPr="004A17BC">
        <w:t>architecture</w:t>
      </w:r>
      <w:r w:rsidRPr="004A17BC">
        <w:rPr>
          <w:vertAlign w:val="superscript"/>
        </w:rPr>
        <w:footnoteReference w:id="1"/>
      </w:r>
      <w:r w:rsidRPr="004A17BC">
        <w:t>. Children’s early experiences can provide either a strong or a fragile foundation for later learning, and there is evidence that high-quality E</w:t>
      </w:r>
      <w:r w:rsidR="00E92C14">
        <w:t xml:space="preserve">arly </w:t>
      </w:r>
      <w:r w:rsidRPr="004A17BC">
        <w:t>C</w:t>
      </w:r>
      <w:r w:rsidR="00E92C14">
        <w:t xml:space="preserve">hildhood, </w:t>
      </w:r>
      <w:r w:rsidRPr="004A17BC">
        <w:t>P</w:t>
      </w:r>
      <w:r w:rsidR="00E92C14">
        <w:t xml:space="preserve">lay, </w:t>
      </w:r>
      <w:r w:rsidRPr="004A17BC">
        <w:t>L</w:t>
      </w:r>
      <w:r w:rsidR="00E92C14">
        <w:t xml:space="preserve">earning and </w:t>
      </w:r>
      <w:r w:rsidRPr="004A17BC">
        <w:t>C</w:t>
      </w:r>
      <w:r w:rsidR="00E92C14">
        <w:t>are</w:t>
      </w:r>
      <w:r w:rsidRPr="004A17BC">
        <w:t xml:space="preserve"> provision can accelerate language development, emotional and behavioural regulation and wellbeing</w:t>
      </w:r>
      <w:r w:rsidRPr="004A17BC">
        <w:rPr>
          <w:vertAlign w:val="superscript"/>
        </w:rPr>
        <w:footnoteReference w:id="2"/>
      </w:r>
      <w:r w:rsidRPr="004A17BC">
        <w:t>.</w:t>
      </w:r>
    </w:p>
    <w:p w14:paraId="58F114DA" w14:textId="77777777" w:rsidR="003F02C2" w:rsidRDefault="003F02C2" w:rsidP="00E92C14">
      <w:pPr>
        <w:pStyle w:val="Paragraph"/>
      </w:pPr>
    </w:p>
    <w:p w14:paraId="33B9D6BF" w14:textId="4DED2D4E" w:rsidR="003F02C2" w:rsidRPr="00E92C14" w:rsidRDefault="003F02C2" w:rsidP="00E92C14">
      <w:pPr>
        <w:pStyle w:val="Paragraph"/>
      </w:pPr>
      <w:r w:rsidRPr="00E92C14">
        <w:t>When children’s holistic development</w:t>
      </w:r>
      <w:r w:rsidR="00E92C14" w:rsidRPr="00E92C14">
        <w:t xml:space="preserve"> is supported</w:t>
      </w:r>
      <w:r w:rsidRPr="00E92C14">
        <w:t xml:space="preserve"> during the early years, </w:t>
      </w:r>
      <w:r w:rsidR="00E92C14" w:rsidRPr="00E92C14">
        <w:t>they are supported</w:t>
      </w:r>
      <w:r w:rsidRPr="00E92C14">
        <w:t xml:space="preserve"> to grow, thrive and develop as is their right. This includes supporting babies and children to become more independent, to sociali</w:t>
      </w:r>
      <w:r w:rsidR="00E92C14" w:rsidRPr="00E92C14">
        <w:t>s</w:t>
      </w:r>
      <w:r w:rsidRPr="00E92C14">
        <w:t>e, concentrate on their play for longer and, on entry to school, be more co-operative, accepting of differences, and better prepared for challenges</w:t>
      </w:r>
      <w:r w:rsidRPr="00E92C14">
        <w:rPr>
          <w:vertAlign w:val="superscript"/>
        </w:rPr>
        <w:footnoteReference w:id="3"/>
      </w:r>
      <w:r w:rsidRPr="00E92C14">
        <w:t xml:space="preserve"> later in life. </w:t>
      </w:r>
    </w:p>
    <w:p w14:paraId="7B703845" w14:textId="77777777" w:rsidR="003F02C2" w:rsidRPr="00E92C14" w:rsidRDefault="003F02C2" w:rsidP="00E92C14">
      <w:pPr>
        <w:pStyle w:val="Paragraph"/>
        <w:rPr>
          <w:rFonts w:eastAsia="Arial"/>
        </w:rPr>
      </w:pPr>
    </w:p>
    <w:p w14:paraId="1B2BBBEF" w14:textId="62ADF0E8" w:rsidR="003F02C2" w:rsidRDefault="003F02C2" w:rsidP="00E92C14">
      <w:pPr>
        <w:pStyle w:val="Paragraph"/>
        <w:rPr>
          <w:rFonts w:eastAsia="Arial"/>
        </w:rPr>
      </w:pPr>
      <w:r w:rsidRPr="004A17BC">
        <w:rPr>
          <w:rFonts w:eastAsia="Arial"/>
          <w:lang w:val="en-US"/>
        </w:rPr>
        <w:t>Investing in the early years of a child’s life can provide the foundation for children</w:t>
      </w:r>
      <w:r w:rsidR="00CF437F">
        <w:rPr>
          <w:rFonts w:eastAsia="Arial"/>
          <w:lang w:val="en-US"/>
        </w:rPr>
        <w:t>’</w:t>
      </w:r>
      <w:r w:rsidRPr="004A17BC">
        <w:rPr>
          <w:rFonts w:eastAsia="Arial"/>
          <w:lang w:val="en-US"/>
        </w:rPr>
        <w:t xml:space="preserve">s rights </w:t>
      </w:r>
      <w:r w:rsidR="00CF437F">
        <w:rPr>
          <w:rFonts w:eastAsia="Arial"/>
          <w:lang w:val="en-US"/>
        </w:rPr>
        <w:t xml:space="preserve">to </w:t>
      </w:r>
      <w:r w:rsidRPr="004A17BC">
        <w:rPr>
          <w:rFonts w:eastAsia="Arial"/>
          <w:lang w:val="en-US"/>
        </w:rPr>
        <w:t>thrive and</w:t>
      </w:r>
      <w:r w:rsidR="00CF437F">
        <w:rPr>
          <w:rFonts w:eastAsia="Arial"/>
          <w:lang w:val="en-US"/>
        </w:rPr>
        <w:t xml:space="preserve"> for them to</w:t>
      </w:r>
      <w:r w:rsidRPr="004A17BC">
        <w:rPr>
          <w:rFonts w:eastAsia="Arial"/>
          <w:lang w:val="en-US"/>
        </w:rPr>
        <w:t xml:space="preserve"> fulfill their potential. It </w:t>
      </w:r>
      <w:r w:rsidRPr="004A17BC">
        <w:rPr>
          <w:rFonts w:eastAsia="Arial"/>
        </w:rPr>
        <w:t>can have a positive impact on the physical and mental health and emotional wellbeing of children, with those able to access and exercise their rights less likely to require intervention later in life. It can also potentially improve socialisation, cognitive ability, educational attainment and their longer-term contribution to society.</w:t>
      </w:r>
    </w:p>
    <w:p w14:paraId="737AEC0F" w14:textId="77777777" w:rsidR="00E92C14" w:rsidRPr="004A17BC" w:rsidRDefault="00E92C14" w:rsidP="00E92C14">
      <w:pPr>
        <w:pStyle w:val="Paragraph"/>
        <w:rPr>
          <w:rFonts w:eastAsia="Arial"/>
        </w:rPr>
      </w:pPr>
    </w:p>
    <w:p w14:paraId="77D585E1" w14:textId="77777777" w:rsidR="003F02C2" w:rsidRDefault="003F02C2" w:rsidP="00E92C14">
      <w:pPr>
        <w:spacing w:before="0" w:after="0" w:line="240" w:lineRule="auto"/>
        <w:jc w:val="both"/>
        <w:rPr>
          <w:rFonts w:ascii="Arial" w:eastAsia="Arial" w:hAnsi="Arial" w:cs="Arial"/>
          <w:b/>
          <w:bCs/>
          <w:sz w:val="24"/>
          <w:szCs w:val="24"/>
        </w:rPr>
      </w:pPr>
      <w:r w:rsidRPr="00D20B25">
        <w:rPr>
          <w:rFonts w:ascii="Arial" w:eastAsia="Arial" w:hAnsi="Arial" w:cs="Arial"/>
          <w:b/>
          <w:bCs/>
          <w:sz w:val="24"/>
          <w:szCs w:val="24"/>
        </w:rPr>
        <w:t xml:space="preserve">Raising attainment </w:t>
      </w:r>
    </w:p>
    <w:p w14:paraId="33CE9BB9" w14:textId="77777777" w:rsidR="00E92C14" w:rsidRPr="00D20B25" w:rsidRDefault="00E92C14" w:rsidP="00E92C14">
      <w:pPr>
        <w:spacing w:before="0" w:after="0" w:line="240" w:lineRule="auto"/>
        <w:jc w:val="both"/>
        <w:rPr>
          <w:rFonts w:ascii="Arial" w:eastAsia="Arial" w:hAnsi="Arial" w:cs="Arial"/>
          <w:b/>
          <w:bCs/>
          <w:sz w:val="24"/>
          <w:szCs w:val="24"/>
        </w:rPr>
      </w:pPr>
    </w:p>
    <w:p w14:paraId="557E0292" w14:textId="257D25F4" w:rsidR="003F02C2" w:rsidRPr="004A17BC" w:rsidRDefault="003F02C2" w:rsidP="00E92C14">
      <w:pPr>
        <w:pStyle w:val="Paragraph"/>
        <w:rPr>
          <w:lang w:val="en-US"/>
        </w:rPr>
      </w:pPr>
      <w:r w:rsidRPr="004A17BC">
        <w:rPr>
          <w:lang w:val="en-US"/>
        </w:rPr>
        <w:t>There is strong evidence that high-quality care and education provision can help to reduce the impact of socioeconomic status on child development and later life outcomes, providing an important platform for lifelong learning</w:t>
      </w:r>
      <w:r w:rsidRPr="004A17BC">
        <w:rPr>
          <w:vertAlign w:val="superscript"/>
          <w:lang w:val="en-US"/>
        </w:rPr>
        <w:footnoteReference w:id="4"/>
      </w:r>
      <w:r w:rsidRPr="004A17BC">
        <w:rPr>
          <w:lang w:val="en-US"/>
        </w:rPr>
        <w:t xml:space="preserve">. Evidence from </w:t>
      </w:r>
      <w:r w:rsidRPr="004A17BC">
        <w:rPr>
          <w:lang w:val="en-US"/>
        </w:rPr>
        <w:lastRenderedPageBreak/>
        <w:t>longitudinal studies suggests that the impacts of</w:t>
      </w:r>
      <w:r w:rsidR="00CF437F">
        <w:rPr>
          <w:lang w:val="en-US"/>
        </w:rPr>
        <w:t xml:space="preserve"> Early Childhood Play, Learning and Care (ECPLC)</w:t>
      </w:r>
      <w:r w:rsidRPr="004A17BC">
        <w:rPr>
          <w:lang w:val="en-US"/>
        </w:rPr>
        <w:t xml:space="preserve"> can be seen in secondary education and later in working lives</w:t>
      </w:r>
      <w:r w:rsidRPr="004A17BC">
        <w:rPr>
          <w:vertAlign w:val="superscript"/>
          <w:lang w:val="en-US"/>
        </w:rPr>
        <w:footnoteReference w:id="5"/>
      </w:r>
      <w:r w:rsidRPr="004A17BC">
        <w:rPr>
          <w:lang w:val="en-US"/>
        </w:rPr>
        <w:t>.</w:t>
      </w:r>
    </w:p>
    <w:p w14:paraId="5E35825D" w14:textId="0F3EB395" w:rsidR="003F02C2" w:rsidRPr="006B1302" w:rsidRDefault="003F02C2" w:rsidP="00E92C14">
      <w:pPr>
        <w:spacing w:before="0" w:after="0" w:line="240" w:lineRule="auto"/>
        <w:jc w:val="both"/>
        <w:rPr>
          <w:rFonts w:ascii="Arial" w:hAnsi="Arial" w:cs="Arial"/>
          <w:sz w:val="22"/>
          <w:szCs w:val="22"/>
        </w:rPr>
      </w:pPr>
    </w:p>
    <w:p w14:paraId="45D71622" w14:textId="77777777" w:rsidR="003F02C2" w:rsidRDefault="003F02C2" w:rsidP="00E92C14">
      <w:pPr>
        <w:spacing w:before="0" w:after="0" w:line="240" w:lineRule="auto"/>
        <w:jc w:val="both"/>
        <w:rPr>
          <w:rFonts w:ascii="Arial" w:hAnsi="Arial" w:cs="Arial"/>
          <w:b/>
          <w:bCs/>
          <w:sz w:val="24"/>
          <w:szCs w:val="24"/>
        </w:rPr>
      </w:pPr>
      <w:r w:rsidRPr="00D20B25">
        <w:rPr>
          <w:rFonts w:ascii="Arial" w:hAnsi="Arial" w:cs="Arial"/>
          <w:b/>
          <w:bCs/>
          <w:sz w:val="24"/>
          <w:szCs w:val="24"/>
        </w:rPr>
        <w:t xml:space="preserve">Reducing Health Inequalities </w:t>
      </w:r>
    </w:p>
    <w:p w14:paraId="51483EEA" w14:textId="77777777" w:rsidR="00E92C14" w:rsidRPr="00D20B25" w:rsidRDefault="00E92C14" w:rsidP="00E92C14">
      <w:pPr>
        <w:spacing w:before="0" w:after="0" w:line="240" w:lineRule="auto"/>
        <w:jc w:val="both"/>
        <w:rPr>
          <w:rFonts w:ascii="Arial" w:hAnsi="Arial" w:cs="Arial"/>
          <w:b/>
          <w:bCs/>
          <w:sz w:val="24"/>
          <w:szCs w:val="24"/>
        </w:rPr>
      </w:pPr>
    </w:p>
    <w:p w14:paraId="6778E2DA" w14:textId="77777777" w:rsidR="003F02C2" w:rsidRPr="006B1302" w:rsidRDefault="003F02C2" w:rsidP="00E92C14">
      <w:pPr>
        <w:pStyle w:val="Paragraph"/>
      </w:pPr>
      <w:r w:rsidRPr="006B1302">
        <w:t>Evidence</w:t>
      </w:r>
      <w:r w:rsidRPr="006B1302">
        <w:rPr>
          <w:vertAlign w:val="superscript"/>
        </w:rPr>
        <w:footnoteReference w:id="6"/>
      </w:r>
      <w:r w:rsidRPr="006B1302">
        <w:t xml:space="preserve"> suggests, that giving every child the best start in life is crucial to reducing health inequalities across the life course. What happens during the early years has lifelong effects on many aspects of health and well-being – from obesity, heart disease and mental health. </w:t>
      </w:r>
    </w:p>
    <w:p w14:paraId="23A3B07F" w14:textId="77777777" w:rsidR="003F02C2" w:rsidRDefault="003F02C2" w:rsidP="00E92C14">
      <w:pPr>
        <w:spacing w:before="0" w:after="0" w:line="240" w:lineRule="auto"/>
        <w:jc w:val="both"/>
        <w:rPr>
          <w:rFonts w:ascii="Arial" w:hAnsi="Arial" w:cs="Arial"/>
          <w:b/>
          <w:bCs/>
          <w:sz w:val="22"/>
          <w:szCs w:val="22"/>
        </w:rPr>
      </w:pPr>
    </w:p>
    <w:p w14:paraId="59B6AFCF" w14:textId="77777777" w:rsidR="003F02C2" w:rsidRDefault="003F02C2" w:rsidP="00E92C14">
      <w:pPr>
        <w:spacing w:before="0" w:after="0" w:line="240" w:lineRule="auto"/>
        <w:jc w:val="both"/>
        <w:rPr>
          <w:rFonts w:ascii="Arial" w:hAnsi="Arial" w:cs="Arial"/>
          <w:b/>
          <w:bCs/>
          <w:sz w:val="24"/>
          <w:szCs w:val="24"/>
        </w:rPr>
      </w:pPr>
      <w:r w:rsidRPr="000E1062">
        <w:rPr>
          <w:rFonts w:ascii="Arial" w:hAnsi="Arial" w:cs="Arial"/>
          <w:b/>
          <w:bCs/>
          <w:sz w:val="24"/>
          <w:szCs w:val="24"/>
        </w:rPr>
        <w:t>Poverty and Social Exclusion</w:t>
      </w:r>
    </w:p>
    <w:p w14:paraId="045C8927" w14:textId="77777777" w:rsidR="00E92C14" w:rsidRPr="000E1062" w:rsidRDefault="00E92C14" w:rsidP="00E92C14">
      <w:pPr>
        <w:spacing w:before="0" w:after="0" w:line="240" w:lineRule="auto"/>
        <w:jc w:val="both"/>
        <w:rPr>
          <w:rFonts w:ascii="Arial" w:hAnsi="Arial" w:cs="Arial"/>
          <w:sz w:val="24"/>
          <w:szCs w:val="24"/>
        </w:rPr>
      </w:pPr>
    </w:p>
    <w:p w14:paraId="50837077" w14:textId="5E65AEE7" w:rsidR="003F02C2" w:rsidRDefault="003F02C2" w:rsidP="00E92C14">
      <w:pPr>
        <w:pStyle w:val="Paragraph"/>
      </w:pPr>
      <w:r w:rsidRPr="00D20B25">
        <w:t>According to a report undertaken by the Wales Centre for Public Policy ‘</w:t>
      </w:r>
      <w:hyperlink r:id="rId16" w:history="1">
        <w:r w:rsidRPr="00D20B25">
          <w:rPr>
            <w:rStyle w:val="Hyperlink"/>
          </w:rPr>
          <w:t>Poverty and social exclusion: review of international evidence on early childhood education and care</w:t>
        </w:r>
      </w:hyperlink>
      <w:r w:rsidRPr="00D20B25">
        <w:t>’ early childhood education and care can have a positive effect on poverty and social exclusion reduction by removing families’ labour supply constraints and promoting a broad range of children’s outcomes.</w:t>
      </w:r>
    </w:p>
    <w:p w14:paraId="5D7E5E05" w14:textId="77777777" w:rsidR="003F02C2" w:rsidRPr="00D20B25" w:rsidRDefault="003F02C2" w:rsidP="00E92C14">
      <w:pPr>
        <w:pStyle w:val="Paragraph"/>
      </w:pPr>
    </w:p>
    <w:p w14:paraId="53E9C905" w14:textId="77777777" w:rsidR="003F02C2" w:rsidRDefault="003F02C2" w:rsidP="00E92C14">
      <w:pPr>
        <w:spacing w:before="0" w:after="0" w:line="240" w:lineRule="auto"/>
        <w:jc w:val="both"/>
        <w:rPr>
          <w:rFonts w:ascii="Arial" w:hAnsi="Arial" w:cs="Arial"/>
          <w:b/>
          <w:bCs/>
          <w:sz w:val="24"/>
          <w:szCs w:val="24"/>
        </w:rPr>
      </w:pPr>
      <w:r w:rsidRPr="00D20B25">
        <w:rPr>
          <w:rFonts w:ascii="Arial" w:hAnsi="Arial" w:cs="Arial"/>
          <w:b/>
          <w:bCs/>
          <w:sz w:val="24"/>
          <w:szCs w:val="24"/>
        </w:rPr>
        <w:t>Different Groups of Children Affected by CSAs</w:t>
      </w:r>
    </w:p>
    <w:p w14:paraId="0CFE07DF" w14:textId="77777777" w:rsidR="0024422B" w:rsidRPr="00D20B25" w:rsidRDefault="0024422B" w:rsidP="00E92C14">
      <w:pPr>
        <w:spacing w:before="0" w:after="0" w:line="240" w:lineRule="auto"/>
        <w:jc w:val="both"/>
        <w:rPr>
          <w:rFonts w:ascii="Arial" w:hAnsi="Arial" w:cs="Arial"/>
          <w:b/>
          <w:bCs/>
          <w:sz w:val="24"/>
          <w:szCs w:val="24"/>
        </w:rPr>
      </w:pPr>
    </w:p>
    <w:p w14:paraId="4AD1B189" w14:textId="69475317" w:rsidR="003F02C2" w:rsidRPr="006B1302" w:rsidRDefault="003F02C2" w:rsidP="00E92C14">
      <w:pPr>
        <w:pStyle w:val="Paragraph"/>
      </w:pPr>
      <w:r w:rsidRPr="006B1302">
        <w:t xml:space="preserve">The current </w:t>
      </w:r>
      <w:r w:rsidR="0005706A">
        <w:t xml:space="preserve">Childcare </w:t>
      </w:r>
      <w:r w:rsidR="0024422B">
        <w:t>S</w:t>
      </w:r>
      <w:r w:rsidRPr="006B1302">
        <w:t xml:space="preserve">tatutory </w:t>
      </w:r>
      <w:r w:rsidR="0024422B">
        <w:t>G</w:t>
      </w:r>
      <w:r w:rsidRPr="006B1302">
        <w:t>uidance stipulates th</w:t>
      </w:r>
      <w:r w:rsidR="0024422B">
        <w:t>at</w:t>
      </w:r>
      <w:r w:rsidRPr="006B1302">
        <w:t xml:space="preserve"> </w:t>
      </w:r>
      <w:r w:rsidR="0024422B">
        <w:t>L</w:t>
      </w:r>
      <w:r w:rsidRPr="006B1302">
        <w:t xml:space="preserve">ocal </w:t>
      </w:r>
      <w:r w:rsidR="0024422B">
        <w:t>A</w:t>
      </w:r>
      <w:r w:rsidRPr="006B1302">
        <w:t>uthorities should consider the particular issues around access to childcare for working parents, parents seeking work or training opportunities, unemployed households, low income families, lone parent families, families from ethnic minority backgrounds and families with children who have additional learning needs, or a disability.</w:t>
      </w:r>
    </w:p>
    <w:p w14:paraId="6994C41C" w14:textId="77777777" w:rsidR="003F02C2" w:rsidRDefault="003F02C2" w:rsidP="00E92C14">
      <w:pPr>
        <w:pStyle w:val="Paragraph"/>
      </w:pPr>
    </w:p>
    <w:p w14:paraId="0B34633B" w14:textId="0155BB0D" w:rsidR="003F02C2" w:rsidRPr="006B1302" w:rsidRDefault="003F02C2" w:rsidP="00E92C14">
      <w:pPr>
        <w:pStyle w:val="Paragraph"/>
      </w:pPr>
      <w:r w:rsidRPr="006B1302">
        <w:t xml:space="preserve">In assessing the demand and supply for childcare </w:t>
      </w:r>
      <w:r w:rsidR="008A1CB8">
        <w:t xml:space="preserve">to support parents to work or train, </w:t>
      </w:r>
      <w:r w:rsidRPr="006B1302">
        <w:t xml:space="preserve">in their area, </w:t>
      </w:r>
      <w:r w:rsidR="0024422B">
        <w:t>L</w:t>
      </w:r>
      <w:r w:rsidRPr="006B1302">
        <w:t xml:space="preserve">ocal </w:t>
      </w:r>
      <w:r w:rsidR="0024422B">
        <w:t>A</w:t>
      </w:r>
      <w:r w:rsidRPr="006B1302">
        <w:t xml:space="preserve">uthorities are required to consider the </w:t>
      </w:r>
      <w:r w:rsidR="0024422B">
        <w:t>capacity of</w:t>
      </w:r>
      <w:r w:rsidRPr="006B1302">
        <w:t xml:space="preserve"> </w:t>
      </w:r>
      <w:r w:rsidR="008A1CB8">
        <w:t xml:space="preserve">regulated </w:t>
      </w:r>
      <w:r w:rsidRPr="006B1302">
        <w:t>chil</w:t>
      </w:r>
      <w:r w:rsidRPr="00CF437F">
        <w:t>dcare places for children up to the age of 1</w:t>
      </w:r>
      <w:r w:rsidR="00CF437F" w:rsidRPr="00CF437F">
        <w:t xml:space="preserve">2, </w:t>
      </w:r>
      <w:r w:rsidR="008A1CB8">
        <w:t xml:space="preserve">in line with the </w:t>
      </w:r>
      <w:r w:rsidR="003B3CBF">
        <w:t xml:space="preserve">Childminding and </w:t>
      </w:r>
      <w:r w:rsidR="008A1CB8">
        <w:t xml:space="preserve">Day Care Regulations and National Minimum Standards. </w:t>
      </w:r>
      <w:r w:rsidRPr="00CF437F">
        <w:t>.</w:t>
      </w:r>
      <w:r w:rsidRPr="006B1302">
        <w:t xml:space="preserve">  As such, the CSA review could affect all children in this age group in ensuring there is sufficient childcare available.</w:t>
      </w:r>
    </w:p>
    <w:p w14:paraId="73CF87FA" w14:textId="77777777" w:rsidR="003F02C2" w:rsidRPr="006B1302" w:rsidRDefault="003F02C2" w:rsidP="00E92C14">
      <w:pPr>
        <w:pStyle w:val="NoSpacing"/>
        <w:rPr>
          <w:rFonts w:ascii="Arial" w:hAnsi="Arial" w:cs="Arial"/>
          <w:sz w:val="22"/>
          <w:szCs w:val="22"/>
        </w:rPr>
      </w:pPr>
    </w:p>
    <w:p w14:paraId="7BA06ED6" w14:textId="77777777" w:rsidR="003F02C2" w:rsidRDefault="003F02C2" w:rsidP="00E92C14">
      <w:pPr>
        <w:spacing w:before="0" w:after="0" w:line="240" w:lineRule="auto"/>
        <w:rPr>
          <w:rFonts w:ascii="Arial" w:hAnsi="Arial" w:cs="Arial"/>
          <w:b/>
          <w:bCs/>
          <w:sz w:val="24"/>
          <w:szCs w:val="24"/>
        </w:rPr>
      </w:pPr>
      <w:r w:rsidRPr="00D20B25">
        <w:rPr>
          <w:rFonts w:ascii="Arial" w:hAnsi="Arial" w:cs="Arial"/>
          <w:b/>
          <w:bCs/>
          <w:sz w:val="24"/>
          <w:szCs w:val="24"/>
        </w:rPr>
        <w:t>Engaging with Children</w:t>
      </w:r>
    </w:p>
    <w:p w14:paraId="4DBF3703" w14:textId="77777777" w:rsidR="0024422B" w:rsidRPr="00D20B25" w:rsidRDefault="0024422B" w:rsidP="00E92C14">
      <w:pPr>
        <w:spacing w:before="0" w:after="0" w:line="240" w:lineRule="auto"/>
        <w:rPr>
          <w:rFonts w:ascii="Arial" w:hAnsi="Arial" w:cs="Arial"/>
          <w:sz w:val="24"/>
          <w:szCs w:val="24"/>
        </w:rPr>
      </w:pPr>
    </w:p>
    <w:p w14:paraId="3ACF8B92" w14:textId="77777777" w:rsidR="003F02C2" w:rsidRPr="006B1302" w:rsidRDefault="003F02C2" w:rsidP="00E92C14">
      <w:pPr>
        <w:pStyle w:val="Paragraph"/>
      </w:pPr>
      <w:r w:rsidRPr="006B1302">
        <w:t xml:space="preserve">In Spring 2024, Children in Wales were commissioned to undertake research to engage with children to inform the review of the Child Minding and Day Care Exceptions (Wales) Order 2010. Children’s views were ascertained in respect to childcare and how they feel about attending. Children aged 0-12 participated and reflected a strong view of childcare as a place to play. Older children were more aware of how childcare is used as an opportunity for them to learn skills but also to allow their parents / guardians to work. </w:t>
      </w:r>
    </w:p>
    <w:p w14:paraId="472A3B3A" w14:textId="77777777" w:rsidR="003F02C2" w:rsidRDefault="003F02C2" w:rsidP="00E92C14">
      <w:pPr>
        <w:pStyle w:val="Paragraph"/>
      </w:pPr>
    </w:p>
    <w:p w14:paraId="3A2EFC15" w14:textId="114411AA" w:rsidR="003F02C2" w:rsidRDefault="0024422B" w:rsidP="00E92C14">
      <w:pPr>
        <w:pStyle w:val="Paragraph"/>
      </w:pPr>
      <w:r>
        <w:t>The</w:t>
      </w:r>
      <w:r w:rsidRPr="006B1302">
        <w:t xml:space="preserve"> pre-consultation event include</w:t>
      </w:r>
      <w:r>
        <w:t>d</w:t>
      </w:r>
      <w:r w:rsidRPr="006B1302">
        <w:t xml:space="preserve"> representatives from a range of organisations</w:t>
      </w:r>
      <w:r>
        <w:t xml:space="preserve"> from the childcare sector, which helped</w:t>
      </w:r>
      <w:r w:rsidRPr="006B1302">
        <w:t xml:space="preserve"> inform the review from children’s perspective</w:t>
      </w:r>
      <w:r>
        <w:t xml:space="preserve">.  The </w:t>
      </w:r>
      <w:r w:rsidR="003F02C2" w:rsidRPr="006B1302">
        <w:t xml:space="preserve">formal consultation </w:t>
      </w:r>
      <w:r>
        <w:t xml:space="preserve">was </w:t>
      </w:r>
      <w:r w:rsidR="003F02C2" w:rsidRPr="006B1302">
        <w:t xml:space="preserve">promoted via networks including </w:t>
      </w:r>
      <w:r>
        <w:t xml:space="preserve">Parents </w:t>
      </w:r>
      <w:r>
        <w:lastRenderedPageBreak/>
        <w:t xml:space="preserve">Connect Wales, the </w:t>
      </w:r>
      <w:r w:rsidR="003F02C2" w:rsidRPr="006B1302">
        <w:t xml:space="preserve">Children’s Commissioner for Wales and Children in Wales, to encourage </w:t>
      </w:r>
      <w:r>
        <w:t xml:space="preserve">parents/carers, </w:t>
      </w:r>
      <w:r w:rsidR="003F02C2" w:rsidRPr="006B1302">
        <w:t xml:space="preserve">children and young people to share their views. </w:t>
      </w:r>
    </w:p>
    <w:p w14:paraId="37898D91" w14:textId="6850734D" w:rsidR="003F02C2" w:rsidRPr="004C4D76" w:rsidRDefault="003F02C2" w:rsidP="00E92C14">
      <w:pPr>
        <w:spacing w:before="0" w:after="0" w:line="240" w:lineRule="auto"/>
        <w:rPr>
          <w:rFonts w:ascii="Arial" w:hAnsi="Arial" w:cs="Arial"/>
          <w:sz w:val="22"/>
          <w:szCs w:val="22"/>
        </w:rPr>
      </w:pPr>
    </w:p>
    <w:p w14:paraId="3308C8A5" w14:textId="77777777" w:rsidR="003F02C2" w:rsidRPr="00D20B25" w:rsidRDefault="003F02C2" w:rsidP="003F02C2">
      <w:pPr>
        <w:pStyle w:val="ListParagraph"/>
        <w:numPr>
          <w:ilvl w:val="0"/>
          <w:numId w:val="6"/>
        </w:numPr>
        <w:spacing w:before="0" w:after="160" w:line="259" w:lineRule="auto"/>
        <w:jc w:val="both"/>
        <w:rPr>
          <w:rFonts w:ascii="Arial" w:hAnsi="Arial" w:cs="Arial"/>
          <w:b/>
          <w:sz w:val="24"/>
          <w:szCs w:val="24"/>
        </w:rPr>
      </w:pPr>
      <w:r w:rsidRPr="00D20B25">
        <w:rPr>
          <w:rFonts w:ascii="Arial" w:hAnsi="Arial" w:cs="Arial"/>
          <w:b/>
          <w:sz w:val="24"/>
          <w:szCs w:val="24"/>
        </w:rPr>
        <w:t>Analysing the evidence and assessing the impact</w:t>
      </w:r>
    </w:p>
    <w:p w14:paraId="73063B07" w14:textId="2BDF32D2" w:rsidR="003F02C2" w:rsidRDefault="0024422B" w:rsidP="003F02C2">
      <w:pPr>
        <w:pStyle w:val="Paragraph"/>
      </w:pPr>
      <w:r>
        <w:t>B</w:t>
      </w:r>
      <w:r w:rsidR="003F02C2" w:rsidRPr="006B1302">
        <w:t xml:space="preserve">y improving the current CSA process to make it easier for </w:t>
      </w:r>
      <w:r>
        <w:t>L</w:t>
      </w:r>
      <w:r w:rsidR="003F02C2" w:rsidRPr="006B1302">
        <w:t xml:space="preserve">ocal </w:t>
      </w:r>
      <w:r>
        <w:t>A</w:t>
      </w:r>
      <w:r w:rsidR="003F02C2" w:rsidRPr="006B1302">
        <w:t xml:space="preserve">uthorities to assess the supply and demand of childcare in their local areas, </w:t>
      </w:r>
      <w:r w:rsidR="00D5184B">
        <w:t>will help ensure</w:t>
      </w:r>
      <w:r w:rsidR="003F02C2" w:rsidRPr="006B1302">
        <w:t xml:space="preserve"> sufficient, local childcare that meet the needs of children and their families.</w:t>
      </w:r>
    </w:p>
    <w:p w14:paraId="51137A9F" w14:textId="77777777" w:rsidR="003F02C2" w:rsidRPr="006B1302" w:rsidRDefault="003F02C2" w:rsidP="003F02C2">
      <w:pPr>
        <w:pStyle w:val="Paragraph"/>
      </w:pPr>
    </w:p>
    <w:tbl>
      <w:tblPr>
        <w:tblStyle w:val="TableGrid"/>
        <w:tblW w:w="9685" w:type="dxa"/>
        <w:tblLook w:val="04A0" w:firstRow="1" w:lastRow="0" w:firstColumn="1" w:lastColumn="0" w:noHBand="0" w:noVBand="1"/>
      </w:tblPr>
      <w:tblGrid>
        <w:gridCol w:w="2688"/>
        <w:gridCol w:w="1364"/>
        <w:gridCol w:w="1608"/>
        <w:gridCol w:w="4025"/>
      </w:tblGrid>
      <w:tr w:rsidR="003F02C2" w:rsidRPr="006B1302" w14:paraId="74A990E2" w14:textId="77777777" w:rsidTr="008E28A8">
        <w:tc>
          <w:tcPr>
            <w:tcW w:w="2688" w:type="dxa"/>
            <w:shd w:val="clear" w:color="auto" w:fill="83CAEB" w:themeFill="accent1" w:themeFillTint="66"/>
          </w:tcPr>
          <w:p w14:paraId="735401FF" w14:textId="77777777" w:rsidR="003F02C2" w:rsidRPr="006B1302" w:rsidRDefault="003F02C2" w:rsidP="00296889">
            <w:pPr>
              <w:rPr>
                <w:rFonts w:ascii="Arial" w:hAnsi="Arial" w:cs="Arial"/>
                <w:b/>
                <w:sz w:val="22"/>
                <w:szCs w:val="22"/>
              </w:rPr>
            </w:pPr>
            <w:r w:rsidRPr="006B1302">
              <w:rPr>
                <w:rFonts w:ascii="Arial" w:hAnsi="Arial" w:cs="Arial"/>
                <w:b/>
                <w:sz w:val="22"/>
                <w:szCs w:val="22"/>
              </w:rPr>
              <w:t>UNCRC Articles or Optional Protocol</w:t>
            </w:r>
          </w:p>
        </w:tc>
        <w:tc>
          <w:tcPr>
            <w:tcW w:w="1364" w:type="dxa"/>
            <w:shd w:val="clear" w:color="auto" w:fill="83CAEB" w:themeFill="accent1" w:themeFillTint="66"/>
          </w:tcPr>
          <w:p w14:paraId="78DD847A" w14:textId="77777777" w:rsidR="003F02C2" w:rsidRPr="006B1302" w:rsidRDefault="003F02C2" w:rsidP="00296889">
            <w:pPr>
              <w:rPr>
                <w:rFonts w:ascii="Arial" w:hAnsi="Arial" w:cs="Arial"/>
                <w:b/>
                <w:sz w:val="22"/>
                <w:szCs w:val="22"/>
              </w:rPr>
            </w:pPr>
            <w:r w:rsidRPr="006B1302">
              <w:rPr>
                <w:rFonts w:ascii="Arial" w:hAnsi="Arial" w:cs="Arial"/>
                <w:b/>
                <w:sz w:val="22"/>
                <w:szCs w:val="22"/>
              </w:rPr>
              <w:t>Enhances (X)</w:t>
            </w:r>
          </w:p>
        </w:tc>
        <w:tc>
          <w:tcPr>
            <w:tcW w:w="1608" w:type="dxa"/>
            <w:shd w:val="clear" w:color="auto" w:fill="83CAEB" w:themeFill="accent1" w:themeFillTint="66"/>
          </w:tcPr>
          <w:p w14:paraId="65302B70" w14:textId="77777777" w:rsidR="003F02C2" w:rsidRPr="006B1302" w:rsidRDefault="003F02C2" w:rsidP="00296889">
            <w:pPr>
              <w:rPr>
                <w:rFonts w:ascii="Arial" w:hAnsi="Arial" w:cs="Arial"/>
                <w:b/>
                <w:sz w:val="22"/>
                <w:szCs w:val="22"/>
              </w:rPr>
            </w:pPr>
            <w:r w:rsidRPr="006B1302">
              <w:rPr>
                <w:rFonts w:ascii="Arial" w:hAnsi="Arial" w:cs="Arial"/>
                <w:b/>
                <w:sz w:val="22"/>
                <w:szCs w:val="22"/>
              </w:rPr>
              <w:t>Challenges (X)</w:t>
            </w:r>
          </w:p>
        </w:tc>
        <w:tc>
          <w:tcPr>
            <w:tcW w:w="4025" w:type="dxa"/>
            <w:shd w:val="clear" w:color="auto" w:fill="83CAEB" w:themeFill="accent1" w:themeFillTint="66"/>
          </w:tcPr>
          <w:p w14:paraId="03FF4FEB" w14:textId="77777777" w:rsidR="003F02C2" w:rsidRPr="006B1302" w:rsidRDefault="003F02C2" w:rsidP="00296889">
            <w:pPr>
              <w:rPr>
                <w:rFonts w:ascii="Arial" w:hAnsi="Arial" w:cs="Arial"/>
                <w:b/>
                <w:sz w:val="22"/>
                <w:szCs w:val="22"/>
              </w:rPr>
            </w:pPr>
            <w:r w:rsidRPr="006B1302">
              <w:rPr>
                <w:rFonts w:ascii="Arial" w:hAnsi="Arial" w:cs="Arial"/>
                <w:b/>
                <w:sz w:val="22"/>
                <w:szCs w:val="22"/>
              </w:rPr>
              <w:t xml:space="preserve">Explanation </w:t>
            </w:r>
          </w:p>
        </w:tc>
      </w:tr>
      <w:tr w:rsidR="008E28A8" w:rsidRPr="006B1302" w14:paraId="6DD207C6" w14:textId="77777777" w:rsidTr="008E28A8">
        <w:tc>
          <w:tcPr>
            <w:tcW w:w="2688" w:type="dxa"/>
          </w:tcPr>
          <w:p w14:paraId="359B24EE" w14:textId="77777777" w:rsidR="00854DAB" w:rsidRPr="00D20B25" w:rsidRDefault="00854DAB" w:rsidP="00854DAB">
            <w:pPr>
              <w:spacing w:before="0" w:after="0" w:line="240" w:lineRule="auto"/>
              <w:rPr>
                <w:rFonts w:ascii="Arial" w:hAnsi="Arial" w:cs="Arial"/>
                <w:i/>
                <w:sz w:val="24"/>
                <w:szCs w:val="24"/>
              </w:rPr>
            </w:pPr>
            <w:r w:rsidRPr="00D20B25">
              <w:rPr>
                <w:rFonts w:ascii="Arial" w:hAnsi="Arial" w:cs="Arial"/>
                <w:i/>
                <w:sz w:val="24"/>
                <w:szCs w:val="24"/>
              </w:rPr>
              <w:t>Article 2 The Convention applies to everyone whatever their race, religion, abilities, whatever they think or say and whatever type of family they come from.</w:t>
            </w:r>
          </w:p>
          <w:p w14:paraId="22797F11" w14:textId="77777777" w:rsidR="008E28A8" w:rsidRPr="006B1302" w:rsidRDefault="008E28A8" w:rsidP="00296889">
            <w:pPr>
              <w:rPr>
                <w:rFonts w:ascii="Arial" w:hAnsi="Arial" w:cs="Arial"/>
                <w:b/>
                <w:sz w:val="22"/>
                <w:szCs w:val="22"/>
              </w:rPr>
            </w:pPr>
          </w:p>
        </w:tc>
        <w:tc>
          <w:tcPr>
            <w:tcW w:w="1364" w:type="dxa"/>
          </w:tcPr>
          <w:p w14:paraId="2A0C6B1F" w14:textId="2901B2AF" w:rsidR="008E28A8" w:rsidRPr="00854DAB" w:rsidRDefault="00854DAB" w:rsidP="009F3C4C">
            <w:pPr>
              <w:spacing w:before="0" w:after="0" w:line="240" w:lineRule="auto"/>
              <w:rPr>
                <w:rFonts w:ascii="Arial" w:hAnsi="Arial" w:cs="Arial"/>
                <w:bCs/>
                <w:sz w:val="22"/>
                <w:szCs w:val="22"/>
              </w:rPr>
            </w:pPr>
            <w:r w:rsidRPr="00854DAB">
              <w:rPr>
                <w:rFonts w:ascii="Arial" w:hAnsi="Arial" w:cs="Arial"/>
                <w:bCs/>
                <w:sz w:val="22"/>
                <w:szCs w:val="22"/>
              </w:rPr>
              <w:t>X</w:t>
            </w:r>
          </w:p>
        </w:tc>
        <w:tc>
          <w:tcPr>
            <w:tcW w:w="1608" w:type="dxa"/>
          </w:tcPr>
          <w:p w14:paraId="397643BA" w14:textId="77777777" w:rsidR="008E28A8" w:rsidRPr="006B1302" w:rsidRDefault="008E28A8" w:rsidP="00296889">
            <w:pPr>
              <w:rPr>
                <w:rFonts w:ascii="Arial" w:hAnsi="Arial" w:cs="Arial"/>
                <w:b/>
                <w:sz w:val="22"/>
                <w:szCs w:val="22"/>
              </w:rPr>
            </w:pPr>
          </w:p>
        </w:tc>
        <w:tc>
          <w:tcPr>
            <w:tcW w:w="4025" w:type="dxa"/>
          </w:tcPr>
          <w:p w14:paraId="7185BD52" w14:textId="77777777" w:rsidR="00854DAB" w:rsidRDefault="00854DAB" w:rsidP="00854DAB">
            <w:pPr>
              <w:spacing w:before="0" w:after="0" w:line="240" w:lineRule="auto"/>
              <w:rPr>
                <w:rFonts w:ascii="Arial" w:hAnsi="Arial" w:cs="Arial"/>
                <w:sz w:val="24"/>
                <w:szCs w:val="24"/>
              </w:rPr>
            </w:pPr>
            <w:r w:rsidRPr="00D20B25">
              <w:rPr>
                <w:rFonts w:ascii="Arial" w:hAnsi="Arial" w:cs="Arial"/>
                <w:sz w:val="24"/>
                <w:szCs w:val="24"/>
              </w:rPr>
              <w:t>Evidence from a</w:t>
            </w:r>
            <w:r w:rsidRPr="00D20B25">
              <w:rPr>
                <w:rFonts w:ascii="Arial" w:hAnsi="Arial" w:cs="Arial"/>
                <w:sz w:val="24"/>
                <w:szCs w:val="24"/>
                <w:u w:val="single"/>
              </w:rPr>
              <w:t xml:space="preserve"> </w:t>
            </w:r>
            <w:r w:rsidRPr="00D5184B">
              <w:rPr>
                <w:rFonts w:ascii="Arial" w:hAnsi="Arial" w:cs="Arial"/>
                <w:sz w:val="24"/>
                <w:szCs w:val="24"/>
              </w:rPr>
              <w:t>2021 study</w:t>
            </w:r>
            <w:r w:rsidRPr="00D20B25">
              <w:rPr>
                <w:rFonts w:ascii="Arial" w:hAnsi="Arial" w:cs="Arial"/>
                <w:sz w:val="24"/>
                <w:szCs w:val="24"/>
                <w:u w:val="single"/>
              </w:rPr>
              <w:t xml:space="preserve"> - </w:t>
            </w:r>
            <w:hyperlink r:id="rId17" w:history="1">
              <w:r w:rsidRPr="00D5184B">
                <w:rPr>
                  <w:rStyle w:val="Hyperlink"/>
                  <w:rFonts w:ascii="Arial" w:hAnsi="Arial" w:cs="Arial"/>
                  <w:sz w:val="24"/>
                  <w:szCs w:val="24"/>
                </w:rPr>
                <w:t>Parent beliefs, behaviours and barriers: childcare and early education</w:t>
              </w:r>
            </w:hyperlink>
            <w:r w:rsidRPr="00D20B25">
              <w:rPr>
                <w:rFonts w:ascii="Arial" w:hAnsi="Arial" w:cs="Arial"/>
                <w:sz w:val="24"/>
                <w:szCs w:val="24"/>
              </w:rPr>
              <w:t xml:space="preserve">, suggested that some parents from ethnic minority </w:t>
            </w:r>
            <w:r>
              <w:rPr>
                <w:rFonts w:ascii="Arial" w:hAnsi="Arial" w:cs="Arial"/>
                <w:sz w:val="24"/>
                <w:szCs w:val="24"/>
              </w:rPr>
              <w:t xml:space="preserve">backgrounds </w:t>
            </w:r>
            <w:r w:rsidRPr="00D20B25">
              <w:rPr>
                <w:rFonts w:ascii="Arial" w:hAnsi="Arial" w:cs="Arial"/>
                <w:sz w:val="24"/>
                <w:szCs w:val="24"/>
              </w:rPr>
              <w:t>reported challenges in negotiating different educational experiences compared to their own in their country of origin, attempting to replicate some of their own upbringing and maintaining cultural and language practices while managing the different social norms and behaviours expected in childcare and early education provision in Wales.</w:t>
            </w:r>
          </w:p>
          <w:p w14:paraId="32BCDDCA" w14:textId="77777777" w:rsidR="00854DAB" w:rsidRPr="00D20B25" w:rsidRDefault="00854DAB" w:rsidP="00854DAB">
            <w:pPr>
              <w:spacing w:before="0" w:after="0" w:line="240" w:lineRule="auto"/>
              <w:rPr>
                <w:rFonts w:ascii="Arial" w:hAnsi="Arial" w:cs="Arial"/>
                <w:sz w:val="24"/>
                <w:szCs w:val="24"/>
              </w:rPr>
            </w:pPr>
          </w:p>
          <w:p w14:paraId="1295508C" w14:textId="77777777" w:rsidR="00854DAB" w:rsidRDefault="00854DAB" w:rsidP="00854DAB">
            <w:pPr>
              <w:spacing w:before="0" w:after="0" w:line="240" w:lineRule="auto"/>
              <w:rPr>
                <w:rFonts w:ascii="Arial" w:hAnsi="Arial" w:cs="Arial"/>
                <w:sz w:val="24"/>
                <w:szCs w:val="24"/>
              </w:rPr>
            </w:pPr>
            <w:r w:rsidRPr="00D20B25">
              <w:rPr>
                <w:rFonts w:ascii="Arial" w:hAnsi="Arial" w:cs="Arial"/>
                <w:sz w:val="24"/>
                <w:szCs w:val="24"/>
              </w:rPr>
              <w:t xml:space="preserve">The </w:t>
            </w:r>
            <w:hyperlink r:id="rId18" w:anchor="how-ethnic-composition-varied-across-england-and-wales" w:history="1">
              <w:r w:rsidRPr="00D20B25">
                <w:rPr>
                  <w:rStyle w:val="Hyperlink"/>
                  <w:rFonts w:ascii="Arial" w:hAnsi="Arial" w:cs="Arial"/>
                  <w:sz w:val="24"/>
                  <w:szCs w:val="24"/>
                </w:rPr>
                <w:t>2021 Census</w:t>
              </w:r>
            </w:hyperlink>
            <w:r w:rsidRPr="00D20B25">
              <w:rPr>
                <w:rFonts w:ascii="Arial" w:hAnsi="Arial" w:cs="Arial"/>
                <w:sz w:val="24"/>
                <w:szCs w:val="24"/>
              </w:rPr>
              <w:t xml:space="preserve"> reflected that 6.2% of the population of Wales identified as ethnic groups other than “White”. </w:t>
            </w:r>
          </w:p>
          <w:p w14:paraId="053FCD40" w14:textId="77777777" w:rsidR="00854DAB" w:rsidRDefault="00854DAB" w:rsidP="00854DAB">
            <w:pPr>
              <w:spacing w:before="0" w:after="0" w:line="240" w:lineRule="auto"/>
              <w:rPr>
                <w:rFonts w:ascii="Arial" w:hAnsi="Arial" w:cs="Arial"/>
                <w:sz w:val="24"/>
                <w:szCs w:val="24"/>
              </w:rPr>
            </w:pPr>
          </w:p>
          <w:p w14:paraId="7BB1C12D" w14:textId="77777777" w:rsidR="00854DAB" w:rsidRDefault="00854DAB" w:rsidP="00854DAB">
            <w:pPr>
              <w:spacing w:before="0" w:after="0" w:line="240" w:lineRule="auto"/>
              <w:rPr>
                <w:rFonts w:ascii="Arial" w:hAnsi="Arial" w:cs="Arial"/>
                <w:sz w:val="24"/>
                <w:szCs w:val="24"/>
              </w:rPr>
            </w:pPr>
            <w:r w:rsidRPr="00D20B25">
              <w:rPr>
                <w:rFonts w:ascii="Arial" w:hAnsi="Arial" w:cs="Arial"/>
                <w:sz w:val="24"/>
                <w:szCs w:val="24"/>
              </w:rPr>
              <w:t>The Welsh Government</w:t>
            </w:r>
            <w:r>
              <w:rPr>
                <w:rFonts w:ascii="Arial" w:hAnsi="Arial" w:cs="Arial"/>
                <w:sz w:val="24"/>
                <w:szCs w:val="24"/>
              </w:rPr>
              <w:t>’s</w:t>
            </w:r>
            <w:r w:rsidRPr="00D20B25">
              <w:rPr>
                <w:rFonts w:ascii="Arial" w:hAnsi="Arial" w:cs="Arial"/>
                <w:sz w:val="24"/>
                <w:szCs w:val="24"/>
              </w:rPr>
              <w:t xml:space="preserve"> </w:t>
            </w:r>
            <w:hyperlink r:id="rId19" w:history="1">
              <w:r w:rsidRPr="00D20B25">
                <w:rPr>
                  <w:rStyle w:val="Hyperlink"/>
                  <w:rFonts w:ascii="Arial" w:hAnsi="Arial" w:cs="Arial"/>
                  <w:sz w:val="24"/>
                  <w:szCs w:val="24"/>
                </w:rPr>
                <w:t>Qualitative Study of the Beliefs, Behaviours and Barriers Affecting Parental Decisions Regarding Childcare and Early Education</w:t>
              </w:r>
            </w:hyperlink>
            <w:r>
              <w:rPr>
                <w:rFonts w:ascii="Arial" w:hAnsi="Arial" w:cs="Arial"/>
                <w:sz w:val="24"/>
                <w:szCs w:val="24"/>
              </w:rPr>
              <w:t xml:space="preserve"> </w:t>
            </w:r>
            <w:r w:rsidRPr="00D20B25">
              <w:rPr>
                <w:rFonts w:ascii="Arial" w:hAnsi="Arial" w:cs="Arial"/>
                <w:sz w:val="24"/>
                <w:szCs w:val="24"/>
              </w:rPr>
              <w:t xml:space="preserve">reflected that parents place importance on replicating some of their own upbringing and maintaining cultural and language practices. For example, the report drew out a common belief among Gypsy and Traveller families that children aged three and four are too young to leave their families and thus tend not to access childcare. </w:t>
            </w:r>
          </w:p>
          <w:p w14:paraId="6D4CCCA3" w14:textId="77777777" w:rsidR="00854DAB" w:rsidRPr="00D20B25" w:rsidRDefault="00854DAB" w:rsidP="00854DAB">
            <w:pPr>
              <w:spacing w:before="0" w:after="0" w:line="240" w:lineRule="auto"/>
              <w:rPr>
                <w:rFonts w:ascii="Arial" w:hAnsi="Arial" w:cs="Arial"/>
                <w:sz w:val="24"/>
                <w:szCs w:val="24"/>
              </w:rPr>
            </w:pPr>
          </w:p>
          <w:p w14:paraId="36537BA2" w14:textId="77777777" w:rsidR="00854DAB" w:rsidRDefault="00854DAB" w:rsidP="00854DAB">
            <w:pPr>
              <w:spacing w:before="0" w:after="0" w:line="240" w:lineRule="auto"/>
              <w:rPr>
                <w:rFonts w:ascii="Arial" w:hAnsi="Arial" w:cs="Arial"/>
                <w:sz w:val="24"/>
                <w:szCs w:val="24"/>
              </w:rPr>
            </w:pPr>
            <w:r w:rsidRPr="00D20B25">
              <w:rPr>
                <w:rFonts w:ascii="Arial" w:hAnsi="Arial" w:cs="Arial"/>
                <w:sz w:val="24"/>
                <w:szCs w:val="24"/>
              </w:rPr>
              <w:t>A ‘</w:t>
            </w:r>
            <w:hyperlink r:id="rId20" w:history="1">
              <w:r w:rsidRPr="00D20B25">
                <w:rPr>
                  <w:rStyle w:val="Hyperlink"/>
                  <w:rFonts w:ascii="Arial" w:hAnsi="Arial" w:cs="Arial"/>
                  <w:sz w:val="24"/>
                  <w:szCs w:val="24"/>
                </w:rPr>
                <w:t>Refugee Access to Early Childhood Education and Care in the UK</w:t>
              </w:r>
            </w:hyperlink>
            <w:r w:rsidRPr="00D20B25">
              <w:rPr>
                <w:rFonts w:ascii="Arial" w:hAnsi="Arial" w:cs="Arial"/>
                <w:sz w:val="24"/>
                <w:szCs w:val="24"/>
              </w:rPr>
              <w:t xml:space="preserve">’ report (2018) identified cultural unfamiliarity, parental anxiety, lack of availability, lack of funding, language barriers, lack of confidence, problems establishing trust and lack of appropriately trained staff as barriers to refugee and asylum seeking children to attending childcare provision. </w:t>
            </w:r>
          </w:p>
          <w:p w14:paraId="3BBAB76A" w14:textId="77777777" w:rsidR="00854DAB" w:rsidRPr="00D20B25" w:rsidRDefault="00854DAB" w:rsidP="00854DAB">
            <w:pPr>
              <w:spacing w:before="0" w:after="0" w:line="240" w:lineRule="auto"/>
              <w:rPr>
                <w:rFonts w:ascii="Arial" w:hAnsi="Arial" w:cs="Arial"/>
                <w:sz w:val="24"/>
                <w:szCs w:val="24"/>
              </w:rPr>
            </w:pPr>
          </w:p>
          <w:p w14:paraId="051B34E1" w14:textId="77777777" w:rsidR="00854DAB" w:rsidRDefault="00854DAB" w:rsidP="00854DAB">
            <w:pPr>
              <w:spacing w:before="0" w:after="0" w:line="240" w:lineRule="auto"/>
              <w:rPr>
                <w:rFonts w:ascii="Arial" w:hAnsi="Arial" w:cs="Arial"/>
                <w:b/>
                <w:sz w:val="24"/>
                <w:szCs w:val="24"/>
              </w:rPr>
            </w:pPr>
            <w:r w:rsidRPr="00D5184B">
              <w:rPr>
                <w:rFonts w:ascii="Arial" w:hAnsi="Arial" w:cs="Arial"/>
                <w:sz w:val="24"/>
                <w:szCs w:val="24"/>
              </w:rPr>
              <w:t>The Welsh Government</w:t>
            </w:r>
            <w:r>
              <w:rPr>
                <w:rFonts w:ascii="Arial" w:hAnsi="Arial" w:cs="Arial"/>
                <w:sz w:val="24"/>
                <w:szCs w:val="24"/>
              </w:rPr>
              <w:t>’s</w:t>
            </w:r>
            <w:r w:rsidRPr="00D5184B">
              <w:rPr>
                <w:rFonts w:ascii="Arial" w:hAnsi="Arial" w:cs="Arial"/>
                <w:sz w:val="24"/>
                <w:szCs w:val="24"/>
              </w:rPr>
              <w:t xml:space="preserve"> </w:t>
            </w:r>
            <w:hyperlink r:id="rId21" w:history="1">
              <w:r w:rsidRPr="00D5184B">
                <w:rPr>
                  <w:rStyle w:val="Hyperlink"/>
                  <w:rFonts w:ascii="Arial" w:hAnsi="Arial" w:cs="Arial"/>
                  <w:sz w:val="24"/>
                  <w:szCs w:val="24"/>
                </w:rPr>
                <w:t>Anti-Racist Wales Action Plan</w:t>
              </w:r>
            </w:hyperlink>
            <w:r w:rsidRPr="00D20B25">
              <w:rPr>
                <w:rFonts w:ascii="Arial" w:hAnsi="Arial" w:cs="Arial"/>
                <w:sz w:val="24"/>
                <w:szCs w:val="24"/>
              </w:rPr>
              <w:t xml:space="preserve"> (ARWAP) (2022) reflects the commitment to build an inclusive society for all Black, Asian and Minority Ethnic people and communities in Wales</w:t>
            </w:r>
            <w:r w:rsidRPr="00D20B25">
              <w:rPr>
                <w:rFonts w:ascii="Arial" w:hAnsi="Arial" w:cs="Arial"/>
                <w:b/>
                <w:sz w:val="24"/>
                <w:szCs w:val="24"/>
              </w:rPr>
              <w:t xml:space="preserve">. </w:t>
            </w:r>
          </w:p>
          <w:p w14:paraId="7FC84745" w14:textId="77777777" w:rsidR="00854DAB" w:rsidRDefault="00854DAB" w:rsidP="00854DAB">
            <w:pPr>
              <w:spacing w:before="0" w:after="0" w:line="240" w:lineRule="auto"/>
              <w:rPr>
                <w:rFonts w:ascii="Arial" w:hAnsi="Arial" w:cs="Arial"/>
                <w:b/>
                <w:sz w:val="24"/>
                <w:szCs w:val="24"/>
              </w:rPr>
            </w:pPr>
          </w:p>
          <w:p w14:paraId="4163105C" w14:textId="77777777" w:rsidR="00854DAB" w:rsidRPr="00D20B25" w:rsidRDefault="00854DAB" w:rsidP="00854DAB">
            <w:pPr>
              <w:spacing w:before="0" w:after="0" w:line="240" w:lineRule="auto"/>
              <w:rPr>
                <w:rFonts w:ascii="Arial" w:hAnsi="Arial" w:cs="Arial"/>
                <w:sz w:val="24"/>
                <w:szCs w:val="24"/>
              </w:rPr>
            </w:pPr>
            <w:r w:rsidRPr="00D5184B">
              <w:rPr>
                <w:rFonts w:ascii="Arial" w:hAnsi="Arial" w:cs="Arial"/>
                <w:bCs/>
                <w:sz w:val="24"/>
                <w:szCs w:val="24"/>
              </w:rPr>
              <w:t>A specific action within the ARWAP plan is that Local authority partners will engage with Black, Asian and Minority Ethnic communities to identify how the voice and lived experiences of people in these communities can be better captured as part of the Childcare Sufficiency Assessment and Play Sufficiency Assessments</w:t>
            </w:r>
            <w:r w:rsidRPr="00D20B25">
              <w:rPr>
                <w:rFonts w:ascii="Arial" w:hAnsi="Arial" w:cs="Arial"/>
                <w:sz w:val="24"/>
                <w:szCs w:val="24"/>
              </w:rPr>
              <w:t xml:space="preserve"> that </w:t>
            </w:r>
            <w:r>
              <w:rPr>
                <w:rFonts w:ascii="Arial" w:hAnsi="Arial" w:cs="Arial"/>
                <w:sz w:val="24"/>
                <w:szCs w:val="24"/>
              </w:rPr>
              <w:t>L</w:t>
            </w:r>
            <w:r w:rsidRPr="00D20B25">
              <w:rPr>
                <w:rFonts w:ascii="Arial" w:hAnsi="Arial" w:cs="Arial"/>
                <w:sz w:val="24"/>
                <w:szCs w:val="24"/>
              </w:rPr>
              <w:t xml:space="preserve">ocal </w:t>
            </w:r>
            <w:r>
              <w:rPr>
                <w:rFonts w:ascii="Arial" w:hAnsi="Arial" w:cs="Arial"/>
                <w:sz w:val="24"/>
                <w:szCs w:val="24"/>
              </w:rPr>
              <w:t>A</w:t>
            </w:r>
            <w:r w:rsidRPr="00D20B25">
              <w:rPr>
                <w:rFonts w:ascii="Arial" w:hAnsi="Arial" w:cs="Arial"/>
                <w:sz w:val="24"/>
                <w:szCs w:val="24"/>
              </w:rPr>
              <w:t>uthorities are required to undertake.</w:t>
            </w:r>
            <w:r w:rsidRPr="00D5184B">
              <w:rPr>
                <w:rFonts w:ascii="Arial" w:hAnsi="Arial" w:cs="Arial"/>
                <w:sz w:val="24"/>
                <w:szCs w:val="24"/>
              </w:rPr>
              <w:t xml:space="preserve"> Welsh Government will be updating the </w:t>
            </w:r>
            <w:r>
              <w:rPr>
                <w:rFonts w:ascii="Arial" w:hAnsi="Arial" w:cs="Arial"/>
                <w:sz w:val="24"/>
                <w:szCs w:val="24"/>
              </w:rPr>
              <w:t xml:space="preserve">Childcare </w:t>
            </w:r>
            <w:r w:rsidRPr="00D5184B">
              <w:rPr>
                <w:rFonts w:ascii="Arial" w:hAnsi="Arial" w:cs="Arial"/>
                <w:sz w:val="24"/>
                <w:szCs w:val="24"/>
              </w:rPr>
              <w:t xml:space="preserve">Statutory Guidance </w:t>
            </w:r>
            <w:r>
              <w:rPr>
                <w:rFonts w:ascii="Arial" w:hAnsi="Arial" w:cs="Arial"/>
                <w:sz w:val="24"/>
                <w:szCs w:val="24"/>
              </w:rPr>
              <w:t>to help Local Authorities meet this commitment.</w:t>
            </w:r>
          </w:p>
          <w:p w14:paraId="107781A6" w14:textId="77777777" w:rsidR="00854DAB" w:rsidRDefault="00854DAB" w:rsidP="00854DAB">
            <w:pPr>
              <w:spacing w:before="0" w:after="0" w:line="240" w:lineRule="auto"/>
              <w:rPr>
                <w:rFonts w:ascii="Arial" w:hAnsi="Arial" w:cs="Arial"/>
                <w:sz w:val="24"/>
                <w:szCs w:val="24"/>
              </w:rPr>
            </w:pPr>
          </w:p>
          <w:p w14:paraId="53B58A2E" w14:textId="7B416CE9" w:rsidR="00854DAB" w:rsidRPr="00D20B25" w:rsidRDefault="00854DAB" w:rsidP="00854DAB">
            <w:pPr>
              <w:spacing w:before="0" w:after="0" w:line="240" w:lineRule="auto"/>
              <w:rPr>
                <w:rFonts w:ascii="Arial" w:hAnsi="Arial" w:cs="Arial"/>
                <w:sz w:val="24"/>
                <w:szCs w:val="24"/>
              </w:rPr>
            </w:pPr>
            <w:r>
              <w:rPr>
                <w:rFonts w:ascii="Arial" w:hAnsi="Arial" w:cs="Arial"/>
                <w:sz w:val="24"/>
                <w:szCs w:val="24"/>
              </w:rPr>
              <w:t xml:space="preserve">Under the revised CSA process, </w:t>
            </w:r>
            <w:r w:rsidRPr="00D20B25">
              <w:rPr>
                <w:rFonts w:ascii="Arial" w:hAnsi="Arial" w:cs="Arial"/>
                <w:sz w:val="24"/>
                <w:szCs w:val="24"/>
              </w:rPr>
              <w:t xml:space="preserve">Local </w:t>
            </w:r>
            <w:r>
              <w:rPr>
                <w:rFonts w:ascii="Arial" w:hAnsi="Arial" w:cs="Arial"/>
                <w:sz w:val="24"/>
                <w:szCs w:val="24"/>
              </w:rPr>
              <w:t>A</w:t>
            </w:r>
            <w:r w:rsidRPr="00D20B25">
              <w:rPr>
                <w:rFonts w:ascii="Arial" w:hAnsi="Arial" w:cs="Arial"/>
                <w:sz w:val="24"/>
                <w:szCs w:val="24"/>
              </w:rPr>
              <w:t xml:space="preserve">uthorities </w:t>
            </w:r>
            <w:r>
              <w:rPr>
                <w:rFonts w:ascii="Arial" w:hAnsi="Arial" w:cs="Arial"/>
                <w:sz w:val="24"/>
                <w:szCs w:val="24"/>
              </w:rPr>
              <w:t>are</w:t>
            </w:r>
            <w:r w:rsidRPr="00D20B25">
              <w:rPr>
                <w:rFonts w:ascii="Arial" w:hAnsi="Arial" w:cs="Arial"/>
                <w:sz w:val="24"/>
                <w:szCs w:val="24"/>
              </w:rPr>
              <w:t xml:space="preserve"> still required to </w:t>
            </w:r>
            <w:r w:rsidR="00896845">
              <w:rPr>
                <w:rFonts w:ascii="Arial" w:hAnsi="Arial" w:cs="Arial"/>
                <w:sz w:val="24"/>
                <w:szCs w:val="24"/>
              </w:rPr>
              <w:t>assess the sufficiency</w:t>
            </w:r>
            <w:r w:rsidRPr="00D20B25">
              <w:rPr>
                <w:rFonts w:ascii="Arial" w:hAnsi="Arial" w:cs="Arial"/>
                <w:sz w:val="24"/>
                <w:szCs w:val="24"/>
              </w:rPr>
              <w:t xml:space="preserve"> of childcare </w:t>
            </w:r>
            <w:r w:rsidR="00896845">
              <w:rPr>
                <w:rFonts w:ascii="Arial" w:hAnsi="Arial" w:cs="Arial"/>
                <w:sz w:val="24"/>
                <w:szCs w:val="24"/>
              </w:rPr>
              <w:t xml:space="preserve">in their areas, including identifying </w:t>
            </w:r>
            <w:r w:rsidRPr="00D20B25">
              <w:rPr>
                <w:rFonts w:ascii="Arial" w:hAnsi="Arial" w:cs="Arial"/>
                <w:sz w:val="24"/>
                <w:szCs w:val="24"/>
              </w:rPr>
              <w:t xml:space="preserve">barriers experienced by </w:t>
            </w:r>
            <w:r w:rsidR="00851419">
              <w:rPr>
                <w:rFonts w:ascii="Arial" w:hAnsi="Arial" w:cs="Arial"/>
                <w:sz w:val="24"/>
                <w:szCs w:val="24"/>
              </w:rPr>
              <w:t>f</w:t>
            </w:r>
            <w:r w:rsidRPr="00D20B25">
              <w:rPr>
                <w:rFonts w:ascii="Arial" w:hAnsi="Arial" w:cs="Arial"/>
                <w:sz w:val="24"/>
                <w:szCs w:val="24"/>
              </w:rPr>
              <w:t>amilies from ethnic minority backgrounds.</w:t>
            </w:r>
            <w:r w:rsidR="00896845">
              <w:rPr>
                <w:rFonts w:ascii="Arial" w:hAnsi="Arial" w:cs="Arial"/>
                <w:sz w:val="24"/>
                <w:szCs w:val="24"/>
              </w:rPr>
              <w:t xml:space="preserve">  Annual action plans </w:t>
            </w:r>
            <w:r w:rsidR="00851419">
              <w:rPr>
                <w:rFonts w:ascii="Arial" w:hAnsi="Arial" w:cs="Arial"/>
                <w:sz w:val="24"/>
                <w:szCs w:val="24"/>
              </w:rPr>
              <w:t>will help Local Authorities to address any issues identified.</w:t>
            </w:r>
          </w:p>
          <w:p w14:paraId="7682EE7C" w14:textId="77777777" w:rsidR="00854DAB" w:rsidRDefault="00854DAB" w:rsidP="00854DAB">
            <w:pPr>
              <w:spacing w:before="0" w:after="0" w:line="240" w:lineRule="auto"/>
              <w:rPr>
                <w:rFonts w:ascii="Arial" w:hAnsi="Arial" w:cs="Arial"/>
                <w:sz w:val="24"/>
                <w:szCs w:val="24"/>
              </w:rPr>
            </w:pPr>
          </w:p>
          <w:p w14:paraId="3895BFF4" w14:textId="132BDC0F" w:rsidR="008E28A8" w:rsidRDefault="00854DAB" w:rsidP="00854DAB">
            <w:pPr>
              <w:spacing w:before="0" w:after="0" w:line="240" w:lineRule="auto"/>
              <w:rPr>
                <w:rFonts w:ascii="Arial" w:hAnsi="Arial" w:cs="Arial"/>
                <w:sz w:val="24"/>
                <w:szCs w:val="24"/>
              </w:rPr>
            </w:pPr>
            <w:r w:rsidRPr="00D20B25">
              <w:rPr>
                <w:rFonts w:ascii="Arial" w:hAnsi="Arial" w:cs="Arial"/>
                <w:sz w:val="24"/>
                <w:szCs w:val="24"/>
              </w:rPr>
              <w:t xml:space="preserve">Local </w:t>
            </w:r>
            <w:r>
              <w:rPr>
                <w:rFonts w:ascii="Arial" w:hAnsi="Arial" w:cs="Arial"/>
                <w:sz w:val="24"/>
                <w:szCs w:val="24"/>
              </w:rPr>
              <w:t>A</w:t>
            </w:r>
            <w:r w:rsidRPr="00D20B25">
              <w:rPr>
                <w:rFonts w:ascii="Arial" w:hAnsi="Arial" w:cs="Arial"/>
                <w:sz w:val="24"/>
                <w:szCs w:val="24"/>
              </w:rPr>
              <w:t xml:space="preserve">uthorities will still need </w:t>
            </w:r>
            <w:r w:rsidR="00851419">
              <w:rPr>
                <w:rFonts w:ascii="Arial" w:hAnsi="Arial" w:cs="Arial"/>
                <w:sz w:val="24"/>
                <w:szCs w:val="24"/>
              </w:rPr>
              <w:t xml:space="preserve">to </w:t>
            </w:r>
            <w:r w:rsidR="00F94893">
              <w:rPr>
                <w:rFonts w:ascii="Arial" w:hAnsi="Arial" w:cs="Arial"/>
                <w:sz w:val="24"/>
                <w:szCs w:val="24"/>
              </w:rPr>
              <w:t xml:space="preserve">undertake an assessment of demand in their area including the effect of population change.  </w:t>
            </w:r>
            <w:r w:rsidRPr="00D20B25">
              <w:rPr>
                <w:rFonts w:ascii="Arial" w:hAnsi="Arial" w:cs="Arial"/>
                <w:sz w:val="24"/>
                <w:szCs w:val="24"/>
              </w:rPr>
              <w:t>Th</w:t>
            </w:r>
            <w:r w:rsidR="00F94893">
              <w:rPr>
                <w:rFonts w:ascii="Arial" w:hAnsi="Arial" w:cs="Arial"/>
                <w:sz w:val="24"/>
                <w:szCs w:val="24"/>
              </w:rPr>
              <w:t xml:space="preserve">is </w:t>
            </w:r>
            <w:r w:rsidR="00F94893">
              <w:rPr>
                <w:rFonts w:ascii="Arial" w:hAnsi="Arial" w:cs="Arial"/>
                <w:sz w:val="24"/>
                <w:szCs w:val="24"/>
              </w:rPr>
              <w:lastRenderedPageBreak/>
              <w:t>can</w:t>
            </w:r>
            <w:r w:rsidRPr="00D20B25">
              <w:rPr>
                <w:rFonts w:ascii="Arial" w:hAnsi="Arial" w:cs="Arial"/>
                <w:sz w:val="24"/>
                <w:szCs w:val="24"/>
              </w:rPr>
              <w:t xml:space="preserve"> include ethnicity of the local population. </w:t>
            </w:r>
          </w:p>
          <w:p w14:paraId="4FBAC9F7" w14:textId="77777777" w:rsidR="00854DAB" w:rsidRDefault="00854DAB" w:rsidP="00854DAB">
            <w:pPr>
              <w:spacing w:before="0" w:after="0" w:line="240" w:lineRule="auto"/>
              <w:rPr>
                <w:rFonts w:ascii="Arial" w:hAnsi="Arial" w:cs="Arial"/>
                <w:sz w:val="24"/>
                <w:szCs w:val="24"/>
              </w:rPr>
            </w:pPr>
          </w:p>
          <w:p w14:paraId="45771442" w14:textId="77777777" w:rsidR="00F94893" w:rsidRDefault="00F94893" w:rsidP="00F94893">
            <w:pPr>
              <w:pStyle w:val="Paragraph"/>
            </w:pPr>
            <w:r w:rsidRPr="006F2CF5">
              <w:t>Welsh Government are also working with Diversity and Anti-Racist Professional Learning (DARPL) to develop guidance/toolkit to help Local Authorities with engaging under-represented groups which can help them when undertaking the CSA</w:t>
            </w:r>
            <w:r>
              <w:t>, ensuring they are addressing needs of those with protected characteristics</w:t>
            </w:r>
            <w:r w:rsidRPr="006F2CF5">
              <w:t>.</w:t>
            </w:r>
            <w:r>
              <w:t xml:space="preserve">  </w:t>
            </w:r>
            <w:r w:rsidRPr="006F2CF5">
              <w:t>It is unlikely this will be available in time for the publication of the revised Statutory Guidance</w:t>
            </w:r>
            <w:r>
              <w:t xml:space="preserve"> but</w:t>
            </w:r>
            <w:r w:rsidRPr="006F2CF5">
              <w:t xml:space="preserve"> will be included at a later stage. In the interim, the Statutory Guidance will be updated to provide initial advice on engagement </w:t>
            </w:r>
            <w:r>
              <w:t xml:space="preserve">and the provision of information </w:t>
            </w:r>
            <w:r w:rsidRPr="006F2CF5">
              <w:t xml:space="preserve">(i.e. </w:t>
            </w:r>
            <w:r>
              <w:t xml:space="preserve">languages and format, </w:t>
            </w:r>
            <w:r w:rsidRPr="006F2CF5">
              <w:t>use of representative groups</w:t>
            </w:r>
            <w:r>
              <w:t xml:space="preserve"> (e.g., CWLWM)</w:t>
            </w:r>
            <w:r w:rsidRPr="006F2CF5">
              <w:t>, community leaders,</w:t>
            </w:r>
            <w:r>
              <w:t xml:space="preserve"> focus groups,</w:t>
            </w:r>
            <w:r w:rsidRPr="006F2CF5">
              <w:t xml:space="preserve"> </w:t>
            </w:r>
            <w:r>
              <w:t xml:space="preserve">third sector organisations, those with lived experience, </w:t>
            </w:r>
            <w:r w:rsidRPr="006F2CF5">
              <w:t>etc</w:t>
            </w:r>
            <w:r>
              <w:t>) to promote inclusion, accessibility and equity.  This will help Local Authorities comply with the Equality Act 2010.</w:t>
            </w:r>
          </w:p>
          <w:p w14:paraId="5DE71104" w14:textId="77777777" w:rsidR="009F3C4C" w:rsidRDefault="009F3C4C" w:rsidP="00854DAB">
            <w:pPr>
              <w:spacing w:before="0" w:after="0" w:line="240" w:lineRule="auto"/>
              <w:rPr>
                <w:rFonts w:ascii="Arial" w:hAnsi="Arial" w:cs="Arial"/>
                <w:sz w:val="24"/>
                <w:szCs w:val="24"/>
              </w:rPr>
            </w:pPr>
          </w:p>
          <w:p w14:paraId="0484A65E" w14:textId="5689794E" w:rsidR="009F3C4C" w:rsidRDefault="009F3C4C" w:rsidP="009F3C4C">
            <w:pPr>
              <w:spacing w:before="0" w:after="0" w:line="240" w:lineRule="auto"/>
              <w:rPr>
                <w:rFonts w:ascii="Arial" w:hAnsi="Arial" w:cs="Arial"/>
                <w:sz w:val="24"/>
                <w:szCs w:val="24"/>
              </w:rPr>
            </w:pPr>
            <w:r>
              <w:rPr>
                <w:rFonts w:ascii="Arial" w:hAnsi="Arial" w:cs="Arial"/>
                <w:sz w:val="24"/>
                <w:szCs w:val="24"/>
              </w:rPr>
              <w:t xml:space="preserve">As part of updating the Childcare Statutory Guidance, Welsh Government will </w:t>
            </w:r>
            <w:r w:rsidR="00F94893">
              <w:rPr>
                <w:rFonts w:ascii="Arial" w:hAnsi="Arial" w:cs="Arial"/>
                <w:sz w:val="24"/>
                <w:szCs w:val="24"/>
              </w:rPr>
              <w:t>review</w:t>
            </w:r>
            <w:r>
              <w:rPr>
                <w:rFonts w:ascii="Arial" w:hAnsi="Arial" w:cs="Arial"/>
                <w:sz w:val="24"/>
                <w:szCs w:val="24"/>
              </w:rPr>
              <w:t xml:space="preserve"> the p</w:t>
            </w:r>
            <w:r w:rsidRPr="00D20B25">
              <w:rPr>
                <w:rFonts w:ascii="Arial" w:hAnsi="Arial" w:cs="Arial"/>
                <w:sz w:val="24"/>
                <w:szCs w:val="24"/>
              </w:rPr>
              <w:t>arent/</w:t>
            </w:r>
            <w:r>
              <w:rPr>
                <w:rFonts w:ascii="Arial" w:hAnsi="Arial" w:cs="Arial"/>
                <w:sz w:val="24"/>
                <w:szCs w:val="24"/>
              </w:rPr>
              <w:t>c</w:t>
            </w:r>
            <w:r w:rsidRPr="00D20B25">
              <w:rPr>
                <w:rFonts w:ascii="Arial" w:hAnsi="Arial" w:cs="Arial"/>
                <w:sz w:val="24"/>
                <w:szCs w:val="24"/>
              </w:rPr>
              <w:t xml:space="preserve">arer </w:t>
            </w:r>
            <w:r>
              <w:rPr>
                <w:rFonts w:ascii="Arial" w:hAnsi="Arial" w:cs="Arial"/>
                <w:sz w:val="24"/>
                <w:szCs w:val="24"/>
              </w:rPr>
              <w:t>q</w:t>
            </w:r>
            <w:r w:rsidRPr="00D20B25">
              <w:rPr>
                <w:rFonts w:ascii="Arial" w:hAnsi="Arial" w:cs="Arial"/>
                <w:sz w:val="24"/>
                <w:szCs w:val="24"/>
              </w:rPr>
              <w:t xml:space="preserve">uestionnaire </w:t>
            </w:r>
            <w:r>
              <w:rPr>
                <w:rFonts w:ascii="Arial" w:hAnsi="Arial" w:cs="Arial"/>
                <w:sz w:val="24"/>
                <w:szCs w:val="24"/>
              </w:rPr>
              <w:t xml:space="preserve">to ensure it is relevant and fit for purpose </w:t>
            </w:r>
            <w:r w:rsidR="00F94893">
              <w:rPr>
                <w:rFonts w:ascii="Arial" w:hAnsi="Arial" w:cs="Arial"/>
                <w:sz w:val="24"/>
                <w:szCs w:val="24"/>
              </w:rPr>
              <w:t>to</w:t>
            </w:r>
            <w:r>
              <w:rPr>
                <w:rFonts w:ascii="Arial" w:hAnsi="Arial" w:cs="Arial"/>
                <w:sz w:val="24"/>
                <w:szCs w:val="24"/>
              </w:rPr>
              <w:t xml:space="preserve"> ensure it capture</w:t>
            </w:r>
            <w:r w:rsidR="00F94893">
              <w:rPr>
                <w:rFonts w:ascii="Arial" w:hAnsi="Arial" w:cs="Arial"/>
                <w:sz w:val="24"/>
                <w:szCs w:val="24"/>
              </w:rPr>
              <w:t>s</w:t>
            </w:r>
            <w:r>
              <w:rPr>
                <w:rFonts w:ascii="Arial" w:hAnsi="Arial" w:cs="Arial"/>
                <w:sz w:val="24"/>
                <w:szCs w:val="24"/>
              </w:rPr>
              <w:t xml:space="preserve"> </w:t>
            </w:r>
            <w:r w:rsidR="00F94893">
              <w:rPr>
                <w:rFonts w:ascii="Arial" w:hAnsi="Arial" w:cs="Arial"/>
                <w:sz w:val="24"/>
                <w:szCs w:val="24"/>
              </w:rPr>
              <w:t>the needs of children and families, regardless of their background or socio-economic status.</w:t>
            </w:r>
          </w:p>
          <w:p w14:paraId="6FEF0471" w14:textId="77777777" w:rsidR="009F3C4C" w:rsidRDefault="009F3C4C" w:rsidP="009F3C4C">
            <w:pPr>
              <w:spacing w:before="0" w:after="0" w:line="240" w:lineRule="auto"/>
              <w:rPr>
                <w:rFonts w:ascii="Arial" w:hAnsi="Arial" w:cs="Arial"/>
                <w:sz w:val="24"/>
                <w:szCs w:val="24"/>
              </w:rPr>
            </w:pPr>
          </w:p>
          <w:p w14:paraId="09110AA5" w14:textId="3F8A47E8" w:rsidR="009F3C4C" w:rsidRPr="00854DAB" w:rsidRDefault="009F3C4C" w:rsidP="009F3C4C">
            <w:pPr>
              <w:spacing w:before="0" w:after="0" w:line="240" w:lineRule="auto"/>
              <w:rPr>
                <w:rFonts w:ascii="Arial" w:hAnsi="Arial" w:cs="Arial"/>
                <w:sz w:val="24"/>
                <w:szCs w:val="24"/>
              </w:rPr>
            </w:pPr>
            <w:r w:rsidRPr="00D20B25">
              <w:rPr>
                <w:rFonts w:ascii="Arial" w:hAnsi="Arial" w:cs="Arial"/>
                <w:sz w:val="24"/>
                <w:szCs w:val="24"/>
              </w:rPr>
              <w:t xml:space="preserve">A community mentor with knowledge and experience of the impact of racism within childcare and play environments, </w:t>
            </w:r>
            <w:r>
              <w:rPr>
                <w:rFonts w:ascii="Arial" w:hAnsi="Arial" w:cs="Arial"/>
                <w:sz w:val="24"/>
                <w:szCs w:val="24"/>
              </w:rPr>
              <w:t xml:space="preserve">was a member of </w:t>
            </w:r>
            <w:r w:rsidRPr="00D20B25">
              <w:rPr>
                <w:rFonts w:ascii="Arial" w:hAnsi="Arial" w:cs="Arial"/>
                <w:sz w:val="24"/>
                <w:szCs w:val="24"/>
              </w:rPr>
              <w:t xml:space="preserve">the CSA </w:t>
            </w:r>
            <w:r>
              <w:rPr>
                <w:rFonts w:ascii="Arial" w:hAnsi="Arial" w:cs="Arial"/>
                <w:sz w:val="24"/>
                <w:szCs w:val="24"/>
              </w:rPr>
              <w:t>W</w:t>
            </w:r>
            <w:r w:rsidRPr="00D20B25">
              <w:rPr>
                <w:rFonts w:ascii="Arial" w:hAnsi="Arial" w:cs="Arial"/>
                <w:sz w:val="24"/>
                <w:szCs w:val="24"/>
              </w:rPr>
              <w:t xml:space="preserve">orking </w:t>
            </w:r>
            <w:r>
              <w:rPr>
                <w:rFonts w:ascii="Arial" w:hAnsi="Arial" w:cs="Arial"/>
                <w:sz w:val="24"/>
                <w:szCs w:val="24"/>
              </w:rPr>
              <w:t>G</w:t>
            </w:r>
            <w:r w:rsidRPr="00D20B25">
              <w:rPr>
                <w:rFonts w:ascii="Arial" w:hAnsi="Arial" w:cs="Arial"/>
                <w:sz w:val="24"/>
                <w:szCs w:val="24"/>
              </w:rPr>
              <w:t>roup</w:t>
            </w:r>
            <w:r>
              <w:rPr>
                <w:rFonts w:ascii="Arial" w:hAnsi="Arial" w:cs="Arial"/>
                <w:sz w:val="24"/>
                <w:szCs w:val="24"/>
              </w:rPr>
              <w:t xml:space="preserve"> to help</w:t>
            </w:r>
            <w:r w:rsidRPr="00D20B25">
              <w:rPr>
                <w:rFonts w:ascii="Arial" w:hAnsi="Arial" w:cs="Arial"/>
                <w:sz w:val="24"/>
                <w:szCs w:val="24"/>
              </w:rPr>
              <w:t xml:space="preserve"> Welsh Government and partners to influence positive change in the childcare and playwork sector, </w:t>
            </w:r>
            <w:r>
              <w:rPr>
                <w:rFonts w:ascii="Arial" w:hAnsi="Arial" w:cs="Arial"/>
                <w:sz w:val="24"/>
                <w:szCs w:val="24"/>
              </w:rPr>
              <w:t>by</w:t>
            </w:r>
            <w:r w:rsidRPr="00D20B25">
              <w:rPr>
                <w:rFonts w:ascii="Arial" w:hAnsi="Arial" w:cs="Arial"/>
                <w:sz w:val="24"/>
                <w:szCs w:val="24"/>
              </w:rPr>
              <w:t xml:space="preserve"> sharing their </w:t>
            </w:r>
            <w:r w:rsidRPr="00D20B25">
              <w:rPr>
                <w:rFonts w:ascii="Arial" w:hAnsi="Arial" w:cs="Arial"/>
                <w:sz w:val="24"/>
                <w:szCs w:val="24"/>
              </w:rPr>
              <w:lastRenderedPageBreak/>
              <w:t>lived experiences and providing independent input, expertise and advic</w:t>
            </w:r>
            <w:r>
              <w:rPr>
                <w:rFonts w:ascii="Arial" w:hAnsi="Arial" w:cs="Arial"/>
                <w:sz w:val="24"/>
                <w:szCs w:val="24"/>
              </w:rPr>
              <w:t>e</w:t>
            </w:r>
            <w:r w:rsidRPr="00D20B25">
              <w:rPr>
                <w:rFonts w:ascii="Arial" w:hAnsi="Arial" w:cs="Arial"/>
                <w:sz w:val="24"/>
                <w:szCs w:val="24"/>
              </w:rPr>
              <w:t>.</w:t>
            </w:r>
          </w:p>
        </w:tc>
      </w:tr>
      <w:tr w:rsidR="009F3C4C" w:rsidRPr="00D20B25" w14:paraId="0CCB255D" w14:textId="77777777" w:rsidTr="008E28A8">
        <w:tc>
          <w:tcPr>
            <w:tcW w:w="2688" w:type="dxa"/>
          </w:tcPr>
          <w:p w14:paraId="303D80EC" w14:textId="2A7C003A" w:rsidR="009F3C4C" w:rsidRPr="00D20B25" w:rsidRDefault="009F3C4C" w:rsidP="00296889">
            <w:pPr>
              <w:spacing w:before="0" w:after="0" w:line="240" w:lineRule="auto"/>
              <w:rPr>
                <w:rFonts w:ascii="Arial" w:hAnsi="Arial" w:cs="Arial"/>
                <w:i/>
                <w:sz w:val="24"/>
                <w:szCs w:val="24"/>
              </w:rPr>
            </w:pPr>
            <w:r w:rsidRPr="00D20B25">
              <w:rPr>
                <w:rFonts w:ascii="Arial" w:hAnsi="Arial" w:cs="Arial"/>
                <w:i/>
                <w:sz w:val="24"/>
                <w:szCs w:val="24"/>
              </w:rPr>
              <w:lastRenderedPageBreak/>
              <w:t>Article 3 All organisations concerned with children should work towards what is best for each child.</w:t>
            </w:r>
          </w:p>
        </w:tc>
        <w:tc>
          <w:tcPr>
            <w:tcW w:w="1364" w:type="dxa"/>
          </w:tcPr>
          <w:p w14:paraId="4287A451" w14:textId="72218DD4" w:rsidR="009F3C4C" w:rsidRPr="00D20B25" w:rsidRDefault="009F3C4C" w:rsidP="009F3C4C">
            <w:pPr>
              <w:spacing w:before="0" w:after="0" w:line="240" w:lineRule="auto"/>
              <w:rPr>
                <w:rFonts w:ascii="Arial" w:hAnsi="Arial" w:cs="Arial"/>
                <w:sz w:val="24"/>
                <w:szCs w:val="24"/>
              </w:rPr>
            </w:pPr>
            <w:r>
              <w:rPr>
                <w:rFonts w:ascii="Arial" w:hAnsi="Arial" w:cs="Arial"/>
                <w:sz w:val="24"/>
                <w:szCs w:val="24"/>
              </w:rPr>
              <w:t>X</w:t>
            </w:r>
          </w:p>
        </w:tc>
        <w:tc>
          <w:tcPr>
            <w:tcW w:w="1608" w:type="dxa"/>
          </w:tcPr>
          <w:p w14:paraId="68B7954F" w14:textId="77777777" w:rsidR="009F3C4C" w:rsidRPr="00D20B25" w:rsidRDefault="009F3C4C" w:rsidP="00296889">
            <w:pPr>
              <w:spacing w:before="0" w:after="0" w:line="240" w:lineRule="auto"/>
              <w:rPr>
                <w:rFonts w:ascii="Arial" w:hAnsi="Arial" w:cs="Arial"/>
                <w:sz w:val="24"/>
                <w:szCs w:val="24"/>
              </w:rPr>
            </w:pPr>
          </w:p>
        </w:tc>
        <w:tc>
          <w:tcPr>
            <w:tcW w:w="4025" w:type="dxa"/>
          </w:tcPr>
          <w:p w14:paraId="506BDF2C" w14:textId="3B189421" w:rsidR="009F3C4C" w:rsidRPr="00F33856" w:rsidRDefault="009F3C4C" w:rsidP="00F33856">
            <w:pPr>
              <w:spacing w:before="0" w:after="0" w:line="240" w:lineRule="auto"/>
              <w:rPr>
                <w:rFonts w:ascii="Arial" w:hAnsi="Arial" w:cs="Arial"/>
                <w:sz w:val="24"/>
                <w:szCs w:val="24"/>
              </w:rPr>
            </w:pPr>
            <w:r w:rsidRPr="00F33856">
              <w:rPr>
                <w:rFonts w:ascii="Arial" w:hAnsi="Arial" w:cs="Arial"/>
                <w:sz w:val="24"/>
                <w:szCs w:val="24"/>
              </w:rPr>
              <w:t>Local Authorities are required to ensure a sufficient contribution from a range of partners and organisations, in meeting their duty to assess, plan and secure the sufficiency of childcare provision in their area. National childcare</w:t>
            </w:r>
            <w:r w:rsidR="006A737E">
              <w:rPr>
                <w:rFonts w:ascii="Arial" w:hAnsi="Arial" w:cs="Arial"/>
                <w:sz w:val="24"/>
                <w:szCs w:val="24"/>
              </w:rPr>
              <w:t xml:space="preserve"> and play representative bodies</w:t>
            </w:r>
            <w:r w:rsidRPr="00F33856">
              <w:rPr>
                <w:rFonts w:ascii="Arial" w:hAnsi="Arial" w:cs="Arial"/>
                <w:sz w:val="24"/>
                <w:szCs w:val="24"/>
              </w:rPr>
              <w:t xml:space="preserve"> and Family Information Services, for example, have a key contribution to make in assisting Local Authorities to plan and safeguard the sufficiency of childcare provision in their area. </w:t>
            </w:r>
          </w:p>
          <w:p w14:paraId="7FB61908" w14:textId="77777777" w:rsidR="009F3C4C" w:rsidRPr="00F33856" w:rsidRDefault="009F3C4C" w:rsidP="00F33856">
            <w:pPr>
              <w:spacing w:before="0" w:after="0" w:line="240" w:lineRule="auto"/>
              <w:rPr>
                <w:rFonts w:ascii="Arial" w:hAnsi="Arial" w:cs="Arial"/>
                <w:sz w:val="24"/>
                <w:szCs w:val="24"/>
              </w:rPr>
            </w:pPr>
          </w:p>
          <w:p w14:paraId="3DF0B067" w14:textId="77777777" w:rsidR="00F33856" w:rsidRPr="00F33856" w:rsidRDefault="009F3C4C" w:rsidP="00F33856">
            <w:pPr>
              <w:spacing w:before="0" w:after="0" w:line="240" w:lineRule="auto"/>
              <w:rPr>
                <w:rFonts w:ascii="Arial" w:hAnsi="Arial" w:cs="Arial"/>
                <w:sz w:val="24"/>
                <w:szCs w:val="24"/>
              </w:rPr>
            </w:pPr>
            <w:r w:rsidRPr="00F33856">
              <w:rPr>
                <w:rFonts w:ascii="Arial" w:hAnsi="Arial" w:cs="Arial"/>
                <w:sz w:val="24"/>
                <w:szCs w:val="24"/>
              </w:rPr>
              <w:t>The Childcare Statutory Guidance will be updated to provide information on consulting with various stakeholders in their area, as considered appropriate.</w:t>
            </w:r>
          </w:p>
          <w:p w14:paraId="4A6B32AB" w14:textId="77777777" w:rsidR="00F33856" w:rsidRPr="00F33856" w:rsidRDefault="00F33856" w:rsidP="00F33856">
            <w:pPr>
              <w:spacing w:before="0" w:after="0" w:line="240" w:lineRule="auto"/>
              <w:rPr>
                <w:rFonts w:ascii="Arial" w:hAnsi="Arial" w:cs="Arial"/>
                <w:sz w:val="24"/>
                <w:szCs w:val="24"/>
              </w:rPr>
            </w:pPr>
          </w:p>
          <w:p w14:paraId="65E7E864" w14:textId="198F30F9" w:rsidR="00F33856" w:rsidRPr="00F33856" w:rsidRDefault="00F33856" w:rsidP="00F33856">
            <w:pPr>
              <w:spacing w:before="0" w:after="0" w:line="240" w:lineRule="auto"/>
            </w:pPr>
            <w:r w:rsidRPr="00F33856">
              <w:rPr>
                <w:rFonts w:ascii="Arial" w:hAnsi="Arial" w:cs="Arial"/>
                <w:sz w:val="24"/>
                <w:szCs w:val="24"/>
              </w:rPr>
              <w:t>Children also have a right to be safe and protected, and this is a fundamental responsibility for all childcare settings, especially those registered with Care Inspectorate Wales. Registered childcare providers must adhere to standards and regulations designed to safeguard children's welfare. In addition, settings are required to provide a safe physical environment and take prompt action if any concerns about a child's well-being arise. C</w:t>
            </w:r>
            <w:r>
              <w:rPr>
                <w:rFonts w:ascii="Arial" w:hAnsi="Arial" w:cs="Arial"/>
                <w:sz w:val="24"/>
                <w:szCs w:val="24"/>
              </w:rPr>
              <w:t xml:space="preserve">are </w:t>
            </w:r>
            <w:r w:rsidRPr="00F33856">
              <w:rPr>
                <w:rFonts w:ascii="Arial" w:hAnsi="Arial" w:cs="Arial"/>
                <w:sz w:val="24"/>
                <w:szCs w:val="24"/>
              </w:rPr>
              <w:t>I</w:t>
            </w:r>
            <w:r>
              <w:rPr>
                <w:rFonts w:ascii="Arial" w:hAnsi="Arial" w:cs="Arial"/>
                <w:sz w:val="24"/>
                <w:szCs w:val="24"/>
              </w:rPr>
              <w:t xml:space="preserve">nspectorate </w:t>
            </w:r>
            <w:r w:rsidRPr="00F33856">
              <w:rPr>
                <w:rFonts w:ascii="Arial" w:hAnsi="Arial" w:cs="Arial"/>
                <w:sz w:val="24"/>
                <w:szCs w:val="24"/>
              </w:rPr>
              <w:t>W</w:t>
            </w:r>
            <w:r>
              <w:rPr>
                <w:rFonts w:ascii="Arial" w:hAnsi="Arial" w:cs="Arial"/>
                <w:sz w:val="24"/>
                <w:szCs w:val="24"/>
              </w:rPr>
              <w:t>ales</w:t>
            </w:r>
            <w:r w:rsidRPr="00F33856">
              <w:rPr>
                <w:rFonts w:ascii="Arial" w:hAnsi="Arial" w:cs="Arial"/>
                <w:sz w:val="24"/>
                <w:szCs w:val="24"/>
              </w:rPr>
              <w:t xml:space="preserve"> regularly inspects childcare settings to ensure compliance with these requirements, helping to guarantee that children's rights to safety and protection are upheld at all times.</w:t>
            </w:r>
            <w:r w:rsidR="00D703BE">
              <w:rPr>
                <w:rFonts w:ascii="Arial" w:hAnsi="Arial" w:cs="Arial"/>
                <w:sz w:val="24"/>
                <w:szCs w:val="24"/>
              </w:rPr>
              <w:t xml:space="preserve">  The CSA Regulations capture information on the childcare types and sub-types as per the NMS.</w:t>
            </w:r>
          </w:p>
        </w:tc>
      </w:tr>
      <w:tr w:rsidR="009F3C4C" w:rsidRPr="00D20B25" w14:paraId="0755E05D" w14:textId="77777777" w:rsidTr="008E28A8">
        <w:tc>
          <w:tcPr>
            <w:tcW w:w="2688" w:type="dxa"/>
          </w:tcPr>
          <w:p w14:paraId="49CFAA3F" w14:textId="0D25CFCD" w:rsidR="009F3C4C" w:rsidRPr="00F03298" w:rsidRDefault="009F3C4C" w:rsidP="009F3C4C">
            <w:pPr>
              <w:spacing w:before="0" w:after="0" w:line="240" w:lineRule="auto"/>
              <w:rPr>
                <w:rFonts w:ascii="Arial" w:hAnsi="Arial" w:cs="Arial"/>
                <w:i/>
                <w:iCs/>
                <w:sz w:val="24"/>
                <w:szCs w:val="24"/>
              </w:rPr>
            </w:pPr>
            <w:r w:rsidRPr="00F03298">
              <w:rPr>
                <w:rFonts w:ascii="Arial" w:hAnsi="Arial" w:cs="Arial"/>
                <w:i/>
                <w:iCs/>
                <w:sz w:val="24"/>
                <w:szCs w:val="24"/>
              </w:rPr>
              <w:t xml:space="preserve">Article 12 - Children have the right to say what they think should </w:t>
            </w:r>
            <w:r w:rsidRPr="00F03298">
              <w:rPr>
                <w:rFonts w:ascii="Arial" w:hAnsi="Arial" w:cs="Arial"/>
                <w:i/>
                <w:iCs/>
                <w:sz w:val="24"/>
                <w:szCs w:val="24"/>
              </w:rPr>
              <w:lastRenderedPageBreak/>
              <w:t>happen, when adults are making decisions that affect them, and to have their opinions taken into account.</w:t>
            </w:r>
          </w:p>
        </w:tc>
        <w:tc>
          <w:tcPr>
            <w:tcW w:w="1364" w:type="dxa"/>
          </w:tcPr>
          <w:p w14:paraId="3EC3205B" w14:textId="62B528BC" w:rsidR="009F3C4C" w:rsidRPr="00D20B25" w:rsidRDefault="009F3C4C" w:rsidP="009F3C4C">
            <w:pPr>
              <w:spacing w:before="0" w:after="0" w:line="240" w:lineRule="auto"/>
              <w:rPr>
                <w:rFonts w:ascii="Arial" w:hAnsi="Arial" w:cs="Arial"/>
                <w:sz w:val="24"/>
                <w:szCs w:val="24"/>
              </w:rPr>
            </w:pPr>
            <w:r>
              <w:rPr>
                <w:rFonts w:ascii="Arial" w:hAnsi="Arial" w:cs="Arial"/>
                <w:sz w:val="24"/>
                <w:szCs w:val="24"/>
              </w:rPr>
              <w:lastRenderedPageBreak/>
              <w:t>X</w:t>
            </w:r>
          </w:p>
        </w:tc>
        <w:tc>
          <w:tcPr>
            <w:tcW w:w="1608" w:type="dxa"/>
          </w:tcPr>
          <w:p w14:paraId="5EBD2B5B" w14:textId="77777777" w:rsidR="009F3C4C" w:rsidRPr="00D20B25" w:rsidRDefault="009F3C4C" w:rsidP="00296889">
            <w:pPr>
              <w:spacing w:before="0" w:after="0" w:line="240" w:lineRule="auto"/>
              <w:rPr>
                <w:rFonts w:ascii="Arial" w:hAnsi="Arial" w:cs="Arial"/>
                <w:sz w:val="24"/>
                <w:szCs w:val="24"/>
              </w:rPr>
            </w:pPr>
          </w:p>
        </w:tc>
        <w:tc>
          <w:tcPr>
            <w:tcW w:w="4025" w:type="dxa"/>
          </w:tcPr>
          <w:p w14:paraId="1A353C45" w14:textId="40866847" w:rsidR="009F3C4C" w:rsidRDefault="009F3C4C" w:rsidP="009F3C4C">
            <w:pPr>
              <w:spacing w:before="0" w:after="0" w:line="240" w:lineRule="auto"/>
              <w:rPr>
                <w:rFonts w:ascii="Arial" w:hAnsi="Arial" w:cs="Arial"/>
                <w:sz w:val="24"/>
                <w:szCs w:val="24"/>
              </w:rPr>
            </w:pPr>
            <w:r w:rsidRPr="009F3C4C">
              <w:rPr>
                <w:rFonts w:ascii="Arial" w:hAnsi="Arial" w:cs="Arial"/>
                <w:sz w:val="24"/>
                <w:szCs w:val="24"/>
              </w:rPr>
              <w:t xml:space="preserve">The </w:t>
            </w:r>
            <w:r>
              <w:rPr>
                <w:rFonts w:ascii="Arial" w:hAnsi="Arial" w:cs="Arial"/>
                <w:sz w:val="24"/>
                <w:szCs w:val="24"/>
              </w:rPr>
              <w:t xml:space="preserve">Regulations require Local Authorities to consult with children and parents/carers during the CSA </w:t>
            </w:r>
            <w:r w:rsidRPr="009F3C4C">
              <w:rPr>
                <w:rFonts w:ascii="Arial" w:hAnsi="Arial" w:cs="Arial"/>
                <w:sz w:val="24"/>
                <w:szCs w:val="24"/>
              </w:rPr>
              <w:lastRenderedPageBreak/>
              <w:t>process</w:t>
            </w:r>
            <w:r>
              <w:rPr>
                <w:rFonts w:ascii="Arial" w:hAnsi="Arial" w:cs="Arial"/>
                <w:sz w:val="24"/>
                <w:szCs w:val="24"/>
              </w:rPr>
              <w:t xml:space="preserve">.  This will help ensure </w:t>
            </w:r>
            <w:r w:rsidRPr="009F3C4C">
              <w:rPr>
                <w:rFonts w:ascii="Arial" w:hAnsi="Arial" w:cs="Arial"/>
                <w:sz w:val="24"/>
                <w:szCs w:val="24"/>
              </w:rPr>
              <w:t>that the voices and lived experiences of children</w:t>
            </w:r>
            <w:r>
              <w:rPr>
                <w:rFonts w:ascii="Arial" w:hAnsi="Arial" w:cs="Arial"/>
                <w:sz w:val="24"/>
                <w:szCs w:val="24"/>
              </w:rPr>
              <w:t xml:space="preserve"> </w:t>
            </w:r>
            <w:r w:rsidRPr="009F3C4C">
              <w:rPr>
                <w:rFonts w:ascii="Arial" w:hAnsi="Arial" w:cs="Arial"/>
                <w:sz w:val="24"/>
                <w:szCs w:val="24"/>
              </w:rPr>
              <w:t xml:space="preserve">are better captured and taken into account during the assessment </w:t>
            </w:r>
            <w:r>
              <w:rPr>
                <w:rFonts w:ascii="Arial" w:hAnsi="Arial" w:cs="Arial"/>
                <w:sz w:val="24"/>
                <w:szCs w:val="24"/>
              </w:rPr>
              <w:t>of childcare sufficiency</w:t>
            </w:r>
            <w:r w:rsidR="00F03298">
              <w:rPr>
                <w:rFonts w:ascii="Arial" w:hAnsi="Arial" w:cs="Arial"/>
                <w:sz w:val="24"/>
                <w:szCs w:val="24"/>
              </w:rPr>
              <w:t xml:space="preserve"> and </w:t>
            </w:r>
            <w:r w:rsidRPr="009F3C4C">
              <w:rPr>
                <w:rFonts w:ascii="Arial" w:hAnsi="Arial" w:cs="Arial"/>
                <w:sz w:val="24"/>
                <w:szCs w:val="24"/>
              </w:rPr>
              <w:t>that services are responsive to their needs.</w:t>
            </w:r>
          </w:p>
        </w:tc>
      </w:tr>
      <w:tr w:rsidR="003F02C2" w:rsidRPr="00D20B25" w14:paraId="7E887A17" w14:textId="77777777" w:rsidTr="008E28A8">
        <w:tc>
          <w:tcPr>
            <w:tcW w:w="2688" w:type="dxa"/>
          </w:tcPr>
          <w:p w14:paraId="39C21392" w14:textId="6BAAC819" w:rsidR="003F02C2" w:rsidRPr="00D20B25" w:rsidRDefault="00BB2940" w:rsidP="00296889">
            <w:pPr>
              <w:spacing w:before="0" w:after="0" w:line="240" w:lineRule="auto"/>
              <w:rPr>
                <w:rFonts w:ascii="Arial" w:hAnsi="Arial" w:cs="Arial"/>
                <w:i/>
                <w:sz w:val="24"/>
                <w:szCs w:val="24"/>
              </w:rPr>
            </w:pPr>
            <w:r w:rsidRPr="00D20B25">
              <w:rPr>
                <w:rFonts w:ascii="Arial" w:hAnsi="Arial" w:cs="Arial"/>
                <w:i/>
                <w:sz w:val="24"/>
                <w:szCs w:val="24"/>
              </w:rPr>
              <w:lastRenderedPageBreak/>
              <w:t xml:space="preserve">Article 5 </w:t>
            </w:r>
            <w:r w:rsidR="00F03298">
              <w:rPr>
                <w:rFonts w:ascii="Arial" w:hAnsi="Arial" w:cs="Arial"/>
                <w:i/>
                <w:sz w:val="24"/>
                <w:szCs w:val="24"/>
              </w:rPr>
              <w:t xml:space="preserve">- </w:t>
            </w:r>
            <w:r w:rsidRPr="00D20B25">
              <w:rPr>
                <w:rFonts w:ascii="Arial" w:hAnsi="Arial" w:cs="Arial"/>
                <w:i/>
                <w:sz w:val="24"/>
                <w:szCs w:val="24"/>
              </w:rPr>
              <w:t>Governments should respect the rights and responsibilities of families to direct and guide their children so that, as they grow, they learn to use their rights properly.</w:t>
            </w:r>
          </w:p>
          <w:p w14:paraId="657592F7" w14:textId="77777777" w:rsidR="003F02C2" w:rsidRPr="00D20B25" w:rsidRDefault="003F02C2" w:rsidP="00296889">
            <w:pPr>
              <w:spacing w:before="0" w:after="0" w:line="240" w:lineRule="auto"/>
              <w:rPr>
                <w:rFonts w:ascii="Arial" w:hAnsi="Arial" w:cs="Arial"/>
                <w:i/>
                <w:sz w:val="24"/>
                <w:szCs w:val="24"/>
              </w:rPr>
            </w:pPr>
          </w:p>
          <w:p w14:paraId="1B349AF6" w14:textId="77777777" w:rsidR="003F02C2" w:rsidRPr="00D20B25" w:rsidRDefault="003F02C2" w:rsidP="00BB2940">
            <w:pPr>
              <w:spacing w:before="0" w:after="0" w:line="240" w:lineRule="auto"/>
              <w:rPr>
                <w:rFonts w:ascii="Arial" w:hAnsi="Arial" w:cs="Arial"/>
                <w:i/>
                <w:sz w:val="24"/>
                <w:szCs w:val="24"/>
              </w:rPr>
            </w:pPr>
          </w:p>
        </w:tc>
        <w:tc>
          <w:tcPr>
            <w:tcW w:w="1364" w:type="dxa"/>
          </w:tcPr>
          <w:p w14:paraId="6B18041C" w14:textId="25567B34" w:rsidR="003F02C2" w:rsidRPr="00D20B25" w:rsidRDefault="00D703BE" w:rsidP="009F3C4C">
            <w:pPr>
              <w:spacing w:before="0" w:after="0" w:line="240" w:lineRule="auto"/>
              <w:rPr>
                <w:rFonts w:ascii="Arial" w:hAnsi="Arial" w:cs="Arial"/>
                <w:sz w:val="24"/>
                <w:szCs w:val="24"/>
              </w:rPr>
            </w:pPr>
            <w:r>
              <w:rPr>
                <w:rFonts w:ascii="Arial" w:hAnsi="Arial" w:cs="Arial"/>
                <w:sz w:val="24"/>
                <w:szCs w:val="24"/>
              </w:rPr>
              <w:t>X</w:t>
            </w:r>
          </w:p>
        </w:tc>
        <w:tc>
          <w:tcPr>
            <w:tcW w:w="1608" w:type="dxa"/>
          </w:tcPr>
          <w:p w14:paraId="6CCCF85D" w14:textId="36F555A4" w:rsidR="003F02C2" w:rsidRPr="00D20B25" w:rsidRDefault="003F02C2" w:rsidP="00296889">
            <w:pPr>
              <w:spacing w:before="0" w:after="0" w:line="240" w:lineRule="auto"/>
              <w:rPr>
                <w:rFonts w:ascii="Arial" w:hAnsi="Arial" w:cs="Arial"/>
                <w:sz w:val="24"/>
                <w:szCs w:val="24"/>
              </w:rPr>
            </w:pPr>
          </w:p>
        </w:tc>
        <w:tc>
          <w:tcPr>
            <w:tcW w:w="4025" w:type="dxa"/>
          </w:tcPr>
          <w:p w14:paraId="422C79F1" w14:textId="1BF1CF66" w:rsidR="00F03298" w:rsidRDefault="0005706A" w:rsidP="00296889">
            <w:pPr>
              <w:spacing w:before="0" w:after="0" w:line="240" w:lineRule="auto"/>
              <w:rPr>
                <w:rFonts w:ascii="Arial" w:hAnsi="Arial" w:cs="Arial"/>
                <w:sz w:val="24"/>
                <w:szCs w:val="24"/>
              </w:rPr>
            </w:pPr>
            <w:r>
              <w:rPr>
                <w:rFonts w:ascii="Arial" w:hAnsi="Arial" w:cs="Arial"/>
                <w:sz w:val="24"/>
                <w:szCs w:val="24"/>
              </w:rPr>
              <w:t>T</w:t>
            </w:r>
            <w:r w:rsidR="003F02C2" w:rsidRPr="0005706A">
              <w:rPr>
                <w:rFonts w:ascii="Arial" w:hAnsi="Arial" w:cs="Arial"/>
                <w:sz w:val="24"/>
                <w:szCs w:val="24"/>
              </w:rPr>
              <w:t xml:space="preserve">he </w:t>
            </w:r>
            <w:r>
              <w:rPr>
                <w:rFonts w:ascii="Arial" w:hAnsi="Arial" w:cs="Arial"/>
                <w:sz w:val="24"/>
                <w:szCs w:val="24"/>
              </w:rPr>
              <w:t xml:space="preserve">Childcare </w:t>
            </w:r>
            <w:r w:rsidR="003F02C2" w:rsidRPr="0005706A">
              <w:rPr>
                <w:rFonts w:ascii="Arial" w:hAnsi="Arial" w:cs="Arial"/>
                <w:sz w:val="24"/>
                <w:szCs w:val="24"/>
              </w:rPr>
              <w:t xml:space="preserve">Statutory Guidance </w:t>
            </w:r>
            <w:r>
              <w:rPr>
                <w:rFonts w:ascii="Arial" w:hAnsi="Arial" w:cs="Arial"/>
                <w:sz w:val="24"/>
                <w:szCs w:val="24"/>
              </w:rPr>
              <w:t>will</w:t>
            </w:r>
            <w:r w:rsidR="003F02C2" w:rsidRPr="0005706A">
              <w:rPr>
                <w:rFonts w:ascii="Arial" w:hAnsi="Arial" w:cs="Arial"/>
                <w:sz w:val="24"/>
                <w:szCs w:val="24"/>
              </w:rPr>
              <w:t xml:space="preserve"> assist </w:t>
            </w:r>
            <w:r>
              <w:rPr>
                <w:rFonts w:ascii="Arial" w:hAnsi="Arial" w:cs="Arial"/>
                <w:sz w:val="24"/>
                <w:szCs w:val="24"/>
              </w:rPr>
              <w:t>L</w:t>
            </w:r>
            <w:r w:rsidR="003F02C2" w:rsidRPr="0005706A">
              <w:rPr>
                <w:rFonts w:ascii="Arial" w:hAnsi="Arial" w:cs="Arial"/>
                <w:sz w:val="24"/>
                <w:szCs w:val="24"/>
              </w:rPr>
              <w:t xml:space="preserve">ocal </w:t>
            </w:r>
            <w:r>
              <w:rPr>
                <w:rFonts w:ascii="Arial" w:hAnsi="Arial" w:cs="Arial"/>
                <w:sz w:val="24"/>
                <w:szCs w:val="24"/>
              </w:rPr>
              <w:t>A</w:t>
            </w:r>
            <w:r w:rsidR="003F02C2" w:rsidRPr="0005706A">
              <w:rPr>
                <w:rFonts w:ascii="Arial" w:hAnsi="Arial" w:cs="Arial"/>
                <w:sz w:val="24"/>
                <w:szCs w:val="24"/>
              </w:rPr>
              <w:t xml:space="preserve">uthorities </w:t>
            </w:r>
            <w:r>
              <w:rPr>
                <w:rFonts w:ascii="Arial" w:hAnsi="Arial" w:cs="Arial"/>
                <w:sz w:val="24"/>
                <w:szCs w:val="24"/>
              </w:rPr>
              <w:t xml:space="preserve">to </w:t>
            </w:r>
            <w:r w:rsidR="003F02C2" w:rsidRPr="0005706A">
              <w:rPr>
                <w:rFonts w:ascii="Arial" w:hAnsi="Arial" w:cs="Arial"/>
                <w:sz w:val="24"/>
                <w:szCs w:val="24"/>
              </w:rPr>
              <w:t>discharge their duty to provide information, advice and assistance relating to childcare</w:t>
            </w:r>
            <w:r w:rsidR="00661F13">
              <w:rPr>
                <w:rFonts w:ascii="Arial" w:hAnsi="Arial" w:cs="Arial"/>
                <w:sz w:val="24"/>
                <w:szCs w:val="24"/>
              </w:rPr>
              <w:t xml:space="preserve"> and</w:t>
            </w:r>
            <w:r w:rsidR="003F02C2" w:rsidRPr="0005706A">
              <w:rPr>
                <w:rFonts w:ascii="Arial" w:hAnsi="Arial" w:cs="Arial"/>
                <w:sz w:val="24"/>
                <w:szCs w:val="24"/>
              </w:rPr>
              <w:t xml:space="preserve"> </w:t>
            </w:r>
            <w:r w:rsidR="00661F13" w:rsidRPr="00661F13">
              <w:rPr>
                <w:rFonts w:ascii="Arial" w:hAnsi="Arial" w:cs="Arial"/>
                <w:sz w:val="24"/>
                <w:szCs w:val="24"/>
              </w:rPr>
              <w:t>also other services or facilities which may be of benefi</w:t>
            </w:r>
            <w:r w:rsidR="00661F13">
              <w:rPr>
                <w:rFonts w:ascii="Arial" w:hAnsi="Arial" w:cs="Arial"/>
                <w:sz w:val="24"/>
                <w:szCs w:val="24"/>
              </w:rPr>
              <w:t xml:space="preserve">t </w:t>
            </w:r>
            <w:r w:rsidR="003F02C2" w:rsidRPr="0005706A">
              <w:rPr>
                <w:rFonts w:ascii="Arial" w:hAnsi="Arial" w:cs="Arial"/>
                <w:sz w:val="24"/>
                <w:szCs w:val="24"/>
              </w:rPr>
              <w:t>to parents, prospective parents</w:t>
            </w:r>
            <w:r w:rsidR="00661F13">
              <w:rPr>
                <w:rFonts w:ascii="Arial" w:hAnsi="Arial" w:cs="Arial"/>
                <w:sz w:val="24"/>
                <w:szCs w:val="24"/>
              </w:rPr>
              <w:t>, children or young people</w:t>
            </w:r>
            <w:r w:rsidR="003F02C2" w:rsidRPr="0005706A">
              <w:rPr>
                <w:rFonts w:ascii="Arial" w:hAnsi="Arial" w:cs="Arial"/>
                <w:sz w:val="24"/>
                <w:szCs w:val="24"/>
              </w:rPr>
              <w:t xml:space="preserve">. </w:t>
            </w:r>
            <w:r w:rsidR="00414906">
              <w:rPr>
                <w:rFonts w:ascii="Arial" w:hAnsi="Arial" w:cs="Arial"/>
                <w:sz w:val="24"/>
                <w:szCs w:val="24"/>
              </w:rPr>
              <w:t xml:space="preserve">  </w:t>
            </w:r>
          </w:p>
          <w:p w14:paraId="5011FE0B" w14:textId="77777777" w:rsidR="00F03298" w:rsidRDefault="00F03298" w:rsidP="00296889">
            <w:pPr>
              <w:spacing w:before="0" w:after="0" w:line="240" w:lineRule="auto"/>
              <w:rPr>
                <w:rFonts w:ascii="Arial" w:hAnsi="Arial" w:cs="Arial"/>
                <w:sz w:val="24"/>
                <w:szCs w:val="24"/>
              </w:rPr>
            </w:pPr>
          </w:p>
          <w:p w14:paraId="78289575" w14:textId="3F4EE0C7" w:rsidR="003F02C2" w:rsidRDefault="00414906" w:rsidP="00296889">
            <w:pPr>
              <w:spacing w:before="0" w:after="0" w:line="240" w:lineRule="auto"/>
              <w:rPr>
                <w:rFonts w:ascii="Arial" w:hAnsi="Arial" w:cs="Arial"/>
                <w:sz w:val="24"/>
                <w:szCs w:val="24"/>
              </w:rPr>
            </w:pPr>
            <w:r>
              <w:rPr>
                <w:rFonts w:ascii="Arial" w:hAnsi="Arial" w:cs="Arial"/>
                <w:sz w:val="24"/>
                <w:szCs w:val="24"/>
              </w:rPr>
              <w:t>P</w:t>
            </w:r>
            <w:r w:rsidR="003F02C2" w:rsidRPr="00D20B25">
              <w:rPr>
                <w:rFonts w:ascii="Arial" w:hAnsi="Arial" w:cs="Arial"/>
                <w:sz w:val="24"/>
                <w:szCs w:val="24"/>
              </w:rPr>
              <w:t xml:space="preserve">roviding information, advice and assistance to parents is a vital aspect of achieving an effective childcare market where parents are able to articulate their needs and access support and provision easily. </w:t>
            </w:r>
          </w:p>
          <w:p w14:paraId="47FA994C" w14:textId="77777777" w:rsidR="003F02C2" w:rsidRPr="00D20B25" w:rsidRDefault="003F02C2" w:rsidP="00296889">
            <w:pPr>
              <w:spacing w:before="0" w:after="0" w:line="240" w:lineRule="auto"/>
              <w:rPr>
                <w:rFonts w:ascii="Arial" w:hAnsi="Arial" w:cs="Arial"/>
                <w:sz w:val="24"/>
                <w:szCs w:val="24"/>
              </w:rPr>
            </w:pPr>
          </w:p>
          <w:p w14:paraId="19CA3CBA" w14:textId="5D4BDE56" w:rsidR="003F02C2" w:rsidRPr="00D20B25" w:rsidRDefault="003F02C2" w:rsidP="00956CF5">
            <w:pPr>
              <w:spacing w:before="0" w:after="0" w:line="240" w:lineRule="auto"/>
              <w:rPr>
                <w:rFonts w:ascii="Arial" w:hAnsi="Arial" w:cs="Arial"/>
                <w:sz w:val="24"/>
                <w:szCs w:val="24"/>
              </w:rPr>
            </w:pPr>
            <w:r w:rsidRPr="00D20B25">
              <w:rPr>
                <w:rFonts w:ascii="Arial" w:hAnsi="Arial" w:cs="Arial"/>
                <w:sz w:val="24"/>
                <w:szCs w:val="24"/>
              </w:rPr>
              <w:t xml:space="preserve">CSAs </w:t>
            </w:r>
            <w:r w:rsidR="00E15656">
              <w:rPr>
                <w:rFonts w:ascii="Arial" w:hAnsi="Arial" w:cs="Arial"/>
                <w:sz w:val="24"/>
                <w:szCs w:val="24"/>
              </w:rPr>
              <w:t>help</w:t>
            </w:r>
            <w:r w:rsidRPr="00D20B25">
              <w:rPr>
                <w:rFonts w:ascii="Arial" w:hAnsi="Arial" w:cs="Arial"/>
                <w:sz w:val="24"/>
                <w:szCs w:val="24"/>
              </w:rPr>
              <w:t xml:space="preserve"> ensure that parents are able to access childcare locally that meets their </w:t>
            </w:r>
            <w:r w:rsidR="00E15656">
              <w:rPr>
                <w:rFonts w:ascii="Arial" w:hAnsi="Arial" w:cs="Arial"/>
                <w:sz w:val="24"/>
                <w:szCs w:val="24"/>
              </w:rPr>
              <w:t>current and future childcare needs</w:t>
            </w:r>
            <w:r w:rsidRPr="00D20B25">
              <w:rPr>
                <w:rFonts w:ascii="Arial" w:hAnsi="Arial" w:cs="Arial"/>
                <w:sz w:val="24"/>
                <w:szCs w:val="24"/>
              </w:rPr>
              <w:t xml:space="preserve">. </w:t>
            </w:r>
            <w:r w:rsidR="00E15656">
              <w:rPr>
                <w:rFonts w:ascii="Arial" w:hAnsi="Arial" w:cs="Arial"/>
                <w:sz w:val="24"/>
                <w:szCs w:val="24"/>
              </w:rPr>
              <w:t>As part of the CSA process, L</w:t>
            </w:r>
            <w:r w:rsidRPr="00D20B25">
              <w:rPr>
                <w:rFonts w:ascii="Arial" w:hAnsi="Arial" w:cs="Arial"/>
                <w:sz w:val="24"/>
                <w:szCs w:val="24"/>
              </w:rPr>
              <w:t xml:space="preserve">ocal </w:t>
            </w:r>
            <w:r w:rsidR="00E15656">
              <w:rPr>
                <w:rFonts w:ascii="Arial" w:hAnsi="Arial" w:cs="Arial"/>
                <w:sz w:val="24"/>
                <w:szCs w:val="24"/>
              </w:rPr>
              <w:t>A</w:t>
            </w:r>
            <w:r w:rsidRPr="00D20B25">
              <w:rPr>
                <w:rFonts w:ascii="Arial" w:hAnsi="Arial" w:cs="Arial"/>
                <w:sz w:val="24"/>
                <w:szCs w:val="24"/>
              </w:rPr>
              <w:t>uthorit</w:t>
            </w:r>
            <w:r w:rsidR="00E15656">
              <w:rPr>
                <w:rFonts w:ascii="Arial" w:hAnsi="Arial" w:cs="Arial"/>
                <w:sz w:val="24"/>
                <w:szCs w:val="24"/>
              </w:rPr>
              <w:t>ies</w:t>
            </w:r>
            <w:r w:rsidRPr="00D20B25">
              <w:rPr>
                <w:rFonts w:ascii="Arial" w:hAnsi="Arial" w:cs="Arial"/>
                <w:sz w:val="24"/>
                <w:szCs w:val="24"/>
              </w:rPr>
              <w:t xml:space="preserve"> will compare the assessment of parents’ demand for childcare with </w:t>
            </w:r>
            <w:r w:rsidR="00E15656">
              <w:rPr>
                <w:rFonts w:ascii="Arial" w:hAnsi="Arial" w:cs="Arial"/>
                <w:sz w:val="24"/>
                <w:szCs w:val="24"/>
              </w:rPr>
              <w:t>the capacity of providers in their area to identify and address gaps in provision, as far as reasonably possible</w:t>
            </w:r>
            <w:r w:rsidRPr="00D20B25">
              <w:rPr>
                <w:rFonts w:ascii="Arial" w:hAnsi="Arial" w:cs="Arial"/>
                <w:sz w:val="24"/>
                <w:szCs w:val="24"/>
              </w:rPr>
              <w:t>.</w:t>
            </w:r>
          </w:p>
        </w:tc>
      </w:tr>
      <w:tr w:rsidR="00BB2940" w:rsidRPr="00D20B25" w14:paraId="404AAB27" w14:textId="77777777" w:rsidTr="008E28A8">
        <w:tc>
          <w:tcPr>
            <w:tcW w:w="2688" w:type="dxa"/>
          </w:tcPr>
          <w:p w14:paraId="07B8E520" w14:textId="1B5A6A3B" w:rsidR="00BB2940" w:rsidRPr="00D20B25" w:rsidRDefault="00BB2940" w:rsidP="00854DAB">
            <w:pPr>
              <w:spacing w:before="0" w:after="0" w:line="240" w:lineRule="auto"/>
              <w:rPr>
                <w:rFonts w:ascii="Arial" w:hAnsi="Arial" w:cs="Arial"/>
                <w:i/>
                <w:sz w:val="24"/>
                <w:szCs w:val="24"/>
              </w:rPr>
            </w:pPr>
            <w:r w:rsidRPr="00D20B25">
              <w:rPr>
                <w:rFonts w:ascii="Arial" w:hAnsi="Arial" w:cs="Arial"/>
                <w:i/>
                <w:sz w:val="24"/>
                <w:szCs w:val="24"/>
              </w:rPr>
              <w:t>Article 18 Both parents share responsibility for bringing up their children, and should always consider what is best for each child. Governments should help parents by providing services to support them, especially if both parents work.</w:t>
            </w:r>
          </w:p>
        </w:tc>
        <w:tc>
          <w:tcPr>
            <w:tcW w:w="1364" w:type="dxa"/>
          </w:tcPr>
          <w:p w14:paraId="5B3AA9CE" w14:textId="7046F9C4" w:rsidR="00BB2940" w:rsidRDefault="00BB2940" w:rsidP="00296889">
            <w:pPr>
              <w:spacing w:before="0" w:after="0" w:line="240" w:lineRule="auto"/>
              <w:rPr>
                <w:rFonts w:ascii="Arial" w:hAnsi="Arial" w:cs="Arial"/>
                <w:sz w:val="24"/>
                <w:szCs w:val="24"/>
              </w:rPr>
            </w:pPr>
            <w:r>
              <w:rPr>
                <w:rFonts w:ascii="Arial" w:hAnsi="Arial" w:cs="Arial"/>
                <w:sz w:val="24"/>
                <w:szCs w:val="24"/>
              </w:rPr>
              <w:t>X</w:t>
            </w:r>
          </w:p>
        </w:tc>
        <w:tc>
          <w:tcPr>
            <w:tcW w:w="1608" w:type="dxa"/>
          </w:tcPr>
          <w:p w14:paraId="749131FA" w14:textId="77777777" w:rsidR="00BB2940" w:rsidRPr="00D20B25" w:rsidRDefault="00BB2940" w:rsidP="00296889">
            <w:pPr>
              <w:spacing w:before="0" w:after="0" w:line="240" w:lineRule="auto"/>
              <w:rPr>
                <w:rFonts w:ascii="Arial" w:hAnsi="Arial" w:cs="Arial"/>
                <w:sz w:val="24"/>
                <w:szCs w:val="24"/>
              </w:rPr>
            </w:pPr>
          </w:p>
        </w:tc>
        <w:tc>
          <w:tcPr>
            <w:tcW w:w="4025" w:type="dxa"/>
          </w:tcPr>
          <w:p w14:paraId="4B1ED406" w14:textId="4BAD539D" w:rsidR="00E069A7" w:rsidRDefault="00BB2940" w:rsidP="00BB2940">
            <w:pPr>
              <w:spacing w:before="0" w:after="0" w:line="240" w:lineRule="auto"/>
              <w:rPr>
                <w:rFonts w:ascii="Arial" w:hAnsi="Arial" w:cs="Arial"/>
                <w:sz w:val="24"/>
                <w:szCs w:val="24"/>
              </w:rPr>
            </w:pPr>
            <w:r w:rsidRPr="00D20B25">
              <w:rPr>
                <w:rFonts w:ascii="Arial" w:hAnsi="Arial" w:cs="Arial"/>
                <w:sz w:val="24"/>
                <w:szCs w:val="24"/>
              </w:rPr>
              <w:t>The 2006 Act reinforces the Duty</w:t>
            </w:r>
            <w:r w:rsidR="00E069A7">
              <w:rPr>
                <w:rFonts w:ascii="Arial" w:hAnsi="Arial" w:cs="Arial"/>
                <w:sz w:val="24"/>
                <w:szCs w:val="24"/>
              </w:rPr>
              <w:t xml:space="preserve"> on the provision of:</w:t>
            </w:r>
          </w:p>
          <w:p w14:paraId="619878C2" w14:textId="77777777" w:rsidR="00E069A7" w:rsidRDefault="00E069A7" w:rsidP="00BB2940">
            <w:pPr>
              <w:spacing w:before="0" w:after="0" w:line="240" w:lineRule="auto"/>
              <w:rPr>
                <w:rFonts w:ascii="Arial" w:hAnsi="Arial" w:cs="Arial"/>
                <w:sz w:val="24"/>
                <w:szCs w:val="24"/>
              </w:rPr>
            </w:pPr>
          </w:p>
          <w:p w14:paraId="136094C7" w14:textId="77777777" w:rsidR="00E069A7" w:rsidRDefault="00E069A7" w:rsidP="00E069A7">
            <w:pPr>
              <w:pStyle w:val="ListParagraph"/>
              <w:numPr>
                <w:ilvl w:val="0"/>
                <w:numId w:val="15"/>
              </w:numPr>
              <w:spacing w:before="0" w:after="0" w:line="240" w:lineRule="auto"/>
              <w:rPr>
                <w:rFonts w:ascii="Arial" w:hAnsi="Arial" w:cs="Arial"/>
                <w:sz w:val="24"/>
                <w:szCs w:val="24"/>
              </w:rPr>
            </w:pPr>
            <w:r w:rsidRPr="00E069A7">
              <w:rPr>
                <w:rFonts w:ascii="Arial" w:hAnsi="Arial" w:cs="Arial"/>
                <w:sz w:val="24"/>
                <w:szCs w:val="24"/>
              </w:rPr>
              <w:t xml:space="preserve">sufficient, sustainable and flexible childcare that is responsive to parents’ needs; and </w:t>
            </w:r>
          </w:p>
          <w:p w14:paraId="6BA4295B" w14:textId="38EEA230" w:rsidR="00E069A7" w:rsidRPr="00E069A7" w:rsidRDefault="00E069A7" w:rsidP="00E069A7">
            <w:pPr>
              <w:pStyle w:val="ListParagraph"/>
              <w:numPr>
                <w:ilvl w:val="0"/>
                <w:numId w:val="15"/>
              </w:numPr>
              <w:spacing w:before="0" w:after="0" w:line="240" w:lineRule="auto"/>
              <w:rPr>
                <w:rFonts w:ascii="Arial" w:hAnsi="Arial" w:cs="Arial"/>
                <w:sz w:val="24"/>
                <w:szCs w:val="24"/>
              </w:rPr>
            </w:pPr>
            <w:r w:rsidRPr="00E069A7">
              <w:rPr>
                <w:rFonts w:ascii="Arial" w:hAnsi="Arial" w:cs="Arial"/>
                <w:sz w:val="24"/>
                <w:szCs w:val="24"/>
              </w:rPr>
              <w:t>information, advice and assistance relating to childcare to parents, prospective parents and those with parental responsibility or care of a child,</w:t>
            </w:r>
          </w:p>
          <w:p w14:paraId="14AE539F" w14:textId="77777777" w:rsidR="00BB2940" w:rsidRPr="00D20B25" w:rsidRDefault="00BB2940" w:rsidP="00BB2940">
            <w:pPr>
              <w:spacing w:before="0" w:after="0" w:line="240" w:lineRule="auto"/>
              <w:rPr>
                <w:rFonts w:ascii="Arial" w:hAnsi="Arial" w:cs="Arial"/>
                <w:sz w:val="24"/>
                <w:szCs w:val="24"/>
              </w:rPr>
            </w:pPr>
          </w:p>
          <w:p w14:paraId="508735A4" w14:textId="05874D61" w:rsidR="00BB2940" w:rsidRDefault="00BB2940" w:rsidP="00BB2940">
            <w:pPr>
              <w:spacing w:before="0" w:after="0" w:line="240" w:lineRule="auto"/>
              <w:rPr>
                <w:rFonts w:ascii="Arial" w:hAnsi="Arial" w:cs="Arial"/>
                <w:sz w:val="24"/>
                <w:szCs w:val="24"/>
              </w:rPr>
            </w:pPr>
            <w:r w:rsidRPr="00D20B25">
              <w:rPr>
                <w:rFonts w:ascii="Arial" w:hAnsi="Arial" w:cs="Arial"/>
                <w:sz w:val="24"/>
                <w:szCs w:val="24"/>
              </w:rPr>
              <w:lastRenderedPageBreak/>
              <w:t>The expectation is that information services will be able to provide information, advice and guidance to parents/carers on childcare and f</w:t>
            </w:r>
            <w:r w:rsidR="00FF1A57">
              <w:rPr>
                <w:rFonts w:ascii="Arial" w:hAnsi="Arial" w:cs="Arial"/>
                <w:sz w:val="24"/>
                <w:szCs w:val="24"/>
              </w:rPr>
              <w:t>unded</w:t>
            </w:r>
            <w:r w:rsidRPr="00D20B25">
              <w:rPr>
                <w:rFonts w:ascii="Arial" w:hAnsi="Arial" w:cs="Arial"/>
                <w:sz w:val="24"/>
                <w:szCs w:val="24"/>
              </w:rPr>
              <w:t xml:space="preserve"> part-time </w:t>
            </w:r>
            <w:r w:rsidR="00A22D5F">
              <w:rPr>
                <w:rFonts w:ascii="Arial" w:hAnsi="Arial" w:cs="Arial"/>
                <w:sz w:val="24"/>
                <w:szCs w:val="24"/>
              </w:rPr>
              <w:t>nursery</w:t>
            </w:r>
            <w:r w:rsidRPr="00D20B25">
              <w:rPr>
                <w:rFonts w:ascii="Arial" w:hAnsi="Arial" w:cs="Arial"/>
                <w:sz w:val="24"/>
                <w:szCs w:val="24"/>
              </w:rPr>
              <w:t xml:space="preserve"> education places in their area. Information services are not expected to be able to offer advice on services not specifically related to childcare, but they must be able to direct parents to information about other local services (non-childcare). This will help parents/carers to select the most appropriate local services for them and their children. Welsh Government recognises a core function of a Family Information Service involves providing a guidance service to its customers.</w:t>
            </w:r>
          </w:p>
          <w:p w14:paraId="2015A60E" w14:textId="77777777" w:rsidR="00E069A7" w:rsidRDefault="00E069A7" w:rsidP="00BB2940">
            <w:pPr>
              <w:spacing w:before="0" w:after="0" w:line="240" w:lineRule="auto"/>
              <w:rPr>
                <w:rFonts w:ascii="Arial" w:hAnsi="Arial" w:cs="Arial"/>
                <w:sz w:val="24"/>
                <w:szCs w:val="24"/>
              </w:rPr>
            </w:pPr>
          </w:p>
          <w:p w14:paraId="0137447A" w14:textId="7ECAC05E" w:rsidR="00E069A7" w:rsidRDefault="00E069A7" w:rsidP="00BB2940">
            <w:pPr>
              <w:spacing w:before="0" w:after="0" w:line="240" w:lineRule="auto"/>
              <w:rPr>
                <w:rFonts w:ascii="Arial" w:hAnsi="Arial" w:cs="Arial"/>
                <w:sz w:val="24"/>
                <w:szCs w:val="24"/>
              </w:rPr>
            </w:pPr>
          </w:p>
        </w:tc>
      </w:tr>
      <w:tr w:rsidR="00854DAB" w:rsidRPr="00D20B25" w14:paraId="05076FD9" w14:textId="77777777" w:rsidTr="008E28A8">
        <w:tc>
          <w:tcPr>
            <w:tcW w:w="2688" w:type="dxa"/>
          </w:tcPr>
          <w:p w14:paraId="11C8AE4F" w14:textId="77777777" w:rsidR="00854DAB" w:rsidRPr="00D20B25" w:rsidRDefault="00854DAB" w:rsidP="00854DAB">
            <w:pPr>
              <w:spacing w:before="0" w:after="0" w:line="240" w:lineRule="auto"/>
              <w:rPr>
                <w:rFonts w:ascii="Arial" w:hAnsi="Arial" w:cs="Arial"/>
                <w:i/>
                <w:sz w:val="24"/>
                <w:szCs w:val="24"/>
              </w:rPr>
            </w:pPr>
            <w:r w:rsidRPr="00D20B25">
              <w:rPr>
                <w:rFonts w:ascii="Arial" w:hAnsi="Arial" w:cs="Arial"/>
                <w:i/>
                <w:sz w:val="24"/>
                <w:szCs w:val="24"/>
              </w:rPr>
              <w:lastRenderedPageBreak/>
              <w:t>Article 6 All children have the right of life. Governments should ensure that children survive and develop healthily.</w:t>
            </w:r>
          </w:p>
          <w:p w14:paraId="127B98B1" w14:textId="77777777" w:rsidR="00854DAB" w:rsidRPr="00D20B25" w:rsidRDefault="00854DAB" w:rsidP="00296889">
            <w:pPr>
              <w:spacing w:before="0" w:after="0" w:line="240" w:lineRule="auto"/>
              <w:rPr>
                <w:rFonts w:ascii="Arial" w:hAnsi="Arial" w:cs="Arial"/>
                <w:i/>
                <w:sz w:val="24"/>
                <w:szCs w:val="24"/>
              </w:rPr>
            </w:pPr>
          </w:p>
        </w:tc>
        <w:tc>
          <w:tcPr>
            <w:tcW w:w="1364" w:type="dxa"/>
          </w:tcPr>
          <w:p w14:paraId="2A9D7ED1" w14:textId="095A853E" w:rsidR="00854DAB" w:rsidRDefault="00854DAB" w:rsidP="00296889">
            <w:pPr>
              <w:spacing w:before="0" w:after="0" w:line="240" w:lineRule="auto"/>
              <w:rPr>
                <w:rFonts w:ascii="Arial" w:hAnsi="Arial" w:cs="Arial"/>
                <w:sz w:val="24"/>
                <w:szCs w:val="24"/>
              </w:rPr>
            </w:pPr>
            <w:r>
              <w:rPr>
                <w:rFonts w:ascii="Arial" w:hAnsi="Arial" w:cs="Arial"/>
                <w:sz w:val="24"/>
                <w:szCs w:val="24"/>
              </w:rPr>
              <w:t>X</w:t>
            </w:r>
          </w:p>
        </w:tc>
        <w:tc>
          <w:tcPr>
            <w:tcW w:w="1608" w:type="dxa"/>
          </w:tcPr>
          <w:p w14:paraId="7716DA76" w14:textId="77777777" w:rsidR="00854DAB" w:rsidRPr="00D20B25" w:rsidRDefault="00854DAB" w:rsidP="00296889">
            <w:pPr>
              <w:spacing w:before="0" w:after="0" w:line="240" w:lineRule="auto"/>
              <w:rPr>
                <w:rFonts w:ascii="Arial" w:hAnsi="Arial" w:cs="Arial"/>
                <w:sz w:val="24"/>
                <w:szCs w:val="24"/>
              </w:rPr>
            </w:pPr>
          </w:p>
        </w:tc>
        <w:tc>
          <w:tcPr>
            <w:tcW w:w="4025" w:type="dxa"/>
          </w:tcPr>
          <w:p w14:paraId="42C7C618" w14:textId="70E2E259" w:rsidR="00854DAB" w:rsidRPr="00D20B25" w:rsidRDefault="00A4601E" w:rsidP="00854DAB">
            <w:pPr>
              <w:spacing w:before="0" w:after="0" w:line="240" w:lineRule="auto"/>
              <w:rPr>
                <w:rFonts w:ascii="Arial" w:hAnsi="Arial" w:cs="Arial"/>
                <w:sz w:val="24"/>
                <w:szCs w:val="24"/>
              </w:rPr>
            </w:pPr>
            <w:r w:rsidRPr="00A4601E">
              <w:rPr>
                <w:rFonts w:ascii="Arial" w:hAnsi="Arial" w:cs="Arial"/>
                <w:sz w:val="24"/>
                <w:szCs w:val="24"/>
              </w:rPr>
              <w:t>The CSA process plays a significant role in promoting and maintaining children's health by ensuring access to childcare provision,  which supports the physical and emotional well-being of children. Through the assessment and regulation of childcare provisions, the CSA helps ensure that children are cared for in safe, nurturing environments. This foundation supports children's development and builds healthy habits that can last a lifetime.  Additionally, by alleviating parental stress and enabling parents to balance work and family life, the CSA process indirectly supports the overall health of children and their parents.</w:t>
            </w:r>
          </w:p>
        </w:tc>
      </w:tr>
      <w:tr w:rsidR="00854DAB" w:rsidRPr="00D20B25" w14:paraId="5495B579" w14:textId="77777777" w:rsidTr="008E28A8">
        <w:tc>
          <w:tcPr>
            <w:tcW w:w="2688" w:type="dxa"/>
          </w:tcPr>
          <w:p w14:paraId="36F750BD" w14:textId="216B4599" w:rsidR="00854DAB" w:rsidRPr="00D20B25" w:rsidRDefault="00854DAB" w:rsidP="00296889">
            <w:pPr>
              <w:spacing w:before="0" w:after="0" w:line="240" w:lineRule="auto"/>
              <w:rPr>
                <w:rFonts w:ascii="Arial" w:hAnsi="Arial" w:cs="Arial"/>
                <w:i/>
                <w:sz w:val="24"/>
                <w:szCs w:val="24"/>
              </w:rPr>
            </w:pPr>
            <w:r w:rsidRPr="00D20B25">
              <w:rPr>
                <w:rFonts w:ascii="Arial" w:hAnsi="Arial" w:cs="Arial"/>
                <w:i/>
                <w:sz w:val="24"/>
                <w:szCs w:val="24"/>
              </w:rPr>
              <w:t>Article 23 Children who have any kind of disability should have special care and support so that they can lead full and independent lives.</w:t>
            </w:r>
          </w:p>
        </w:tc>
        <w:tc>
          <w:tcPr>
            <w:tcW w:w="1364" w:type="dxa"/>
          </w:tcPr>
          <w:p w14:paraId="48E1469D" w14:textId="626DB35B" w:rsidR="00854DAB" w:rsidRPr="00D20B25" w:rsidRDefault="00854DAB" w:rsidP="00296889">
            <w:pPr>
              <w:spacing w:before="0" w:after="0" w:line="240" w:lineRule="auto"/>
              <w:rPr>
                <w:rFonts w:ascii="Arial" w:hAnsi="Arial" w:cs="Arial"/>
                <w:sz w:val="24"/>
                <w:szCs w:val="24"/>
              </w:rPr>
            </w:pPr>
            <w:r>
              <w:rPr>
                <w:rFonts w:ascii="Arial" w:hAnsi="Arial" w:cs="Arial"/>
                <w:sz w:val="24"/>
                <w:szCs w:val="24"/>
              </w:rPr>
              <w:t>X</w:t>
            </w:r>
          </w:p>
        </w:tc>
        <w:tc>
          <w:tcPr>
            <w:tcW w:w="1608" w:type="dxa"/>
          </w:tcPr>
          <w:p w14:paraId="055EDAB7" w14:textId="77777777" w:rsidR="00854DAB" w:rsidRPr="00D20B25" w:rsidRDefault="00854DAB" w:rsidP="00296889">
            <w:pPr>
              <w:spacing w:before="0" w:after="0" w:line="240" w:lineRule="auto"/>
              <w:rPr>
                <w:rFonts w:ascii="Arial" w:hAnsi="Arial" w:cs="Arial"/>
                <w:sz w:val="24"/>
                <w:szCs w:val="24"/>
              </w:rPr>
            </w:pPr>
          </w:p>
        </w:tc>
        <w:tc>
          <w:tcPr>
            <w:tcW w:w="4025" w:type="dxa"/>
          </w:tcPr>
          <w:p w14:paraId="0A9138EA" w14:textId="05497FED" w:rsidR="009C70BC" w:rsidRDefault="000568AA" w:rsidP="00F03298">
            <w:pPr>
              <w:spacing w:before="0" w:after="0" w:line="240" w:lineRule="auto"/>
              <w:rPr>
                <w:rFonts w:ascii="Arial" w:hAnsi="Arial" w:cs="Arial"/>
                <w:sz w:val="24"/>
                <w:szCs w:val="24"/>
              </w:rPr>
            </w:pPr>
            <w:r>
              <w:rPr>
                <w:rFonts w:ascii="Arial" w:hAnsi="Arial" w:cs="Arial"/>
                <w:sz w:val="24"/>
                <w:szCs w:val="24"/>
              </w:rPr>
              <w:t xml:space="preserve">As part of the </w:t>
            </w:r>
            <w:r w:rsidR="003B6BA8">
              <w:rPr>
                <w:rFonts w:ascii="Arial" w:hAnsi="Arial" w:cs="Arial"/>
                <w:sz w:val="24"/>
                <w:szCs w:val="24"/>
              </w:rPr>
              <w:t xml:space="preserve">amended </w:t>
            </w:r>
            <w:r>
              <w:rPr>
                <w:rFonts w:ascii="Arial" w:hAnsi="Arial" w:cs="Arial"/>
                <w:sz w:val="24"/>
                <w:szCs w:val="24"/>
              </w:rPr>
              <w:t xml:space="preserve">Regulations, Local Authorities have a duty to </w:t>
            </w:r>
            <w:r w:rsidR="00A4601E">
              <w:rPr>
                <w:rFonts w:ascii="Arial" w:hAnsi="Arial" w:cs="Arial"/>
                <w:sz w:val="24"/>
                <w:szCs w:val="24"/>
              </w:rPr>
              <w:t xml:space="preserve"> include an analysis of the availability or lack of availability and include details </w:t>
            </w:r>
            <w:r w:rsidR="009C70BC" w:rsidRPr="009C70BC">
              <w:rPr>
                <w:rFonts w:ascii="Arial" w:hAnsi="Arial" w:cs="Arial"/>
                <w:sz w:val="24"/>
                <w:szCs w:val="24"/>
              </w:rPr>
              <w:t xml:space="preserve">the capacity of providers who are able to support children who have additional learning needs or children who </w:t>
            </w:r>
            <w:r w:rsidR="009C70BC" w:rsidRPr="009C70BC">
              <w:rPr>
                <w:rFonts w:ascii="Arial" w:hAnsi="Arial" w:cs="Arial"/>
                <w:sz w:val="24"/>
                <w:szCs w:val="24"/>
              </w:rPr>
              <w:lastRenderedPageBreak/>
              <w:t>require specialist care due to a disability</w:t>
            </w:r>
            <w:r w:rsidR="009C70BC">
              <w:rPr>
                <w:rFonts w:ascii="Arial" w:hAnsi="Arial" w:cs="Arial"/>
                <w:sz w:val="24"/>
                <w:szCs w:val="24"/>
              </w:rPr>
              <w:t>.</w:t>
            </w:r>
          </w:p>
          <w:p w14:paraId="5FD1517B" w14:textId="77777777" w:rsidR="009C70BC" w:rsidRDefault="009C70BC" w:rsidP="00F03298">
            <w:pPr>
              <w:spacing w:before="0" w:after="0" w:line="240" w:lineRule="auto"/>
              <w:rPr>
                <w:rFonts w:ascii="Arial" w:hAnsi="Arial" w:cs="Arial"/>
                <w:sz w:val="24"/>
                <w:szCs w:val="24"/>
              </w:rPr>
            </w:pPr>
          </w:p>
          <w:p w14:paraId="6FEE69C3" w14:textId="17693D05" w:rsidR="009C70BC" w:rsidRPr="00D20B25" w:rsidRDefault="009C70BC" w:rsidP="009C70BC">
            <w:pPr>
              <w:spacing w:before="0" w:after="0" w:line="240" w:lineRule="auto"/>
              <w:rPr>
                <w:rFonts w:ascii="Arial" w:hAnsi="Arial" w:cs="Arial"/>
                <w:sz w:val="24"/>
                <w:szCs w:val="24"/>
              </w:rPr>
            </w:pPr>
            <w:r w:rsidRPr="009C70BC">
              <w:rPr>
                <w:rFonts w:ascii="Arial" w:hAnsi="Arial" w:cs="Arial"/>
                <w:sz w:val="24"/>
                <w:szCs w:val="24"/>
              </w:rPr>
              <w:t xml:space="preserve">The assessment must </w:t>
            </w:r>
            <w:r>
              <w:rPr>
                <w:rFonts w:ascii="Arial" w:hAnsi="Arial" w:cs="Arial"/>
                <w:sz w:val="24"/>
                <w:szCs w:val="24"/>
              </w:rPr>
              <w:t xml:space="preserve">also </w:t>
            </w:r>
            <w:r w:rsidRPr="009C70BC">
              <w:rPr>
                <w:rFonts w:ascii="Arial" w:hAnsi="Arial" w:cs="Arial"/>
                <w:sz w:val="24"/>
                <w:szCs w:val="24"/>
              </w:rPr>
              <w:t>include details of any barriers identified as appropriate</w:t>
            </w:r>
            <w:r w:rsidR="00FF1A57">
              <w:rPr>
                <w:rFonts w:ascii="Arial" w:hAnsi="Arial" w:cs="Arial"/>
                <w:sz w:val="24"/>
                <w:szCs w:val="24"/>
              </w:rPr>
              <w:t>,</w:t>
            </w:r>
            <w:r w:rsidRPr="009C70BC">
              <w:rPr>
                <w:rFonts w:ascii="Arial" w:hAnsi="Arial" w:cs="Arial"/>
                <w:sz w:val="24"/>
                <w:szCs w:val="24"/>
              </w:rPr>
              <w:t xml:space="preserve"> such as</w:t>
            </w:r>
            <w:r>
              <w:rPr>
                <w:rFonts w:ascii="Arial" w:hAnsi="Arial" w:cs="Arial"/>
                <w:sz w:val="24"/>
                <w:szCs w:val="24"/>
              </w:rPr>
              <w:t xml:space="preserve"> </w:t>
            </w:r>
            <w:r w:rsidRPr="009C70BC">
              <w:rPr>
                <w:rFonts w:ascii="Arial" w:hAnsi="Arial" w:cs="Arial"/>
                <w:sz w:val="24"/>
                <w:szCs w:val="24"/>
              </w:rPr>
              <w:t>families with children who have Additional Learning Needs</w:t>
            </w:r>
            <w:r>
              <w:rPr>
                <w:rFonts w:ascii="Arial" w:hAnsi="Arial" w:cs="Arial"/>
                <w:sz w:val="24"/>
                <w:szCs w:val="24"/>
              </w:rPr>
              <w:t>. Annual action plans will help Local Authorities to address any issues identified.</w:t>
            </w:r>
          </w:p>
          <w:p w14:paraId="74035710" w14:textId="77777777" w:rsidR="009C70BC" w:rsidRDefault="009C70BC" w:rsidP="00F03298">
            <w:pPr>
              <w:spacing w:before="0" w:after="0" w:line="240" w:lineRule="auto"/>
              <w:rPr>
                <w:rFonts w:ascii="Arial" w:hAnsi="Arial" w:cs="Arial"/>
                <w:sz w:val="24"/>
                <w:szCs w:val="24"/>
              </w:rPr>
            </w:pPr>
          </w:p>
          <w:p w14:paraId="22F9649E" w14:textId="610DA0F2" w:rsidR="00854DAB" w:rsidRDefault="00F03298" w:rsidP="000568AA">
            <w:pPr>
              <w:spacing w:before="0" w:after="0" w:line="240" w:lineRule="auto"/>
              <w:rPr>
                <w:rFonts w:ascii="Arial" w:hAnsi="Arial" w:cs="Arial"/>
                <w:sz w:val="24"/>
                <w:szCs w:val="24"/>
              </w:rPr>
            </w:pPr>
            <w:r w:rsidRPr="00F03298">
              <w:rPr>
                <w:rFonts w:ascii="Arial" w:hAnsi="Arial" w:cs="Arial"/>
                <w:sz w:val="24"/>
                <w:szCs w:val="24"/>
              </w:rPr>
              <w:t xml:space="preserve">This approach not only supports the inclusion of children with </w:t>
            </w:r>
            <w:r w:rsidR="000568AA">
              <w:rPr>
                <w:rFonts w:ascii="Arial" w:hAnsi="Arial" w:cs="Arial"/>
                <w:sz w:val="24"/>
                <w:szCs w:val="24"/>
              </w:rPr>
              <w:t>an additional learning need/</w:t>
            </w:r>
            <w:r w:rsidRPr="00F03298">
              <w:rPr>
                <w:rFonts w:ascii="Arial" w:hAnsi="Arial" w:cs="Arial"/>
                <w:sz w:val="24"/>
                <w:szCs w:val="24"/>
              </w:rPr>
              <w:t>disabili</w:t>
            </w:r>
            <w:r w:rsidR="000568AA">
              <w:rPr>
                <w:rFonts w:ascii="Arial" w:hAnsi="Arial" w:cs="Arial"/>
                <w:sz w:val="24"/>
                <w:szCs w:val="24"/>
              </w:rPr>
              <w:t>ty</w:t>
            </w:r>
            <w:r w:rsidRPr="00F03298">
              <w:rPr>
                <w:rFonts w:ascii="Arial" w:hAnsi="Arial" w:cs="Arial"/>
                <w:sz w:val="24"/>
                <w:szCs w:val="24"/>
              </w:rPr>
              <w:t xml:space="preserve"> in childcare settings, but also promotes their independence and development, ensuring they are not left behind and can thrive alongside their peers.</w:t>
            </w:r>
          </w:p>
        </w:tc>
      </w:tr>
    </w:tbl>
    <w:p w14:paraId="6286C767" w14:textId="77777777" w:rsidR="00F03298" w:rsidRPr="00F03298" w:rsidRDefault="00F03298" w:rsidP="00F03298">
      <w:pPr>
        <w:pStyle w:val="ListParagraph"/>
        <w:spacing w:before="0" w:after="160" w:line="259" w:lineRule="auto"/>
        <w:jc w:val="both"/>
        <w:rPr>
          <w:rFonts w:ascii="Arial" w:hAnsi="Arial" w:cs="Arial"/>
          <w:sz w:val="22"/>
          <w:szCs w:val="22"/>
        </w:rPr>
      </w:pPr>
    </w:p>
    <w:p w14:paraId="669C6FE7" w14:textId="77777777" w:rsidR="003F02C2" w:rsidRPr="006B1302" w:rsidRDefault="003F02C2" w:rsidP="003F02C2">
      <w:pPr>
        <w:pStyle w:val="Paragraph"/>
      </w:pPr>
      <w:r w:rsidRPr="006B1302">
        <w:t>EU Citizens rights may apply with respect to Access to social security systems – these include benefits, access to education, housing and access to healthcare, in respect children who were lawfully resident in the UK by 31 December 2020.  This proposal will not affect these rights.</w:t>
      </w:r>
    </w:p>
    <w:p w14:paraId="06198881" w14:textId="77777777" w:rsidR="009C70BC" w:rsidRDefault="009C70BC" w:rsidP="009C70BC">
      <w:pPr>
        <w:spacing w:before="0" w:after="160" w:line="259" w:lineRule="auto"/>
        <w:jc w:val="both"/>
        <w:rPr>
          <w:rFonts w:ascii="Arial" w:hAnsi="Arial" w:cs="Arial"/>
          <w:b/>
          <w:sz w:val="24"/>
          <w:szCs w:val="24"/>
        </w:rPr>
      </w:pPr>
    </w:p>
    <w:p w14:paraId="63F5C989" w14:textId="79993880" w:rsidR="003F02C2" w:rsidRPr="00D20B25" w:rsidRDefault="003F02C2" w:rsidP="003F02C2">
      <w:pPr>
        <w:pStyle w:val="ListParagraph"/>
        <w:numPr>
          <w:ilvl w:val="0"/>
          <w:numId w:val="6"/>
        </w:numPr>
        <w:spacing w:before="0" w:after="160" w:line="259" w:lineRule="auto"/>
        <w:jc w:val="both"/>
        <w:rPr>
          <w:rFonts w:ascii="Arial" w:hAnsi="Arial" w:cs="Arial"/>
          <w:b/>
          <w:sz w:val="24"/>
          <w:szCs w:val="24"/>
        </w:rPr>
      </w:pPr>
      <w:r w:rsidRPr="00D20B25">
        <w:rPr>
          <w:rFonts w:ascii="Arial" w:hAnsi="Arial" w:cs="Arial"/>
          <w:b/>
          <w:sz w:val="24"/>
          <w:szCs w:val="24"/>
        </w:rPr>
        <w:t>Ministerial advice and decision</w:t>
      </w:r>
    </w:p>
    <w:p w14:paraId="17B013C7" w14:textId="1F826B63" w:rsidR="003F02C2" w:rsidRPr="00D20B25" w:rsidRDefault="003F02C2" w:rsidP="003F02C2">
      <w:pPr>
        <w:pStyle w:val="Paragraph"/>
      </w:pPr>
      <w:r w:rsidRPr="00D20B25">
        <w:t xml:space="preserve">Since devolution, Wales has been committed to supporting children and their families by ensuring they have the best possible support and start in life. This has been reflected in our policies, legislation, and guidance. </w:t>
      </w:r>
    </w:p>
    <w:p w14:paraId="6AF28E02" w14:textId="77777777" w:rsidR="00C24854" w:rsidRDefault="00C24854" w:rsidP="003F02C2">
      <w:pPr>
        <w:pStyle w:val="Paragraph"/>
      </w:pPr>
    </w:p>
    <w:p w14:paraId="58F36C18" w14:textId="695E8A75" w:rsidR="003F02C2" w:rsidRPr="00D20B25" w:rsidRDefault="003F02C2" w:rsidP="003F02C2">
      <w:pPr>
        <w:pStyle w:val="Paragraph"/>
      </w:pPr>
      <w:r w:rsidRPr="00D20B25">
        <w:t xml:space="preserve">In 2022, we published our </w:t>
      </w:r>
      <w:hyperlink r:id="rId22" w:history="1">
        <w:r w:rsidRPr="00D20B25">
          <w:rPr>
            <w:rStyle w:val="Hyperlink"/>
          </w:rPr>
          <w:t>Children and Young People’s Plan</w:t>
        </w:r>
      </w:hyperlink>
      <w:r w:rsidRPr="00D20B25">
        <w:t xml:space="preserve"> and an update was published in 2024. This sets out the actions we will take to support children and young people from all backgrounds to have the best start in life. </w:t>
      </w:r>
    </w:p>
    <w:p w14:paraId="0D86B468" w14:textId="77777777" w:rsidR="003F02C2" w:rsidRDefault="003F02C2" w:rsidP="003F02C2">
      <w:pPr>
        <w:pStyle w:val="Paragraph"/>
      </w:pPr>
    </w:p>
    <w:p w14:paraId="03C3AB8A" w14:textId="77777777" w:rsidR="003F02C2" w:rsidRPr="00D20B25" w:rsidRDefault="003F02C2" w:rsidP="003F02C2">
      <w:pPr>
        <w:pStyle w:val="Paragraph"/>
      </w:pPr>
      <w:r w:rsidRPr="00D20B25">
        <w:t>We recognise that high quality, accessible childcare can be transformational for children, brings opportunities for parents and is key to our efforts to tackle child poverty in Wales through our Child Poverty Strategy.</w:t>
      </w:r>
    </w:p>
    <w:p w14:paraId="049871A0" w14:textId="77777777" w:rsidR="003F02C2" w:rsidRDefault="003F02C2" w:rsidP="003F02C2">
      <w:pPr>
        <w:pStyle w:val="Paragraph"/>
      </w:pPr>
    </w:p>
    <w:p w14:paraId="674BCC35" w14:textId="6923E845" w:rsidR="003F02C2" w:rsidRDefault="003F02C2" w:rsidP="003F02C2">
      <w:pPr>
        <w:pStyle w:val="Paragraph"/>
        <w:rPr>
          <w:b/>
        </w:rPr>
      </w:pPr>
      <w:r w:rsidRPr="00D20B25">
        <w:t xml:space="preserve">In formulating Ministerial advice in respect to the CSA Review officials have and will continue to pay due regard to the rights of children as set out in the UNCRC. Evidence shows that high quality early years provision is crucial to the outcomes for children, and to provide a best start in life for all.  It is anticipated that </w:t>
      </w:r>
      <w:r w:rsidR="00C24854">
        <w:t xml:space="preserve">the </w:t>
      </w:r>
      <w:r w:rsidRPr="00D20B25">
        <w:t xml:space="preserve">changes to the </w:t>
      </w:r>
      <w:r w:rsidR="00C24854">
        <w:t>R</w:t>
      </w:r>
      <w:r w:rsidRPr="00D20B25">
        <w:t xml:space="preserve">egulations and </w:t>
      </w:r>
      <w:r w:rsidR="00C24854">
        <w:t>S</w:t>
      </w:r>
      <w:r w:rsidRPr="00D20B25">
        <w:t xml:space="preserve">tatutory </w:t>
      </w:r>
      <w:r w:rsidR="00C24854">
        <w:t>G</w:t>
      </w:r>
      <w:r w:rsidRPr="00D20B25">
        <w:t xml:space="preserve">uidance will have a positive impact on children and young people by ensuring they are able to access sufficient childcare. </w:t>
      </w:r>
      <w:r w:rsidRPr="00D20B25">
        <w:rPr>
          <w:b/>
        </w:rPr>
        <w:t xml:space="preserve"> </w:t>
      </w:r>
    </w:p>
    <w:p w14:paraId="1289F703" w14:textId="77777777" w:rsidR="00F64483" w:rsidRDefault="00F64483" w:rsidP="00F64483">
      <w:pPr>
        <w:pStyle w:val="ListParagraph"/>
        <w:spacing w:before="0" w:after="160" w:line="259" w:lineRule="auto"/>
        <w:ind w:left="360"/>
        <w:jc w:val="both"/>
        <w:rPr>
          <w:rFonts w:ascii="Arial" w:hAnsi="Arial" w:cs="Arial"/>
          <w:b/>
          <w:sz w:val="24"/>
          <w:szCs w:val="24"/>
        </w:rPr>
      </w:pPr>
    </w:p>
    <w:p w14:paraId="13E538BE" w14:textId="77777777" w:rsidR="00F64483" w:rsidRDefault="00F64483" w:rsidP="00F64483">
      <w:pPr>
        <w:pStyle w:val="ListParagraph"/>
        <w:spacing w:before="0" w:after="160" w:line="259" w:lineRule="auto"/>
        <w:ind w:left="360"/>
        <w:jc w:val="both"/>
        <w:rPr>
          <w:rFonts w:ascii="Arial" w:hAnsi="Arial" w:cs="Arial"/>
          <w:b/>
          <w:sz w:val="24"/>
          <w:szCs w:val="24"/>
        </w:rPr>
      </w:pPr>
    </w:p>
    <w:p w14:paraId="359DA34E" w14:textId="77777777" w:rsidR="00F64483" w:rsidRDefault="00F64483" w:rsidP="00F64483">
      <w:pPr>
        <w:pStyle w:val="ListParagraph"/>
        <w:spacing w:before="0" w:after="160" w:line="259" w:lineRule="auto"/>
        <w:ind w:left="360"/>
        <w:jc w:val="both"/>
        <w:rPr>
          <w:rFonts w:ascii="Arial" w:hAnsi="Arial" w:cs="Arial"/>
          <w:b/>
          <w:sz w:val="24"/>
          <w:szCs w:val="24"/>
        </w:rPr>
      </w:pPr>
    </w:p>
    <w:p w14:paraId="2C092A61" w14:textId="77777777" w:rsidR="00F64483" w:rsidRDefault="00F64483" w:rsidP="00F64483">
      <w:pPr>
        <w:pStyle w:val="ListParagraph"/>
        <w:spacing w:before="0" w:after="160" w:line="259" w:lineRule="auto"/>
        <w:ind w:left="360"/>
        <w:jc w:val="both"/>
        <w:rPr>
          <w:rFonts w:ascii="Arial" w:hAnsi="Arial" w:cs="Arial"/>
          <w:b/>
          <w:sz w:val="24"/>
          <w:szCs w:val="24"/>
        </w:rPr>
      </w:pPr>
    </w:p>
    <w:p w14:paraId="101FBEF9" w14:textId="11129FD2" w:rsidR="003F02C2" w:rsidRPr="000117AE" w:rsidRDefault="003F02C2" w:rsidP="003F02C2">
      <w:pPr>
        <w:pStyle w:val="ListParagraph"/>
        <w:numPr>
          <w:ilvl w:val="0"/>
          <w:numId w:val="6"/>
        </w:numPr>
        <w:spacing w:before="0" w:after="160" w:line="259" w:lineRule="auto"/>
        <w:jc w:val="both"/>
        <w:rPr>
          <w:rFonts w:ascii="Arial" w:hAnsi="Arial" w:cs="Arial"/>
          <w:b/>
          <w:sz w:val="24"/>
          <w:szCs w:val="24"/>
        </w:rPr>
      </w:pPr>
      <w:r w:rsidRPr="000117AE">
        <w:rPr>
          <w:rFonts w:ascii="Arial" w:hAnsi="Arial" w:cs="Arial"/>
          <w:b/>
          <w:sz w:val="24"/>
          <w:szCs w:val="24"/>
        </w:rPr>
        <w:lastRenderedPageBreak/>
        <w:t>Communicating with Children and Young People</w:t>
      </w:r>
    </w:p>
    <w:p w14:paraId="6CD47D59" w14:textId="77777777" w:rsidR="00C24854" w:rsidRDefault="003F02C2" w:rsidP="003F02C2">
      <w:pPr>
        <w:pStyle w:val="Paragraph"/>
      </w:pPr>
      <w:r w:rsidRPr="006B1302">
        <w:t xml:space="preserve">A full engagement and communication strategy for the CSA </w:t>
      </w:r>
      <w:r w:rsidR="00C24854">
        <w:t xml:space="preserve">was </w:t>
      </w:r>
      <w:r w:rsidRPr="006B1302">
        <w:t>developed</w:t>
      </w:r>
      <w:r w:rsidR="00C24854">
        <w:t xml:space="preserve">.  The </w:t>
      </w:r>
      <w:r w:rsidR="00C24854" w:rsidRPr="006B1302">
        <w:t xml:space="preserve">formal consultation </w:t>
      </w:r>
      <w:r w:rsidR="00C24854">
        <w:t xml:space="preserve">was </w:t>
      </w:r>
      <w:r w:rsidR="00C24854" w:rsidRPr="006B1302">
        <w:t xml:space="preserve">promoted via networks including </w:t>
      </w:r>
      <w:r w:rsidR="00C24854">
        <w:t xml:space="preserve">Parents Connect Wales, the </w:t>
      </w:r>
      <w:r w:rsidR="00C24854" w:rsidRPr="006B1302">
        <w:t xml:space="preserve">Children’s Commissioner for Wales and Children in Wales, to encourage </w:t>
      </w:r>
      <w:r w:rsidR="00C24854">
        <w:t xml:space="preserve">parents/carers, </w:t>
      </w:r>
      <w:r w:rsidR="00C24854" w:rsidRPr="006B1302">
        <w:t>children and young people to share their views</w:t>
      </w:r>
      <w:r w:rsidR="00C24854">
        <w:t xml:space="preserve"> on the CSA review</w:t>
      </w:r>
      <w:r w:rsidR="00C24854" w:rsidRPr="006B1302">
        <w:t>.</w:t>
      </w:r>
      <w:r w:rsidRPr="006B1302">
        <w:t xml:space="preserve"> </w:t>
      </w:r>
    </w:p>
    <w:p w14:paraId="6F03A5A4" w14:textId="77777777" w:rsidR="00C24854" w:rsidRDefault="00C24854" w:rsidP="003F02C2">
      <w:pPr>
        <w:pStyle w:val="Paragraph"/>
      </w:pPr>
    </w:p>
    <w:p w14:paraId="06A25447" w14:textId="0628F47B" w:rsidR="003F02C2" w:rsidRPr="002223B9" w:rsidRDefault="00C24854" w:rsidP="002223B9">
      <w:pPr>
        <w:pStyle w:val="Paragraph"/>
        <w:rPr>
          <w:b/>
          <w:color w:val="auto"/>
        </w:rPr>
      </w:pPr>
      <w:r>
        <w:t xml:space="preserve">In addition, </w:t>
      </w:r>
      <w:r w:rsidR="003F02C2" w:rsidRPr="006B1302">
        <w:t>the CSA Working Group include</w:t>
      </w:r>
      <w:r>
        <w:t>s</w:t>
      </w:r>
      <w:r w:rsidR="003F02C2" w:rsidRPr="006B1302">
        <w:t xml:space="preserve"> members who work closely with babies, children and young people including CWLWM, Flying Start, Play Wales and a Local Authority Early Years Advisory Teacher</w:t>
      </w:r>
      <w:r>
        <w:t xml:space="preserve"> </w:t>
      </w:r>
      <w:r w:rsidR="00113DCB" w:rsidRPr="00113DCB">
        <w:t>who have shared valuable insights, ensuring that the views, experiences and needs of children are meaningfully represented and considered throughout the CSA review process.</w:t>
      </w:r>
      <w:r w:rsidR="002223B9">
        <w:br/>
      </w:r>
    </w:p>
    <w:p w14:paraId="1C87D521" w14:textId="77777777" w:rsidR="003F02C2" w:rsidRPr="002223B9" w:rsidRDefault="003F02C2" w:rsidP="003F02C2">
      <w:pPr>
        <w:pStyle w:val="CommentText"/>
        <w:numPr>
          <w:ilvl w:val="0"/>
          <w:numId w:val="6"/>
        </w:numPr>
        <w:spacing w:before="0" w:after="160" w:line="240" w:lineRule="auto"/>
        <w:jc w:val="both"/>
        <w:rPr>
          <w:rFonts w:ascii="Arial" w:hAnsi="Arial" w:cs="Arial"/>
          <w:b/>
          <w:sz w:val="24"/>
          <w:szCs w:val="24"/>
        </w:rPr>
      </w:pPr>
      <w:r w:rsidRPr="002223B9">
        <w:rPr>
          <w:rFonts w:ascii="Arial" w:hAnsi="Arial" w:cs="Arial"/>
          <w:b/>
          <w:sz w:val="24"/>
          <w:szCs w:val="24"/>
        </w:rPr>
        <w:t>Monitoring and Review</w:t>
      </w:r>
    </w:p>
    <w:p w14:paraId="5175D543" w14:textId="704DDE85" w:rsidR="003F02C2" w:rsidRPr="006B1302" w:rsidRDefault="00193A6A" w:rsidP="003F02C2">
      <w:pPr>
        <w:pStyle w:val="Paragraph"/>
      </w:pPr>
      <w:r>
        <w:t>This CRIA has been updated following the feedback from the formal consultation and discussions with the CSA Working Group.  The Regulations have also been updated to address feedback received and Welsh Government will continue working with stakeholders to update the Childcare Statutory Guidance which is scheduled for publication in June 2026.</w:t>
      </w:r>
    </w:p>
    <w:p w14:paraId="30835B22" w14:textId="77777777" w:rsidR="003F02C2" w:rsidRPr="006B1302" w:rsidRDefault="003F02C2" w:rsidP="003F02C2">
      <w:pPr>
        <w:pStyle w:val="ListParagraph"/>
        <w:jc w:val="both"/>
        <w:rPr>
          <w:rFonts w:ascii="Arial" w:hAnsi="Arial" w:cs="Arial"/>
          <w:sz w:val="22"/>
          <w:szCs w:val="22"/>
        </w:rPr>
      </w:pPr>
    </w:p>
    <w:p w14:paraId="7B6FB426" w14:textId="77777777" w:rsidR="00D25710" w:rsidRDefault="00D25710"/>
    <w:sectPr w:rsidR="00D257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FB8FEE" w14:textId="77777777" w:rsidR="0046665A" w:rsidRDefault="0046665A" w:rsidP="003F02C2">
      <w:pPr>
        <w:spacing w:before="0" w:after="0" w:line="240" w:lineRule="auto"/>
      </w:pPr>
      <w:r>
        <w:separator/>
      </w:r>
    </w:p>
  </w:endnote>
  <w:endnote w:type="continuationSeparator" w:id="0">
    <w:p w14:paraId="18F8AD99" w14:textId="77777777" w:rsidR="0046665A" w:rsidRDefault="0046665A" w:rsidP="003F02C2">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D6E98E" w14:textId="77777777" w:rsidR="0046665A" w:rsidRDefault="0046665A" w:rsidP="003F02C2">
      <w:pPr>
        <w:spacing w:before="0" w:after="0" w:line="240" w:lineRule="auto"/>
      </w:pPr>
      <w:r>
        <w:separator/>
      </w:r>
    </w:p>
  </w:footnote>
  <w:footnote w:type="continuationSeparator" w:id="0">
    <w:p w14:paraId="249DB914" w14:textId="77777777" w:rsidR="0046665A" w:rsidRDefault="0046665A" w:rsidP="003F02C2">
      <w:pPr>
        <w:spacing w:before="0" w:after="0" w:line="240" w:lineRule="auto"/>
      </w:pPr>
      <w:r>
        <w:continuationSeparator/>
      </w:r>
    </w:p>
  </w:footnote>
  <w:footnote w:id="1">
    <w:p w14:paraId="007D4948" w14:textId="77777777" w:rsidR="003F02C2" w:rsidRPr="00E92C14" w:rsidRDefault="003F02C2" w:rsidP="00F64483">
      <w:pPr>
        <w:pStyle w:val="FootnoteText"/>
        <w:spacing w:before="0" w:after="0" w:line="240" w:lineRule="auto"/>
        <w:rPr>
          <w:rFonts w:ascii="Arial" w:hAnsi="Arial" w:cs="Arial"/>
        </w:rPr>
      </w:pPr>
      <w:r w:rsidRPr="00E92C14">
        <w:rPr>
          <w:rStyle w:val="FootnoteReference"/>
          <w:rFonts w:ascii="Arial" w:hAnsi="Arial" w:cs="Arial"/>
        </w:rPr>
        <w:footnoteRef/>
      </w:r>
      <w:r w:rsidRPr="00E92C14">
        <w:rPr>
          <w:rFonts w:ascii="Arial" w:hAnsi="Arial" w:cs="Arial"/>
        </w:rPr>
        <w:t xml:space="preserve"> Frost, J. L. (1998). Neuroscience, Play, and Child Development.</w:t>
      </w:r>
    </w:p>
  </w:footnote>
  <w:footnote w:id="2">
    <w:p w14:paraId="61710687" w14:textId="5D37119E" w:rsidR="003F02C2" w:rsidRPr="00E92C14" w:rsidRDefault="003F02C2" w:rsidP="00F64483">
      <w:pPr>
        <w:pStyle w:val="FootnoteText"/>
        <w:spacing w:before="0" w:after="0" w:line="240" w:lineRule="auto"/>
        <w:rPr>
          <w:rFonts w:ascii="Arial" w:hAnsi="Arial" w:cs="Arial"/>
        </w:rPr>
      </w:pPr>
      <w:r w:rsidRPr="00E92C14">
        <w:rPr>
          <w:rStyle w:val="FootnoteReference"/>
          <w:rFonts w:ascii="Arial" w:hAnsi="Arial" w:cs="Arial"/>
        </w:rPr>
        <w:footnoteRef/>
      </w:r>
      <w:r w:rsidRPr="00E92C14">
        <w:rPr>
          <w:rFonts w:ascii="Arial" w:hAnsi="Arial" w:cs="Arial"/>
        </w:rPr>
        <w:t xml:space="preserve"> Melhuish, E., Ereky-Stevens, K., Petrogiannis, K., Ariescu, A., Penderi, E., Rentzou, K., &amp; Leseman, P. (2015). A review of research on the effects of Early Childhood Education and Care (ECEC) upon child development.</w:t>
      </w:r>
    </w:p>
  </w:footnote>
  <w:footnote w:id="3">
    <w:p w14:paraId="48144BCD" w14:textId="77777777" w:rsidR="003F02C2" w:rsidRPr="00E92C14" w:rsidRDefault="003F02C2" w:rsidP="00F64483">
      <w:pPr>
        <w:pStyle w:val="FootnoteText"/>
        <w:spacing w:before="0" w:after="0" w:line="240" w:lineRule="auto"/>
        <w:rPr>
          <w:rFonts w:ascii="Arial" w:hAnsi="Arial" w:cs="Arial"/>
        </w:rPr>
      </w:pPr>
      <w:r w:rsidRPr="00E92C14">
        <w:rPr>
          <w:rStyle w:val="FootnoteReference"/>
          <w:rFonts w:ascii="Arial" w:eastAsia="Arial" w:hAnsi="Arial" w:cs="Arial"/>
        </w:rPr>
        <w:footnoteRef/>
      </w:r>
      <w:r w:rsidRPr="00E92C14">
        <w:rPr>
          <w:rFonts w:ascii="Arial" w:eastAsia="Arial" w:hAnsi="Arial" w:cs="Arial"/>
        </w:rPr>
        <w:t xml:space="preserve"> </w:t>
      </w:r>
      <w:r w:rsidRPr="00E92C14">
        <w:rPr>
          <w:rFonts w:ascii="Arial" w:eastAsia="Arial" w:hAnsi="Arial" w:cs="Arial"/>
          <w:lang w:val="en-US"/>
        </w:rPr>
        <w:t>Effective Provision of Pre-School Education (EPPE) (2003); Schweinhart et al (1993), Love et al (2005)</w:t>
      </w:r>
    </w:p>
  </w:footnote>
  <w:footnote w:id="4">
    <w:p w14:paraId="4DACC5D9" w14:textId="77777777" w:rsidR="003F02C2" w:rsidRPr="00E92C14" w:rsidRDefault="003F02C2" w:rsidP="00F64483">
      <w:pPr>
        <w:pStyle w:val="FootnoteText"/>
        <w:spacing w:before="0" w:after="0" w:line="240" w:lineRule="auto"/>
        <w:rPr>
          <w:rFonts w:ascii="Arial" w:hAnsi="Arial" w:cs="Arial"/>
        </w:rPr>
      </w:pPr>
      <w:r w:rsidRPr="00E92C14">
        <w:rPr>
          <w:rStyle w:val="FootnoteReference"/>
          <w:rFonts w:ascii="Arial" w:hAnsi="Arial" w:cs="Arial"/>
        </w:rPr>
        <w:footnoteRef/>
      </w:r>
      <w:r w:rsidRPr="00E92C14">
        <w:rPr>
          <w:rFonts w:ascii="Arial" w:hAnsi="Arial" w:cs="Arial"/>
        </w:rPr>
        <w:t xml:space="preserve"> https://www.seed.natcen.ac.uk/findings/longitudinal-study/impact-study-on-early-education-use-and-child-outcomes-up-to-age-five-years.aspx</w:t>
      </w:r>
    </w:p>
  </w:footnote>
  <w:footnote w:id="5">
    <w:p w14:paraId="2A67E324" w14:textId="130A66B3" w:rsidR="003F02C2" w:rsidRPr="0024422B" w:rsidRDefault="003F02C2" w:rsidP="0024422B">
      <w:pPr>
        <w:pStyle w:val="FootnoteText"/>
        <w:spacing w:before="0" w:after="0" w:line="240" w:lineRule="auto"/>
        <w:rPr>
          <w:rFonts w:ascii="Arial" w:hAnsi="Arial" w:cs="Arial"/>
        </w:rPr>
      </w:pPr>
      <w:r w:rsidRPr="0024422B">
        <w:rPr>
          <w:rStyle w:val="FootnoteReference"/>
          <w:rFonts w:ascii="Arial" w:hAnsi="Arial" w:cs="Arial"/>
        </w:rPr>
        <w:footnoteRef/>
      </w:r>
      <w:r w:rsidRPr="0024422B">
        <w:rPr>
          <w:rFonts w:ascii="Arial" w:hAnsi="Arial" w:cs="Arial"/>
        </w:rPr>
        <w:t xml:space="preserve"> Heckman, James J., Seong Hyeok Moon, Rodrigo Pinto, Peter A. Savelyev &amp; Adam Yavitz. 2010. ‘The Rate of Return to the High Scope Perry Preschool Program.‘ Journal of Public Economics 94 (1–2): 31 114–28. doi:10.1016/j.jpubeco.2009.11.001</w:t>
      </w:r>
    </w:p>
  </w:footnote>
  <w:footnote w:id="6">
    <w:p w14:paraId="6E81A98D" w14:textId="77777777" w:rsidR="003F02C2" w:rsidRPr="0024422B" w:rsidRDefault="003F02C2" w:rsidP="0024422B">
      <w:pPr>
        <w:pStyle w:val="FootnoteText"/>
        <w:spacing w:before="0" w:after="0" w:line="240" w:lineRule="auto"/>
        <w:rPr>
          <w:rFonts w:ascii="Arial" w:hAnsi="Arial" w:cs="Arial"/>
        </w:rPr>
      </w:pPr>
      <w:r w:rsidRPr="0024422B">
        <w:rPr>
          <w:rStyle w:val="FootnoteReference"/>
          <w:rFonts w:ascii="Arial" w:hAnsi="Arial" w:cs="Arial"/>
        </w:rPr>
        <w:footnoteRef/>
      </w:r>
      <w:r w:rsidRPr="0024422B">
        <w:rPr>
          <w:rFonts w:ascii="Arial" w:hAnsi="Arial" w:cs="Arial"/>
        </w:rPr>
        <w:t xml:space="preserve"> the Marmot Review, </w:t>
      </w:r>
      <w:hyperlink r:id="rId1" w:history="1">
        <w:r w:rsidRPr="0024422B">
          <w:rPr>
            <w:rStyle w:val="Hyperlink"/>
            <w:rFonts w:ascii="Arial" w:hAnsi="Arial" w:cs="Arial"/>
          </w:rPr>
          <w:t>Fair Society, Healthy Lives</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18C48D9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11FC3265"/>
    <w:multiLevelType w:val="multilevel"/>
    <w:tmpl w:val="DB40D762"/>
    <w:lvl w:ilvl="0">
      <w:start w:val="1"/>
      <w:numFmt w:val="decimal"/>
      <w:pStyle w:val="Number"/>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17D46565"/>
    <w:multiLevelType w:val="hybridMultilevel"/>
    <w:tmpl w:val="6428E4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C893B2E"/>
    <w:multiLevelType w:val="hybridMultilevel"/>
    <w:tmpl w:val="6AFCDA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F7A12AD"/>
    <w:multiLevelType w:val="hybridMultilevel"/>
    <w:tmpl w:val="304C48CC"/>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3175105D"/>
    <w:multiLevelType w:val="hybridMultilevel"/>
    <w:tmpl w:val="9B30015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422A74B1"/>
    <w:multiLevelType w:val="hybridMultilevel"/>
    <w:tmpl w:val="A2B4845E"/>
    <w:lvl w:ilvl="0" w:tplc="B34CFC6A">
      <w:start w:val="1"/>
      <w:numFmt w:val="bullet"/>
      <w:pStyle w:val="Bullet1"/>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5A22947"/>
    <w:multiLevelType w:val="hybridMultilevel"/>
    <w:tmpl w:val="82B250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9AB5D9F"/>
    <w:multiLevelType w:val="hybridMultilevel"/>
    <w:tmpl w:val="C6B0F6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1BF571B"/>
    <w:multiLevelType w:val="hybridMultilevel"/>
    <w:tmpl w:val="629E9FE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F7F4D21"/>
    <w:multiLevelType w:val="hybridMultilevel"/>
    <w:tmpl w:val="7AFA2A64"/>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5FDF462E"/>
    <w:multiLevelType w:val="hybridMultilevel"/>
    <w:tmpl w:val="5C34C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9344D24"/>
    <w:multiLevelType w:val="hybridMultilevel"/>
    <w:tmpl w:val="0F300C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E3A7C06"/>
    <w:multiLevelType w:val="hybridMultilevel"/>
    <w:tmpl w:val="E174CB30"/>
    <w:lvl w:ilvl="0" w:tplc="FFFFFFFF">
      <w:start w:val="1"/>
      <w:numFmt w:val="bullet"/>
      <w:lvlText w:val=""/>
      <w:lvlJc w:val="left"/>
      <w:pPr>
        <w:ind w:left="1080" w:hanging="360"/>
      </w:pPr>
      <w:rPr>
        <w:rFonts w:ascii="Symbol" w:hAnsi="Symbol" w:hint="default"/>
      </w:rPr>
    </w:lvl>
    <w:lvl w:ilvl="1" w:tplc="08090001">
      <w:start w:val="1"/>
      <w:numFmt w:val="bullet"/>
      <w:lvlText w:val=""/>
      <w:lvlJc w:val="left"/>
      <w:pPr>
        <w:ind w:left="1800" w:hanging="360"/>
      </w:pPr>
      <w:rPr>
        <w:rFonts w:ascii="Symbol" w:hAnsi="Symbol"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4" w15:restartNumberingAfterBreak="0">
    <w:nsid w:val="7D0919CE"/>
    <w:multiLevelType w:val="hybridMultilevel"/>
    <w:tmpl w:val="4378D1DA"/>
    <w:lvl w:ilvl="0" w:tplc="1E10930A">
      <w:start w:val="1"/>
      <w:numFmt w:val="bullet"/>
      <w:lvlText w:val=""/>
      <w:lvlJc w:val="left"/>
      <w:pPr>
        <w:ind w:left="720" w:hanging="360"/>
      </w:pPr>
      <w:rPr>
        <w:rFonts w:ascii="Symbol" w:hAnsi="Symbol"/>
      </w:rPr>
    </w:lvl>
    <w:lvl w:ilvl="1" w:tplc="94D2B7CA">
      <w:start w:val="1"/>
      <w:numFmt w:val="bullet"/>
      <w:lvlText w:val=""/>
      <w:lvlJc w:val="left"/>
      <w:pPr>
        <w:ind w:left="720" w:hanging="360"/>
      </w:pPr>
      <w:rPr>
        <w:rFonts w:ascii="Symbol" w:hAnsi="Symbol"/>
      </w:rPr>
    </w:lvl>
    <w:lvl w:ilvl="2" w:tplc="5880843A">
      <w:start w:val="1"/>
      <w:numFmt w:val="bullet"/>
      <w:lvlText w:val=""/>
      <w:lvlJc w:val="left"/>
      <w:pPr>
        <w:ind w:left="720" w:hanging="360"/>
      </w:pPr>
      <w:rPr>
        <w:rFonts w:ascii="Symbol" w:hAnsi="Symbol"/>
      </w:rPr>
    </w:lvl>
    <w:lvl w:ilvl="3" w:tplc="0BD4053E">
      <w:start w:val="1"/>
      <w:numFmt w:val="bullet"/>
      <w:lvlText w:val=""/>
      <w:lvlJc w:val="left"/>
      <w:pPr>
        <w:ind w:left="720" w:hanging="360"/>
      </w:pPr>
      <w:rPr>
        <w:rFonts w:ascii="Symbol" w:hAnsi="Symbol"/>
      </w:rPr>
    </w:lvl>
    <w:lvl w:ilvl="4" w:tplc="93E2C28A">
      <w:start w:val="1"/>
      <w:numFmt w:val="bullet"/>
      <w:lvlText w:val=""/>
      <w:lvlJc w:val="left"/>
      <w:pPr>
        <w:ind w:left="720" w:hanging="360"/>
      </w:pPr>
      <w:rPr>
        <w:rFonts w:ascii="Symbol" w:hAnsi="Symbol"/>
      </w:rPr>
    </w:lvl>
    <w:lvl w:ilvl="5" w:tplc="D8583F4E">
      <w:start w:val="1"/>
      <w:numFmt w:val="bullet"/>
      <w:lvlText w:val=""/>
      <w:lvlJc w:val="left"/>
      <w:pPr>
        <w:ind w:left="720" w:hanging="360"/>
      </w:pPr>
      <w:rPr>
        <w:rFonts w:ascii="Symbol" w:hAnsi="Symbol"/>
      </w:rPr>
    </w:lvl>
    <w:lvl w:ilvl="6" w:tplc="28D867B0">
      <w:start w:val="1"/>
      <w:numFmt w:val="bullet"/>
      <w:lvlText w:val=""/>
      <w:lvlJc w:val="left"/>
      <w:pPr>
        <w:ind w:left="720" w:hanging="360"/>
      </w:pPr>
      <w:rPr>
        <w:rFonts w:ascii="Symbol" w:hAnsi="Symbol"/>
      </w:rPr>
    </w:lvl>
    <w:lvl w:ilvl="7" w:tplc="3FCE4EB2">
      <w:start w:val="1"/>
      <w:numFmt w:val="bullet"/>
      <w:lvlText w:val=""/>
      <w:lvlJc w:val="left"/>
      <w:pPr>
        <w:ind w:left="720" w:hanging="360"/>
      </w:pPr>
      <w:rPr>
        <w:rFonts w:ascii="Symbol" w:hAnsi="Symbol"/>
      </w:rPr>
    </w:lvl>
    <w:lvl w:ilvl="8" w:tplc="60422D96">
      <w:start w:val="1"/>
      <w:numFmt w:val="bullet"/>
      <w:lvlText w:val=""/>
      <w:lvlJc w:val="left"/>
      <w:pPr>
        <w:ind w:left="720" w:hanging="360"/>
      </w:pPr>
      <w:rPr>
        <w:rFonts w:ascii="Symbol" w:hAnsi="Symbol"/>
      </w:rPr>
    </w:lvl>
  </w:abstractNum>
  <w:num w:numId="1" w16cid:durableId="2097894114">
    <w:abstractNumId w:val="9"/>
  </w:num>
  <w:num w:numId="2" w16cid:durableId="1504081209">
    <w:abstractNumId w:val="12"/>
  </w:num>
  <w:num w:numId="3" w16cid:durableId="872688757">
    <w:abstractNumId w:val="8"/>
  </w:num>
  <w:num w:numId="4" w16cid:durableId="757287389">
    <w:abstractNumId w:val="11"/>
  </w:num>
  <w:num w:numId="5" w16cid:durableId="1636566048">
    <w:abstractNumId w:val="4"/>
  </w:num>
  <w:num w:numId="6" w16cid:durableId="1747460794">
    <w:abstractNumId w:val="5"/>
  </w:num>
  <w:num w:numId="7" w16cid:durableId="542838181">
    <w:abstractNumId w:val="1"/>
  </w:num>
  <w:num w:numId="8" w16cid:durableId="1390767334">
    <w:abstractNumId w:val="13"/>
  </w:num>
  <w:num w:numId="9" w16cid:durableId="1496991376">
    <w:abstractNumId w:val="3"/>
  </w:num>
  <w:num w:numId="10" w16cid:durableId="593900297">
    <w:abstractNumId w:val="14"/>
  </w:num>
  <w:num w:numId="11" w16cid:durableId="1304264553">
    <w:abstractNumId w:val="6"/>
  </w:num>
  <w:num w:numId="12" w16cid:durableId="302584370">
    <w:abstractNumId w:val="10"/>
  </w:num>
  <w:num w:numId="13" w16cid:durableId="201333548">
    <w:abstractNumId w:val="2"/>
  </w:num>
  <w:num w:numId="14" w16cid:durableId="873883501">
    <w:abstractNumId w:val="0"/>
  </w:num>
  <w:num w:numId="15" w16cid:durableId="47803287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02C2"/>
    <w:rsid w:val="00013F0D"/>
    <w:rsid w:val="000568AA"/>
    <w:rsid w:val="0005706A"/>
    <w:rsid w:val="000A085B"/>
    <w:rsid w:val="000B466D"/>
    <w:rsid w:val="000B616B"/>
    <w:rsid w:val="000F282A"/>
    <w:rsid w:val="00113DCB"/>
    <w:rsid w:val="00123CE8"/>
    <w:rsid w:val="00126C9F"/>
    <w:rsid w:val="00134BB4"/>
    <w:rsid w:val="00135755"/>
    <w:rsid w:val="0015002C"/>
    <w:rsid w:val="00170D79"/>
    <w:rsid w:val="00193A6A"/>
    <w:rsid w:val="001C3B2B"/>
    <w:rsid w:val="001D6ED7"/>
    <w:rsid w:val="002223B9"/>
    <w:rsid w:val="0024422B"/>
    <w:rsid w:val="002A0F39"/>
    <w:rsid w:val="002C1060"/>
    <w:rsid w:val="002E3BF4"/>
    <w:rsid w:val="00311EDE"/>
    <w:rsid w:val="003370B5"/>
    <w:rsid w:val="0037008F"/>
    <w:rsid w:val="003A438D"/>
    <w:rsid w:val="003B3CBF"/>
    <w:rsid w:val="003B6BA8"/>
    <w:rsid w:val="003D0E19"/>
    <w:rsid w:val="003D1C09"/>
    <w:rsid w:val="003E73EE"/>
    <w:rsid w:val="003F02C2"/>
    <w:rsid w:val="004021D9"/>
    <w:rsid w:val="00414906"/>
    <w:rsid w:val="00446409"/>
    <w:rsid w:val="0046665A"/>
    <w:rsid w:val="00483F2B"/>
    <w:rsid w:val="004A6ADF"/>
    <w:rsid w:val="004B3D94"/>
    <w:rsid w:val="004C09E6"/>
    <w:rsid w:val="004E3027"/>
    <w:rsid w:val="0054596B"/>
    <w:rsid w:val="00554C03"/>
    <w:rsid w:val="00661F13"/>
    <w:rsid w:val="00670C73"/>
    <w:rsid w:val="006A737E"/>
    <w:rsid w:val="006F0FE8"/>
    <w:rsid w:val="006F3487"/>
    <w:rsid w:val="00703619"/>
    <w:rsid w:val="00723B9F"/>
    <w:rsid w:val="007B3C53"/>
    <w:rsid w:val="007E2A2B"/>
    <w:rsid w:val="00801B43"/>
    <w:rsid w:val="008328FB"/>
    <w:rsid w:val="00851419"/>
    <w:rsid w:val="00854DAB"/>
    <w:rsid w:val="00896482"/>
    <w:rsid w:val="00896845"/>
    <w:rsid w:val="008A1CB8"/>
    <w:rsid w:val="008C30F5"/>
    <w:rsid w:val="008E28A8"/>
    <w:rsid w:val="008E738E"/>
    <w:rsid w:val="008F78A7"/>
    <w:rsid w:val="00956CF5"/>
    <w:rsid w:val="00990186"/>
    <w:rsid w:val="009A2026"/>
    <w:rsid w:val="009A2485"/>
    <w:rsid w:val="009C70BC"/>
    <w:rsid w:val="009F3C4C"/>
    <w:rsid w:val="00A0101D"/>
    <w:rsid w:val="00A0443B"/>
    <w:rsid w:val="00A22D5F"/>
    <w:rsid w:val="00A442EB"/>
    <w:rsid w:val="00A4601E"/>
    <w:rsid w:val="00AA14B4"/>
    <w:rsid w:val="00AD2BC1"/>
    <w:rsid w:val="00AD2C8E"/>
    <w:rsid w:val="00AD6A90"/>
    <w:rsid w:val="00AF2238"/>
    <w:rsid w:val="00B23A3F"/>
    <w:rsid w:val="00B65173"/>
    <w:rsid w:val="00B74448"/>
    <w:rsid w:val="00B77CD3"/>
    <w:rsid w:val="00B841EB"/>
    <w:rsid w:val="00B85439"/>
    <w:rsid w:val="00BB2940"/>
    <w:rsid w:val="00BD3B0E"/>
    <w:rsid w:val="00BE7BFE"/>
    <w:rsid w:val="00C04636"/>
    <w:rsid w:val="00C24854"/>
    <w:rsid w:val="00C32F8E"/>
    <w:rsid w:val="00C33709"/>
    <w:rsid w:val="00C770CD"/>
    <w:rsid w:val="00C942F1"/>
    <w:rsid w:val="00CA0B65"/>
    <w:rsid w:val="00CE7CA9"/>
    <w:rsid w:val="00CF437F"/>
    <w:rsid w:val="00D25710"/>
    <w:rsid w:val="00D5184B"/>
    <w:rsid w:val="00D703BE"/>
    <w:rsid w:val="00DB3957"/>
    <w:rsid w:val="00DF6AB6"/>
    <w:rsid w:val="00DF70D6"/>
    <w:rsid w:val="00E069A7"/>
    <w:rsid w:val="00E1405E"/>
    <w:rsid w:val="00E15656"/>
    <w:rsid w:val="00E71ABF"/>
    <w:rsid w:val="00E92C14"/>
    <w:rsid w:val="00EA619B"/>
    <w:rsid w:val="00ED28BF"/>
    <w:rsid w:val="00F03298"/>
    <w:rsid w:val="00F33856"/>
    <w:rsid w:val="00F64483"/>
    <w:rsid w:val="00F82870"/>
    <w:rsid w:val="00F94893"/>
    <w:rsid w:val="00FD3858"/>
    <w:rsid w:val="00FF1A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D1809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02C2"/>
    <w:pPr>
      <w:spacing w:before="200" w:after="200" w:line="276" w:lineRule="auto"/>
    </w:pPr>
    <w:rPr>
      <w:rFonts w:asciiTheme="minorHAnsi" w:eastAsiaTheme="minorEastAsia" w:hAnsiTheme="minorHAnsi"/>
      <w:kern w:val="0"/>
      <w:sz w:val="20"/>
      <w:szCs w:val="20"/>
      <w:lang w:eastAsia="en-GB"/>
      <w14:ligatures w14:val="none"/>
    </w:rPr>
  </w:style>
  <w:style w:type="paragraph" w:styleId="Heading1">
    <w:name w:val="heading 1"/>
    <w:basedOn w:val="Normal"/>
    <w:next w:val="Normal"/>
    <w:link w:val="Heading1Char"/>
    <w:uiPriority w:val="9"/>
    <w:qFormat/>
    <w:rsid w:val="003F02C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F02C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F02C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F02C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F02C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F02C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F02C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F02C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F02C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02C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F02C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F02C2"/>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F02C2"/>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3F02C2"/>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3F02C2"/>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3F02C2"/>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3F02C2"/>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3F02C2"/>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3F02C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02C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F02C2"/>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F02C2"/>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3F02C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F02C2"/>
    <w:rPr>
      <w:i/>
      <w:iCs/>
      <w:color w:val="404040" w:themeColor="text1" w:themeTint="BF"/>
    </w:rPr>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OBC Bullet,List Paragraph12,L"/>
    <w:basedOn w:val="Normal"/>
    <w:link w:val="ListParagraphChar"/>
    <w:uiPriority w:val="34"/>
    <w:qFormat/>
    <w:rsid w:val="003F02C2"/>
    <w:pPr>
      <w:ind w:left="720"/>
      <w:contextualSpacing/>
    </w:pPr>
  </w:style>
  <w:style w:type="character" w:styleId="IntenseEmphasis">
    <w:name w:val="Intense Emphasis"/>
    <w:basedOn w:val="DefaultParagraphFont"/>
    <w:uiPriority w:val="21"/>
    <w:qFormat/>
    <w:rsid w:val="003F02C2"/>
    <w:rPr>
      <w:i/>
      <w:iCs/>
      <w:color w:val="0F4761" w:themeColor="accent1" w:themeShade="BF"/>
    </w:rPr>
  </w:style>
  <w:style w:type="paragraph" w:styleId="IntenseQuote">
    <w:name w:val="Intense Quote"/>
    <w:basedOn w:val="Normal"/>
    <w:next w:val="Normal"/>
    <w:link w:val="IntenseQuoteChar"/>
    <w:uiPriority w:val="30"/>
    <w:qFormat/>
    <w:rsid w:val="003F02C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F02C2"/>
    <w:rPr>
      <w:i/>
      <w:iCs/>
      <w:color w:val="0F4761" w:themeColor="accent1" w:themeShade="BF"/>
    </w:rPr>
  </w:style>
  <w:style w:type="character" w:styleId="IntenseReference">
    <w:name w:val="Intense Reference"/>
    <w:basedOn w:val="DefaultParagraphFont"/>
    <w:uiPriority w:val="32"/>
    <w:qFormat/>
    <w:rsid w:val="003F02C2"/>
    <w:rPr>
      <w:b/>
      <w:bCs/>
      <w:smallCaps/>
      <w:color w:val="0F4761" w:themeColor="accent1" w:themeShade="BF"/>
      <w:spacing w:val="5"/>
    </w:rPr>
  </w:style>
  <w:style w:type="character" w:styleId="Hyperlink">
    <w:name w:val="Hyperlink"/>
    <w:basedOn w:val="DefaultParagraphFont"/>
    <w:uiPriority w:val="99"/>
    <w:unhideWhenUsed/>
    <w:rsid w:val="003F02C2"/>
    <w:rPr>
      <w:strike w:val="0"/>
      <w:dstrike w:val="0"/>
      <w:color w:val="007DC0"/>
      <w:u w:val="none"/>
      <w:effect w:val="none"/>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3F02C2"/>
  </w:style>
  <w:style w:type="character" w:styleId="CommentReference">
    <w:name w:val="annotation reference"/>
    <w:basedOn w:val="DefaultParagraphFont"/>
    <w:uiPriority w:val="99"/>
    <w:rsid w:val="003F02C2"/>
    <w:rPr>
      <w:sz w:val="16"/>
      <w:szCs w:val="16"/>
    </w:rPr>
  </w:style>
  <w:style w:type="paragraph" w:styleId="CommentText">
    <w:name w:val="annotation text"/>
    <w:basedOn w:val="Normal"/>
    <w:link w:val="CommentTextChar"/>
    <w:uiPriority w:val="99"/>
    <w:rsid w:val="003F02C2"/>
  </w:style>
  <w:style w:type="character" w:customStyle="1" w:styleId="CommentTextChar">
    <w:name w:val="Comment Text Char"/>
    <w:basedOn w:val="DefaultParagraphFont"/>
    <w:link w:val="CommentText"/>
    <w:uiPriority w:val="99"/>
    <w:rsid w:val="003F02C2"/>
    <w:rPr>
      <w:rFonts w:asciiTheme="minorHAnsi" w:eastAsiaTheme="minorEastAsia" w:hAnsiTheme="minorHAnsi"/>
      <w:kern w:val="0"/>
      <w:sz w:val="20"/>
      <w:szCs w:val="20"/>
      <w:lang w:eastAsia="en-GB"/>
      <w14:ligatures w14:val="none"/>
    </w:rPr>
  </w:style>
  <w:style w:type="table" w:styleId="TableGrid">
    <w:name w:val="Table Grid"/>
    <w:basedOn w:val="TableNormal"/>
    <w:uiPriority w:val="39"/>
    <w:rsid w:val="003F02C2"/>
    <w:pPr>
      <w:spacing w:before="200" w:after="200" w:line="276" w:lineRule="auto"/>
    </w:pPr>
    <w:rPr>
      <w:rFonts w:asciiTheme="minorHAnsi" w:eastAsiaTheme="minorEastAsia" w:hAnsiTheme="minorHAnsi"/>
      <w:kern w:val="0"/>
      <w:sz w:val="22"/>
      <w:szCs w:val="22"/>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otnote Text,Footnote Char Char,Footnote Char4,Footnote,ft"/>
    <w:basedOn w:val="Normal"/>
    <w:link w:val="FootnoteTextChar"/>
    <w:uiPriority w:val="99"/>
    <w:unhideWhenUsed/>
    <w:rsid w:val="003F02C2"/>
    <w:rPr>
      <w:rFonts w:eastAsiaTheme="minorHAnsi"/>
      <w:lang w:eastAsia="en-US"/>
    </w:rPr>
  </w:style>
  <w:style w:type="character" w:customStyle="1" w:styleId="FootnoteTextChar">
    <w:name w:val="Footnote Text Char"/>
    <w:aliases w:val="Geneva 9 Char,Font: Geneva 9 Char,Boston 10 Char,f Char,otnote Text Char,Footnote Char Char Char,Footnote Char4 Char,Footnote Char,ft Char"/>
    <w:basedOn w:val="DefaultParagraphFont"/>
    <w:link w:val="FootnoteText"/>
    <w:uiPriority w:val="99"/>
    <w:rsid w:val="003F02C2"/>
    <w:rPr>
      <w:rFonts w:asciiTheme="minorHAnsi" w:hAnsiTheme="minorHAnsi"/>
      <w:kern w:val="0"/>
      <w:sz w:val="20"/>
      <w:szCs w:val="20"/>
      <w14:ligatures w14:val="none"/>
    </w:rPr>
  </w:style>
  <w:style w:type="character" w:styleId="FootnoteReference">
    <w:name w:val="footnote reference"/>
    <w:basedOn w:val="DefaultParagraphFont"/>
    <w:uiPriority w:val="99"/>
    <w:unhideWhenUsed/>
    <w:rsid w:val="003F02C2"/>
    <w:rPr>
      <w:vertAlign w:val="superscript"/>
    </w:rPr>
  </w:style>
  <w:style w:type="paragraph" w:styleId="NoSpacing">
    <w:name w:val="No Spacing"/>
    <w:basedOn w:val="Normal"/>
    <w:link w:val="NoSpacingChar"/>
    <w:uiPriority w:val="1"/>
    <w:qFormat/>
    <w:rsid w:val="003F02C2"/>
    <w:pPr>
      <w:spacing w:before="0" w:after="0" w:line="240" w:lineRule="auto"/>
    </w:pPr>
  </w:style>
  <w:style w:type="character" w:customStyle="1" w:styleId="NoSpacingChar">
    <w:name w:val="No Spacing Char"/>
    <w:basedOn w:val="DefaultParagraphFont"/>
    <w:link w:val="NoSpacing"/>
    <w:uiPriority w:val="1"/>
    <w:rsid w:val="003F02C2"/>
    <w:rPr>
      <w:rFonts w:asciiTheme="minorHAnsi" w:eastAsiaTheme="minorEastAsia" w:hAnsiTheme="minorHAnsi"/>
      <w:kern w:val="0"/>
      <w:sz w:val="20"/>
      <w:szCs w:val="20"/>
      <w:lang w:eastAsia="en-GB"/>
      <w14:ligatures w14:val="none"/>
    </w:rPr>
  </w:style>
  <w:style w:type="paragraph" w:customStyle="1" w:styleId="Number">
    <w:name w:val="Number"/>
    <w:basedOn w:val="ListParagraph"/>
    <w:link w:val="NumberChar"/>
    <w:qFormat/>
    <w:rsid w:val="003F02C2"/>
    <w:pPr>
      <w:numPr>
        <w:numId w:val="7"/>
      </w:numPr>
      <w:spacing w:after="160"/>
    </w:pPr>
    <w:rPr>
      <w:rFonts w:cs="Arial"/>
      <w:color w:val="1F1F1F"/>
    </w:rPr>
  </w:style>
  <w:style w:type="character" w:customStyle="1" w:styleId="NumberChar">
    <w:name w:val="Number Char"/>
    <w:basedOn w:val="DefaultParagraphFont"/>
    <w:link w:val="Number"/>
    <w:rsid w:val="003F02C2"/>
    <w:rPr>
      <w:rFonts w:cs="Arial"/>
      <w:color w:val="1F1F1F"/>
      <w:kern w:val="0"/>
      <w:lang w:eastAsia="en-GB"/>
      <w14:ligatures w14:val="none"/>
    </w:rPr>
  </w:style>
  <w:style w:type="paragraph" w:customStyle="1" w:styleId="Paragraph">
    <w:name w:val="Paragraph"/>
    <w:basedOn w:val="Normal"/>
    <w:link w:val="ParagraphChar"/>
    <w:qFormat/>
    <w:rsid w:val="003F02C2"/>
    <w:pPr>
      <w:spacing w:before="0" w:after="0" w:line="240" w:lineRule="auto"/>
    </w:pPr>
    <w:rPr>
      <w:rFonts w:ascii="Arial" w:hAnsi="Arial" w:cs="Arial"/>
      <w:color w:val="000000" w:themeColor="text1"/>
      <w:sz w:val="24"/>
      <w:szCs w:val="24"/>
    </w:rPr>
  </w:style>
  <w:style w:type="character" w:customStyle="1" w:styleId="ParagraphChar">
    <w:name w:val="Paragraph Char"/>
    <w:basedOn w:val="DefaultParagraphFont"/>
    <w:link w:val="Paragraph"/>
    <w:rsid w:val="003F02C2"/>
    <w:rPr>
      <w:rFonts w:eastAsiaTheme="minorEastAsia" w:cs="Arial"/>
      <w:color w:val="000000" w:themeColor="text1"/>
      <w:kern w:val="0"/>
      <w:lang w:eastAsia="en-GB"/>
      <w14:ligatures w14:val="none"/>
    </w:rPr>
  </w:style>
  <w:style w:type="paragraph" w:customStyle="1" w:styleId="Bullet1">
    <w:name w:val="Bullet1"/>
    <w:basedOn w:val="ListParagraph"/>
    <w:link w:val="Bullet1Char"/>
    <w:qFormat/>
    <w:rsid w:val="003F02C2"/>
    <w:pPr>
      <w:numPr>
        <w:numId w:val="11"/>
      </w:numPr>
      <w:shd w:val="clear" w:color="auto" w:fill="FFFFFF"/>
    </w:pPr>
    <w:rPr>
      <w:rFonts w:cs="Arial"/>
      <w:bCs/>
      <w:iCs/>
      <w:color w:val="000000" w:themeColor="text1"/>
    </w:rPr>
  </w:style>
  <w:style w:type="character" w:customStyle="1" w:styleId="Bullet1Char">
    <w:name w:val="Bullet1 Char"/>
    <w:basedOn w:val="ListParagraphChar"/>
    <w:link w:val="Bullet1"/>
    <w:rsid w:val="003F02C2"/>
    <w:rPr>
      <w:rFonts w:eastAsiaTheme="minorEastAsia" w:cs="Arial"/>
      <w:bCs/>
      <w:iCs/>
      <w:color w:val="000000" w:themeColor="text1"/>
      <w:kern w:val="0"/>
      <w:shd w:val="clear" w:color="auto" w:fill="FFFFFF"/>
      <w:lang w:eastAsia="en-GB"/>
      <w14:ligatures w14:val="none"/>
    </w:rPr>
  </w:style>
  <w:style w:type="paragraph" w:styleId="CommentSubject">
    <w:name w:val="annotation subject"/>
    <w:basedOn w:val="CommentText"/>
    <w:next w:val="CommentText"/>
    <w:link w:val="CommentSubjectChar"/>
    <w:uiPriority w:val="99"/>
    <w:semiHidden/>
    <w:unhideWhenUsed/>
    <w:rsid w:val="00F82870"/>
    <w:pPr>
      <w:spacing w:line="240" w:lineRule="auto"/>
    </w:pPr>
    <w:rPr>
      <w:b/>
      <w:bCs/>
    </w:rPr>
  </w:style>
  <w:style w:type="character" w:customStyle="1" w:styleId="CommentSubjectChar">
    <w:name w:val="Comment Subject Char"/>
    <w:basedOn w:val="CommentTextChar"/>
    <w:link w:val="CommentSubject"/>
    <w:uiPriority w:val="99"/>
    <w:semiHidden/>
    <w:rsid w:val="00F82870"/>
    <w:rPr>
      <w:rFonts w:asciiTheme="minorHAnsi" w:eastAsiaTheme="minorEastAsia" w:hAnsiTheme="minorHAnsi"/>
      <w:b/>
      <w:bCs/>
      <w:kern w:val="0"/>
      <w:sz w:val="20"/>
      <w:szCs w:val="20"/>
      <w:lang w:eastAsia="en-GB"/>
      <w14:ligatures w14:val="none"/>
    </w:rPr>
  </w:style>
  <w:style w:type="character" w:styleId="UnresolvedMention">
    <w:name w:val="Unresolved Mention"/>
    <w:basedOn w:val="DefaultParagraphFont"/>
    <w:uiPriority w:val="99"/>
    <w:semiHidden/>
    <w:unhideWhenUsed/>
    <w:rsid w:val="00F82870"/>
    <w:rPr>
      <w:color w:val="605E5C"/>
      <w:shd w:val="clear" w:color="auto" w:fill="E1DFDD"/>
    </w:rPr>
  </w:style>
  <w:style w:type="character" w:styleId="Strong">
    <w:name w:val="Strong"/>
    <w:uiPriority w:val="22"/>
    <w:qFormat/>
    <w:rsid w:val="00E71ABF"/>
    <w:rPr>
      <w:b/>
      <w:bCs/>
    </w:rPr>
  </w:style>
  <w:style w:type="character" w:styleId="FollowedHyperlink">
    <w:name w:val="FollowedHyperlink"/>
    <w:basedOn w:val="DefaultParagraphFont"/>
    <w:uiPriority w:val="99"/>
    <w:semiHidden/>
    <w:unhideWhenUsed/>
    <w:rsid w:val="00AD6A90"/>
    <w:rPr>
      <w:color w:val="96607D" w:themeColor="followedHyperlink"/>
      <w:u w:val="single"/>
    </w:rPr>
  </w:style>
  <w:style w:type="paragraph" w:styleId="ListBullet">
    <w:name w:val="List Bullet"/>
    <w:basedOn w:val="Normal"/>
    <w:uiPriority w:val="99"/>
    <w:unhideWhenUsed/>
    <w:rsid w:val="000568AA"/>
    <w:pPr>
      <w:numPr>
        <w:numId w:val="14"/>
      </w:numPr>
      <w:contextualSpacing/>
    </w:pPr>
  </w:style>
  <w:style w:type="paragraph" w:styleId="Revision">
    <w:name w:val="Revision"/>
    <w:hidden/>
    <w:uiPriority w:val="99"/>
    <w:semiHidden/>
    <w:rsid w:val="00134BB4"/>
    <w:rPr>
      <w:rFonts w:asciiTheme="minorHAnsi" w:eastAsiaTheme="minorEastAsia" w:hAnsiTheme="minorHAnsi"/>
      <w:kern w:val="0"/>
      <w:sz w:val="20"/>
      <w:szCs w:val="20"/>
      <w:lang w:eastAsia="en-GB"/>
      <w14:ligatures w14:val="none"/>
    </w:rPr>
  </w:style>
  <w:style w:type="paragraph" w:styleId="Header">
    <w:name w:val="header"/>
    <w:basedOn w:val="Normal"/>
    <w:link w:val="HeaderChar"/>
    <w:uiPriority w:val="99"/>
    <w:unhideWhenUsed/>
    <w:rsid w:val="008F78A7"/>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8F78A7"/>
    <w:rPr>
      <w:rFonts w:asciiTheme="minorHAnsi" w:eastAsiaTheme="minorEastAsia" w:hAnsiTheme="minorHAnsi"/>
      <w:kern w:val="0"/>
      <w:sz w:val="20"/>
      <w:szCs w:val="20"/>
      <w:lang w:eastAsia="en-GB"/>
      <w14:ligatures w14:val="none"/>
    </w:rPr>
  </w:style>
  <w:style w:type="paragraph" w:styleId="Footer">
    <w:name w:val="footer"/>
    <w:basedOn w:val="Normal"/>
    <w:link w:val="FooterChar"/>
    <w:uiPriority w:val="99"/>
    <w:unhideWhenUsed/>
    <w:rsid w:val="008F78A7"/>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8F78A7"/>
    <w:rPr>
      <w:rFonts w:asciiTheme="minorHAnsi" w:eastAsiaTheme="minorEastAsia" w:hAnsiTheme="minorHAnsi"/>
      <w:kern w:val="0"/>
      <w:sz w:val="20"/>
      <w:szCs w:val="2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wales/sites/default/files/publications/2019-06/childcare-statutory-guidance-for-local-authorities.pdf" TargetMode="External"/><Relationship Id="rId13" Type="http://schemas.openxmlformats.org/officeDocument/2006/relationships/hyperlink" Target="https://www.ipsos.com/en-uk/childcare-use-perceived-impact-child-development-information-working-home-and-awareness-and-use" TargetMode="External"/><Relationship Id="rId18" Type="http://schemas.openxmlformats.org/officeDocument/2006/relationships/hyperlink" Target="https://www.ons.gov.uk/peoplepopulationandcommunity/culturalidentity/ethnicity/bulletins/ethnicgroupenglandandwales/census2021" TargetMode="External"/><Relationship Id="rId3" Type="http://schemas.openxmlformats.org/officeDocument/2006/relationships/settings" Target="settings.xml"/><Relationship Id="rId21" Type="http://schemas.openxmlformats.org/officeDocument/2006/relationships/hyperlink" Target="https://www.gov.wales/anti-racist-wales-action-plan-2022" TargetMode="External"/><Relationship Id="rId7" Type="http://schemas.openxmlformats.org/officeDocument/2006/relationships/hyperlink" Target="https://www.legislation.gov.uk/wsi/2016/88/made" TargetMode="External"/><Relationship Id="rId12" Type="http://schemas.openxmlformats.org/officeDocument/2006/relationships/hyperlink" Target="https://www.gov.wales/children-and-young-peoples-plan-html?_ga=2.149915958.146092913.1671096112-1469050689.1671096112" TargetMode="External"/><Relationship Id="rId17" Type="http://schemas.openxmlformats.org/officeDocument/2006/relationships/hyperlink" Target="https://www.gov.wales/parent-beliefs-behaviours-and-barriers-childcare-and-early-education" TargetMode="External"/><Relationship Id="rId2" Type="http://schemas.openxmlformats.org/officeDocument/2006/relationships/styles" Target="styles.xml"/><Relationship Id="rId16" Type="http://schemas.openxmlformats.org/officeDocument/2006/relationships/hyperlink" Target="https://www.wcpp.org.uk/wp-content/uploads/2022/09/211021-WCPP-Poverty-Review-Early-childhood-education-and-care.pdf" TargetMode="External"/><Relationship Id="rId20" Type="http://schemas.openxmlformats.org/officeDocument/2006/relationships/hyperlink" Target="https://www.languagesciences.cam.ac.uk/system/files/documents/uk-refugee-accesss-to-ecec.pdf"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v.wales/anti-racist-wales"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sciencedirect.com/science/article/pii/S0190740918301944" TargetMode="External"/><Relationship Id="rId23" Type="http://schemas.openxmlformats.org/officeDocument/2006/relationships/fontTable" Target="fontTable.xml"/><Relationship Id="rId10" Type="http://schemas.openxmlformats.org/officeDocument/2006/relationships/hyperlink" Target="https://www.gov.wales/children-and-young-peoples-plan" TargetMode="External"/><Relationship Id="rId19" Type="http://schemas.openxmlformats.org/officeDocument/2006/relationships/hyperlink" Target="https://www.gov.wales/sites/default/files/statistics-and-research/2021-01/qualitative-study-of-beliefs-behaviours-and-barriers-affecting-parental-decisions-regarding-childcare-and-early-education.pdf" TargetMode="External"/><Relationship Id="rId4" Type="http://schemas.openxmlformats.org/officeDocument/2006/relationships/webSettings" Target="webSettings.xml"/><Relationship Id="rId9" Type="http://schemas.openxmlformats.org/officeDocument/2006/relationships/hyperlink" Target="https://www.gov.wales/research-childcare-sufficiency-assessments-csas-html" TargetMode="External"/><Relationship Id="rId14" Type="http://schemas.openxmlformats.org/officeDocument/2006/relationships/hyperlink" Target="https://www.gov.scot/publications/national-childrens-charter-school-age-childcare-scotland/pages/3/" TargetMode="External"/><Relationship Id="rId22" Type="http://schemas.openxmlformats.org/officeDocument/2006/relationships/hyperlink" Target="https://www.gov.wales/children-and-young-peoples-plan"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instituteofhealthequity.org/resources-reports/fair-society-healthy-lives-the-marmot-review/fair-society-healthy-lives-full-report-pdf.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4635</Words>
  <Characters>24195</Characters>
  <Application>Microsoft Office Word</Application>
  <DocSecurity>0</DocSecurity>
  <Lines>756</Lines>
  <Paragraphs>138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2026-02-10T16:13:00Z</dcterms:created>
  <dcterms:modified xsi:type="dcterms:W3CDTF">2026-02-11T10:40:00Z</dcterms:modified>
</cp:coreProperties>
</file>