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1FCB0" w14:textId="419DA52A" w:rsidR="00563829" w:rsidRDefault="00563829" w:rsidP="00563829">
      <w:pPr>
        <w:pStyle w:val="Heading1"/>
        <w:rPr>
          <w:rFonts w:ascii="Arial" w:hAnsi="Arial" w:cs="Arial"/>
          <w:color w:val="000000" w:themeColor="text1"/>
          <w:sz w:val="24"/>
          <w:szCs w:val="24"/>
        </w:rPr>
      </w:pPr>
      <w:bookmarkStart w:id="0" w:name="_Ref510010819"/>
      <w:bookmarkStart w:id="1" w:name="_Toc518301733"/>
      <w:r w:rsidRPr="00286A85">
        <w:rPr>
          <w:rFonts w:ascii="Arial" w:hAnsi="Arial" w:cs="Arial"/>
          <w:color w:val="000000" w:themeColor="text1"/>
          <w:sz w:val="24"/>
          <w:szCs w:val="24"/>
        </w:rPr>
        <w:t>Equality Impact Assessment</w:t>
      </w:r>
      <w:bookmarkEnd w:id="0"/>
      <w:bookmarkEnd w:id="1"/>
    </w:p>
    <w:p w14:paraId="60A2D7C0" w14:textId="77777777" w:rsidR="009D25BD" w:rsidRDefault="009D25BD" w:rsidP="009D25BD"/>
    <w:p w14:paraId="7EF20AD0" w14:textId="77777777" w:rsidR="006C2617" w:rsidRDefault="00CE5C9A" w:rsidP="00CE5C9A">
      <w:pPr>
        <w:spacing w:after="0" w:line="240" w:lineRule="auto"/>
        <w:rPr>
          <w:rFonts w:ascii="Arial" w:hAnsi="Arial" w:cs="Arial"/>
          <w:color w:val="000000" w:themeColor="text1"/>
          <w:sz w:val="24"/>
          <w:szCs w:val="24"/>
        </w:rPr>
      </w:pPr>
      <w:r w:rsidRPr="00CE5C9A">
        <w:rPr>
          <w:rFonts w:ascii="Arial" w:hAnsi="Arial" w:cs="Arial"/>
          <w:color w:val="000000" w:themeColor="text1"/>
          <w:sz w:val="24"/>
          <w:szCs w:val="24"/>
        </w:rPr>
        <w:t xml:space="preserve">The Allocation of Housing and Homelessness (Eligibility) (Wales) Regulations 2014 </w:t>
      </w:r>
      <w:r>
        <w:rPr>
          <w:rFonts w:ascii="Arial" w:hAnsi="Arial" w:cs="Arial"/>
          <w:color w:val="000000" w:themeColor="text1"/>
          <w:sz w:val="24"/>
          <w:szCs w:val="24"/>
        </w:rPr>
        <w:t xml:space="preserve">(“the 2014 Regulations”) </w:t>
      </w:r>
      <w:r w:rsidRPr="00CE5C9A">
        <w:rPr>
          <w:rFonts w:ascii="Arial" w:hAnsi="Arial" w:cs="Arial"/>
          <w:color w:val="000000" w:themeColor="text1"/>
          <w:sz w:val="24"/>
          <w:szCs w:val="24"/>
        </w:rPr>
        <w:t>are amended by the Allocation of Housing and Homelessness (Eligibility) (Wales) (Amendment) Regulations 2026</w:t>
      </w:r>
      <w:r>
        <w:rPr>
          <w:rFonts w:ascii="Arial" w:hAnsi="Arial" w:cs="Arial"/>
          <w:color w:val="000000" w:themeColor="text1"/>
          <w:sz w:val="24"/>
          <w:szCs w:val="24"/>
        </w:rPr>
        <w:t xml:space="preserve"> (“the amending Regulations”)</w:t>
      </w:r>
      <w:r w:rsidRPr="00CE5C9A">
        <w:rPr>
          <w:rFonts w:ascii="Arial" w:hAnsi="Arial" w:cs="Arial"/>
          <w:color w:val="000000" w:themeColor="text1"/>
          <w:sz w:val="24"/>
          <w:szCs w:val="24"/>
        </w:rPr>
        <w:t>. The amendments provide a “general crisis” provision to waive the habitual residence requirement for any person</w:t>
      </w:r>
      <w:r>
        <w:rPr>
          <w:rFonts w:ascii="Arial" w:hAnsi="Arial" w:cs="Arial"/>
          <w:color w:val="000000" w:themeColor="text1"/>
          <w:sz w:val="24"/>
          <w:szCs w:val="24"/>
        </w:rPr>
        <w:t xml:space="preserve"> returning to Wales</w:t>
      </w:r>
      <w:r w:rsidR="006C2617">
        <w:rPr>
          <w:rFonts w:ascii="Arial" w:hAnsi="Arial" w:cs="Arial"/>
          <w:color w:val="000000" w:themeColor="text1"/>
          <w:sz w:val="24"/>
          <w:szCs w:val="24"/>
        </w:rPr>
        <w:t>,</w:t>
      </w:r>
      <w:r w:rsidRPr="00CE5C9A">
        <w:rPr>
          <w:rFonts w:ascii="Arial" w:hAnsi="Arial" w:cs="Arial"/>
          <w:color w:val="000000" w:themeColor="text1"/>
          <w:sz w:val="24"/>
          <w:szCs w:val="24"/>
        </w:rPr>
        <w:t xml:space="preserve"> who would otherwise be eligible for housing accommodation or housing assistance in Wales, where they leave a country or territory when His Majesty’s Government </w:t>
      </w:r>
      <w:r>
        <w:rPr>
          <w:rFonts w:ascii="Arial" w:hAnsi="Arial" w:cs="Arial"/>
          <w:color w:val="000000" w:themeColor="text1"/>
          <w:sz w:val="24"/>
          <w:szCs w:val="24"/>
        </w:rPr>
        <w:t xml:space="preserve">(“HMG”) </w:t>
      </w:r>
      <w:r w:rsidRPr="00CE5C9A">
        <w:rPr>
          <w:rFonts w:ascii="Arial" w:hAnsi="Arial" w:cs="Arial"/>
          <w:color w:val="000000" w:themeColor="text1"/>
          <w:sz w:val="24"/>
          <w:szCs w:val="24"/>
        </w:rPr>
        <w:t>publishes advice to British nationals to leave that country or territory or arranges an evacuation of British nationals from that country or territory.</w:t>
      </w:r>
      <w:r>
        <w:rPr>
          <w:rFonts w:ascii="Arial" w:hAnsi="Arial" w:cs="Arial"/>
          <w:color w:val="000000" w:themeColor="text1"/>
          <w:sz w:val="24"/>
          <w:szCs w:val="24"/>
        </w:rPr>
        <w:t xml:space="preserve"> </w:t>
      </w:r>
    </w:p>
    <w:p w14:paraId="2A591F2A" w14:textId="77777777" w:rsidR="006C2617" w:rsidRDefault="006C2617" w:rsidP="00CE5C9A">
      <w:pPr>
        <w:spacing w:after="0" w:line="240" w:lineRule="auto"/>
        <w:rPr>
          <w:rFonts w:ascii="Arial" w:hAnsi="Arial" w:cs="Arial"/>
          <w:color w:val="000000" w:themeColor="text1"/>
          <w:sz w:val="24"/>
          <w:szCs w:val="24"/>
        </w:rPr>
      </w:pPr>
    </w:p>
    <w:p w14:paraId="0AF14D64" w14:textId="0E172E55" w:rsidR="00CE5C9A" w:rsidRPr="00CE5C9A" w:rsidRDefault="00CE5C9A" w:rsidP="00CE5C9A">
      <w:pPr>
        <w:spacing w:after="0" w:line="240" w:lineRule="auto"/>
        <w:rPr>
          <w:rFonts w:ascii="Arial" w:hAnsi="Arial" w:cs="Arial"/>
          <w:color w:val="000000" w:themeColor="text1"/>
          <w:sz w:val="24"/>
          <w:szCs w:val="24"/>
        </w:rPr>
      </w:pPr>
      <w:r>
        <w:rPr>
          <w:rFonts w:ascii="Arial" w:hAnsi="Arial" w:cs="Arial"/>
          <w:color w:val="000000" w:themeColor="text1"/>
          <w:sz w:val="24"/>
          <w:szCs w:val="24"/>
        </w:rPr>
        <w:t xml:space="preserve">Any person who </w:t>
      </w:r>
      <w:r w:rsidR="006C2617">
        <w:rPr>
          <w:rFonts w:ascii="Arial" w:hAnsi="Arial" w:cs="Arial"/>
          <w:color w:val="000000" w:themeColor="text1"/>
          <w:sz w:val="24"/>
          <w:szCs w:val="24"/>
        </w:rPr>
        <w:t xml:space="preserve">would </w:t>
      </w:r>
      <w:r w:rsidRPr="00CE5C9A">
        <w:rPr>
          <w:rFonts w:ascii="Arial" w:hAnsi="Arial" w:cs="Arial"/>
          <w:color w:val="000000" w:themeColor="text1"/>
          <w:sz w:val="24"/>
          <w:szCs w:val="24"/>
        </w:rPr>
        <w:t>otherwise be eligible for housing accommodation or housing assistance in Wales</w:t>
      </w:r>
      <w:r>
        <w:rPr>
          <w:rFonts w:ascii="Arial" w:hAnsi="Arial" w:cs="Arial"/>
          <w:color w:val="000000" w:themeColor="text1"/>
          <w:sz w:val="24"/>
          <w:szCs w:val="24"/>
        </w:rPr>
        <w:t xml:space="preserve"> means a person who is</w:t>
      </w:r>
      <w:r w:rsidRPr="00CE5C9A">
        <w:rPr>
          <w:rFonts w:ascii="Arial" w:hAnsi="Arial" w:cs="Arial"/>
          <w:color w:val="000000" w:themeColor="text1"/>
          <w:sz w:val="24"/>
          <w:szCs w:val="24"/>
        </w:rPr>
        <w:t xml:space="preserve"> not subject to immigration control (such as British Nationals) </w:t>
      </w:r>
      <w:r>
        <w:rPr>
          <w:rFonts w:ascii="Arial" w:hAnsi="Arial" w:cs="Arial"/>
          <w:color w:val="000000" w:themeColor="text1"/>
          <w:sz w:val="24"/>
          <w:szCs w:val="24"/>
        </w:rPr>
        <w:t>as well as a person who is</w:t>
      </w:r>
      <w:r w:rsidRPr="00CE5C9A">
        <w:rPr>
          <w:rFonts w:ascii="Arial" w:hAnsi="Arial" w:cs="Arial"/>
          <w:color w:val="000000" w:themeColor="text1"/>
          <w:sz w:val="24"/>
          <w:szCs w:val="24"/>
        </w:rPr>
        <w:t xml:space="preserve"> subject to immigration control </w:t>
      </w:r>
      <w:r>
        <w:rPr>
          <w:rFonts w:ascii="Arial" w:hAnsi="Arial" w:cs="Arial"/>
          <w:color w:val="000000" w:themeColor="text1"/>
          <w:sz w:val="24"/>
          <w:szCs w:val="24"/>
        </w:rPr>
        <w:t>with</w:t>
      </w:r>
      <w:r w:rsidRPr="00CE5C9A">
        <w:rPr>
          <w:rFonts w:ascii="Arial" w:hAnsi="Arial" w:cs="Arial"/>
          <w:color w:val="000000" w:themeColor="text1"/>
          <w:sz w:val="24"/>
          <w:szCs w:val="24"/>
        </w:rPr>
        <w:t xml:space="preserve"> leave to enter or remain in the </w:t>
      </w:r>
      <w:r>
        <w:rPr>
          <w:rFonts w:ascii="Arial" w:hAnsi="Arial" w:cs="Arial"/>
          <w:color w:val="000000" w:themeColor="text1"/>
          <w:sz w:val="24"/>
          <w:szCs w:val="24"/>
        </w:rPr>
        <w:t>UK</w:t>
      </w:r>
      <w:r w:rsidRPr="00CE5C9A">
        <w:rPr>
          <w:rFonts w:ascii="Arial" w:hAnsi="Arial" w:cs="Arial"/>
          <w:color w:val="000000" w:themeColor="text1"/>
          <w:sz w:val="24"/>
          <w:szCs w:val="24"/>
        </w:rPr>
        <w:t xml:space="preserve"> in accordance with the immigration rules </w:t>
      </w:r>
      <w:r>
        <w:rPr>
          <w:rFonts w:ascii="Arial" w:hAnsi="Arial" w:cs="Arial"/>
          <w:color w:val="000000" w:themeColor="text1"/>
          <w:sz w:val="24"/>
          <w:szCs w:val="24"/>
        </w:rPr>
        <w:t>with access to public funds</w:t>
      </w:r>
      <w:r w:rsidRPr="00CE5C9A">
        <w:rPr>
          <w:rFonts w:ascii="Arial" w:hAnsi="Arial" w:cs="Arial"/>
          <w:color w:val="000000" w:themeColor="text1"/>
          <w:sz w:val="24"/>
          <w:szCs w:val="24"/>
        </w:rPr>
        <w:t>.</w:t>
      </w:r>
    </w:p>
    <w:p w14:paraId="60CECFAB" w14:textId="3066237B" w:rsidR="006C2617" w:rsidRDefault="006C2617" w:rsidP="009D25BD">
      <w:pPr>
        <w:tabs>
          <w:tab w:val="left" w:pos="1134"/>
        </w:tabs>
        <w:spacing w:after="0" w:line="240" w:lineRule="auto"/>
        <w:rPr>
          <w:rFonts w:ascii="Arial" w:hAnsi="Arial" w:cs="Arial"/>
          <w:sz w:val="24"/>
          <w:szCs w:val="24"/>
        </w:rPr>
      </w:pPr>
    </w:p>
    <w:p w14:paraId="33F36E16" w14:textId="2140355C" w:rsidR="006C2617" w:rsidRDefault="006C2617" w:rsidP="006C2617">
      <w:pPr>
        <w:spacing w:after="0" w:line="240" w:lineRule="auto"/>
        <w:rPr>
          <w:rFonts w:ascii="Arial" w:hAnsi="Arial" w:cs="Arial"/>
          <w:sz w:val="24"/>
          <w:szCs w:val="24"/>
        </w:rPr>
      </w:pPr>
      <w:r w:rsidRPr="009D25BD">
        <w:rPr>
          <w:rFonts w:ascii="Arial" w:hAnsi="Arial" w:cs="Arial"/>
          <w:color w:val="000000" w:themeColor="text1"/>
          <w:sz w:val="24"/>
          <w:szCs w:val="24"/>
        </w:rPr>
        <w:t xml:space="preserve">It has not been possible to </w:t>
      </w:r>
      <w:r>
        <w:rPr>
          <w:rFonts w:ascii="Arial" w:hAnsi="Arial" w:cs="Arial"/>
          <w:color w:val="000000" w:themeColor="text1"/>
          <w:sz w:val="24"/>
          <w:szCs w:val="24"/>
        </w:rPr>
        <w:t xml:space="preserve">implement a full </w:t>
      </w:r>
      <w:r w:rsidRPr="009D25BD">
        <w:rPr>
          <w:rFonts w:ascii="Arial" w:hAnsi="Arial" w:cs="Arial"/>
          <w:color w:val="000000" w:themeColor="text1"/>
          <w:sz w:val="24"/>
          <w:szCs w:val="24"/>
        </w:rPr>
        <w:t>integrated impact assessment procedure. The “general cris</w:t>
      </w:r>
      <w:r>
        <w:rPr>
          <w:rFonts w:ascii="Arial" w:hAnsi="Arial" w:cs="Arial"/>
          <w:color w:val="000000" w:themeColor="text1"/>
          <w:sz w:val="24"/>
          <w:szCs w:val="24"/>
        </w:rPr>
        <w:t>i</w:t>
      </w:r>
      <w:r w:rsidRPr="009D25BD">
        <w:rPr>
          <w:rFonts w:ascii="Arial" w:hAnsi="Arial" w:cs="Arial"/>
          <w:color w:val="000000" w:themeColor="text1"/>
          <w:sz w:val="24"/>
          <w:szCs w:val="24"/>
        </w:rPr>
        <w:t xml:space="preserve">s” provision only applies </w:t>
      </w:r>
      <w:r w:rsidRPr="009D25BD">
        <w:rPr>
          <w:rFonts w:ascii="Arial" w:hAnsi="Arial" w:cs="Arial"/>
          <w:sz w:val="24"/>
          <w:szCs w:val="24"/>
        </w:rPr>
        <w:t xml:space="preserve">when there is a crisis in a country or territory and </w:t>
      </w:r>
      <w:r>
        <w:rPr>
          <w:rFonts w:ascii="Arial" w:hAnsi="Arial" w:cs="Arial"/>
          <w:sz w:val="24"/>
          <w:szCs w:val="24"/>
        </w:rPr>
        <w:t>HMG</w:t>
      </w:r>
      <w:r w:rsidRPr="009D25BD">
        <w:rPr>
          <w:rFonts w:ascii="Arial" w:hAnsi="Arial" w:cs="Arial"/>
          <w:sz w:val="24"/>
          <w:szCs w:val="24"/>
        </w:rPr>
        <w:t xml:space="preserve"> publishes </w:t>
      </w:r>
      <w:r>
        <w:rPr>
          <w:rFonts w:ascii="Arial" w:hAnsi="Arial" w:cs="Arial"/>
          <w:sz w:val="24"/>
          <w:szCs w:val="24"/>
        </w:rPr>
        <w:t xml:space="preserve">“leave now” </w:t>
      </w:r>
      <w:r w:rsidRPr="009D25BD">
        <w:rPr>
          <w:rFonts w:ascii="Arial" w:hAnsi="Arial" w:cs="Arial"/>
          <w:sz w:val="24"/>
          <w:szCs w:val="24"/>
        </w:rPr>
        <w:t>advice or arranges an evacuation</w:t>
      </w:r>
      <w:r>
        <w:rPr>
          <w:rFonts w:ascii="Arial" w:hAnsi="Arial" w:cs="Arial"/>
          <w:sz w:val="24"/>
          <w:szCs w:val="24"/>
        </w:rPr>
        <w:t xml:space="preserve"> from there, and </w:t>
      </w:r>
      <w:r w:rsidRPr="000B405D">
        <w:rPr>
          <w:rFonts w:ascii="Arial" w:hAnsi="Arial" w:cs="Arial"/>
          <w:sz w:val="24"/>
          <w:szCs w:val="24"/>
        </w:rPr>
        <w:t xml:space="preserve">an application for housing accommodation or housing assistance is made within </w:t>
      </w:r>
      <w:r>
        <w:rPr>
          <w:rFonts w:ascii="Arial" w:hAnsi="Arial" w:cs="Arial"/>
          <w:sz w:val="24"/>
          <w:szCs w:val="24"/>
        </w:rPr>
        <w:t>six</w:t>
      </w:r>
      <w:r w:rsidRPr="000B405D">
        <w:rPr>
          <w:rFonts w:ascii="Arial" w:hAnsi="Arial" w:cs="Arial"/>
          <w:sz w:val="24"/>
          <w:szCs w:val="24"/>
        </w:rPr>
        <w:t xml:space="preserve"> months </w:t>
      </w:r>
      <w:r>
        <w:rPr>
          <w:rFonts w:ascii="Arial" w:hAnsi="Arial" w:cs="Arial"/>
          <w:sz w:val="24"/>
          <w:szCs w:val="24"/>
        </w:rPr>
        <w:t>of</w:t>
      </w:r>
      <w:r w:rsidRPr="000B405D">
        <w:rPr>
          <w:rFonts w:ascii="Arial" w:hAnsi="Arial" w:cs="Arial"/>
          <w:sz w:val="24"/>
          <w:szCs w:val="24"/>
        </w:rPr>
        <w:t xml:space="preserve"> the date </w:t>
      </w:r>
      <w:r>
        <w:rPr>
          <w:rFonts w:ascii="Arial" w:hAnsi="Arial" w:cs="Arial"/>
          <w:sz w:val="24"/>
          <w:szCs w:val="24"/>
        </w:rPr>
        <w:t>of the “leave now” advice</w:t>
      </w:r>
      <w:r w:rsidRPr="000B405D">
        <w:rPr>
          <w:rFonts w:ascii="Arial" w:hAnsi="Arial" w:cs="Arial"/>
          <w:sz w:val="24"/>
          <w:szCs w:val="24"/>
        </w:rPr>
        <w:t xml:space="preserve"> or from the first day of an evacuation from </w:t>
      </w:r>
      <w:r>
        <w:rPr>
          <w:rFonts w:ascii="Arial" w:hAnsi="Arial" w:cs="Arial"/>
          <w:sz w:val="24"/>
          <w:szCs w:val="24"/>
        </w:rPr>
        <w:t>the region</w:t>
      </w:r>
      <w:r w:rsidRPr="000B405D">
        <w:rPr>
          <w:rFonts w:ascii="Arial" w:hAnsi="Arial" w:cs="Arial"/>
          <w:sz w:val="24"/>
          <w:szCs w:val="24"/>
        </w:rPr>
        <w:t>, whichever is later.</w:t>
      </w:r>
    </w:p>
    <w:p w14:paraId="535A7B45" w14:textId="77777777" w:rsidR="006C2617" w:rsidRDefault="006C2617" w:rsidP="009D25BD">
      <w:pPr>
        <w:tabs>
          <w:tab w:val="left" w:pos="1134"/>
        </w:tabs>
        <w:spacing w:after="0" w:line="240" w:lineRule="auto"/>
        <w:rPr>
          <w:rFonts w:ascii="Arial" w:hAnsi="Arial" w:cs="Arial"/>
          <w:sz w:val="24"/>
          <w:szCs w:val="24"/>
        </w:rPr>
      </w:pPr>
    </w:p>
    <w:p w14:paraId="70641169" w14:textId="310A0BA5" w:rsidR="006C2617" w:rsidRDefault="006C2617" w:rsidP="006C2617">
      <w:pPr>
        <w:tabs>
          <w:tab w:val="left" w:pos="1134"/>
        </w:tabs>
        <w:spacing w:after="0" w:line="240" w:lineRule="auto"/>
        <w:rPr>
          <w:rFonts w:ascii="Arial" w:hAnsi="Arial" w:cs="Arial"/>
          <w:sz w:val="24"/>
          <w:szCs w:val="24"/>
        </w:rPr>
      </w:pPr>
      <w:r w:rsidRPr="009D25BD">
        <w:rPr>
          <w:rFonts w:ascii="Arial" w:hAnsi="Arial" w:cs="Arial"/>
          <w:sz w:val="24"/>
          <w:szCs w:val="24"/>
        </w:rPr>
        <w:t xml:space="preserve">The Amendments </w:t>
      </w:r>
      <w:r>
        <w:rPr>
          <w:rFonts w:ascii="Arial" w:hAnsi="Arial" w:cs="Arial"/>
          <w:sz w:val="24"/>
          <w:szCs w:val="24"/>
        </w:rPr>
        <w:t>to the 2014</w:t>
      </w:r>
      <w:r w:rsidR="00522653">
        <w:rPr>
          <w:rFonts w:ascii="Arial" w:hAnsi="Arial" w:cs="Arial"/>
          <w:sz w:val="24"/>
          <w:szCs w:val="24"/>
        </w:rPr>
        <w:t xml:space="preserve"> Regulations </w:t>
      </w:r>
      <w:r w:rsidRPr="009D25BD">
        <w:rPr>
          <w:rFonts w:ascii="Arial" w:hAnsi="Arial" w:cs="Arial"/>
          <w:sz w:val="24"/>
          <w:szCs w:val="24"/>
        </w:rPr>
        <w:t xml:space="preserve">made by the amending </w:t>
      </w:r>
      <w:r w:rsidR="002F40B8">
        <w:rPr>
          <w:rFonts w:ascii="Arial" w:hAnsi="Arial" w:cs="Arial"/>
          <w:sz w:val="24"/>
          <w:szCs w:val="24"/>
        </w:rPr>
        <w:t>R</w:t>
      </w:r>
      <w:r w:rsidRPr="009D25BD">
        <w:rPr>
          <w:rFonts w:ascii="Arial" w:hAnsi="Arial" w:cs="Arial"/>
          <w:sz w:val="24"/>
          <w:szCs w:val="24"/>
        </w:rPr>
        <w:t>egulations</w:t>
      </w:r>
      <w:r>
        <w:rPr>
          <w:rFonts w:ascii="Arial" w:hAnsi="Arial" w:cs="Arial"/>
          <w:sz w:val="24"/>
          <w:szCs w:val="24"/>
        </w:rPr>
        <w:t>,</w:t>
      </w:r>
      <w:r w:rsidRPr="009D25BD">
        <w:rPr>
          <w:rFonts w:ascii="Arial" w:hAnsi="Arial" w:cs="Arial"/>
          <w:sz w:val="24"/>
          <w:szCs w:val="24"/>
        </w:rPr>
        <w:t xml:space="preserve"> will cease to have effect on 31 March 2027. This will limit their duration and overall impact. This will also allow the “general crisis” approach to operate only for a defined period, after which a future Senedd would be able to undertake full scrutiny of any wider, permanent Regulations, which would be developed in consultation with the sector, before they take effect.</w:t>
      </w:r>
    </w:p>
    <w:p w14:paraId="40BE448B" w14:textId="77777777" w:rsidR="006C2617" w:rsidRPr="009D25BD" w:rsidRDefault="006C2617" w:rsidP="009D25BD">
      <w:pPr>
        <w:tabs>
          <w:tab w:val="left" w:pos="1134"/>
        </w:tabs>
        <w:spacing w:after="0" w:line="240" w:lineRule="auto"/>
        <w:rPr>
          <w:rFonts w:ascii="Arial" w:hAnsi="Arial" w:cs="Arial"/>
          <w:sz w:val="24"/>
          <w:szCs w:val="24"/>
        </w:rPr>
      </w:pPr>
    </w:p>
    <w:p w14:paraId="28E7DF3A" w14:textId="77777777" w:rsidR="009D25BD" w:rsidRPr="009D25BD" w:rsidRDefault="009D25BD" w:rsidP="009D25BD">
      <w:pPr>
        <w:spacing w:after="0" w:line="240" w:lineRule="auto"/>
        <w:rPr>
          <w:rFonts w:ascii="Arial" w:hAnsi="Arial" w:cs="Arial"/>
          <w:sz w:val="24"/>
          <w:szCs w:val="24"/>
        </w:rPr>
      </w:pPr>
    </w:p>
    <w:p w14:paraId="756C565D" w14:textId="4928E5B0" w:rsidR="00563829" w:rsidRPr="00286A85" w:rsidRDefault="00563829" w:rsidP="006F18D8">
      <w:pPr>
        <w:spacing w:after="0" w:line="240" w:lineRule="auto"/>
        <w:rPr>
          <w:rFonts w:ascii="Arial" w:hAnsi="Arial" w:cs="Arial"/>
          <w:bCs/>
          <w:color w:val="000000" w:themeColor="text1"/>
          <w:sz w:val="24"/>
          <w:szCs w:val="24"/>
        </w:rPr>
      </w:pPr>
      <w:r w:rsidRPr="00286A85">
        <w:rPr>
          <w:rFonts w:ascii="Arial" w:hAnsi="Arial" w:cs="Arial"/>
          <w:b/>
          <w:color w:val="000000" w:themeColor="text1"/>
          <w:sz w:val="24"/>
          <w:szCs w:val="24"/>
        </w:rPr>
        <w:t>Describe and explain the impact of the proposal on people with protected characteristics as described in the Equality Act 2010</w:t>
      </w:r>
      <w:r w:rsidR="00561F5F" w:rsidRPr="00286A85">
        <w:rPr>
          <w:rFonts w:ascii="Arial" w:hAnsi="Arial" w:cs="Arial"/>
          <w:b/>
          <w:color w:val="000000" w:themeColor="text1"/>
          <w:sz w:val="24"/>
          <w:szCs w:val="24"/>
        </w:rPr>
        <w:t xml:space="preserve"> </w:t>
      </w:r>
    </w:p>
    <w:p w14:paraId="0FFA4E6B" w14:textId="77777777" w:rsidR="008300B1" w:rsidRPr="00286A85" w:rsidRDefault="008300B1" w:rsidP="006F18D8">
      <w:pPr>
        <w:spacing w:after="0" w:line="240" w:lineRule="auto"/>
        <w:rPr>
          <w:rFonts w:ascii="Arial" w:hAnsi="Arial" w:cs="Arial"/>
          <w:color w:val="000000" w:themeColor="text1"/>
          <w:sz w:val="24"/>
          <w:szCs w:val="24"/>
        </w:rPr>
      </w:pPr>
    </w:p>
    <w:p w14:paraId="43C318A8" w14:textId="76DB3F56" w:rsidR="008300B1" w:rsidRPr="00286A85" w:rsidRDefault="008300B1" w:rsidP="006F18D8">
      <w:pPr>
        <w:spacing w:after="0" w:line="240" w:lineRule="auto"/>
        <w:rPr>
          <w:rFonts w:ascii="Arial" w:hAnsi="Arial" w:cs="Arial"/>
          <w:color w:val="000000" w:themeColor="text1"/>
          <w:sz w:val="24"/>
          <w:szCs w:val="24"/>
          <w:u w:val="single"/>
        </w:rPr>
      </w:pPr>
      <w:r w:rsidRPr="00286A85">
        <w:rPr>
          <w:rFonts w:ascii="Arial" w:hAnsi="Arial" w:cs="Arial"/>
          <w:color w:val="000000" w:themeColor="text1"/>
          <w:sz w:val="24"/>
          <w:szCs w:val="24"/>
          <w:u w:val="single"/>
        </w:rPr>
        <w:t>Summary of steps taken</w:t>
      </w:r>
    </w:p>
    <w:p w14:paraId="3649CD43" w14:textId="77777777" w:rsidR="00243CE7" w:rsidRPr="00286A85" w:rsidRDefault="00243CE7" w:rsidP="006F18D8">
      <w:pPr>
        <w:spacing w:after="0" w:line="240" w:lineRule="auto"/>
        <w:rPr>
          <w:rFonts w:ascii="Arial" w:hAnsi="Arial" w:cs="Arial"/>
          <w:color w:val="000000" w:themeColor="text1"/>
          <w:sz w:val="24"/>
          <w:szCs w:val="24"/>
        </w:rPr>
      </w:pPr>
    </w:p>
    <w:p w14:paraId="6517BB72" w14:textId="307C2964" w:rsidR="00243CE7" w:rsidRPr="00286A85" w:rsidRDefault="00243CE7" w:rsidP="006F18D8">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The Welsh Government Homelessness Prevention team engages regularly with local authorities</w:t>
      </w:r>
      <w:r w:rsidR="00286A85">
        <w:rPr>
          <w:rFonts w:ascii="Arial" w:hAnsi="Arial" w:cs="Arial"/>
          <w:color w:val="000000" w:themeColor="text1"/>
          <w:sz w:val="24"/>
          <w:szCs w:val="24"/>
        </w:rPr>
        <w:t xml:space="preserve"> </w:t>
      </w:r>
      <w:r w:rsidR="006F18D8">
        <w:rPr>
          <w:rFonts w:ascii="Arial" w:hAnsi="Arial" w:cs="Arial"/>
          <w:color w:val="000000" w:themeColor="text1"/>
          <w:sz w:val="24"/>
          <w:szCs w:val="24"/>
        </w:rPr>
        <w:t xml:space="preserve">and </w:t>
      </w:r>
      <w:r w:rsidRPr="00286A85">
        <w:rPr>
          <w:rFonts w:ascii="Arial" w:hAnsi="Arial" w:cs="Arial"/>
          <w:color w:val="000000" w:themeColor="text1"/>
          <w:sz w:val="24"/>
          <w:szCs w:val="24"/>
        </w:rPr>
        <w:t xml:space="preserve">are considered to be the organisations who would be most impacted by amendments to the Allocation of Housing and Homelessness (Eligibility) (Wales) Regulations 2014 as they provide support to people applying for housing and homelessness support. </w:t>
      </w:r>
    </w:p>
    <w:p w14:paraId="51B97858" w14:textId="77777777" w:rsidR="00641612" w:rsidRPr="00286A85" w:rsidRDefault="00641612" w:rsidP="006F18D8">
      <w:pPr>
        <w:spacing w:after="0" w:line="240" w:lineRule="auto"/>
        <w:rPr>
          <w:rFonts w:ascii="Arial" w:hAnsi="Arial" w:cs="Arial"/>
          <w:color w:val="000000" w:themeColor="text1"/>
          <w:sz w:val="24"/>
          <w:szCs w:val="24"/>
        </w:rPr>
      </w:pPr>
    </w:p>
    <w:p w14:paraId="2015CADE" w14:textId="294EEF3B" w:rsidR="008300B1" w:rsidRPr="00286A85" w:rsidRDefault="00243CE7" w:rsidP="006F18D8">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Due to the emergency nature of the amend</w:t>
      </w:r>
      <w:r w:rsidR="00300178" w:rsidRPr="00286A85">
        <w:rPr>
          <w:rFonts w:ascii="Arial" w:hAnsi="Arial" w:cs="Arial"/>
          <w:color w:val="000000" w:themeColor="text1"/>
          <w:sz w:val="24"/>
          <w:szCs w:val="24"/>
        </w:rPr>
        <w:t>ing</w:t>
      </w:r>
      <w:r w:rsidRPr="00286A85">
        <w:rPr>
          <w:rFonts w:ascii="Arial" w:hAnsi="Arial" w:cs="Arial"/>
          <w:color w:val="000000" w:themeColor="text1"/>
          <w:sz w:val="24"/>
          <w:szCs w:val="24"/>
        </w:rPr>
        <w:t xml:space="preserve"> </w:t>
      </w:r>
      <w:r w:rsidR="00C3494A" w:rsidRPr="00286A85">
        <w:rPr>
          <w:rFonts w:ascii="Arial" w:hAnsi="Arial" w:cs="Arial"/>
          <w:color w:val="000000" w:themeColor="text1"/>
          <w:sz w:val="24"/>
          <w:szCs w:val="24"/>
        </w:rPr>
        <w:t>R</w:t>
      </w:r>
      <w:r w:rsidRPr="00286A85">
        <w:rPr>
          <w:rFonts w:ascii="Arial" w:hAnsi="Arial" w:cs="Arial"/>
          <w:color w:val="000000" w:themeColor="text1"/>
          <w:sz w:val="24"/>
          <w:szCs w:val="24"/>
        </w:rPr>
        <w:t>egulations</w:t>
      </w:r>
      <w:r w:rsidR="00C3494A" w:rsidRPr="00286A85">
        <w:rPr>
          <w:rFonts w:ascii="Arial" w:hAnsi="Arial" w:cs="Arial"/>
          <w:color w:val="000000" w:themeColor="text1"/>
          <w:sz w:val="24"/>
          <w:szCs w:val="24"/>
        </w:rPr>
        <w:t>,</w:t>
      </w:r>
      <w:r w:rsidRPr="00286A85">
        <w:rPr>
          <w:rFonts w:ascii="Arial" w:hAnsi="Arial" w:cs="Arial"/>
          <w:color w:val="000000" w:themeColor="text1"/>
          <w:sz w:val="24"/>
          <w:szCs w:val="24"/>
        </w:rPr>
        <w:t xml:space="preserve"> it has not been possible to engage with Local Authorities on the amending Regulations</w:t>
      </w:r>
      <w:r w:rsidR="00B90F1E" w:rsidRPr="00286A85">
        <w:rPr>
          <w:rFonts w:ascii="Arial" w:hAnsi="Arial" w:cs="Arial"/>
          <w:color w:val="000000" w:themeColor="text1"/>
          <w:sz w:val="24"/>
          <w:szCs w:val="24"/>
        </w:rPr>
        <w:t xml:space="preserve"> or alternative approaches</w:t>
      </w:r>
      <w:r w:rsidRPr="00286A85">
        <w:rPr>
          <w:rFonts w:ascii="Arial" w:hAnsi="Arial" w:cs="Arial"/>
          <w:color w:val="000000" w:themeColor="text1"/>
          <w:sz w:val="24"/>
          <w:szCs w:val="24"/>
        </w:rPr>
        <w:t xml:space="preserve">. However, </w:t>
      </w:r>
      <w:r w:rsidR="00300178" w:rsidRPr="00286A85">
        <w:rPr>
          <w:rFonts w:ascii="Arial" w:hAnsi="Arial" w:cs="Arial"/>
          <w:color w:val="000000" w:themeColor="text1"/>
          <w:sz w:val="24"/>
          <w:szCs w:val="24"/>
        </w:rPr>
        <w:t>the</w:t>
      </w:r>
      <w:r w:rsidR="00C3494A" w:rsidRPr="00286A85">
        <w:rPr>
          <w:rFonts w:ascii="Arial" w:hAnsi="Arial" w:cs="Arial"/>
          <w:sz w:val="24"/>
          <w:szCs w:val="24"/>
        </w:rPr>
        <w:t xml:space="preserve"> ‘sunset clause’ </w:t>
      </w:r>
      <w:r w:rsidR="00300178" w:rsidRPr="00286A85">
        <w:rPr>
          <w:rFonts w:ascii="Arial" w:hAnsi="Arial" w:cs="Arial"/>
          <w:sz w:val="24"/>
          <w:szCs w:val="24"/>
        </w:rPr>
        <w:t xml:space="preserve">in the amending </w:t>
      </w:r>
      <w:r w:rsidR="00286A85" w:rsidRPr="00286A85">
        <w:rPr>
          <w:rFonts w:ascii="Arial" w:hAnsi="Arial" w:cs="Arial"/>
          <w:sz w:val="24"/>
          <w:szCs w:val="24"/>
        </w:rPr>
        <w:t>Regulations means</w:t>
      </w:r>
      <w:r w:rsidR="00300178" w:rsidRPr="00286A85">
        <w:rPr>
          <w:rFonts w:ascii="Arial" w:hAnsi="Arial" w:cs="Arial"/>
          <w:sz w:val="24"/>
          <w:szCs w:val="24"/>
        </w:rPr>
        <w:t xml:space="preserve"> </w:t>
      </w:r>
      <w:r w:rsidR="00C3494A" w:rsidRPr="00286A85">
        <w:rPr>
          <w:rFonts w:ascii="Arial" w:hAnsi="Arial" w:cs="Arial"/>
          <w:sz w:val="24"/>
          <w:szCs w:val="24"/>
        </w:rPr>
        <w:t xml:space="preserve">the </w:t>
      </w:r>
      <w:r w:rsidR="00300178" w:rsidRPr="00286A85">
        <w:rPr>
          <w:rFonts w:ascii="Arial" w:hAnsi="Arial" w:cs="Arial"/>
          <w:sz w:val="24"/>
          <w:szCs w:val="24"/>
        </w:rPr>
        <w:t>“</w:t>
      </w:r>
      <w:r w:rsidR="00C3494A" w:rsidRPr="00286A85">
        <w:rPr>
          <w:rFonts w:ascii="Arial" w:hAnsi="Arial" w:cs="Arial"/>
          <w:sz w:val="24"/>
          <w:szCs w:val="24"/>
        </w:rPr>
        <w:t xml:space="preserve">general </w:t>
      </w:r>
      <w:r w:rsidR="00300178" w:rsidRPr="00286A85">
        <w:rPr>
          <w:rFonts w:ascii="Arial" w:hAnsi="Arial" w:cs="Arial"/>
          <w:sz w:val="24"/>
          <w:szCs w:val="24"/>
        </w:rPr>
        <w:t xml:space="preserve">crisis” </w:t>
      </w:r>
      <w:r w:rsidR="00C3494A" w:rsidRPr="00286A85">
        <w:rPr>
          <w:rFonts w:ascii="Arial" w:hAnsi="Arial" w:cs="Arial"/>
          <w:sz w:val="24"/>
          <w:szCs w:val="24"/>
        </w:rPr>
        <w:t xml:space="preserve">approach </w:t>
      </w:r>
      <w:r w:rsidR="00300178" w:rsidRPr="00286A85">
        <w:rPr>
          <w:rFonts w:ascii="Arial" w:hAnsi="Arial" w:cs="Arial"/>
          <w:sz w:val="24"/>
          <w:szCs w:val="24"/>
        </w:rPr>
        <w:t xml:space="preserve">will </w:t>
      </w:r>
      <w:r w:rsidR="00C3494A" w:rsidRPr="00286A85">
        <w:rPr>
          <w:rFonts w:ascii="Arial" w:hAnsi="Arial" w:cs="Arial"/>
          <w:sz w:val="24"/>
          <w:szCs w:val="24"/>
        </w:rPr>
        <w:t xml:space="preserve">operate only for a defined period, after which a future </w:t>
      </w:r>
      <w:r w:rsidR="00C3494A" w:rsidRPr="00286A85">
        <w:rPr>
          <w:rFonts w:ascii="Arial" w:hAnsi="Arial" w:cs="Arial"/>
          <w:sz w:val="24"/>
          <w:szCs w:val="24"/>
        </w:rPr>
        <w:lastRenderedPageBreak/>
        <w:t xml:space="preserve">Senedd would be able to undertake full scrutiny of any wider, permanent </w:t>
      </w:r>
      <w:r w:rsidR="002F40B8">
        <w:rPr>
          <w:rFonts w:ascii="Arial" w:hAnsi="Arial" w:cs="Arial"/>
          <w:sz w:val="24"/>
          <w:szCs w:val="24"/>
        </w:rPr>
        <w:t>R</w:t>
      </w:r>
      <w:r w:rsidR="00C3494A" w:rsidRPr="00286A85">
        <w:rPr>
          <w:rFonts w:ascii="Arial" w:hAnsi="Arial" w:cs="Arial"/>
          <w:sz w:val="24"/>
          <w:szCs w:val="24"/>
        </w:rPr>
        <w:t>egulations, which would be developed in consultation with the sector, before they take effect.</w:t>
      </w:r>
      <w:r w:rsidRPr="00286A85">
        <w:rPr>
          <w:rFonts w:ascii="Arial" w:hAnsi="Arial" w:cs="Arial"/>
          <w:color w:val="000000" w:themeColor="text1"/>
          <w:sz w:val="24"/>
          <w:szCs w:val="24"/>
        </w:rPr>
        <w:t xml:space="preserve"> </w:t>
      </w:r>
    </w:p>
    <w:p w14:paraId="42B0FB14" w14:textId="77777777" w:rsidR="00561F5F" w:rsidRPr="00286A85" w:rsidRDefault="00561F5F" w:rsidP="006F18D8">
      <w:pPr>
        <w:spacing w:after="0" w:line="240" w:lineRule="auto"/>
        <w:rPr>
          <w:rFonts w:ascii="Arial" w:hAnsi="Arial" w:cs="Arial"/>
          <w:color w:val="000000" w:themeColor="text1"/>
          <w:sz w:val="24"/>
          <w:szCs w:val="24"/>
        </w:rPr>
      </w:pPr>
    </w:p>
    <w:p w14:paraId="2DF34A13" w14:textId="760FDD32" w:rsidR="00C3494A" w:rsidRPr="00286A85" w:rsidRDefault="00C3494A" w:rsidP="006F18D8">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 xml:space="preserve">The Welsh Government has considered the potential impact </w:t>
      </w:r>
      <w:r w:rsidR="00300178" w:rsidRPr="00286A85">
        <w:rPr>
          <w:rFonts w:ascii="Arial" w:hAnsi="Arial" w:cs="Arial"/>
          <w:color w:val="000000" w:themeColor="text1"/>
          <w:sz w:val="24"/>
          <w:szCs w:val="24"/>
        </w:rPr>
        <w:t xml:space="preserve">of </w:t>
      </w:r>
      <w:r w:rsidRPr="00286A85">
        <w:rPr>
          <w:rFonts w:ascii="Arial" w:hAnsi="Arial" w:cs="Arial"/>
          <w:color w:val="000000" w:themeColor="text1"/>
          <w:sz w:val="24"/>
          <w:szCs w:val="24"/>
        </w:rPr>
        <w:t xml:space="preserve">the proposal for those arriving in Wales who may have protected characteristics. </w:t>
      </w:r>
    </w:p>
    <w:p w14:paraId="27FC3C38" w14:textId="77777777" w:rsidR="00C3494A" w:rsidRPr="00286A85" w:rsidRDefault="00C3494A" w:rsidP="006F18D8">
      <w:pPr>
        <w:spacing w:after="0" w:line="240" w:lineRule="auto"/>
        <w:rPr>
          <w:rFonts w:ascii="Arial" w:hAnsi="Arial" w:cs="Arial"/>
          <w:color w:val="000000" w:themeColor="text1"/>
          <w:sz w:val="24"/>
          <w:szCs w:val="24"/>
        </w:rPr>
      </w:pPr>
    </w:p>
    <w:p w14:paraId="0C779513" w14:textId="696D7A5D" w:rsidR="00563829" w:rsidRPr="00286A85" w:rsidRDefault="00563829" w:rsidP="006F18D8">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Given that the proposal is aimed at people arriving in Wales from affected countries, the following protected characteristic groups affected by the amending Regulations are likely to be</w:t>
      </w:r>
      <w:r w:rsidR="002913CD" w:rsidRPr="00286A85">
        <w:rPr>
          <w:rFonts w:ascii="Arial" w:hAnsi="Arial" w:cs="Arial"/>
          <w:color w:val="000000" w:themeColor="text1"/>
          <w:sz w:val="24"/>
          <w:szCs w:val="24"/>
        </w:rPr>
        <w:t>:</w:t>
      </w:r>
    </w:p>
    <w:p w14:paraId="0BF655B7" w14:textId="77777777" w:rsidR="00561F5F" w:rsidRPr="00286A85" w:rsidRDefault="00561F5F" w:rsidP="006F18D8">
      <w:pPr>
        <w:spacing w:after="0" w:line="240" w:lineRule="auto"/>
        <w:rPr>
          <w:rFonts w:ascii="Arial" w:hAnsi="Arial" w:cs="Arial"/>
          <w:color w:val="000000" w:themeColor="text1"/>
          <w:sz w:val="24"/>
          <w:szCs w:val="24"/>
        </w:rPr>
      </w:pPr>
    </w:p>
    <w:p w14:paraId="134AE4F3" w14:textId="77777777" w:rsidR="00563829" w:rsidRPr="00286A85" w:rsidRDefault="00563829" w:rsidP="002913CD">
      <w:pPr>
        <w:pStyle w:val="ListParagraph"/>
        <w:numPr>
          <w:ilvl w:val="0"/>
          <w:numId w:val="13"/>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 xml:space="preserve">Race </w:t>
      </w:r>
    </w:p>
    <w:p w14:paraId="6157BAF3" w14:textId="77777777" w:rsidR="00563829" w:rsidRPr="00286A85" w:rsidRDefault="00563829" w:rsidP="002913CD">
      <w:pPr>
        <w:pStyle w:val="ListParagraph"/>
        <w:numPr>
          <w:ilvl w:val="0"/>
          <w:numId w:val="13"/>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Religion</w:t>
      </w:r>
    </w:p>
    <w:p w14:paraId="48489402" w14:textId="5D0F40BD" w:rsidR="00563829" w:rsidRPr="00286A85" w:rsidRDefault="00563829" w:rsidP="002913CD">
      <w:pPr>
        <w:pStyle w:val="ListParagraph"/>
        <w:numPr>
          <w:ilvl w:val="0"/>
          <w:numId w:val="13"/>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 xml:space="preserve">Faith or belief </w:t>
      </w:r>
    </w:p>
    <w:p w14:paraId="0060378C" w14:textId="780CB2FD" w:rsidR="0035037D" w:rsidRPr="00286A85" w:rsidRDefault="0035037D" w:rsidP="002913CD">
      <w:pPr>
        <w:pStyle w:val="ListParagraph"/>
        <w:numPr>
          <w:ilvl w:val="0"/>
          <w:numId w:val="13"/>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Age</w:t>
      </w:r>
    </w:p>
    <w:p w14:paraId="7846C9F4" w14:textId="58B845B5" w:rsidR="0035037D" w:rsidRPr="00286A85" w:rsidRDefault="0035037D" w:rsidP="002913CD">
      <w:pPr>
        <w:pStyle w:val="ListParagraph"/>
        <w:numPr>
          <w:ilvl w:val="0"/>
          <w:numId w:val="13"/>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Disability</w:t>
      </w:r>
    </w:p>
    <w:p w14:paraId="168617A9" w14:textId="3DFC7764" w:rsidR="0035037D" w:rsidRPr="00286A85" w:rsidRDefault="0035037D" w:rsidP="002913CD">
      <w:pPr>
        <w:pStyle w:val="ListParagraph"/>
        <w:numPr>
          <w:ilvl w:val="0"/>
          <w:numId w:val="13"/>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Pregnancy and maternity</w:t>
      </w:r>
    </w:p>
    <w:p w14:paraId="04041C17" w14:textId="77777777" w:rsidR="00C3494A" w:rsidRPr="00286A85" w:rsidRDefault="00C3494A" w:rsidP="00C3494A">
      <w:pPr>
        <w:spacing w:after="0" w:line="240" w:lineRule="auto"/>
        <w:rPr>
          <w:rFonts w:ascii="Arial" w:hAnsi="Arial" w:cs="Arial"/>
          <w:color w:val="000000" w:themeColor="text1"/>
          <w:sz w:val="24"/>
          <w:szCs w:val="24"/>
        </w:rPr>
      </w:pPr>
    </w:p>
    <w:p w14:paraId="53EDEF4B" w14:textId="0C9FCF49" w:rsidR="00C3494A" w:rsidRPr="00286A85" w:rsidRDefault="00C3494A" w:rsidP="00C3494A">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The table below considers the impact on protected characteristics or groups.</w:t>
      </w:r>
    </w:p>
    <w:p w14:paraId="2362EE17" w14:textId="77777777" w:rsidR="00563829" w:rsidRPr="00286A85" w:rsidRDefault="00563829" w:rsidP="00563829">
      <w:pPr>
        <w:spacing w:after="0" w:line="240" w:lineRule="auto"/>
        <w:rPr>
          <w:rFonts w:ascii="Arial" w:hAnsi="Arial" w:cs="Arial"/>
          <w:color w:val="000000" w:themeColor="text1"/>
          <w:sz w:val="24"/>
          <w:szCs w:val="24"/>
        </w:rPr>
      </w:pPr>
    </w:p>
    <w:tbl>
      <w:tblPr>
        <w:tblStyle w:val="TableGrid"/>
        <w:tblW w:w="9640" w:type="dxa"/>
        <w:tblInd w:w="-34" w:type="dxa"/>
        <w:tblLook w:val="04A0" w:firstRow="1" w:lastRow="0" w:firstColumn="1" w:lastColumn="0" w:noHBand="0" w:noVBand="1"/>
      </w:tblPr>
      <w:tblGrid>
        <w:gridCol w:w="1777"/>
        <w:gridCol w:w="2674"/>
        <w:gridCol w:w="2612"/>
        <w:gridCol w:w="2577"/>
      </w:tblGrid>
      <w:tr w:rsidR="00563829" w:rsidRPr="006F18D8" w14:paraId="5040095F" w14:textId="77777777" w:rsidTr="00C3494A">
        <w:trPr>
          <w:trHeight w:val="1173"/>
        </w:trPr>
        <w:tc>
          <w:tcPr>
            <w:tcW w:w="1749" w:type="dxa"/>
            <w:tcBorders>
              <w:bottom w:val="single" w:sz="4" w:space="0" w:color="auto"/>
            </w:tcBorders>
            <w:shd w:val="clear" w:color="auto" w:fill="D9D9D9" w:themeFill="background1" w:themeFillShade="D9"/>
          </w:tcPr>
          <w:p w14:paraId="013607AB" w14:textId="77777777" w:rsidR="00563829" w:rsidRPr="006F18D8" w:rsidRDefault="00563829" w:rsidP="00FC6786">
            <w:pPr>
              <w:rPr>
                <w:rFonts w:ascii="Arial" w:hAnsi="Arial" w:cs="Arial"/>
                <w:b/>
                <w:color w:val="000000" w:themeColor="text1"/>
                <w:sz w:val="24"/>
                <w:szCs w:val="24"/>
              </w:rPr>
            </w:pPr>
            <w:r w:rsidRPr="006F18D8">
              <w:rPr>
                <w:rFonts w:ascii="Arial" w:hAnsi="Arial" w:cs="Arial"/>
                <w:b/>
                <w:color w:val="000000" w:themeColor="text1"/>
                <w:sz w:val="24"/>
                <w:szCs w:val="24"/>
              </w:rPr>
              <w:t>Protected characteristic or group</w:t>
            </w:r>
          </w:p>
        </w:tc>
        <w:tc>
          <w:tcPr>
            <w:tcW w:w="2676" w:type="dxa"/>
            <w:shd w:val="clear" w:color="auto" w:fill="D9D9D9" w:themeFill="background1" w:themeFillShade="D9"/>
          </w:tcPr>
          <w:p w14:paraId="10D0E9B0" w14:textId="77777777" w:rsidR="00563829" w:rsidRPr="006F18D8" w:rsidRDefault="00563829" w:rsidP="00FC6786">
            <w:pPr>
              <w:rPr>
                <w:rFonts w:ascii="Arial" w:hAnsi="Arial" w:cs="Arial"/>
                <w:b/>
                <w:color w:val="000000" w:themeColor="text1"/>
                <w:sz w:val="24"/>
                <w:szCs w:val="24"/>
              </w:rPr>
            </w:pPr>
            <w:r w:rsidRPr="006F18D8">
              <w:rPr>
                <w:rFonts w:ascii="Arial" w:hAnsi="Arial" w:cs="Arial"/>
                <w:b/>
                <w:color w:val="000000" w:themeColor="text1"/>
                <w:sz w:val="24"/>
                <w:szCs w:val="24"/>
              </w:rPr>
              <w:t>What are the positive or negative impacts of the proposal?</w:t>
            </w:r>
          </w:p>
        </w:tc>
        <w:tc>
          <w:tcPr>
            <w:tcW w:w="2623" w:type="dxa"/>
            <w:shd w:val="clear" w:color="auto" w:fill="D9D9D9" w:themeFill="background1" w:themeFillShade="D9"/>
          </w:tcPr>
          <w:p w14:paraId="39A1D21E" w14:textId="77777777" w:rsidR="00563829" w:rsidRPr="006F18D8" w:rsidRDefault="00563829" w:rsidP="00FC6786">
            <w:pPr>
              <w:rPr>
                <w:rFonts w:ascii="Arial" w:hAnsi="Arial" w:cs="Arial"/>
                <w:b/>
                <w:color w:val="000000" w:themeColor="text1"/>
                <w:sz w:val="24"/>
                <w:szCs w:val="24"/>
              </w:rPr>
            </w:pPr>
            <w:r w:rsidRPr="006F18D8">
              <w:rPr>
                <w:rFonts w:ascii="Arial" w:hAnsi="Arial" w:cs="Arial"/>
                <w:b/>
                <w:bCs/>
                <w:color w:val="000000" w:themeColor="text1"/>
                <w:sz w:val="24"/>
                <w:szCs w:val="24"/>
              </w:rPr>
              <w:t xml:space="preserve">Reasons for your decision (including evidence) </w:t>
            </w:r>
          </w:p>
        </w:tc>
        <w:tc>
          <w:tcPr>
            <w:tcW w:w="2592" w:type="dxa"/>
            <w:shd w:val="clear" w:color="auto" w:fill="D9D9D9" w:themeFill="background1" w:themeFillShade="D9"/>
          </w:tcPr>
          <w:p w14:paraId="10068B53" w14:textId="77777777" w:rsidR="00563829" w:rsidRPr="006F18D8" w:rsidRDefault="00563829" w:rsidP="00FC6786">
            <w:pPr>
              <w:rPr>
                <w:rFonts w:ascii="Arial" w:hAnsi="Arial" w:cs="Arial"/>
                <w:b/>
                <w:color w:val="000000" w:themeColor="text1"/>
                <w:sz w:val="24"/>
                <w:szCs w:val="24"/>
              </w:rPr>
            </w:pPr>
            <w:r w:rsidRPr="006F18D8">
              <w:rPr>
                <w:rFonts w:ascii="Arial" w:hAnsi="Arial" w:cs="Arial"/>
                <w:b/>
                <w:color w:val="000000" w:themeColor="text1"/>
                <w:sz w:val="24"/>
                <w:szCs w:val="24"/>
              </w:rPr>
              <w:t>How will you mitigate Impacts?</w:t>
            </w:r>
          </w:p>
          <w:p w14:paraId="661BB6C8" w14:textId="77777777" w:rsidR="00563829" w:rsidRPr="006F18D8" w:rsidRDefault="00563829" w:rsidP="00FC6786">
            <w:pPr>
              <w:rPr>
                <w:rFonts w:ascii="Arial" w:hAnsi="Arial" w:cs="Arial"/>
                <w:b/>
                <w:color w:val="000000" w:themeColor="text1"/>
                <w:sz w:val="24"/>
                <w:szCs w:val="24"/>
              </w:rPr>
            </w:pPr>
          </w:p>
        </w:tc>
      </w:tr>
      <w:tr w:rsidR="00563829" w:rsidRPr="006F18D8" w14:paraId="3A5CE7EE" w14:textId="77777777" w:rsidTr="00C3494A">
        <w:tc>
          <w:tcPr>
            <w:tcW w:w="1749" w:type="dxa"/>
            <w:shd w:val="clear" w:color="auto" w:fill="F2F2F2" w:themeFill="background1" w:themeFillShade="F2"/>
          </w:tcPr>
          <w:p w14:paraId="43B45EDF" w14:textId="77777777" w:rsidR="00563829" w:rsidRPr="006F18D8" w:rsidRDefault="00563829" w:rsidP="00FC6786">
            <w:pPr>
              <w:spacing w:before="0" w:after="0"/>
              <w:rPr>
                <w:rFonts w:ascii="Arial" w:hAnsi="Arial" w:cs="Arial"/>
                <w:color w:val="000000" w:themeColor="text1"/>
                <w:sz w:val="24"/>
                <w:szCs w:val="24"/>
              </w:rPr>
            </w:pPr>
            <w:r w:rsidRPr="006F18D8">
              <w:rPr>
                <w:rFonts w:ascii="Arial" w:hAnsi="Arial" w:cs="Arial"/>
                <w:color w:val="000000" w:themeColor="text1"/>
                <w:sz w:val="24"/>
                <w:szCs w:val="24"/>
              </w:rPr>
              <w:t>Age (think about different age groups)</w:t>
            </w:r>
          </w:p>
        </w:tc>
        <w:tc>
          <w:tcPr>
            <w:tcW w:w="2676" w:type="dxa"/>
          </w:tcPr>
          <w:p w14:paraId="79A87749"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 xml:space="preserve">The proposal will have a positive impact on all age groups who become eligible for housing and housing assistance. </w:t>
            </w:r>
          </w:p>
        </w:tc>
        <w:tc>
          <w:tcPr>
            <w:tcW w:w="2623" w:type="dxa"/>
          </w:tcPr>
          <w:p w14:paraId="4EF52966"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t xml:space="preserve">We have not identified evidence to indicate that discrimination will occur to any specific age groups and housing and housing assistance is provided in accordance with the public sector equality duty. </w:t>
            </w:r>
          </w:p>
          <w:p w14:paraId="2E420DE4" w14:textId="77777777" w:rsidR="00563829" w:rsidRPr="006F18D8" w:rsidRDefault="00563829" w:rsidP="00FC6786">
            <w:pPr>
              <w:rPr>
                <w:rFonts w:ascii="Arial" w:hAnsi="Arial" w:cs="Arial"/>
                <w:color w:val="000000" w:themeColor="text1"/>
                <w:sz w:val="24"/>
                <w:szCs w:val="24"/>
              </w:rPr>
            </w:pPr>
          </w:p>
        </w:tc>
        <w:tc>
          <w:tcPr>
            <w:tcW w:w="2592" w:type="dxa"/>
          </w:tcPr>
          <w:p w14:paraId="371BA385"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tc>
      </w:tr>
      <w:tr w:rsidR="00563829" w:rsidRPr="006F18D8" w14:paraId="1A3647C9" w14:textId="77777777" w:rsidTr="00C3494A">
        <w:tc>
          <w:tcPr>
            <w:tcW w:w="1749" w:type="dxa"/>
            <w:shd w:val="clear" w:color="auto" w:fill="F2F2F2" w:themeFill="background1" w:themeFillShade="F2"/>
          </w:tcPr>
          <w:p w14:paraId="193A5B4C"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Disability (consider the social model of disability</w:t>
            </w:r>
            <w:r w:rsidRPr="006F18D8">
              <w:rPr>
                <w:rStyle w:val="FootnoteReference"/>
                <w:rFonts w:ascii="Arial" w:hAnsi="Arial" w:cs="Arial"/>
                <w:color w:val="000000" w:themeColor="text1"/>
                <w:sz w:val="24"/>
                <w:szCs w:val="24"/>
              </w:rPr>
              <w:footnoteReference w:id="1"/>
            </w:r>
            <w:r w:rsidRPr="006F18D8">
              <w:rPr>
                <w:rFonts w:ascii="Arial" w:hAnsi="Arial" w:cs="Arial"/>
                <w:color w:val="000000" w:themeColor="text1"/>
                <w:sz w:val="24"/>
                <w:szCs w:val="24"/>
              </w:rPr>
              <w:t xml:space="preserve"> and the way in which your </w:t>
            </w:r>
            <w:r w:rsidRPr="006F18D8">
              <w:rPr>
                <w:rFonts w:ascii="Arial" w:hAnsi="Arial" w:cs="Arial"/>
                <w:color w:val="000000" w:themeColor="text1"/>
                <w:sz w:val="24"/>
                <w:szCs w:val="24"/>
              </w:rPr>
              <w:lastRenderedPageBreak/>
              <w:t>proposal could inadvertently cause, or could be used to proactively remove, the barriers that disable people with different types of impairments)</w:t>
            </w:r>
          </w:p>
        </w:tc>
        <w:tc>
          <w:tcPr>
            <w:tcW w:w="2676" w:type="dxa"/>
          </w:tcPr>
          <w:p w14:paraId="6ECD312C"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lastRenderedPageBreak/>
              <w:t xml:space="preserve">The proposal may have a positive impact on those who are disabled, who may be more likely to have a medical condition, </w:t>
            </w:r>
            <w:r w:rsidRPr="006F18D8">
              <w:rPr>
                <w:rFonts w:ascii="Arial" w:hAnsi="Arial" w:cs="Arial"/>
                <w:color w:val="000000" w:themeColor="text1"/>
                <w:sz w:val="24"/>
                <w:szCs w:val="24"/>
              </w:rPr>
              <w:lastRenderedPageBreak/>
              <w:t>either physical or mental/psychological, caused by the trauma of their experiences. This could increase the likelihood this group will seek to apply for housing or housing assistance.</w:t>
            </w:r>
          </w:p>
        </w:tc>
        <w:tc>
          <w:tcPr>
            <w:tcW w:w="2623" w:type="dxa"/>
          </w:tcPr>
          <w:p w14:paraId="50E45886"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lastRenderedPageBreak/>
              <w:t xml:space="preserve">Due to the nature of the ongoing conflict and that ‘leave now’ advice has not been issued at the time of amending these </w:t>
            </w:r>
            <w:r w:rsidRPr="006F18D8">
              <w:rPr>
                <w:rFonts w:ascii="Arial" w:hAnsi="Arial" w:cs="Arial"/>
                <w:color w:val="000000" w:themeColor="text1"/>
                <w:sz w:val="24"/>
                <w:szCs w:val="24"/>
              </w:rPr>
              <w:lastRenderedPageBreak/>
              <w:t xml:space="preserve">Regulations, data is not being collected specifically on the protected characteristic of disability by the UK Government. </w:t>
            </w:r>
          </w:p>
        </w:tc>
        <w:tc>
          <w:tcPr>
            <w:tcW w:w="2592" w:type="dxa"/>
          </w:tcPr>
          <w:p w14:paraId="6324EA1D"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lastRenderedPageBreak/>
              <w:t>N/A</w:t>
            </w:r>
          </w:p>
        </w:tc>
      </w:tr>
      <w:tr w:rsidR="00563829" w:rsidRPr="006F18D8" w14:paraId="6FD0F783" w14:textId="77777777" w:rsidTr="00C3494A">
        <w:tc>
          <w:tcPr>
            <w:tcW w:w="1749" w:type="dxa"/>
            <w:shd w:val="clear" w:color="auto" w:fill="F2F2F2" w:themeFill="background1" w:themeFillShade="F2"/>
          </w:tcPr>
          <w:p w14:paraId="2F6C970E"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Gender Reassignment (the act of transitioning and Transgender people)</w:t>
            </w:r>
          </w:p>
        </w:tc>
        <w:tc>
          <w:tcPr>
            <w:tcW w:w="2676" w:type="dxa"/>
          </w:tcPr>
          <w:p w14:paraId="73EBADEE"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The proposal is expected to have a neutral impact on gender reassignment (the act of transitioning and Transgender people). However, by maintaining a route to housing or housing assistance individuals may be provided with a healthier, stable more secure environment in which to undertake the act of transitioning or to live as a transgender person.</w:t>
            </w:r>
          </w:p>
        </w:tc>
        <w:tc>
          <w:tcPr>
            <w:tcW w:w="2623" w:type="dxa"/>
          </w:tcPr>
          <w:p w14:paraId="337C65FE"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No relevant data has been collected by the UK Government on this protected characteristic.</w:t>
            </w:r>
          </w:p>
        </w:tc>
        <w:tc>
          <w:tcPr>
            <w:tcW w:w="2592" w:type="dxa"/>
          </w:tcPr>
          <w:p w14:paraId="466195B8"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28B98285" w14:textId="77777777" w:rsidR="00563829" w:rsidRPr="006F18D8" w:rsidRDefault="00563829" w:rsidP="00FC6786">
            <w:pPr>
              <w:spacing w:before="0"/>
              <w:rPr>
                <w:rFonts w:ascii="Arial" w:hAnsi="Arial" w:cs="Arial"/>
                <w:color w:val="000000" w:themeColor="text1"/>
                <w:sz w:val="24"/>
                <w:szCs w:val="24"/>
              </w:rPr>
            </w:pPr>
          </w:p>
        </w:tc>
      </w:tr>
      <w:tr w:rsidR="00563829" w:rsidRPr="006F18D8" w14:paraId="22422839" w14:textId="77777777" w:rsidTr="00C3494A">
        <w:tc>
          <w:tcPr>
            <w:tcW w:w="1749" w:type="dxa"/>
            <w:shd w:val="clear" w:color="auto" w:fill="F2F2F2" w:themeFill="background1" w:themeFillShade="F2"/>
          </w:tcPr>
          <w:p w14:paraId="3EB45C91"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Pregnancy and maternity</w:t>
            </w:r>
          </w:p>
        </w:tc>
        <w:tc>
          <w:tcPr>
            <w:tcW w:w="2676" w:type="dxa"/>
          </w:tcPr>
          <w:p w14:paraId="285009CF"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 xml:space="preserve">The proposal is expected to have a neutral impact on pregnancy and maternity. However, by extending this route to housing or housing assistance individuals may be provided with a healthier, stable more secure environment for the </w:t>
            </w:r>
            <w:r w:rsidRPr="006F18D8">
              <w:rPr>
                <w:rFonts w:ascii="Arial" w:hAnsi="Arial" w:cs="Arial"/>
                <w:color w:val="000000" w:themeColor="text1"/>
                <w:sz w:val="24"/>
                <w:szCs w:val="24"/>
              </w:rPr>
              <w:lastRenderedPageBreak/>
              <w:t>birth and upbringing of their child/children.</w:t>
            </w:r>
          </w:p>
        </w:tc>
        <w:tc>
          <w:tcPr>
            <w:tcW w:w="2623" w:type="dxa"/>
          </w:tcPr>
          <w:p w14:paraId="21950997"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lastRenderedPageBreak/>
              <w:t>No relevant data has been collected by the UK Government on this protected characteristic.</w:t>
            </w:r>
          </w:p>
        </w:tc>
        <w:tc>
          <w:tcPr>
            <w:tcW w:w="2592" w:type="dxa"/>
          </w:tcPr>
          <w:p w14:paraId="6D9DB2F4"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55E73752" w14:textId="77777777" w:rsidR="00563829" w:rsidRPr="006F18D8" w:rsidRDefault="00563829" w:rsidP="00FC6786">
            <w:pPr>
              <w:spacing w:before="0"/>
              <w:rPr>
                <w:rFonts w:ascii="Arial" w:hAnsi="Arial" w:cs="Arial"/>
                <w:color w:val="000000" w:themeColor="text1"/>
                <w:sz w:val="24"/>
                <w:szCs w:val="24"/>
              </w:rPr>
            </w:pPr>
          </w:p>
        </w:tc>
      </w:tr>
      <w:tr w:rsidR="00563829" w:rsidRPr="006F18D8" w14:paraId="7D2FE9BC" w14:textId="77777777" w:rsidTr="00C3494A">
        <w:tc>
          <w:tcPr>
            <w:tcW w:w="1749" w:type="dxa"/>
            <w:shd w:val="clear" w:color="auto" w:fill="F2F2F2" w:themeFill="background1" w:themeFillShade="F2"/>
          </w:tcPr>
          <w:p w14:paraId="5F0DC79B"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Race (include different ethnic minorities, Gypsies and Travellers and Migrants, Asylum seekers and Refugees)</w:t>
            </w:r>
          </w:p>
        </w:tc>
        <w:tc>
          <w:tcPr>
            <w:tcW w:w="2676" w:type="dxa"/>
          </w:tcPr>
          <w:p w14:paraId="2EAF684A" w14:textId="2CD42F55"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 xml:space="preserve">The proposal is expected to have a positive impact on race, in that people who may come to Wales from affected countries may have heritage rooted in these areas, which will make them an ethnic minority. These groups will have access to housing and housing assistance </w:t>
            </w:r>
            <w:proofErr w:type="gramStart"/>
            <w:r w:rsidRPr="006F18D8">
              <w:rPr>
                <w:rFonts w:ascii="Arial" w:hAnsi="Arial" w:cs="Arial"/>
                <w:color w:val="000000" w:themeColor="text1"/>
                <w:sz w:val="24"/>
                <w:szCs w:val="24"/>
              </w:rPr>
              <w:t>as a result of</w:t>
            </w:r>
            <w:proofErr w:type="gramEnd"/>
            <w:r w:rsidRPr="006F18D8">
              <w:rPr>
                <w:rFonts w:ascii="Arial" w:hAnsi="Arial" w:cs="Arial"/>
                <w:color w:val="000000" w:themeColor="text1"/>
                <w:sz w:val="24"/>
                <w:szCs w:val="24"/>
              </w:rPr>
              <w:t xml:space="preserve"> the proposed amending </w:t>
            </w:r>
            <w:r w:rsidR="002F40B8">
              <w:rPr>
                <w:rFonts w:ascii="Arial" w:hAnsi="Arial" w:cs="Arial"/>
                <w:color w:val="000000" w:themeColor="text1"/>
                <w:sz w:val="24"/>
                <w:szCs w:val="24"/>
              </w:rPr>
              <w:t>R</w:t>
            </w:r>
            <w:r w:rsidRPr="006F18D8">
              <w:rPr>
                <w:rFonts w:ascii="Arial" w:hAnsi="Arial" w:cs="Arial"/>
                <w:color w:val="000000" w:themeColor="text1"/>
                <w:sz w:val="24"/>
                <w:szCs w:val="24"/>
              </w:rPr>
              <w:t>egulations.</w:t>
            </w:r>
          </w:p>
        </w:tc>
        <w:tc>
          <w:tcPr>
            <w:tcW w:w="2623" w:type="dxa"/>
          </w:tcPr>
          <w:p w14:paraId="1A40B6B4"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It is not yet known whether people arriving in Wales affected countries will be of a different ethnic origin, but those with such heritage will be an ethnic minority in Wales and having access to settled homes will be beneficial.</w:t>
            </w:r>
          </w:p>
        </w:tc>
        <w:tc>
          <w:tcPr>
            <w:tcW w:w="2592" w:type="dxa"/>
          </w:tcPr>
          <w:p w14:paraId="3FADC65F" w14:textId="77777777" w:rsidR="00563829" w:rsidRPr="006F18D8" w:rsidRDefault="00563829" w:rsidP="00FC6786">
            <w:pPr>
              <w:spacing w:before="0" w:after="0"/>
              <w:rPr>
                <w:rFonts w:ascii="Arial" w:hAnsi="Arial" w:cs="Arial"/>
                <w:color w:val="000000" w:themeColor="text1"/>
                <w:sz w:val="24"/>
                <w:szCs w:val="24"/>
              </w:rPr>
            </w:pPr>
            <w:r w:rsidRPr="006F18D8">
              <w:rPr>
                <w:rFonts w:ascii="Arial" w:hAnsi="Arial" w:cs="Arial"/>
                <w:color w:val="000000" w:themeColor="text1"/>
                <w:sz w:val="24"/>
                <w:szCs w:val="24"/>
              </w:rPr>
              <w:t>N/A</w:t>
            </w:r>
          </w:p>
          <w:p w14:paraId="08A00015"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 xml:space="preserve"> </w:t>
            </w:r>
          </w:p>
        </w:tc>
      </w:tr>
      <w:tr w:rsidR="00563829" w:rsidRPr="006F18D8" w14:paraId="50EACE2C" w14:textId="77777777" w:rsidTr="00C3494A">
        <w:tc>
          <w:tcPr>
            <w:tcW w:w="1749" w:type="dxa"/>
            <w:shd w:val="clear" w:color="auto" w:fill="F2F2F2" w:themeFill="background1" w:themeFillShade="F2"/>
          </w:tcPr>
          <w:p w14:paraId="3226D5C5"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Religion, belief and non-belief</w:t>
            </w:r>
          </w:p>
        </w:tc>
        <w:tc>
          <w:tcPr>
            <w:tcW w:w="2676" w:type="dxa"/>
          </w:tcPr>
          <w:p w14:paraId="16E3C5CE"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 xml:space="preserve">The proposal is expected to have a potential positive impact on the grounds of religion, belief and non-belief.  Whilst we do not know the religion or beliefs of people arriving in the UK from the affected countries, we do recognise that it may mean that a higher proportion of people eligible to housing and housing assistance will be from different religions and beliefs. </w:t>
            </w:r>
          </w:p>
        </w:tc>
        <w:tc>
          <w:tcPr>
            <w:tcW w:w="2623" w:type="dxa"/>
          </w:tcPr>
          <w:p w14:paraId="3B281E24"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 xml:space="preserve">No relevant data is known in respect of religion, belief and non-belief. </w:t>
            </w:r>
          </w:p>
        </w:tc>
        <w:tc>
          <w:tcPr>
            <w:tcW w:w="2592" w:type="dxa"/>
          </w:tcPr>
          <w:p w14:paraId="0D192EA9"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1A1FCC3C" w14:textId="77777777" w:rsidR="00563829" w:rsidRPr="006F18D8" w:rsidRDefault="00563829" w:rsidP="00FC6786">
            <w:pPr>
              <w:spacing w:before="0"/>
              <w:rPr>
                <w:rFonts w:ascii="Arial" w:hAnsi="Arial" w:cs="Arial"/>
                <w:color w:val="000000" w:themeColor="text1"/>
                <w:sz w:val="24"/>
                <w:szCs w:val="24"/>
              </w:rPr>
            </w:pPr>
          </w:p>
        </w:tc>
      </w:tr>
      <w:tr w:rsidR="00563829" w:rsidRPr="006F18D8" w14:paraId="0BE3D5CF" w14:textId="77777777" w:rsidTr="00C3494A">
        <w:trPr>
          <w:trHeight w:val="935"/>
        </w:trPr>
        <w:tc>
          <w:tcPr>
            <w:tcW w:w="1749" w:type="dxa"/>
            <w:shd w:val="clear" w:color="auto" w:fill="F2F2F2" w:themeFill="background1" w:themeFillShade="F2"/>
          </w:tcPr>
          <w:p w14:paraId="5AF4468C"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Sex / Gender</w:t>
            </w:r>
          </w:p>
        </w:tc>
        <w:tc>
          <w:tcPr>
            <w:tcW w:w="2676" w:type="dxa"/>
          </w:tcPr>
          <w:p w14:paraId="68435D85"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The proposal is expected to have a neutral impact on the grounds of sex or gender.</w:t>
            </w:r>
          </w:p>
        </w:tc>
        <w:tc>
          <w:tcPr>
            <w:tcW w:w="2623" w:type="dxa"/>
          </w:tcPr>
          <w:p w14:paraId="7B67B066"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 xml:space="preserve">No relevant data is known in respect of sex or gender.  </w:t>
            </w:r>
          </w:p>
        </w:tc>
        <w:tc>
          <w:tcPr>
            <w:tcW w:w="2592" w:type="dxa"/>
          </w:tcPr>
          <w:p w14:paraId="53E72746"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65DA89C2" w14:textId="77777777" w:rsidR="00563829" w:rsidRPr="006F18D8" w:rsidRDefault="00563829" w:rsidP="00FC6786">
            <w:pPr>
              <w:spacing w:before="0"/>
              <w:rPr>
                <w:rFonts w:ascii="Arial" w:hAnsi="Arial" w:cs="Arial"/>
                <w:color w:val="000000" w:themeColor="text1"/>
                <w:sz w:val="24"/>
                <w:szCs w:val="24"/>
              </w:rPr>
            </w:pPr>
          </w:p>
        </w:tc>
      </w:tr>
      <w:tr w:rsidR="00563829" w:rsidRPr="006F18D8" w14:paraId="12F61E6B" w14:textId="77777777" w:rsidTr="00C3494A">
        <w:tc>
          <w:tcPr>
            <w:tcW w:w="1749" w:type="dxa"/>
            <w:shd w:val="clear" w:color="auto" w:fill="F2F2F2" w:themeFill="background1" w:themeFillShade="F2"/>
          </w:tcPr>
          <w:p w14:paraId="3E8E231E"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lastRenderedPageBreak/>
              <w:t>Sexual orientation (Lesbian, Gay and Bisexual)</w:t>
            </w:r>
          </w:p>
        </w:tc>
        <w:tc>
          <w:tcPr>
            <w:tcW w:w="2676" w:type="dxa"/>
          </w:tcPr>
          <w:p w14:paraId="6DE60339"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The proposal is expected to have a neutral impact on the grounds of sex or gender.</w:t>
            </w:r>
          </w:p>
        </w:tc>
        <w:tc>
          <w:tcPr>
            <w:tcW w:w="2623" w:type="dxa"/>
          </w:tcPr>
          <w:p w14:paraId="2C168CEE"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 xml:space="preserve">No relevant data is known in respect of sexual orientation. </w:t>
            </w:r>
          </w:p>
        </w:tc>
        <w:tc>
          <w:tcPr>
            <w:tcW w:w="2592" w:type="dxa"/>
          </w:tcPr>
          <w:p w14:paraId="78295D99"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65F8C04C" w14:textId="77777777" w:rsidR="00563829" w:rsidRPr="006F18D8" w:rsidRDefault="00563829" w:rsidP="00FC6786">
            <w:pPr>
              <w:spacing w:before="0"/>
              <w:rPr>
                <w:rFonts w:ascii="Arial" w:hAnsi="Arial" w:cs="Arial"/>
                <w:color w:val="000000" w:themeColor="text1"/>
                <w:sz w:val="24"/>
                <w:szCs w:val="24"/>
              </w:rPr>
            </w:pPr>
          </w:p>
        </w:tc>
      </w:tr>
      <w:tr w:rsidR="00563829" w:rsidRPr="006F18D8" w14:paraId="402F7C70" w14:textId="77777777" w:rsidTr="00C3494A">
        <w:tc>
          <w:tcPr>
            <w:tcW w:w="1749" w:type="dxa"/>
            <w:shd w:val="clear" w:color="auto" w:fill="F2F2F2" w:themeFill="background1" w:themeFillShade="F2"/>
          </w:tcPr>
          <w:p w14:paraId="06F9BD8D"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Marriage and civil partnership</w:t>
            </w:r>
          </w:p>
        </w:tc>
        <w:tc>
          <w:tcPr>
            <w:tcW w:w="2676" w:type="dxa"/>
          </w:tcPr>
          <w:p w14:paraId="35E9730F"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The proposal is expected to have a neutral impact in respect of marriage and civil partnership.</w:t>
            </w:r>
          </w:p>
        </w:tc>
        <w:tc>
          <w:tcPr>
            <w:tcW w:w="2623" w:type="dxa"/>
          </w:tcPr>
          <w:p w14:paraId="57EFE010"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 xml:space="preserve">No relevant data is known, however it is considered that for the purposes of the policy being considered, the impact on this protected group is not relevant for assessment. </w:t>
            </w:r>
          </w:p>
        </w:tc>
        <w:tc>
          <w:tcPr>
            <w:tcW w:w="2592" w:type="dxa"/>
          </w:tcPr>
          <w:p w14:paraId="2873A8F2"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78250B4D" w14:textId="77777777" w:rsidR="00563829" w:rsidRPr="006F18D8" w:rsidRDefault="00563829" w:rsidP="00FC6786">
            <w:pPr>
              <w:spacing w:before="0"/>
              <w:rPr>
                <w:rFonts w:ascii="Arial" w:hAnsi="Arial" w:cs="Arial"/>
                <w:color w:val="000000" w:themeColor="text1"/>
                <w:sz w:val="24"/>
                <w:szCs w:val="24"/>
              </w:rPr>
            </w:pPr>
          </w:p>
        </w:tc>
      </w:tr>
      <w:tr w:rsidR="00563829" w:rsidRPr="006F18D8" w14:paraId="3CEBA64A" w14:textId="77777777" w:rsidTr="00C3494A">
        <w:tc>
          <w:tcPr>
            <w:tcW w:w="1749" w:type="dxa"/>
            <w:shd w:val="clear" w:color="auto" w:fill="F2F2F2" w:themeFill="background1" w:themeFillShade="F2"/>
          </w:tcPr>
          <w:p w14:paraId="78C5AB14"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Children and young people up to the age of 18</w:t>
            </w:r>
          </w:p>
        </w:tc>
        <w:tc>
          <w:tcPr>
            <w:tcW w:w="2676" w:type="dxa"/>
          </w:tcPr>
          <w:p w14:paraId="524108AA"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 xml:space="preserve">The proposal will have a positive impact on children and young people who may be particularly vulnerable (compared to adults) to the harm/trauma caused if they have witnessed or experienced.  </w:t>
            </w:r>
          </w:p>
        </w:tc>
        <w:tc>
          <w:tcPr>
            <w:tcW w:w="2623" w:type="dxa"/>
          </w:tcPr>
          <w:p w14:paraId="23F638E7"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No relevant data is known but the impact will be reassessed if more data is received.</w:t>
            </w:r>
          </w:p>
        </w:tc>
        <w:tc>
          <w:tcPr>
            <w:tcW w:w="2592" w:type="dxa"/>
          </w:tcPr>
          <w:p w14:paraId="37F1B2E9"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4E6968F0" w14:textId="77777777" w:rsidR="00563829" w:rsidRPr="006F18D8" w:rsidRDefault="00563829" w:rsidP="00FC6786">
            <w:pPr>
              <w:spacing w:before="0"/>
              <w:rPr>
                <w:rFonts w:ascii="Arial" w:hAnsi="Arial" w:cs="Arial"/>
                <w:color w:val="000000" w:themeColor="text1"/>
                <w:sz w:val="24"/>
                <w:szCs w:val="24"/>
              </w:rPr>
            </w:pPr>
          </w:p>
        </w:tc>
      </w:tr>
      <w:tr w:rsidR="00563829" w:rsidRPr="006F18D8" w14:paraId="39268545" w14:textId="77777777" w:rsidTr="00C3494A">
        <w:tc>
          <w:tcPr>
            <w:tcW w:w="1749" w:type="dxa"/>
            <w:shd w:val="clear" w:color="auto" w:fill="F2F2F2" w:themeFill="background1" w:themeFillShade="F2"/>
          </w:tcPr>
          <w:p w14:paraId="37573C53"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Low-income households</w:t>
            </w:r>
          </w:p>
        </w:tc>
        <w:tc>
          <w:tcPr>
            <w:tcW w:w="2676" w:type="dxa"/>
          </w:tcPr>
          <w:p w14:paraId="28B21505"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Low-income households are more like to be disproportionately positively affected by these amendments as they are more likely to apply for housing and homeless assistance.</w:t>
            </w:r>
          </w:p>
        </w:tc>
        <w:tc>
          <w:tcPr>
            <w:tcW w:w="2623" w:type="dxa"/>
          </w:tcPr>
          <w:p w14:paraId="52DD24A0" w14:textId="77777777" w:rsidR="00563829" w:rsidRPr="006F18D8" w:rsidRDefault="00563829" w:rsidP="00FC6786">
            <w:pPr>
              <w:spacing w:before="0"/>
              <w:rPr>
                <w:rFonts w:ascii="Arial" w:hAnsi="Arial" w:cs="Arial"/>
                <w:color w:val="000000" w:themeColor="text1"/>
                <w:sz w:val="24"/>
                <w:szCs w:val="24"/>
              </w:rPr>
            </w:pPr>
            <w:r w:rsidRPr="006F18D8">
              <w:rPr>
                <w:rFonts w:ascii="Arial" w:hAnsi="Arial" w:cs="Arial"/>
                <w:color w:val="000000" w:themeColor="text1"/>
                <w:sz w:val="24"/>
                <w:szCs w:val="24"/>
              </w:rPr>
              <w:t>No relevant data is known but the impact will be reassessed if more data is received.</w:t>
            </w:r>
          </w:p>
        </w:tc>
        <w:tc>
          <w:tcPr>
            <w:tcW w:w="2592" w:type="dxa"/>
          </w:tcPr>
          <w:p w14:paraId="08D2F6BB" w14:textId="77777777" w:rsidR="00563829" w:rsidRPr="006F18D8" w:rsidRDefault="00563829" w:rsidP="00FC6786">
            <w:pPr>
              <w:spacing w:before="0"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205006ED" w14:textId="77777777" w:rsidR="00563829" w:rsidRPr="006F18D8" w:rsidRDefault="00563829" w:rsidP="00FC6786">
            <w:pPr>
              <w:spacing w:before="0"/>
              <w:rPr>
                <w:rFonts w:ascii="Arial" w:hAnsi="Arial" w:cs="Arial"/>
                <w:color w:val="000000" w:themeColor="text1"/>
                <w:sz w:val="24"/>
                <w:szCs w:val="24"/>
              </w:rPr>
            </w:pPr>
          </w:p>
        </w:tc>
      </w:tr>
    </w:tbl>
    <w:p w14:paraId="0B89DB3A" w14:textId="77777777" w:rsidR="00563829" w:rsidRPr="006F18D8" w:rsidRDefault="00563829" w:rsidP="00563829">
      <w:pPr>
        <w:tabs>
          <w:tab w:val="left" w:pos="1134"/>
        </w:tabs>
        <w:spacing w:line="240" w:lineRule="auto"/>
        <w:rPr>
          <w:rFonts w:ascii="Arial" w:hAnsi="Arial" w:cs="Arial"/>
          <w:sz w:val="24"/>
          <w:szCs w:val="24"/>
        </w:rPr>
      </w:pPr>
    </w:p>
    <w:p w14:paraId="512BB337" w14:textId="77777777" w:rsidR="00C3494A" w:rsidRPr="00286A85" w:rsidRDefault="00C3494A" w:rsidP="006F18D8">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 xml:space="preserve">However, as the number of people affected by the proposal who may eventually apply for housing or housing assistance in Wales is not known it makes it difficult to identify other protected characteristics, especially given the emergency nature of the amending Regulations. </w:t>
      </w:r>
    </w:p>
    <w:p w14:paraId="2E697D6A" w14:textId="77777777" w:rsidR="00AB1D68" w:rsidRPr="00286A85" w:rsidRDefault="00AB1D68" w:rsidP="006F18D8">
      <w:pPr>
        <w:spacing w:after="0" w:line="240" w:lineRule="auto"/>
        <w:rPr>
          <w:rFonts w:ascii="Arial" w:hAnsi="Arial" w:cs="Arial"/>
          <w:color w:val="000000" w:themeColor="text1"/>
          <w:sz w:val="24"/>
          <w:szCs w:val="24"/>
        </w:rPr>
      </w:pPr>
    </w:p>
    <w:p w14:paraId="2E6776BE" w14:textId="19B43957" w:rsidR="00641612" w:rsidRPr="00286A85" w:rsidRDefault="00AB1D68" w:rsidP="006F18D8">
      <w:pPr>
        <w:pStyle w:val="Numbered"/>
        <w:spacing w:after="0"/>
        <w:jc w:val="both"/>
        <w:rPr>
          <w:rFonts w:ascii="Arial" w:hAnsi="Arial" w:cs="Arial"/>
          <w:iCs/>
          <w:szCs w:val="24"/>
        </w:rPr>
      </w:pPr>
      <w:r w:rsidRPr="00286A85">
        <w:rPr>
          <w:rFonts w:ascii="Arial" w:hAnsi="Arial" w:cs="Arial"/>
          <w:color w:val="000000" w:themeColor="text1"/>
          <w:szCs w:val="24"/>
        </w:rPr>
        <w:t xml:space="preserve">As well as the direct impact on these groups, we anticipate that there may be some impact on our ability to foster good relations between people sharing these </w:t>
      </w:r>
      <w:r w:rsidRPr="00286A85">
        <w:rPr>
          <w:rFonts w:ascii="Arial" w:hAnsi="Arial" w:cs="Arial"/>
          <w:color w:val="000000" w:themeColor="text1"/>
          <w:szCs w:val="24"/>
        </w:rPr>
        <w:lastRenderedPageBreak/>
        <w:t>characteristics and people who don't.</w:t>
      </w:r>
      <w:r w:rsidR="00641612" w:rsidRPr="00286A85">
        <w:rPr>
          <w:rFonts w:ascii="Arial" w:hAnsi="Arial" w:cs="Arial"/>
          <w:color w:val="000000" w:themeColor="text1"/>
          <w:szCs w:val="24"/>
        </w:rPr>
        <w:t xml:space="preserve"> </w:t>
      </w:r>
      <w:r w:rsidR="00641612" w:rsidRPr="00286A85">
        <w:rPr>
          <w:rFonts w:ascii="Arial" w:hAnsi="Arial" w:cs="Arial"/>
          <w:iCs/>
          <w:szCs w:val="24"/>
        </w:rPr>
        <w:t xml:space="preserve">Applying a sunset clause will mean the “general crisis” approach taken in the amending Regulations will cease to have effect on 30 March 2027. </w:t>
      </w:r>
    </w:p>
    <w:p w14:paraId="4B6D4A96" w14:textId="77777777" w:rsidR="006F18D8" w:rsidRDefault="006F18D8" w:rsidP="006F18D8">
      <w:pPr>
        <w:pStyle w:val="Numbered"/>
        <w:spacing w:after="0"/>
        <w:jc w:val="both"/>
        <w:rPr>
          <w:rFonts w:ascii="Arial" w:hAnsi="Arial" w:cs="Arial"/>
          <w:iCs/>
          <w:szCs w:val="24"/>
        </w:rPr>
      </w:pPr>
    </w:p>
    <w:p w14:paraId="3317C5A5" w14:textId="77777777" w:rsidR="00E86B48" w:rsidRDefault="00641612" w:rsidP="006F18D8">
      <w:pPr>
        <w:pStyle w:val="Numbered"/>
        <w:spacing w:after="0"/>
        <w:jc w:val="both"/>
        <w:rPr>
          <w:rFonts w:ascii="Arial" w:hAnsi="Arial" w:cs="Arial"/>
          <w:iCs/>
          <w:szCs w:val="24"/>
        </w:rPr>
      </w:pPr>
      <w:r w:rsidRPr="00286A85">
        <w:rPr>
          <w:rFonts w:ascii="Arial" w:hAnsi="Arial" w:cs="Arial"/>
          <w:iCs/>
          <w:szCs w:val="24"/>
        </w:rPr>
        <w:t xml:space="preserve">Officials will monitor impact of </w:t>
      </w:r>
      <w:r w:rsidR="00F1164E">
        <w:rPr>
          <w:rFonts w:ascii="Arial" w:hAnsi="Arial" w:cs="Arial"/>
          <w:iCs/>
          <w:szCs w:val="24"/>
        </w:rPr>
        <w:t>R</w:t>
      </w:r>
      <w:r w:rsidRPr="00286A85">
        <w:rPr>
          <w:rFonts w:ascii="Arial" w:hAnsi="Arial" w:cs="Arial"/>
          <w:iCs/>
          <w:szCs w:val="24"/>
        </w:rPr>
        <w:t xml:space="preserve">egulations </w:t>
      </w:r>
      <w:r w:rsidR="00307F7F" w:rsidRPr="00286A85">
        <w:rPr>
          <w:rFonts w:ascii="Arial" w:hAnsi="Arial" w:cs="Arial"/>
          <w:iCs/>
          <w:szCs w:val="24"/>
        </w:rPr>
        <w:t>3</w:t>
      </w:r>
      <w:r w:rsidRPr="00286A85">
        <w:rPr>
          <w:rFonts w:ascii="Arial" w:hAnsi="Arial" w:cs="Arial"/>
          <w:iCs/>
          <w:szCs w:val="24"/>
        </w:rPr>
        <w:t xml:space="preserve">-7 of the amending Regulations whilst they are in force. This evaluation will be presented to the incoming Welsh Government to consider the continuation of these Regulations.  </w:t>
      </w:r>
    </w:p>
    <w:p w14:paraId="09540B1F" w14:textId="726F313A" w:rsidR="009667FD" w:rsidRPr="00286A85" w:rsidRDefault="009667FD" w:rsidP="00641612">
      <w:pPr>
        <w:spacing w:after="0" w:line="240" w:lineRule="auto"/>
        <w:rPr>
          <w:rFonts w:ascii="Arial" w:hAnsi="Arial" w:cs="Arial"/>
          <w:sz w:val="24"/>
          <w:szCs w:val="24"/>
        </w:rPr>
      </w:pPr>
    </w:p>
    <w:sectPr w:rsidR="009667FD" w:rsidRPr="00286A8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E7E249" w14:textId="77777777" w:rsidR="00F42DF9" w:rsidRDefault="00F42DF9" w:rsidP="00563829">
      <w:pPr>
        <w:spacing w:after="0" w:line="240" w:lineRule="auto"/>
      </w:pPr>
      <w:r>
        <w:separator/>
      </w:r>
    </w:p>
  </w:endnote>
  <w:endnote w:type="continuationSeparator" w:id="0">
    <w:p w14:paraId="411E552C" w14:textId="77777777" w:rsidR="00F42DF9" w:rsidRDefault="00F42DF9" w:rsidP="005638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99A98" w14:textId="77777777" w:rsidR="00F42DF9" w:rsidRDefault="00F42DF9" w:rsidP="00563829">
      <w:pPr>
        <w:spacing w:after="0" w:line="240" w:lineRule="auto"/>
      </w:pPr>
      <w:r>
        <w:separator/>
      </w:r>
    </w:p>
  </w:footnote>
  <w:footnote w:type="continuationSeparator" w:id="0">
    <w:p w14:paraId="3589D883" w14:textId="77777777" w:rsidR="00F42DF9" w:rsidRDefault="00F42DF9" w:rsidP="00563829">
      <w:pPr>
        <w:spacing w:after="0" w:line="240" w:lineRule="auto"/>
      </w:pPr>
      <w:r>
        <w:continuationSeparator/>
      </w:r>
    </w:p>
  </w:footnote>
  <w:footnote w:id="1">
    <w:p w14:paraId="15D3735F" w14:textId="77777777" w:rsidR="00563829" w:rsidRDefault="00563829" w:rsidP="00563829">
      <w:pPr>
        <w:pStyle w:val="FootnoteText"/>
      </w:pPr>
      <w:r w:rsidRPr="00106077">
        <w:rPr>
          <w:rStyle w:val="FootnoteReference"/>
        </w:rPr>
        <w:footnoteRef/>
      </w:r>
      <w:r w:rsidRPr="00106077">
        <w:t xml:space="preserve"> </w:t>
      </w:r>
      <w:r w:rsidRPr="00641612">
        <w:rPr>
          <w:sz w:val="16"/>
          <w:szCs w:val="16"/>
        </w:rPr>
        <w:t>Welsh Government uses the social model of disability.  We understand that disabled people are not disabled by their impairments but by barriers that they encounter in society.  Ensuring that your proposal removes barriers, rather than creating them, is the best way to improve equality for disabled people.  For more information, go to the intranet and search ‘social model’.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2365A"/>
    <w:multiLevelType w:val="multilevel"/>
    <w:tmpl w:val="D7961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EDD2BAD"/>
    <w:multiLevelType w:val="multilevel"/>
    <w:tmpl w:val="B18CC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E04097"/>
    <w:multiLevelType w:val="multilevel"/>
    <w:tmpl w:val="26C6E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827C9C"/>
    <w:multiLevelType w:val="hybridMultilevel"/>
    <w:tmpl w:val="5CB04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A562327"/>
    <w:multiLevelType w:val="multilevel"/>
    <w:tmpl w:val="80223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546A90"/>
    <w:multiLevelType w:val="multilevel"/>
    <w:tmpl w:val="D6AE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691561"/>
    <w:multiLevelType w:val="hybridMultilevel"/>
    <w:tmpl w:val="B3AEB9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3F74A0"/>
    <w:multiLevelType w:val="multilevel"/>
    <w:tmpl w:val="EE7CB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8D54E89"/>
    <w:multiLevelType w:val="multilevel"/>
    <w:tmpl w:val="5600D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C3304E"/>
    <w:multiLevelType w:val="multilevel"/>
    <w:tmpl w:val="C1CA1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0845458">
    <w:abstractNumId w:val="7"/>
  </w:num>
  <w:num w:numId="2" w16cid:durableId="900091703">
    <w:abstractNumId w:val="8"/>
  </w:num>
  <w:num w:numId="3" w16cid:durableId="499582508">
    <w:abstractNumId w:val="1"/>
  </w:num>
  <w:num w:numId="4" w16cid:durableId="1961303745">
    <w:abstractNumId w:val="1"/>
  </w:num>
  <w:num w:numId="5" w16cid:durableId="518275959">
    <w:abstractNumId w:val="1"/>
  </w:num>
  <w:num w:numId="6" w16cid:durableId="1471511071">
    <w:abstractNumId w:val="1"/>
  </w:num>
  <w:num w:numId="7" w16cid:durableId="2084135240">
    <w:abstractNumId w:val="1"/>
  </w:num>
  <w:num w:numId="8" w16cid:durableId="2101176540">
    <w:abstractNumId w:val="1"/>
  </w:num>
  <w:num w:numId="9" w16cid:durableId="1086849458">
    <w:abstractNumId w:val="1"/>
  </w:num>
  <w:num w:numId="10" w16cid:durableId="1840458269">
    <w:abstractNumId w:val="1"/>
  </w:num>
  <w:num w:numId="11" w16cid:durableId="342056289">
    <w:abstractNumId w:val="1"/>
  </w:num>
  <w:num w:numId="12" w16cid:durableId="558051424">
    <w:abstractNumId w:val="1"/>
  </w:num>
  <w:num w:numId="13" w16cid:durableId="220555111">
    <w:abstractNumId w:val="4"/>
  </w:num>
  <w:num w:numId="14" w16cid:durableId="1792552943">
    <w:abstractNumId w:val="6"/>
  </w:num>
  <w:num w:numId="15" w16cid:durableId="1370186894">
    <w:abstractNumId w:val="2"/>
  </w:num>
  <w:num w:numId="16" w16cid:durableId="456144237">
    <w:abstractNumId w:val="10"/>
  </w:num>
  <w:num w:numId="17" w16cid:durableId="922104816">
    <w:abstractNumId w:val="5"/>
  </w:num>
  <w:num w:numId="18" w16cid:durableId="794253645">
    <w:abstractNumId w:val="11"/>
  </w:num>
  <w:num w:numId="19" w16cid:durableId="2003266201">
    <w:abstractNumId w:val="9"/>
  </w:num>
  <w:num w:numId="20" w16cid:durableId="893195020">
    <w:abstractNumId w:val="0"/>
  </w:num>
  <w:num w:numId="21" w16cid:durableId="10113001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29"/>
    <w:rsid w:val="000406A2"/>
    <w:rsid w:val="00094C18"/>
    <w:rsid w:val="00106489"/>
    <w:rsid w:val="00207B44"/>
    <w:rsid w:val="00243CE7"/>
    <w:rsid w:val="00286A85"/>
    <w:rsid w:val="002913CD"/>
    <w:rsid w:val="002F40B8"/>
    <w:rsid w:val="00300178"/>
    <w:rsid w:val="00307F7F"/>
    <w:rsid w:val="0035037D"/>
    <w:rsid w:val="003C6E16"/>
    <w:rsid w:val="004169D7"/>
    <w:rsid w:val="0043285D"/>
    <w:rsid w:val="00472147"/>
    <w:rsid w:val="004F7468"/>
    <w:rsid w:val="00522653"/>
    <w:rsid w:val="00522B9A"/>
    <w:rsid w:val="00561F5F"/>
    <w:rsid w:val="00563829"/>
    <w:rsid w:val="005A33B4"/>
    <w:rsid w:val="00641612"/>
    <w:rsid w:val="00650F4A"/>
    <w:rsid w:val="006B0384"/>
    <w:rsid w:val="006C2617"/>
    <w:rsid w:val="006C6122"/>
    <w:rsid w:val="006F18D8"/>
    <w:rsid w:val="007A61EB"/>
    <w:rsid w:val="008300B1"/>
    <w:rsid w:val="0087755D"/>
    <w:rsid w:val="0090643A"/>
    <w:rsid w:val="009667FD"/>
    <w:rsid w:val="009D25BD"/>
    <w:rsid w:val="00A23D25"/>
    <w:rsid w:val="00A72857"/>
    <w:rsid w:val="00AB1D68"/>
    <w:rsid w:val="00AE2730"/>
    <w:rsid w:val="00B53E03"/>
    <w:rsid w:val="00B721A2"/>
    <w:rsid w:val="00B90F1E"/>
    <w:rsid w:val="00C3494A"/>
    <w:rsid w:val="00CE5C9A"/>
    <w:rsid w:val="00D11D0C"/>
    <w:rsid w:val="00D76C1E"/>
    <w:rsid w:val="00D90AAC"/>
    <w:rsid w:val="00E86B48"/>
    <w:rsid w:val="00EE738F"/>
    <w:rsid w:val="00F1164E"/>
    <w:rsid w:val="00F42D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05422"/>
  <w15:chartTrackingRefBased/>
  <w15:docId w15:val="{ED7D0BF7-6E8C-4F65-86CE-79D7C064C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829"/>
  </w:style>
  <w:style w:type="paragraph" w:styleId="Heading1">
    <w:name w:val="heading 1"/>
    <w:basedOn w:val="Normal"/>
    <w:next w:val="Normal"/>
    <w:link w:val="Heading1Char"/>
    <w:uiPriority w:val="9"/>
    <w:qFormat/>
    <w:rsid w:val="00563829"/>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semiHidden/>
    <w:unhideWhenUsed/>
    <w:qFormat/>
    <w:rsid w:val="00563829"/>
    <w:pPr>
      <w:keepNext/>
      <w:keepLines/>
      <w:spacing w:before="40" w:after="0"/>
      <w:outlineLvl w:val="1"/>
    </w:pPr>
    <w:rPr>
      <w:rFonts w:asciiTheme="majorHAnsi" w:eastAsiaTheme="majorEastAsia" w:hAnsiTheme="majorHAnsi" w:cstheme="majorBidi"/>
      <w:color w:val="0F4761" w:themeColor="accent1" w:themeShade="BF"/>
      <w:sz w:val="28"/>
      <w:szCs w:val="28"/>
    </w:rPr>
  </w:style>
  <w:style w:type="paragraph" w:styleId="Heading3">
    <w:name w:val="heading 3"/>
    <w:basedOn w:val="Normal"/>
    <w:next w:val="Normal"/>
    <w:link w:val="Heading3Char"/>
    <w:uiPriority w:val="9"/>
    <w:semiHidden/>
    <w:unhideWhenUsed/>
    <w:qFormat/>
    <w:rsid w:val="00563829"/>
    <w:pPr>
      <w:keepNext/>
      <w:keepLines/>
      <w:spacing w:before="40" w:after="0"/>
      <w:outlineLvl w:val="2"/>
    </w:pPr>
    <w:rPr>
      <w:rFonts w:asciiTheme="majorHAnsi" w:eastAsiaTheme="majorEastAsia" w:hAnsiTheme="majorHAnsi" w:cstheme="majorBidi"/>
      <w:color w:val="0A2F41" w:themeColor="accent1" w:themeShade="80"/>
      <w:sz w:val="24"/>
      <w:szCs w:val="24"/>
    </w:rPr>
  </w:style>
  <w:style w:type="paragraph" w:styleId="Heading4">
    <w:name w:val="heading 4"/>
    <w:basedOn w:val="Normal"/>
    <w:next w:val="Normal"/>
    <w:link w:val="Heading4Char"/>
    <w:uiPriority w:val="9"/>
    <w:semiHidden/>
    <w:unhideWhenUsed/>
    <w:qFormat/>
    <w:rsid w:val="00563829"/>
    <w:pPr>
      <w:keepNext/>
      <w:keepLines/>
      <w:spacing w:before="40" w:after="0"/>
      <w:outlineLvl w:val="3"/>
    </w:pPr>
    <w:rPr>
      <w:i/>
      <w:iCs/>
    </w:rPr>
  </w:style>
  <w:style w:type="paragraph" w:styleId="Heading5">
    <w:name w:val="heading 5"/>
    <w:basedOn w:val="Normal"/>
    <w:next w:val="Normal"/>
    <w:link w:val="Heading5Char"/>
    <w:uiPriority w:val="9"/>
    <w:semiHidden/>
    <w:unhideWhenUsed/>
    <w:qFormat/>
    <w:rsid w:val="00563829"/>
    <w:pPr>
      <w:keepNext/>
      <w:keepLines/>
      <w:spacing w:before="40" w:after="0"/>
      <w:outlineLvl w:val="4"/>
    </w:pPr>
    <w:rPr>
      <w:color w:val="0F4761" w:themeColor="accent1" w:themeShade="BF"/>
    </w:rPr>
  </w:style>
  <w:style w:type="paragraph" w:styleId="Heading6">
    <w:name w:val="heading 6"/>
    <w:basedOn w:val="Normal"/>
    <w:next w:val="Normal"/>
    <w:link w:val="Heading6Char"/>
    <w:uiPriority w:val="9"/>
    <w:semiHidden/>
    <w:unhideWhenUsed/>
    <w:qFormat/>
    <w:rsid w:val="00563829"/>
    <w:pPr>
      <w:keepNext/>
      <w:keepLines/>
      <w:spacing w:before="40" w:after="0"/>
      <w:outlineLvl w:val="5"/>
    </w:pPr>
    <w:rPr>
      <w:color w:val="0A2F41" w:themeColor="accent1" w:themeShade="80"/>
    </w:rPr>
  </w:style>
  <w:style w:type="paragraph" w:styleId="Heading7">
    <w:name w:val="heading 7"/>
    <w:basedOn w:val="Normal"/>
    <w:next w:val="Normal"/>
    <w:link w:val="Heading7Char"/>
    <w:uiPriority w:val="9"/>
    <w:semiHidden/>
    <w:unhideWhenUsed/>
    <w:qFormat/>
    <w:rsid w:val="00563829"/>
    <w:pPr>
      <w:keepNext/>
      <w:keepLines/>
      <w:spacing w:before="40" w:after="0"/>
      <w:outlineLvl w:val="6"/>
    </w:pPr>
    <w:rPr>
      <w:rFonts w:asciiTheme="majorHAnsi" w:eastAsiaTheme="majorEastAsia" w:hAnsiTheme="majorHAnsi" w:cstheme="majorBidi"/>
      <w:i/>
      <w:iCs/>
      <w:color w:val="0A2F41" w:themeColor="accent1" w:themeShade="80"/>
    </w:rPr>
  </w:style>
  <w:style w:type="paragraph" w:styleId="Heading8">
    <w:name w:val="heading 8"/>
    <w:basedOn w:val="Normal"/>
    <w:next w:val="Normal"/>
    <w:link w:val="Heading8Char"/>
    <w:uiPriority w:val="9"/>
    <w:semiHidden/>
    <w:unhideWhenUsed/>
    <w:qFormat/>
    <w:rsid w:val="00563829"/>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563829"/>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3829"/>
    <w:rPr>
      <w:rFonts w:asciiTheme="majorHAnsi" w:eastAsiaTheme="majorEastAsia" w:hAnsiTheme="majorHAnsi" w:cstheme="majorBidi"/>
      <w:color w:val="0F4761" w:themeColor="accent1" w:themeShade="BF"/>
      <w:sz w:val="32"/>
      <w:szCs w:val="32"/>
    </w:rPr>
  </w:style>
  <w:style w:type="character" w:customStyle="1" w:styleId="Heading2Char">
    <w:name w:val="Heading 2 Char"/>
    <w:basedOn w:val="DefaultParagraphFont"/>
    <w:link w:val="Heading2"/>
    <w:uiPriority w:val="9"/>
    <w:semiHidden/>
    <w:rsid w:val="00563829"/>
    <w:rPr>
      <w:rFonts w:asciiTheme="majorHAnsi" w:eastAsiaTheme="majorEastAsia" w:hAnsiTheme="majorHAnsi" w:cstheme="majorBidi"/>
      <w:color w:val="0F4761" w:themeColor="accent1" w:themeShade="BF"/>
      <w:sz w:val="28"/>
      <w:szCs w:val="28"/>
    </w:rPr>
  </w:style>
  <w:style w:type="character" w:customStyle="1" w:styleId="Heading3Char">
    <w:name w:val="Heading 3 Char"/>
    <w:basedOn w:val="DefaultParagraphFont"/>
    <w:link w:val="Heading3"/>
    <w:uiPriority w:val="9"/>
    <w:semiHidden/>
    <w:rsid w:val="00563829"/>
    <w:rPr>
      <w:rFonts w:asciiTheme="majorHAnsi" w:eastAsiaTheme="majorEastAsia" w:hAnsiTheme="majorHAnsi" w:cstheme="majorBidi"/>
      <w:color w:val="0A2F41" w:themeColor="accent1" w:themeShade="80"/>
      <w:sz w:val="24"/>
      <w:szCs w:val="24"/>
    </w:rPr>
  </w:style>
  <w:style w:type="character" w:customStyle="1" w:styleId="Heading4Char">
    <w:name w:val="Heading 4 Char"/>
    <w:basedOn w:val="DefaultParagraphFont"/>
    <w:link w:val="Heading4"/>
    <w:uiPriority w:val="9"/>
    <w:semiHidden/>
    <w:rsid w:val="00563829"/>
    <w:rPr>
      <w:i/>
      <w:iCs/>
    </w:rPr>
  </w:style>
  <w:style w:type="character" w:customStyle="1" w:styleId="Heading5Char">
    <w:name w:val="Heading 5 Char"/>
    <w:basedOn w:val="DefaultParagraphFont"/>
    <w:link w:val="Heading5"/>
    <w:uiPriority w:val="9"/>
    <w:semiHidden/>
    <w:rsid w:val="00563829"/>
    <w:rPr>
      <w:color w:val="0F4761" w:themeColor="accent1" w:themeShade="BF"/>
    </w:rPr>
  </w:style>
  <w:style w:type="character" w:customStyle="1" w:styleId="Heading6Char">
    <w:name w:val="Heading 6 Char"/>
    <w:basedOn w:val="DefaultParagraphFont"/>
    <w:link w:val="Heading6"/>
    <w:uiPriority w:val="9"/>
    <w:semiHidden/>
    <w:rsid w:val="00563829"/>
    <w:rPr>
      <w:color w:val="0A2F41" w:themeColor="accent1" w:themeShade="80"/>
    </w:rPr>
  </w:style>
  <w:style w:type="character" w:customStyle="1" w:styleId="Heading7Char">
    <w:name w:val="Heading 7 Char"/>
    <w:basedOn w:val="DefaultParagraphFont"/>
    <w:link w:val="Heading7"/>
    <w:uiPriority w:val="9"/>
    <w:semiHidden/>
    <w:rsid w:val="00563829"/>
    <w:rPr>
      <w:rFonts w:asciiTheme="majorHAnsi" w:eastAsiaTheme="majorEastAsia" w:hAnsiTheme="majorHAnsi" w:cstheme="majorBidi"/>
      <w:i/>
      <w:iCs/>
      <w:color w:val="0A2F41" w:themeColor="accent1" w:themeShade="80"/>
    </w:rPr>
  </w:style>
  <w:style w:type="character" w:customStyle="1" w:styleId="Heading8Char">
    <w:name w:val="Heading 8 Char"/>
    <w:basedOn w:val="DefaultParagraphFont"/>
    <w:link w:val="Heading8"/>
    <w:uiPriority w:val="9"/>
    <w:semiHidden/>
    <w:rsid w:val="00563829"/>
    <w:rPr>
      <w:color w:val="262626" w:themeColor="text1" w:themeTint="D9"/>
      <w:sz w:val="21"/>
      <w:szCs w:val="21"/>
    </w:rPr>
  </w:style>
  <w:style w:type="character" w:customStyle="1" w:styleId="Heading9Char">
    <w:name w:val="Heading 9 Char"/>
    <w:basedOn w:val="DefaultParagraphFont"/>
    <w:link w:val="Heading9"/>
    <w:uiPriority w:val="9"/>
    <w:semiHidden/>
    <w:rsid w:val="00563829"/>
    <w:rPr>
      <w:rFonts w:asciiTheme="majorHAnsi" w:eastAsiaTheme="majorEastAsia" w:hAnsiTheme="majorHAnsi" w:cstheme="majorBidi"/>
      <w:i/>
      <w:iCs/>
      <w:color w:val="262626" w:themeColor="text1" w:themeTint="D9"/>
      <w:sz w:val="21"/>
      <w:szCs w:val="21"/>
    </w:rPr>
  </w:style>
  <w:style w:type="paragraph" w:styleId="Title">
    <w:name w:val="Title"/>
    <w:basedOn w:val="Normal"/>
    <w:next w:val="Normal"/>
    <w:link w:val="TitleChar"/>
    <w:uiPriority w:val="10"/>
    <w:qFormat/>
    <w:rsid w:val="00563829"/>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563829"/>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563829"/>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563829"/>
    <w:rPr>
      <w:color w:val="5A5A5A" w:themeColor="text1" w:themeTint="A5"/>
      <w:spacing w:val="15"/>
    </w:rPr>
  </w:style>
  <w:style w:type="paragraph" w:styleId="Quote">
    <w:name w:val="Quote"/>
    <w:basedOn w:val="Normal"/>
    <w:next w:val="Normal"/>
    <w:link w:val="QuoteChar"/>
    <w:uiPriority w:val="29"/>
    <w:qFormat/>
    <w:rsid w:val="00563829"/>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563829"/>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LC"/>
    <w:basedOn w:val="Normal"/>
    <w:link w:val="ListParagraphChar"/>
    <w:uiPriority w:val="34"/>
    <w:qFormat/>
    <w:rsid w:val="00563829"/>
    <w:pPr>
      <w:ind w:left="720"/>
      <w:contextualSpacing/>
    </w:pPr>
  </w:style>
  <w:style w:type="character" w:styleId="IntenseEmphasis">
    <w:name w:val="Intense Emphasis"/>
    <w:basedOn w:val="DefaultParagraphFont"/>
    <w:uiPriority w:val="21"/>
    <w:qFormat/>
    <w:rsid w:val="00563829"/>
    <w:rPr>
      <w:i/>
      <w:iCs/>
      <w:color w:val="156082" w:themeColor="accent1"/>
    </w:rPr>
  </w:style>
  <w:style w:type="paragraph" w:styleId="IntenseQuote">
    <w:name w:val="Intense Quote"/>
    <w:basedOn w:val="Normal"/>
    <w:next w:val="Normal"/>
    <w:link w:val="IntenseQuoteChar"/>
    <w:uiPriority w:val="30"/>
    <w:qFormat/>
    <w:rsid w:val="00563829"/>
    <w:pPr>
      <w:pBdr>
        <w:top w:val="single" w:sz="4" w:space="10" w:color="156082" w:themeColor="accent1"/>
        <w:bottom w:val="single" w:sz="4" w:space="10" w:color="156082" w:themeColor="accent1"/>
      </w:pBdr>
      <w:spacing w:before="360" w:after="360"/>
      <w:ind w:left="864" w:right="864"/>
      <w:jc w:val="center"/>
    </w:pPr>
    <w:rPr>
      <w:i/>
      <w:iCs/>
      <w:color w:val="156082" w:themeColor="accent1"/>
    </w:rPr>
  </w:style>
  <w:style w:type="character" w:customStyle="1" w:styleId="IntenseQuoteChar">
    <w:name w:val="Intense Quote Char"/>
    <w:basedOn w:val="DefaultParagraphFont"/>
    <w:link w:val="IntenseQuote"/>
    <w:uiPriority w:val="30"/>
    <w:rsid w:val="00563829"/>
    <w:rPr>
      <w:i/>
      <w:iCs/>
      <w:color w:val="156082" w:themeColor="accent1"/>
    </w:rPr>
  </w:style>
  <w:style w:type="character" w:styleId="IntenseReference">
    <w:name w:val="Intense Reference"/>
    <w:basedOn w:val="DefaultParagraphFont"/>
    <w:uiPriority w:val="32"/>
    <w:qFormat/>
    <w:rsid w:val="00563829"/>
    <w:rPr>
      <w:b/>
      <w:bCs/>
      <w:smallCaps/>
      <w:color w:val="156082" w:themeColor="accent1"/>
      <w:spacing w:val="5"/>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locked/>
    <w:rsid w:val="00563829"/>
  </w:style>
  <w:style w:type="table" w:styleId="TableGrid">
    <w:name w:val="Table Grid"/>
    <w:basedOn w:val="TableNormal"/>
    <w:uiPriority w:val="39"/>
    <w:rsid w:val="00563829"/>
    <w:pPr>
      <w:spacing w:before="200" w:after="200" w:line="276" w:lineRule="auto"/>
    </w:pPr>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563829"/>
    <w:rPr>
      <w:rFonts w:eastAsiaTheme="minorHAnsi"/>
    </w:rPr>
  </w:style>
  <w:style w:type="character" w:customStyle="1" w:styleId="FootnoteTextChar">
    <w:name w:val="Footnote Text Char"/>
    <w:basedOn w:val="DefaultParagraphFont"/>
    <w:link w:val="FootnoteText"/>
    <w:uiPriority w:val="99"/>
    <w:rsid w:val="00563829"/>
    <w:rPr>
      <w:kern w:val="0"/>
      <w:sz w:val="20"/>
      <w:szCs w:val="20"/>
      <w14:ligatures w14:val="none"/>
    </w:rPr>
  </w:style>
  <w:style w:type="character" w:styleId="FootnoteReference">
    <w:name w:val="footnote reference"/>
    <w:aliases w:val="SUPERS,EN Footnote Reference,Footnote symbol,Footnote reference number,Footnote,Times 10 Point,Exposant 3 Point,Ref,de nota al pie,note TESI,stylish,number,16 Point,Superscript 6 Point,Footnote Reference Superscript,FR"/>
    <w:basedOn w:val="DefaultParagraphFont"/>
    <w:uiPriority w:val="99"/>
    <w:unhideWhenUsed/>
    <w:rsid w:val="00563829"/>
    <w:rPr>
      <w:vertAlign w:val="superscript"/>
    </w:rPr>
  </w:style>
  <w:style w:type="paragraph" w:styleId="Caption">
    <w:name w:val="caption"/>
    <w:basedOn w:val="Normal"/>
    <w:next w:val="Normal"/>
    <w:uiPriority w:val="35"/>
    <w:semiHidden/>
    <w:unhideWhenUsed/>
    <w:qFormat/>
    <w:rsid w:val="00563829"/>
    <w:pPr>
      <w:spacing w:after="200" w:line="240" w:lineRule="auto"/>
    </w:pPr>
    <w:rPr>
      <w:i/>
      <w:iCs/>
      <w:color w:val="0E2841" w:themeColor="text2"/>
      <w:sz w:val="18"/>
      <w:szCs w:val="18"/>
    </w:rPr>
  </w:style>
  <w:style w:type="character" w:styleId="Strong">
    <w:name w:val="Strong"/>
    <w:basedOn w:val="DefaultParagraphFont"/>
    <w:uiPriority w:val="22"/>
    <w:qFormat/>
    <w:rsid w:val="00563829"/>
    <w:rPr>
      <w:b/>
      <w:bCs/>
      <w:color w:val="auto"/>
    </w:rPr>
  </w:style>
  <w:style w:type="character" w:styleId="Emphasis">
    <w:name w:val="Emphasis"/>
    <w:basedOn w:val="DefaultParagraphFont"/>
    <w:uiPriority w:val="20"/>
    <w:qFormat/>
    <w:rsid w:val="00563829"/>
    <w:rPr>
      <w:i/>
      <w:iCs/>
      <w:color w:val="auto"/>
    </w:rPr>
  </w:style>
  <w:style w:type="paragraph" w:styleId="NoSpacing">
    <w:name w:val="No Spacing"/>
    <w:uiPriority w:val="1"/>
    <w:qFormat/>
    <w:rsid w:val="00563829"/>
    <w:pPr>
      <w:spacing w:after="0" w:line="240" w:lineRule="auto"/>
    </w:pPr>
  </w:style>
  <w:style w:type="character" w:styleId="SubtleEmphasis">
    <w:name w:val="Subtle Emphasis"/>
    <w:basedOn w:val="DefaultParagraphFont"/>
    <w:uiPriority w:val="19"/>
    <w:qFormat/>
    <w:rsid w:val="00563829"/>
    <w:rPr>
      <w:i/>
      <w:iCs/>
      <w:color w:val="404040" w:themeColor="text1" w:themeTint="BF"/>
    </w:rPr>
  </w:style>
  <w:style w:type="character" w:styleId="SubtleReference">
    <w:name w:val="Subtle Reference"/>
    <w:basedOn w:val="DefaultParagraphFont"/>
    <w:uiPriority w:val="31"/>
    <w:qFormat/>
    <w:rsid w:val="00563829"/>
    <w:rPr>
      <w:smallCaps/>
      <w:color w:val="404040" w:themeColor="text1" w:themeTint="BF"/>
    </w:rPr>
  </w:style>
  <w:style w:type="character" w:styleId="BookTitle">
    <w:name w:val="Book Title"/>
    <w:basedOn w:val="DefaultParagraphFont"/>
    <w:uiPriority w:val="33"/>
    <w:qFormat/>
    <w:rsid w:val="00563829"/>
    <w:rPr>
      <w:b/>
      <w:bCs/>
      <w:i/>
      <w:iCs/>
      <w:spacing w:val="5"/>
    </w:rPr>
  </w:style>
  <w:style w:type="paragraph" w:styleId="TOCHeading">
    <w:name w:val="TOC Heading"/>
    <w:basedOn w:val="Heading1"/>
    <w:next w:val="Normal"/>
    <w:uiPriority w:val="39"/>
    <w:semiHidden/>
    <w:unhideWhenUsed/>
    <w:qFormat/>
    <w:rsid w:val="00563829"/>
    <w:pPr>
      <w:outlineLvl w:val="9"/>
    </w:pPr>
  </w:style>
  <w:style w:type="character" w:styleId="Hyperlink">
    <w:name w:val="Hyperlink"/>
    <w:basedOn w:val="DefaultParagraphFont"/>
    <w:uiPriority w:val="99"/>
    <w:unhideWhenUsed/>
    <w:rsid w:val="00561F5F"/>
    <w:rPr>
      <w:color w:val="467886" w:themeColor="hyperlink"/>
      <w:u w:val="single"/>
    </w:rPr>
  </w:style>
  <w:style w:type="character" w:styleId="UnresolvedMention">
    <w:name w:val="Unresolved Mention"/>
    <w:basedOn w:val="DefaultParagraphFont"/>
    <w:uiPriority w:val="99"/>
    <w:semiHidden/>
    <w:unhideWhenUsed/>
    <w:rsid w:val="00561F5F"/>
    <w:rPr>
      <w:color w:val="605E5C"/>
      <w:shd w:val="clear" w:color="auto" w:fill="E1DFDD"/>
    </w:rPr>
  </w:style>
  <w:style w:type="character" w:styleId="CommentReference">
    <w:name w:val="annotation reference"/>
    <w:basedOn w:val="DefaultParagraphFont"/>
    <w:uiPriority w:val="99"/>
    <w:semiHidden/>
    <w:unhideWhenUsed/>
    <w:rsid w:val="00641612"/>
    <w:rPr>
      <w:sz w:val="16"/>
      <w:szCs w:val="16"/>
    </w:rPr>
  </w:style>
  <w:style w:type="paragraph" w:styleId="CommentText">
    <w:name w:val="annotation text"/>
    <w:basedOn w:val="Normal"/>
    <w:link w:val="CommentTextChar"/>
    <w:uiPriority w:val="99"/>
    <w:unhideWhenUsed/>
    <w:rsid w:val="00641612"/>
    <w:pPr>
      <w:spacing w:line="240" w:lineRule="auto"/>
    </w:pPr>
    <w:rPr>
      <w:sz w:val="20"/>
      <w:szCs w:val="20"/>
    </w:rPr>
  </w:style>
  <w:style w:type="character" w:customStyle="1" w:styleId="CommentTextChar">
    <w:name w:val="Comment Text Char"/>
    <w:basedOn w:val="DefaultParagraphFont"/>
    <w:link w:val="CommentText"/>
    <w:uiPriority w:val="99"/>
    <w:rsid w:val="00641612"/>
    <w:rPr>
      <w:sz w:val="20"/>
      <w:szCs w:val="20"/>
    </w:rPr>
  </w:style>
  <w:style w:type="paragraph" w:styleId="CommentSubject">
    <w:name w:val="annotation subject"/>
    <w:basedOn w:val="CommentText"/>
    <w:next w:val="CommentText"/>
    <w:link w:val="CommentSubjectChar"/>
    <w:uiPriority w:val="99"/>
    <w:semiHidden/>
    <w:unhideWhenUsed/>
    <w:rsid w:val="00641612"/>
    <w:rPr>
      <w:b/>
      <w:bCs/>
    </w:rPr>
  </w:style>
  <w:style w:type="character" w:customStyle="1" w:styleId="CommentSubjectChar">
    <w:name w:val="Comment Subject Char"/>
    <w:basedOn w:val="CommentTextChar"/>
    <w:link w:val="CommentSubject"/>
    <w:uiPriority w:val="99"/>
    <w:semiHidden/>
    <w:rsid w:val="00641612"/>
    <w:rPr>
      <w:b/>
      <w:bCs/>
      <w:sz w:val="20"/>
      <w:szCs w:val="20"/>
    </w:rPr>
  </w:style>
  <w:style w:type="paragraph" w:customStyle="1" w:styleId="Numbered">
    <w:name w:val="Numbered"/>
    <w:basedOn w:val="Normal"/>
    <w:rsid w:val="00641612"/>
    <w:pPr>
      <w:widowControl w:val="0"/>
      <w:spacing w:after="240" w:line="240" w:lineRule="auto"/>
    </w:pPr>
    <w:rPr>
      <w:rFonts w:ascii="CG Times (W1)" w:eastAsia="Times New Roman" w:hAnsi="CG Times (W1)" w:cs="Times New Roman"/>
      <w:sz w:val="24"/>
      <w:szCs w:val="20"/>
      <w:lang w:eastAsia="en-GB"/>
    </w:rPr>
  </w:style>
  <w:style w:type="paragraph" w:styleId="Revision">
    <w:name w:val="Revision"/>
    <w:hidden/>
    <w:uiPriority w:val="99"/>
    <w:semiHidden/>
    <w:rsid w:val="00650F4A"/>
    <w:pPr>
      <w:spacing w:after="0" w:line="240" w:lineRule="auto"/>
    </w:pPr>
  </w:style>
  <w:style w:type="paragraph" w:customStyle="1" w:styleId="numbered0">
    <w:name w:val="numbered"/>
    <w:basedOn w:val="Normal"/>
    <w:rsid w:val="00E86B48"/>
    <w:pPr>
      <w:spacing w:before="100" w:beforeAutospacing="1" w:after="100" w:afterAutospacing="1" w:line="240" w:lineRule="auto"/>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customXml" Target="../customXml/item2.xml" Id="rId2"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theme" Target="theme/theme1.xml" Id="rId10" /><Relationship Type="http://schemas.openxmlformats.org/officeDocument/2006/relationships/styles" Target="styles.xml" Id="rId4" /><Relationship Type="http://schemas.openxmlformats.org/officeDocument/2006/relationships/fontTable" Target="fontTable.xml" Id="rId9" /><Relationship Type="http://schemas.openxmlformats.org/officeDocument/2006/relationships/customXml" Target="/customXml/item3.xml" Id="Rbd0d4143c0de4cb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A62150542</value>
    </field>
    <field name="Objective-Title">
      <value order="0">Draft Equality Impact Assessment - ENG - Final Version</value>
    </field>
    <field name="Objective-Description">
      <value order="0"/>
    </field>
    <field name="Objective-CreationStamp">
      <value order="0">2026-03-19T12:47:26Z</value>
    </field>
    <field name="Objective-IsApproved">
      <value order="0">false</value>
    </field>
    <field name="Objective-IsPublished">
      <value order="0">true</value>
    </field>
    <field name="Objective-DatePublished">
      <value order="0">2026-03-25T10:54:06Z</value>
    </field>
    <field name="Objective-ModificationStamp">
      <value order="0">2026-03-25T10:54:06Z</value>
    </field>
    <field name="Objective-Owner">
      <value order="0">Bonwick, Sarah (LGHCCRA - Homes &amp; People)</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Secondary Legislation:Homelessness Prevention - Legislation - 2022-2026:Amendments to the Housing and Homelessness Eligibility Regulations - Middle East</value>
    </field>
    <field name="Objective-Parent">
      <value order="0">Amendments to the Housing and Homelessness Eligibility Regulations - Middle East</value>
    </field>
    <field name="Objective-State">
      <value order="0">Published</value>
    </field>
    <field name="Objective-VersionId">
      <value order="0">vA112055582</value>
    </field>
    <field name="Objective-Version">
      <value order="0">13.0</value>
    </field>
    <field name="Objective-VersionNumber">
      <value order="0">14</value>
    </field>
    <field name="Objective-VersionComment">
      <value order="0"/>
    </field>
    <field name="Objective-FileNumber">
      <value order="0">qA1521820</value>
    </field>
    <field name="Objective-Classification">
      <value order="0">Official</value>
    </field>
    <field name="Objective-Caveats">
      <value order="0"/>
    </field>
  </systemFields>
  <catalogues>
    <catalogue name="Document Type Catalogue" type="type" ori="id:cA14">
      <field name="Objective-Date Acquired">
        <value order="0">2026-03-19T00:00:00Z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DE0B37B1-D18F-4E27-9815-3D46AE68FF0F}">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6</Pages>
  <Words>1419</Words>
  <Characters>7538</Characters>
  <Application>Microsoft Office Word</Application>
  <DocSecurity>0</DocSecurity>
  <Lines>376</Lines>
  <Paragraphs>82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8875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Bonwick, Sarah (LGHCCRA - Homes &amp; People)</dc:creator>
  <cp:keywords/>
  <dc:description/>
  <cp:lastModifiedBy>Bonwick, Sarah (LGHCCRA - Homes &amp; People)</cp:lastModifiedBy>
  <cp:revision>15</cp:revision>
  <dcterms:created xsi:type="dcterms:W3CDTF">2026-03-19T11:36:00Z</dcterms:created>
  <dcterms:modified xsi:type="dcterms:W3CDTF">2026-03-23T09:53:00Z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Customer-Id">
    <vt:lpwstr>FF3C5B18883D4E21973B57C2EEED7FD1</vt:lpwstr>
  </op:property>
  <op:property fmtid="{D5CDD505-2E9C-101B-9397-08002B2CF9AE}" pid="4" name="Objective-Id">
    <vt:lpwstr>A62150542</vt:lpwstr>
  </op:property>
  <op:property fmtid="{D5CDD505-2E9C-101B-9397-08002B2CF9AE}" pid="5" name="Objective-Title">
    <vt:lpwstr>Draft Equality Impact Assessment - ENG - Final Version</vt:lpwstr>
  </op:property>
  <op:property fmtid="{D5CDD505-2E9C-101B-9397-08002B2CF9AE}" pid="6" name="Objective-Description">
    <vt:lpwstr/>
  </op:property>
  <op:property fmtid="{D5CDD505-2E9C-101B-9397-08002B2CF9AE}" pid="7" name="Objective-CreationStamp">
    <vt:filetime>2026-03-19T12:47:26Z</vt:filetime>
  </op:property>
  <op:property fmtid="{D5CDD505-2E9C-101B-9397-08002B2CF9AE}" pid="8" name="Objective-IsApproved">
    <vt:bool>false</vt:bool>
  </op:property>
  <op:property fmtid="{D5CDD505-2E9C-101B-9397-08002B2CF9AE}" pid="9" name="Objective-IsPublished">
    <vt:bool>true</vt:bool>
  </op:property>
  <op:property fmtid="{D5CDD505-2E9C-101B-9397-08002B2CF9AE}" pid="10" name="Objective-DatePublished">
    <vt:filetime>2026-03-25T10:54:06Z</vt:filetime>
  </op:property>
  <op:property fmtid="{D5CDD505-2E9C-101B-9397-08002B2CF9AE}" pid="11" name="Objective-ModificationStamp">
    <vt:filetime>2026-03-25T10:54:06Z</vt:filetime>
  </op:property>
  <op:property fmtid="{D5CDD505-2E9C-101B-9397-08002B2CF9AE}" pid="12" name="Objective-Owner">
    <vt:lpwstr>Bonwick, Sarah (LGHCCRA - Homes &amp; People)</vt:lpwstr>
  </op:property>
  <op:property fmtid="{D5CDD505-2E9C-101B-9397-08002B2CF9AE}" pid="13" name="Objective-Path">
    <vt:lpwstr>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Secondary Legislation:Homelessness Prevention - Legislation - 2022-2026:Amendments to the Housing and Homelessness Eligibility Regulations - Middle East:</vt:lpwstr>
  </op:property>
  <op:property fmtid="{D5CDD505-2E9C-101B-9397-08002B2CF9AE}" pid="14" name="Objective-Parent">
    <vt:lpwstr>Amendments to the Housing and Homelessness Eligibility Regulations - Middle East</vt:lpwstr>
  </op:property>
  <op:property fmtid="{D5CDD505-2E9C-101B-9397-08002B2CF9AE}" pid="15" name="Objective-State">
    <vt:lpwstr>Published</vt:lpwstr>
  </op:property>
  <op:property fmtid="{D5CDD505-2E9C-101B-9397-08002B2CF9AE}" pid="16" name="Objective-VersionId">
    <vt:lpwstr>vA112055582</vt:lpwstr>
  </op:property>
  <op:property fmtid="{D5CDD505-2E9C-101B-9397-08002B2CF9AE}" pid="17" name="Objective-Version">
    <vt:lpwstr>13.0</vt:lpwstr>
  </op:property>
  <op:property fmtid="{D5CDD505-2E9C-101B-9397-08002B2CF9AE}" pid="18" name="Objective-VersionNumber">
    <vt:r8>14</vt:r8>
  </op:property>
  <op:property fmtid="{D5CDD505-2E9C-101B-9397-08002B2CF9AE}" pid="19" name="Objective-VersionComment">
    <vt:lpwstr/>
  </op:property>
  <op:property fmtid="{D5CDD505-2E9C-101B-9397-08002B2CF9AE}" pid="20" name="Objective-FileNumber">
    <vt:lpwstr/>
  </op:property>
  <op:property fmtid="{D5CDD505-2E9C-101B-9397-08002B2CF9AE}" pid="21" name="Objective-Classification">
    <vt:lpwstr>[Inherited - Official]</vt:lpwstr>
  </op:property>
  <op:property fmtid="{D5CDD505-2E9C-101B-9397-08002B2CF9AE}" pid="22" name="Objective-Caveats">
    <vt:lpwstr/>
  </op:property>
  <op:property fmtid="{D5CDD505-2E9C-101B-9397-08002B2CF9AE}" pid="23" name="Objective-Date Acquired">
    <vt:filetime>2026-03-19T00:00:00Z</vt:filetime>
  </op:property>
  <op:property fmtid="{D5CDD505-2E9C-101B-9397-08002B2CF9AE}" pid="24" name="Objective-Official Translation">
    <vt:lpwstr/>
  </op:property>
  <op:property fmtid="{D5CDD505-2E9C-101B-9397-08002B2CF9AE}" pid="25" name="Objective-Connect Creator">
    <vt:lpwstr/>
  </op:property>
</op:Properties>
</file>